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64D30285" w:rsidR="00F37511" w:rsidRDefault="00AF1066" w:rsidP="00F37511">
      <w:pPr>
        <w:spacing w:after="0"/>
        <w:jc w:val="center"/>
        <w:rPr>
          <w:rFonts w:ascii="Times New Roman" w:hAnsi="Times New Roman"/>
          <w:sz w:val="24"/>
          <w:szCs w:val="24"/>
        </w:rPr>
      </w:pPr>
      <w:r>
        <w:rPr>
          <w:rFonts w:ascii="Times New Roman" w:hAnsi="Times New Roman"/>
          <w:sz w:val="24"/>
          <w:szCs w:val="24"/>
        </w:rPr>
        <w:t>202</w:t>
      </w:r>
      <w:r w:rsidR="00A160CC">
        <w:rPr>
          <w:rFonts w:ascii="Times New Roman" w:hAnsi="Times New Roman"/>
          <w:sz w:val="24"/>
          <w:szCs w:val="24"/>
        </w:rPr>
        <w:t>6</w:t>
      </w:r>
      <w:r w:rsidR="00EC1745">
        <w:rPr>
          <w:rFonts w:ascii="Times New Roman" w:hAnsi="Times New Roman"/>
          <w:sz w:val="24"/>
          <w:szCs w:val="24"/>
        </w:rPr>
        <w:t xml:space="preserve"> m. </w:t>
      </w:r>
      <w:r w:rsidR="00A160CC">
        <w:rPr>
          <w:rFonts w:ascii="Times New Roman" w:hAnsi="Times New Roman"/>
          <w:sz w:val="24"/>
          <w:szCs w:val="24"/>
        </w:rPr>
        <w:t xml:space="preserve">kovo </w:t>
      </w:r>
      <w:r>
        <w:rPr>
          <w:rFonts w:ascii="Times New Roman" w:hAnsi="Times New Roman"/>
          <w:sz w:val="24"/>
          <w:szCs w:val="24"/>
        </w:rPr>
        <w:t xml:space="preserve">  </w:t>
      </w:r>
      <w:r w:rsidR="005C3052">
        <w:rPr>
          <w:rFonts w:ascii="Times New Roman" w:hAnsi="Times New Roman"/>
          <w:sz w:val="24"/>
          <w:szCs w:val="24"/>
        </w:rPr>
        <w:t xml:space="preserve"> </w:t>
      </w:r>
      <w:r w:rsidR="00F37511">
        <w:rPr>
          <w:rFonts w:ascii="Times New Roman" w:hAnsi="Times New Roman"/>
          <w:sz w:val="24"/>
          <w:szCs w:val="24"/>
        </w:rPr>
        <w:t>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6D2BBB4A" w14:textId="77777777" w:rsidR="00A160CC" w:rsidRDefault="00A160CC" w:rsidP="00F37511">
      <w:pPr>
        <w:spacing w:after="0"/>
        <w:jc w:val="center"/>
        <w:rPr>
          <w:rFonts w:ascii="Times New Roman" w:hAnsi="Times New Roman"/>
          <w:sz w:val="24"/>
          <w:szCs w:val="24"/>
        </w:rPr>
      </w:pPr>
    </w:p>
    <w:tbl>
      <w:tblPr>
        <w:tblStyle w:val="Lentelstinklelis"/>
        <w:tblpPr w:leftFromText="180" w:rightFromText="180" w:vertAnchor="text" w:tblpY="1"/>
        <w:tblW w:w="10188" w:type="dxa"/>
        <w:tblLook w:val="04A0" w:firstRow="1" w:lastRow="0" w:firstColumn="1" w:lastColumn="0" w:noHBand="0" w:noVBand="1"/>
      </w:tblPr>
      <w:tblGrid>
        <w:gridCol w:w="2072"/>
        <w:gridCol w:w="1388"/>
        <w:gridCol w:w="334"/>
        <w:gridCol w:w="339"/>
        <w:gridCol w:w="6055"/>
      </w:tblGrid>
      <w:tr w:rsidR="00A160CC" w:rsidRPr="000B6C6B" w14:paraId="7A0A25C2" w14:textId="77777777" w:rsidTr="0080337E">
        <w:trPr>
          <w:trHeight w:val="450"/>
        </w:trPr>
        <w:tc>
          <w:tcPr>
            <w:tcW w:w="2072" w:type="dxa"/>
            <w:vAlign w:val="center"/>
            <w:hideMark/>
          </w:tcPr>
          <w:p w14:paraId="3F381B99" w14:textId="1574ED1B" w:rsidR="00A160CC" w:rsidRPr="0080337E" w:rsidRDefault="00424E82"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Paslaugos pavadinimas</w:t>
            </w:r>
          </w:p>
        </w:tc>
        <w:tc>
          <w:tcPr>
            <w:tcW w:w="8116" w:type="dxa"/>
            <w:gridSpan w:val="4"/>
            <w:vAlign w:val="center"/>
            <w:hideMark/>
          </w:tcPr>
          <w:p w14:paraId="66879273" w14:textId="3D664561" w:rsidR="00A160CC" w:rsidRPr="0080337E" w:rsidRDefault="00424E82" w:rsidP="0080337E">
            <w:pPr>
              <w:rPr>
                <w:rFonts w:ascii="Times New Roman" w:eastAsia="Times New Roman" w:hAnsi="Times New Roman" w:cs="Times New Roman"/>
                <w:bCs/>
                <w:lang w:eastAsia="lt-LT"/>
              </w:rPr>
            </w:pPr>
            <w:r w:rsidRPr="0080337E">
              <w:rPr>
                <w:rFonts w:ascii="Times New Roman" w:eastAsia="Times New Roman" w:hAnsi="Times New Roman" w:cs="Times New Roman"/>
                <w:bCs/>
                <w:lang w:eastAsia="lt-LT"/>
              </w:rPr>
              <w:t>Vienkartinės išmokos įsikurti skyrimas</w:t>
            </w:r>
          </w:p>
        </w:tc>
      </w:tr>
      <w:tr w:rsidR="00424E82" w:rsidRPr="000B6C6B" w14:paraId="137A3813" w14:textId="77777777" w:rsidTr="0080337E">
        <w:trPr>
          <w:trHeight w:val="325"/>
        </w:trPr>
        <w:tc>
          <w:tcPr>
            <w:tcW w:w="2072" w:type="dxa"/>
            <w:vAlign w:val="center"/>
          </w:tcPr>
          <w:p w14:paraId="49421643" w14:textId="2614BB75" w:rsidR="00424E82" w:rsidRPr="0080337E" w:rsidRDefault="00424E82"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PASA kodas</w:t>
            </w:r>
          </w:p>
        </w:tc>
        <w:tc>
          <w:tcPr>
            <w:tcW w:w="8116" w:type="dxa"/>
            <w:gridSpan w:val="4"/>
            <w:vAlign w:val="center"/>
          </w:tcPr>
          <w:p w14:paraId="075CF045" w14:textId="16AB9DFB" w:rsidR="00424E82" w:rsidRPr="0080337E" w:rsidRDefault="00424E82" w:rsidP="0080337E">
            <w:pPr>
              <w:rPr>
                <w:rFonts w:ascii="Times New Roman" w:eastAsia="Times New Roman" w:hAnsi="Times New Roman" w:cs="Times New Roman"/>
                <w:bCs/>
                <w:lang w:eastAsia="lt-LT"/>
              </w:rPr>
            </w:pPr>
            <w:r w:rsidRPr="0080337E">
              <w:rPr>
                <w:rFonts w:ascii="Times New Roman" w:eastAsia="Times New Roman" w:hAnsi="Times New Roman" w:cs="Times New Roman"/>
                <w:bCs/>
                <w:lang w:eastAsia="lt-LT"/>
              </w:rPr>
              <w:t>PASK00000423</w:t>
            </w:r>
          </w:p>
        </w:tc>
      </w:tr>
      <w:tr w:rsidR="00A160CC" w:rsidRPr="000B6C6B" w14:paraId="5EB00F8D" w14:textId="77777777" w:rsidTr="0080337E">
        <w:trPr>
          <w:trHeight w:val="431"/>
        </w:trPr>
        <w:tc>
          <w:tcPr>
            <w:tcW w:w="2072" w:type="dxa"/>
            <w:vAlign w:val="center"/>
          </w:tcPr>
          <w:p w14:paraId="0D2C84C2" w14:textId="742D7955" w:rsidR="00A160CC" w:rsidRPr="0080337E" w:rsidRDefault="00A160CC"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Priklauso grupėms</w:t>
            </w:r>
          </w:p>
        </w:tc>
        <w:tc>
          <w:tcPr>
            <w:tcW w:w="8116" w:type="dxa"/>
            <w:gridSpan w:val="4"/>
            <w:vAlign w:val="center"/>
          </w:tcPr>
          <w:p w14:paraId="7FEDBE72" w14:textId="3A1BF273" w:rsidR="00A160CC" w:rsidRPr="0080337E" w:rsidRDefault="00A160CC" w:rsidP="0080337E">
            <w:pPr>
              <w:rPr>
                <w:rFonts w:ascii="Times New Roman" w:eastAsia="Times New Roman" w:hAnsi="Times New Roman" w:cs="Times New Roman"/>
                <w:bCs/>
                <w:lang w:eastAsia="lt-LT"/>
              </w:rPr>
            </w:pPr>
            <w:r w:rsidRPr="0080337E">
              <w:rPr>
                <w:rFonts w:ascii="Times New Roman" w:eastAsia="Times New Roman" w:hAnsi="Times New Roman" w:cs="Times New Roman"/>
                <w:bCs/>
                <w:lang w:eastAsia="lt-LT"/>
              </w:rPr>
              <w:t>Socialinė apsauga</w:t>
            </w:r>
          </w:p>
        </w:tc>
      </w:tr>
      <w:tr w:rsidR="00A160CC" w:rsidRPr="000B6C6B" w14:paraId="3EA1DBE2" w14:textId="77777777" w:rsidTr="0080337E">
        <w:trPr>
          <w:trHeight w:val="265"/>
        </w:trPr>
        <w:tc>
          <w:tcPr>
            <w:tcW w:w="2072" w:type="dxa"/>
            <w:vAlign w:val="center"/>
          </w:tcPr>
          <w:p w14:paraId="0EA1B3DF" w14:textId="69975782" w:rsidR="00A160CC" w:rsidRPr="0080337E" w:rsidRDefault="00A160CC"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Gyvenimo įvykiai</w:t>
            </w:r>
          </w:p>
        </w:tc>
        <w:tc>
          <w:tcPr>
            <w:tcW w:w="8116" w:type="dxa"/>
            <w:gridSpan w:val="4"/>
            <w:vAlign w:val="center"/>
          </w:tcPr>
          <w:p w14:paraId="6C7E26C2" w14:textId="2B00DDA4" w:rsidR="00A160CC" w:rsidRPr="0080337E" w:rsidRDefault="00A160CC" w:rsidP="0080337E">
            <w:pPr>
              <w:rPr>
                <w:rFonts w:ascii="Times New Roman" w:eastAsia="Times New Roman" w:hAnsi="Times New Roman" w:cs="Times New Roman"/>
                <w:bCs/>
                <w:lang w:eastAsia="lt-LT"/>
              </w:rPr>
            </w:pPr>
            <w:r w:rsidRPr="0080337E">
              <w:rPr>
                <w:rFonts w:ascii="Times New Roman" w:eastAsia="Times New Roman" w:hAnsi="Times New Roman" w:cs="Times New Roman"/>
                <w:bCs/>
                <w:lang w:eastAsia="lt-LT"/>
              </w:rPr>
              <w:t>Kita</w:t>
            </w:r>
          </w:p>
        </w:tc>
      </w:tr>
      <w:tr w:rsidR="00A160CC" w:rsidRPr="000B6C6B" w14:paraId="5B488C74" w14:textId="77777777" w:rsidTr="0080337E">
        <w:trPr>
          <w:trHeight w:val="269"/>
        </w:trPr>
        <w:tc>
          <w:tcPr>
            <w:tcW w:w="2072" w:type="dxa"/>
            <w:vAlign w:val="center"/>
          </w:tcPr>
          <w:p w14:paraId="06CCB2BE" w14:textId="75E48C61" w:rsidR="00A160CC" w:rsidRPr="0080337E" w:rsidRDefault="00424E82"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Skirta</w:t>
            </w:r>
          </w:p>
        </w:tc>
        <w:tc>
          <w:tcPr>
            <w:tcW w:w="8116" w:type="dxa"/>
            <w:gridSpan w:val="4"/>
            <w:vAlign w:val="center"/>
          </w:tcPr>
          <w:p w14:paraId="75F1E0C3" w14:textId="1842F84E" w:rsidR="00A160CC" w:rsidRPr="0080337E" w:rsidRDefault="00424E82" w:rsidP="0080337E">
            <w:pPr>
              <w:rPr>
                <w:rFonts w:ascii="Times New Roman" w:eastAsia="Times New Roman" w:hAnsi="Times New Roman" w:cs="Times New Roman"/>
                <w:bCs/>
                <w:lang w:eastAsia="lt-LT"/>
              </w:rPr>
            </w:pPr>
            <w:r w:rsidRPr="0080337E">
              <w:rPr>
                <w:rFonts w:ascii="Times New Roman" w:eastAsia="Times New Roman" w:hAnsi="Times New Roman" w:cs="Times New Roman"/>
                <w:bCs/>
                <w:lang w:eastAsia="lt-LT"/>
              </w:rPr>
              <w:t>Gyventojams</w:t>
            </w:r>
          </w:p>
        </w:tc>
      </w:tr>
      <w:tr w:rsidR="00424E82" w:rsidRPr="000B6C6B" w14:paraId="367F97E3" w14:textId="77777777" w:rsidTr="0080337E">
        <w:trPr>
          <w:trHeight w:val="450"/>
        </w:trPr>
        <w:tc>
          <w:tcPr>
            <w:tcW w:w="2072" w:type="dxa"/>
            <w:vAlign w:val="center"/>
          </w:tcPr>
          <w:p w14:paraId="20066D34" w14:textId="44983080" w:rsidR="00424E82" w:rsidRPr="0080337E" w:rsidRDefault="00424E82"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Paslaugos brandos lygis</w:t>
            </w:r>
          </w:p>
        </w:tc>
        <w:tc>
          <w:tcPr>
            <w:tcW w:w="8116" w:type="dxa"/>
            <w:gridSpan w:val="4"/>
            <w:vAlign w:val="center"/>
          </w:tcPr>
          <w:p w14:paraId="3198303E" w14:textId="6EAC90F7" w:rsidR="00424E82" w:rsidRPr="0080337E" w:rsidRDefault="00424E82" w:rsidP="0080337E">
            <w:pPr>
              <w:rPr>
                <w:rFonts w:ascii="Times New Roman" w:eastAsia="Times New Roman" w:hAnsi="Times New Roman" w:cs="Times New Roman"/>
                <w:bCs/>
                <w:lang w:eastAsia="lt-LT"/>
              </w:rPr>
            </w:pPr>
            <w:r w:rsidRPr="0080337E">
              <w:rPr>
                <w:rFonts w:ascii="Times New Roman" w:eastAsia="Times New Roman" w:hAnsi="Times New Roman" w:cs="Times New Roman"/>
                <w:bCs/>
                <w:lang w:eastAsia="lt-LT"/>
              </w:rPr>
              <w:t>3</w:t>
            </w:r>
          </w:p>
        </w:tc>
      </w:tr>
      <w:tr w:rsidR="00424E82" w:rsidRPr="000B6C6B" w14:paraId="375895A1" w14:textId="77777777" w:rsidTr="0080337E">
        <w:trPr>
          <w:trHeight w:val="450"/>
        </w:trPr>
        <w:tc>
          <w:tcPr>
            <w:tcW w:w="2072" w:type="dxa"/>
            <w:vAlign w:val="center"/>
          </w:tcPr>
          <w:p w14:paraId="52F76CC8" w14:textId="3BCE5C69" w:rsidR="00424E82" w:rsidRPr="0080337E" w:rsidRDefault="00424E82"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Paslaugos rūšis</w:t>
            </w:r>
          </w:p>
        </w:tc>
        <w:tc>
          <w:tcPr>
            <w:tcW w:w="8116" w:type="dxa"/>
            <w:gridSpan w:val="4"/>
            <w:vAlign w:val="center"/>
          </w:tcPr>
          <w:p w14:paraId="79150B1F" w14:textId="331925FF" w:rsidR="00424E82" w:rsidRPr="0080337E" w:rsidRDefault="00424E82" w:rsidP="0080337E">
            <w:pPr>
              <w:rPr>
                <w:rFonts w:ascii="Times New Roman" w:eastAsia="Times New Roman" w:hAnsi="Times New Roman" w:cs="Times New Roman"/>
                <w:bCs/>
                <w:lang w:eastAsia="lt-LT"/>
              </w:rPr>
            </w:pPr>
            <w:r w:rsidRPr="0080337E">
              <w:rPr>
                <w:rFonts w:ascii="Times New Roman" w:eastAsia="Times New Roman" w:hAnsi="Times New Roman" w:cs="Times New Roman"/>
                <w:bCs/>
                <w:lang w:eastAsia="lt-LT"/>
              </w:rPr>
              <w:t>Kita</w:t>
            </w:r>
          </w:p>
        </w:tc>
      </w:tr>
      <w:tr w:rsidR="00424E82" w:rsidRPr="000B6C6B" w14:paraId="2408B409" w14:textId="77777777" w:rsidTr="0080337E">
        <w:trPr>
          <w:trHeight w:val="287"/>
        </w:trPr>
        <w:tc>
          <w:tcPr>
            <w:tcW w:w="2072" w:type="dxa"/>
            <w:vAlign w:val="center"/>
          </w:tcPr>
          <w:p w14:paraId="5D31A6E4" w14:textId="228231F1" w:rsidR="00424E82" w:rsidRPr="0080337E" w:rsidRDefault="00424E82"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Teikimo lygmuo</w:t>
            </w:r>
          </w:p>
        </w:tc>
        <w:tc>
          <w:tcPr>
            <w:tcW w:w="8116" w:type="dxa"/>
            <w:gridSpan w:val="4"/>
            <w:vAlign w:val="center"/>
          </w:tcPr>
          <w:p w14:paraId="54DC5729" w14:textId="3F7C762D" w:rsidR="00424E82" w:rsidRPr="0080337E" w:rsidRDefault="00424E82" w:rsidP="0080337E">
            <w:pPr>
              <w:rPr>
                <w:rFonts w:ascii="Times New Roman" w:eastAsia="Times New Roman" w:hAnsi="Times New Roman" w:cs="Times New Roman"/>
                <w:bCs/>
                <w:lang w:eastAsia="lt-LT"/>
              </w:rPr>
            </w:pPr>
            <w:r w:rsidRPr="0080337E">
              <w:rPr>
                <w:rFonts w:ascii="Times New Roman" w:eastAsia="Times New Roman" w:hAnsi="Times New Roman" w:cs="Times New Roman"/>
                <w:bCs/>
                <w:lang w:eastAsia="lt-LT"/>
              </w:rPr>
              <w:t>Valstybė</w:t>
            </w:r>
          </w:p>
        </w:tc>
      </w:tr>
      <w:tr w:rsidR="00424E82" w:rsidRPr="000B6C6B" w14:paraId="6B6F6501" w14:textId="77777777" w:rsidTr="0080337E">
        <w:trPr>
          <w:trHeight w:val="262"/>
        </w:trPr>
        <w:tc>
          <w:tcPr>
            <w:tcW w:w="2072" w:type="dxa"/>
            <w:vAlign w:val="center"/>
          </w:tcPr>
          <w:p w14:paraId="23F28A0F" w14:textId="0C578CFB" w:rsidR="00424E82" w:rsidRPr="0080337E" w:rsidRDefault="00424E82"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Teikėjas</w:t>
            </w:r>
          </w:p>
        </w:tc>
        <w:tc>
          <w:tcPr>
            <w:tcW w:w="8116" w:type="dxa"/>
            <w:gridSpan w:val="4"/>
            <w:vAlign w:val="center"/>
          </w:tcPr>
          <w:p w14:paraId="2AA7337F" w14:textId="44A05B22" w:rsidR="00424E82" w:rsidRPr="0080337E" w:rsidRDefault="00424E82" w:rsidP="0080337E">
            <w:pPr>
              <w:rPr>
                <w:rFonts w:ascii="Times New Roman" w:eastAsia="Times New Roman" w:hAnsi="Times New Roman" w:cs="Times New Roman"/>
                <w:bCs/>
                <w:lang w:eastAsia="lt-LT"/>
              </w:rPr>
            </w:pPr>
            <w:r w:rsidRPr="0080337E">
              <w:rPr>
                <w:rFonts w:ascii="Times New Roman" w:eastAsia="Times New Roman" w:hAnsi="Times New Roman" w:cs="Times New Roman"/>
                <w:bCs/>
                <w:lang w:eastAsia="lt-LT"/>
              </w:rPr>
              <w:t>Kretingos rajono savivaldybės administracija</w:t>
            </w:r>
          </w:p>
        </w:tc>
      </w:tr>
      <w:tr w:rsidR="00A160CC" w:rsidRPr="000B6C6B" w14:paraId="1DFB1180" w14:textId="77777777" w:rsidTr="0080337E">
        <w:trPr>
          <w:trHeight w:val="623"/>
        </w:trPr>
        <w:tc>
          <w:tcPr>
            <w:tcW w:w="2072" w:type="dxa"/>
            <w:hideMark/>
          </w:tcPr>
          <w:p w14:paraId="72577776" w14:textId="77777777" w:rsidR="00A160CC" w:rsidRPr="0080337E" w:rsidRDefault="00A160CC"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Paslaugos apibūdinimas</w:t>
            </w:r>
          </w:p>
        </w:tc>
        <w:tc>
          <w:tcPr>
            <w:tcW w:w="8116" w:type="dxa"/>
            <w:gridSpan w:val="4"/>
            <w:hideMark/>
          </w:tcPr>
          <w:p w14:paraId="208EF0F7"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Vienkartinė išmoka įsikurti skiriama asmenims, kuriems buvo nustatyta vaiko globa (rūpyba), pasibaigus vaiko globai (rūpybai) dėl pilnametystės, emancipacijos ar santuokos sudarymo. Prašymą asmuo turi pateikti iki jam sukanka 25 metai. Vienkartinė išmoka įsikurti yra 75 bazinių socialinių išmokų (BSI) dydžio. Vienkartinė išmoka įsikurti turi būti panaudota per 24 mėnesius nuo sprendimo skirti išmoką priėmimo dienos.</w:t>
            </w:r>
          </w:p>
          <w:p w14:paraId="26BEFA64"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Vienkartinė išmoka įsikurti gali būti panaudota:</w:t>
            </w:r>
          </w:p>
          <w:p w14:paraId="07988CD2"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1) būstui (gyvenamosioms patalpoms) pirkti;</w:t>
            </w:r>
          </w:p>
          <w:p w14:paraId="025F1A80"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2) sumokėti daliai paskolos būstui statyti arba pirkti;</w:t>
            </w:r>
          </w:p>
          <w:p w14:paraId="15885B8C"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3) būsto nuomai;</w:t>
            </w:r>
          </w:p>
          <w:p w14:paraId="2B2CC26F"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4) mokesčiams už nuomojamo ar nuosavybės teise turimo būsto komunalines paslaugas apmokėti;</w:t>
            </w:r>
          </w:p>
          <w:p w14:paraId="6F2BEC1F"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5) būstui remontuoti arba rekonstruoti;</w:t>
            </w:r>
          </w:p>
          <w:p w14:paraId="030E4C43"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6) baldams, buitinei, vaizdo ir garso technikai, namų apyvokos reikmenims, vienam asmeniniam kompiuteriui, vienam mobiliojo ryšio telefonui įsigyti;</w:t>
            </w:r>
          </w:p>
          <w:p w14:paraId="56906880"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7) studijų ir neformaliojo švietimo kainai padengti, mokymosi ir darbo priemonėms įsigyti;</w:t>
            </w:r>
          </w:p>
          <w:p w14:paraId="7D05DF40"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8) žemės sklypui įsigyti;</w:t>
            </w:r>
          </w:p>
          <w:p w14:paraId="6552888B"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9) mokamų sveikatos priežiūros prekių ir paslaugų išlaidoms apmokėti;</w:t>
            </w:r>
          </w:p>
          <w:p w14:paraId="2A4D24B9"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 xml:space="preserve">10) automobiliui, mopedui, motociklui, jeigu asmuo turi galiojantį vairuotojo pažymėjimą, kuriuo patvirtinama asmens teisė vairuoti atitinkamos kategorijos motorinę transporto priemonę, dviračiui, motoriniam dviračiui (taip pat elektriniam </w:t>
            </w:r>
            <w:proofErr w:type="spellStart"/>
            <w:r w:rsidRPr="0080337E">
              <w:rPr>
                <w:rFonts w:ascii="Times New Roman" w:eastAsia="Times New Roman" w:hAnsi="Times New Roman" w:cs="Times New Roman"/>
                <w:spacing w:val="-4"/>
                <w:lang w:eastAsia="lt-LT"/>
              </w:rPr>
              <w:t>paspirtukui</w:t>
            </w:r>
            <w:proofErr w:type="spellEnd"/>
            <w:r w:rsidRPr="0080337E">
              <w:rPr>
                <w:rFonts w:ascii="Times New Roman" w:eastAsia="Times New Roman" w:hAnsi="Times New Roman" w:cs="Times New Roman"/>
                <w:spacing w:val="-4"/>
                <w:lang w:eastAsia="lt-LT"/>
              </w:rPr>
              <w:t xml:space="preserve">) ar </w:t>
            </w:r>
            <w:proofErr w:type="spellStart"/>
            <w:r w:rsidRPr="0080337E">
              <w:rPr>
                <w:rFonts w:ascii="Times New Roman" w:eastAsia="Times New Roman" w:hAnsi="Times New Roman" w:cs="Times New Roman"/>
                <w:spacing w:val="-4"/>
                <w:lang w:eastAsia="lt-LT"/>
              </w:rPr>
              <w:t>paspirtukui</w:t>
            </w:r>
            <w:proofErr w:type="spellEnd"/>
            <w:r w:rsidRPr="0080337E">
              <w:rPr>
                <w:rFonts w:ascii="Times New Roman" w:eastAsia="Times New Roman" w:hAnsi="Times New Roman" w:cs="Times New Roman"/>
                <w:spacing w:val="-4"/>
                <w:lang w:eastAsia="lt-LT"/>
              </w:rPr>
              <w:t xml:space="preserve"> be variklio įsigyti.</w:t>
            </w:r>
          </w:p>
          <w:p w14:paraId="6C869A15"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Vienkartinė išmoka įsikurti grynaisiais pinigais neišmokama, išskyrus atvejus, kai lieka nepanaudota mažesnė negu 2 BSI dydžio išmokos dalis, kuri gali būti išmokama grynaisiais pinigais pačiam išmokos gavėjui.</w:t>
            </w:r>
          </w:p>
          <w:p w14:paraId="02D1FF69"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Vienkartinė išmoka įsikurti neskiriama ir nemokama, jeigu:</w:t>
            </w:r>
          </w:p>
          <w:p w14:paraId="4D400249"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lastRenderedPageBreak/>
              <w:t>1) asmuo yra išlaikomas (nemokamai gauna nakvynę, maistą ir kitas paslaugas) valstybės ar savivaldybės finansuojamoje įstaigoje;</w:t>
            </w:r>
          </w:p>
          <w:p w14:paraId="2BA48BA1"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2) asmuo yra suimtas, atlieka su laisvės atėmimu susijusią bausmę, jam baudžiamojo proceso kodekso nustatyta tvarka paskirtos priverčiamosios stacionarinio stebėjimo specializuotose psichikos sveikatos priežiūros įstaigose medicinos priemonės, paskelbta jo paieška arba jis teismo pripažintas nežinia kur esančiu, - kol neišnyksta šios aplinkybės.</w:t>
            </w:r>
          </w:p>
          <w:p w14:paraId="628D798D"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Asmuo dėl vienkartinės išmokos įsikurti turi teisę kreiptis, iki jam sukaks 25 metai.</w:t>
            </w:r>
          </w:p>
          <w:p w14:paraId="687CFCCC" w14:textId="77777777" w:rsidR="00A160CC" w:rsidRPr="0080337E" w:rsidRDefault="00A160CC" w:rsidP="0080337E">
            <w:pPr>
              <w:jc w:val="both"/>
              <w:rPr>
                <w:rFonts w:ascii="Times New Roman" w:eastAsia="Times New Roman" w:hAnsi="Times New Roman" w:cs="Times New Roman"/>
                <w:lang w:eastAsia="lt-LT"/>
              </w:rPr>
            </w:pPr>
            <w:r w:rsidRPr="0080337E">
              <w:rPr>
                <w:rFonts w:ascii="Times New Roman" w:eastAsia="Times New Roman" w:hAnsi="Times New Roman" w:cs="Times New Roman"/>
                <w:spacing w:val="-4"/>
                <w:lang w:eastAsia="lt-LT"/>
              </w:rPr>
              <w:t>Atsakymas apie priimtus sprendimus dėl išmokos skyrimo ir mokėjimo pateikiamas pareiškėjo prašyme nurodytu būdu.</w:t>
            </w:r>
          </w:p>
        </w:tc>
      </w:tr>
      <w:tr w:rsidR="00A160CC" w:rsidRPr="000B6C6B" w14:paraId="281A61EA" w14:textId="77777777" w:rsidTr="0080337E">
        <w:trPr>
          <w:trHeight w:val="1560"/>
        </w:trPr>
        <w:tc>
          <w:tcPr>
            <w:tcW w:w="2072" w:type="dxa"/>
            <w:vMerge w:val="restart"/>
            <w:hideMark/>
          </w:tcPr>
          <w:p w14:paraId="43DB2AD9" w14:textId="77777777" w:rsidR="00A160CC" w:rsidRPr="0080337E" w:rsidRDefault="00A160CC"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lastRenderedPageBreak/>
              <w:t>Paslaugos teikimo proceso aprašymas (reikalingi atlikti veiksmai)</w:t>
            </w:r>
          </w:p>
        </w:tc>
        <w:tc>
          <w:tcPr>
            <w:tcW w:w="1722" w:type="dxa"/>
            <w:gridSpan w:val="2"/>
            <w:hideMark/>
          </w:tcPr>
          <w:p w14:paraId="4A07AE62" w14:textId="77777777" w:rsidR="00A160CC" w:rsidRPr="0080337E" w:rsidRDefault="00A160CC" w:rsidP="0080337E">
            <w:pPr>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Prašymo pateikimas</w:t>
            </w:r>
          </w:p>
        </w:tc>
        <w:tc>
          <w:tcPr>
            <w:tcW w:w="6394" w:type="dxa"/>
            <w:gridSpan w:val="2"/>
            <w:hideMark/>
          </w:tcPr>
          <w:p w14:paraId="23B9C07E" w14:textId="77777777" w:rsidR="00A160CC" w:rsidRPr="0080337E" w:rsidRDefault="00A160CC" w:rsidP="0080337E">
            <w:pPr>
              <w:pStyle w:val="Sraopastraipa"/>
              <w:numPr>
                <w:ilvl w:val="0"/>
                <w:numId w:val="2"/>
              </w:numPr>
              <w:ind w:left="0" w:firstLine="0"/>
              <w:jc w:val="both"/>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Asmenys prašymą ir dokumentus, reikalingus išmokai skirti, gali pateikti: tiesiogiai atvykę į Socialinės paramos skyrių (Vilniaus g. 8, Kretinga, 6 kab.), pašto siunta, per kurjerį, elektroniniu paštu ( teikiant prašymą elektroniniu būdu prašymas turi būti pasirašytas kvalifikuotu elektroniniu parašu) arba prisijungus prie Socialinės paramos šeimai informacinės sistemos (https://www.spis.lt).</w:t>
            </w:r>
          </w:p>
        </w:tc>
      </w:tr>
      <w:tr w:rsidR="00A160CC" w:rsidRPr="000B6C6B" w14:paraId="31C113A9" w14:textId="77777777" w:rsidTr="0080337E">
        <w:trPr>
          <w:trHeight w:val="690"/>
        </w:trPr>
        <w:tc>
          <w:tcPr>
            <w:tcW w:w="2072" w:type="dxa"/>
            <w:vMerge/>
            <w:hideMark/>
          </w:tcPr>
          <w:p w14:paraId="172B1412" w14:textId="77777777" w:rsidR="00A160CC" w:rsidRPr="0080337E" w:rsidRDefault="00A160CC" w:rsidP="0080337E">
            <w:pPr>
              <w:rPr>
                <w:rFonts w:ascii="Times New Roman" w:eastAsia="Times New Roman" w:hAnsi="Times New Roman" w:cs="Times New Roman"/>
                <w:b/>
                <w:bCs/>
                <w:lang w:eastAsia="lt-LT"/>
              </w:rPr>
            </w:pPr>
          </w:p>
        </w:tc>
        <w:tc>
          <w:tcPr>
            <w:tcW w:w="1722" w:type="dxa"/>
            <w:gridSpan w:val="2"/>
            <w:noWrap/>
            <w:hideMark/>
          </w:tcPr>
          <w:p w14:paraId="6AADA3A5" w14:textId="77777777" w:rsidR="00A160CC" w:rsidRPr="0080337E" w:rsidRDefault="00A160CC" w:rsidP="0080337E">
            <w:pPr>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Prašymo nagrinėjimas</w:t>
            </w:r>
          </w:p>
        </w:tc>
        <w:tc>
          <w:tcPr>
            <w:tcW w:w="6394" w:type="dxa"/>
            <w:gridSpan w:val="2"/>
            <w:hideMark/>
          </w:tcPr>
          <w:p w14:paraId="226BD81F" w14:textId="77777777" w:rsidR="00A160CC" w:rsidRPr="0080337E" w:rsidRDefault="00A160CC" w:rsidP="0080337E">
            <w:pPr>
              <w:numPr>
                <w:ilvl w:val="0"/>
                <w:numId w:val="3"/>
              </w:numPr>
              <w:ind w:left="0" w:firstLine="0"/>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Socialinės paramos skyrius atsižvelgdamas į gaunamus duomenis iš registrų, išnagrinėja prašymą ir ne vėliau kaip per vieną mėnesį nuo prašymo skirti išmoką ir visų reikiamų išmokai gauti dokumentų gavimo savivaldybės administracijoje dienos priima sprendimą patenkinti prašymą arba jo netenkinti ir per 5 d. d. nuo sprendimo priėmimo dienos apie priimtą sprendimą informuoja asmenį prašyme nurodytu būdu.</w:t>
            </w:r>
          </w:p>
          <w:p w14:paraId="1E4ED54F" w14:textId="77777777" w:rsidR="00A160CC" w:rsidRPr="0080337E" w:rsidRDefault="00A160CC" w:rsidP="0080337E">
            <w:pPr>
              <w:numPr>
                <w:ilvl w:val="0"/>
                <w:numId w:val="3"/>
              </w:numPr>
              <w:ind w:left="0" w:firstLine="0"/>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Jeigu prie prašymo nepridėti arba pridėti ne visi reikiami dokumentai, informacija apie trūkstamus dokumentus įrašoma į informacinį lapelį.</w:t>
            </w:r>
          </w:p>
          <w:p w14:paraId="515A0C71" w14:textId="77777777" w:rsidR="00A160CC" w:rsidRPr="0080337E" w:rsidRDefault="00A160CC" w:rsidP="0080337E">
            <w:pPr>
              <w:numPr>
                <w:ilvl w:val="0"/>
                <w:numId w:val="3"/>
              </w:numPr>
              <w:ind w:left="0" w:firstLine="0"/>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Socialinės paramos skyrius parengia administracijos direktoriaus įsakymo dėl vienkartinės išmokos skyrimo arba neigiamo atsakymo projektą.</w:t>
            </w:r>
          </w:p>
          <w:p w14:paraId="069C359A" w14:textId="77777777" w:rsidR="00A160CC" w:rsidRPr="0080337E" w:rsidRDefault="00A160CC" w:rsidP="0080337E">
            <w:pPr>
              <w:numPr>
                <w:ilvl w:val="0"/>
                <w:numId w:val="3"/>
              </w:numPr>
              <w:ind w:left="0" w:firstLine="0"/>
              <w:jc w:val="both"/>
              <w:rPr>
                <w:rFonts w:ascii="Times New Roman" w:eastAsia="Times New Roman" w:hAnsi="Times New Roman" w:cs="Times New Roman"/>
                <w:lang w:eastAsia="lt-LT"/>
              </w:rPr>
            </w:pPr>
            <w:r w:rsidRPr="0080337E">
              <w:rPr>
                <w:rFonts w:ascii="Times New Roman" w:eastAsia="Times New Roman" w:hAnsi="Times New Roman" w:cs="Times New Roman"/>
                <w:spacing w:val="-4"/>
                <w:lang w:eastAsia="lt-LT"/>
              </w:rPr>
              <w:t>Išmoka pervedama į įstaigų, įmonių ar organizacijų sąskaitas pagal pareiškėjo pateiktas sąskaitas faktūras. Likusi nepervesta išmokos dalis (mažesnė negu 2 BSI dydžio) pervedama į asmens atsiskaitomąją sąskaitą banke.</w:t>
            </w:r>
          </w:p>
        </w:tc>
      </w:tr>
      <w:tr w:rsidR="00A160CC" w:rsidRPr="000B6C6B" w14:paraId="409904B2" w14:textId="77777777" w:rsidTr="0080337E">
        <w:trPr>
          <w:trHeight w:val="547"/>
        </w:trPr>
        <w:tc>
          <w:tcPr>
            <w:tcW w:w="2072" w:type="dxa"/>
            <w:vMerge/>
            <w:hideMark/>
          </w:tcPr>
          <w:p w14:paraId="571C1582" w14:textId="77777777" w:rsidR="00A160CC" w:rsidRPr="0080337E" w:rsidRDefault="00A160CC" w:rsidP="0080337E">
            <w:pPr>
              <w:rPr>
                <w:rFonts w:ascii="Times New Roman" w:eastAsia="Times New Roman" w:hAnsi="Times New Roman" w:cs="Times New Roman"/>
                <w:b/>
                <w:bCs/>
                <w:lang w:eastAsia="lt-LT"/>
              </w:rPr>
            </w:pPr>
          </w:p>
        </w:tc>
        <w:tc>
          <w:tcPr>
            <w:tcW w:w="1722" w:type="dxa"/>
            <w:gridSpan w:val="2"/>
            <w:noWrap/>
            <w:hideMark/>
          </w:tcPr>
          <w:p w14:paraId="6B71F145" w14:textId="77777777" w:rsidR="00A160CC" w:rsidRPr="0080337E" w:rsidRDefault="00A160CC" w:rsidP="0080337E">
            <w:pPr>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Atsakymo pateikimas</w:t>
            </w:r>
          </w:p>
        </w:tc>
        <w:tc>
          <w:tcPr>
            <w:tcW w:w="6394" w:type="dxa"/>
            <w:gridSpan w:val="2"/>
            <w:hideMark/>
          </w:tcPr>
          <w:p w14:paraId="2F0DD45F" w14:textId="78499C89" w:rsidR="00A160CC" w:rsidRPr="0080337E" w:rsidRDefault="00A160CC" w:rsidP="0080337E">
            <w:pPr>
              <w:numPr>
                <w:ilvl w:val="0"/>
                <w:numId w:val="4"/>
              </w:numPr>
              <w:ind w:left="0" w:firstLine="0"/>
              <w:jc w:val="both"/>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Atsakymas apie priimtus sprendimus pateikiamas pareiškėjo prašyme nurodytu būdu: paštu, elektroniniu paštu.</w:t>
            </w:r>
          </w:p>
        </w:tc>
      </w:tr>
      <w:tr w:rsidR="00A160CC" w:rsidRPr="000B6C6B" w14:paraId="6399E688" w14:textId="77777777" w:rsidTr="0080337E">
        <w:trPr>
          <w:trHeight w:val="375"/>
        </w:trPr>
        <w:tc>
          <w:tcPr>
            <w:tcW w:w="2072" w:type="dxa"/>
            <w:vMerge w:val="restart"/>
            <w:hideMark/>
          </w:tcPr>
          <w:p w14:paraId="495605BE" w14:textId="77777777" w:rsidR="00A160CC" w:rsidRPr="0080337E" w:rsidRDefault="00A160CC" w:rsidP="0080337E">
            <w:pPr>
              <w:rPr>
                <w:rFonts w:ascii="Times New Roman" w:eastAsia="Times New Roman" w:hAnsi="Times New Roman" w:cs="Times New Roman"/>
                <w:b/>
                <w:bCs/>
                <w:lang w:eastAsia="lt-LT"/>
              </w:rPr>
            </w:pPr>
            <w:r w:rsidRPr="0080337E">
              <w:rPr>
                <w:rFonts w:ascii="Times New Roman" w:eastAsia="Times New Roman" w:hAnsi="Times New Roman" w:cs="Times New Roman"/>
                <w:b/>
                <w:bCs/>
                <w:lang w:eastAsia="lt-LT"/>
              </w:rPr>
              <w:t>Dokumentai, kuriuos turi pateikti asmuo</w:t>
            </w:r>
          </w:p>
        </w:tc>
        <w:tc>
          <w:tcPr>
            <w:tcW w:w="1722" w:type="dxa"/>
            <w:gridSpan w:val="2"/>
            <w:hideMark/>
          </w:tcPr>
          <w:p w14:paraId="04272524" w14:textId="77777777" w:rsidR="00A160CC" w:rsidRPr="0080337E" w:rsidRDefault="00A160CC" w:rsidP="0080337E">
            <w:pPr>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Dokumento ar informacijos pavadinimas:</w:t>
            </w:r>
          </w:p>
        </w:tc>
        <w:tc>
          <w:tcPr>
            <w:tcW w:w="6394" w:type="dxa"/>
            <w:gridSpan w:val="2"/>
            <w:noWrap/>
            <w:hideMark/>
          </w:tcPr>
          <w:p w14:paraId="6CC884C2" w14:textId="77777777" w:rsidR="00A160CC" w:rsidRPr="0080337E" w:rsidRDefault="00A160CC" w:rsidP="0080337E">
            <w:pPr>
              <w:jc w:val="both"/>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Prašymas </w:t>
            </w:r>
          </w:p>
        </w:tc>
      </w:tr>
      <w:tr w:rsidR="00A160CC" w:rsidRPr="000B6C6B" w14:paraId="51937BDC" w14:textId="77777777" w:rsidTr="0080337E">
        <w:trPr>
          <w:trHeight w:val="930"/>
        </w:trPr>
        <w:tc>
          <w:tcPr>
            <w:tcW w:w="2072" w:type="dxa"/>
            <w:vMerge/>
            <w:hideMark/>
          </w:tcPr>
          <w:p w14:paraId="222DEA84" w14:textId="77777777" w:rsidR="00A160CC" w:rsidRPr="0080337E" w:rsidRDefault="00A160CC" w:rsidP="0080337E">
            <w:pPr>
              <w:rPr>
                <w:rFonts w:ascii="Times New Roman" w:eastAsia="Times New Roman" w:hAnsi="Times New Roman" w:cs="Times New Roman"/>
                <w:lang w:eastAsia="lt-LT"/>
              </w:rPr>
            </w:pPr>
          </w:p>
        </w:tc>
        <w:tc>
          <w:tcPr>
            <w:tcW w:w="1722" w:type="dxa"/>
            <w:gridSpan w:val="2"/>
            <w:hideMark/>
          </w:tcPr>
          <w:p w14:paraId="568A8E23" w14:textId="77777777" w:rsidR="00A160CC" w:rsidRPr="0080337E" w:rsidRDefault="00A160CC" w:rsidP="0080337E">
            <w:pPr>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Dokumento ar informacijos pavadinimas:</w:t>
            </w:r>
          </w:p>
        </w:tc>
        <w:tc>
          <w:tcPr>
            <w:tcW w:w="6394" w:type="dxa"/>
            <w:gridSpan w:val="2"/>
          </w:tcPr>
          <w:p w14:paraId="1C7BB9CC"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Asmens, turinčio teisę gauti išmoką, tapatybę patvirtinantis dokumentas – pasas, asmens tapatybės kortelė arba leidimas gyventi Lietuvos Respublikoje, išskyrus atvejus, kai dėl atitinkamos išmokos skyrimo kreipiamasi elektroniniu būdu ir prašymas pasirašomas kvalifikuotu elektroniniu parašu ir jeigu valstybės elektroninės valdžios sistemoje teikiama elektroninė paslauga, leidžianti nustatyti asmens tapatybę.</w:t>
            </w:r>
          </w:p>
        </w:tc>
      </w:tr>
      <w:tr w:rsidR="00A160CC" w:rsidRPr="000B6C6B" w14:paraId="2E7C0A82" w14:textId="77777777" w:rsidTr="0080337E">
        <w:trPr>
          <w:trHeight w:val="630"/>
        </w:trPr>
        <w:tc>
          <w:tcPr>
            <w:tcW w:w="2072" w:type="dxa"/>
            <w:vMerge/>
            <w:hideMark/>
          </w:tcPr>
          <w:p w14:paraId="22037BF8" w14:textId="77777777" w:rsidR="00A160CC" w:rsidRPr="0080337E" w:rsidRDefault="00A160CC" w:rsidP="0080337E">
            <w:pPr>
              <w:rPr>
                <w:rFonts w:ascii="Times New Roman" w:eastAsia="Times New Roman" w:hAnsi="Times New Roman" w:cs="Times New Roman"/>
                <w:lang w:eastAsia="lt-LT"/>
              </w:rPr>
            </w:pPr>
          </w:p>
        </w:tc>
        <w:tc>
          <w:tcPr>
            <w:tcW w:w="1722" w:type="dxa"/>
            <w:gridSpan w:val="2"/>
            <w:hideMark/>
          </w:tcPr>
          <w:p w14:paraId="7AB792C9" w14:textId="77777777" w:rsidR="00A160CC" w:rsidRPr="0080337E" w:rsidRDefault="00A160CC" w:rsidP="0080337E">
            <w:pPr>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Dokumento ar informacijos pavadinimas:</w:t>
            </w:r>
          </w:p>
        </w:tc>
        <w:tc>
          <w:tcPr>
            <w:tcW w:w="6394" w:type="dxa"/>
            <w:gridSpan w:val="2"/>
          </w:tcPr>
          <w:p w14:paraId="6F8723F9" w14:textId="77777777" w:rsidR="00A160CC" w:rsidRPr="0080337E" w:rsidRDefault="00A160CC" w:rsidP="0080337E">
            <w:pPr>
              <w:jc w:val="both"/>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Dokumentai apie globos (rūpybos) nustatymą;</w:t>
            </w:r>
          </w:p>
        </w:tc>
      </w:tr>
      <w:tr w:rsidR="00A160CC" w:rsidRPr="000B6C6B" w14:paraId="1B77D6E6" w14:textId="77777777" w:rsidTr="0080337E">
        <w:trPr>
          <w:trHeight w:val="300"/>
        </w:trPr>
        <w:tc>
          <w:tcPr>
            <w:tcW w:w="2072" w:type="dxa"/>
            <w:vMerge/>
          </w:tcPr>
          <w:p w14:paraId="67ABEB3A" w14:textId="77777777" w:rsidR="00A160CC" w:rsidRPr="0080337E" w:rsidRDefault="00A160CC" w:rsidP="0080337E">
            <w:pPr>
              <w:rPr>
                <w:rFonts w:ascii="Times New Roman" w:eastAsia="Times New Roman" w:hAnsi="Times New Roman" w:cs="Times New Roman"/>
                <w:lang w:eastAsia="lt-LT"/>
              </w:rPr>
            </w:pPr>
          </w:p>
        </w:tc>
        <w:tc>
          <w:tcPr>
            <w:tcW w:w="1722" w:type="dxa"/>
            <w:gridSpan w:val="2"/>
          </w:tcPr>
          <w:p w14:paraId="496BED48" w14:textId="77777777" w:rsidR="00A160CC" w:rsidRPr="0080337E" w:rsidRDefault="00A160CC" w:rsidP="0080337E">
            <w:pPr>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Dokumento ar informacijos pavadinimas:</w:t>
            </w:r>
          </w:p>
        </w:tc>
        <w:tc>
          <w:tcPr>
            <w:tcW w:w="6394" w:type="dxa"/>
            <w:gridSpan w:val="2"/>
          </w:tcPr>
          <w:p w14:paraId="1F914338" w14:textId="77777777" w:rsidR="00A160CC" w:rsidRPr="0080337E" w:rsidRDefault="00A160CC" w:rsidP="0080337E">
            <w:pPr>
              <w:jc w:val="both"/>
              <w:rPr>
                <w:rFonts w:ascii="Times New Roman" w:eastAsia="Times New Roman" w:hAnsi="Times New Roman" w:cs="Times New Roman"/>
                <w:lang w:eastAsia="lt-LT"/>
              </w:rPr>
            </w:pPr>
            <w:r w:rsidRPr="0080337E">
              <w:rPr>
                <w:rFonts w:ascii="Times New Roman" w:eastAsia="Times New Roman" w:hAnsi="Times New Roman" w:cs="Times New Roman"/>
                <w:lang w:eastAsia="lt-LT"/>
              </w:rPr>
              <w:t>Teismo sprendimas dėl nepilnamečio pripažinimo veiksniu, jeigu vaikas emancipuotas</w:t>
            </w:r>
          </w:p>
          <w:p w14:paraId="4C7ABB7F" w14:textId="77777777" w:rsidR="0080337E" w:rsidRPr="0080337E" w:rsidRDefault="0080337E" w:rsidP="0080337E">
            <w:pPr>
              <w:jc w:val="both"/>
              <w:rPr>
                <w:rFonts w:ascii="Times New Roman" w:eastAsia="Times New Roman" w:hAnsi="Times New Roman" w:cs="Times New Roman"/>
                <w:lang w:eastAsia="lt-LT"/>
              </w:rPr>
            </w:pPr>
          </w:p>
        </w:tc>
      </w:tr>
      <w:tr w:rsidR="00A160CC" w:rsidRPr="000B6C6B" w14:paraId="5A1CF6F3" w14:textId="77777777" w:rsidTr="0080337E">
        <w:trPr>
          <w:trHeight w:val="300"/>
        </w:trPr>
        <w:tc>
          <w:tcPr>
            <w:tcW w:w="2072" w:type="dxa"/>
            <w:vMerge w:val="restart"/>
          </w:tcPr>
          <w:p w14:paraId="5F7BEE46" w14:textId="77777777" w:rsidR="00A160CC" w:rsidRPr="0080337E" w:rsidRDefault="00A160CC" w:rsidP="0080337E">
            <w:pPr>
              <w:rPr>
                <w:rFonts w:ascii="Times New Roman" w:eastAsia="Times New Roman" w:hAnsi="Times New Roman" w:cs="Times New Roman"/>
                <w:lang w:eastAsia="lt-LT"/>
              </w:rPr>
            </w:pPr>
          </w:p>
        </w:tc>
        <w:tc>
          <w:tcPr>
            <w:tcW w:w="1722" w:type="dxa"/>
            <w:gridSpan w:val="2"/>
            <w:vMerge w:val="restart"/>
          </w:tcPr>
          <w:p w14:paraId="3070E087" w14:textId="77777777" w:rsidR="00A160CC" w:rsidRPr="0080337E" w:rsidRDefault="00A160CC" w:rsidP="0080337E">
            <w:pPr>
              <w:rPr>
                <w:rFonts w:ascii="Times New Roman" w:eastAsia="Times New Roman" w:hAnsi="Times New Roman" w:cs="Times New Roman"/>
                <w:lang w:eastAsia="lt-LT"/>
              </w:rPr>
            </w:pPr>
          </w:p>
        </w:tc>
        <w:tc>
          <w:tcPr>
            <w:tcW w:w="6394" w:type="dxa"/>
            <w:gridSpan w:val="2"/>
          </w:tcPr>
          <w:p w14:paraId="75626080"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 xml:space="preserve">Gyvenamųjų patalpų nuomos sutartis, įregistruota viešame registre, jeigu vienkartinė išmoka įsikurti naudojama būsto nuomai. Tais atvejais, kai būstas nuomojamas užsienio valstybėje ar asmenys gyvena mokymosi įstaigos bendrabutyje, pateikiama nuomos sutartis (ir) ar kiti dokumentais, patvirtinantys būsto </w:t>
            </w:r>
            <w:r w:rsidRPr="0080337E">
              <w:rPr>
                <w:rFonts w:ascii="Times New Roman" w:eastAsia="Times New Roman" w:hAnsi="Times New Roman" w:cs="Times New Roman"/>
                <w:spacing w:val="4"/>
                <w:lang w:eastAsia="lt-LT"/>
              </w:rPr>
              <w:lastRenderedPageBreak/>
              <w:t>nuomos faktą. Mokymo įstaigos išduota pažyma, patvirtinanti, kad asmuo mokosi ar studijuoja (nurodomas asmens vardas, pavardė, gimimo data, mokymo įstaiga, mokymosi ar studijavimo patvirtinimas, mokymo ar studijų programa), jeigu vienkartinė išmoka įsikurti naudojama studijų ir neformaliojo švietimo kainai padengti ar mokymosi priemonėms įsigyti, arba darbo sutartį ar kitus dokumentus, patvirtinančius, kad asmuo dirba arba yra savarankiškai dirbantis asmuo (darbo sutarties nuostatas dėl darbo fakto (darbdavio ir darbuotojo duomenys (vardas ir pavardė, asmens kodas (gimimo data, jei neturi asmens kodo), jeigu darbdavys juridinis asmuo – darbdavio pavadinimas, juridinio asmens kodas, registruotos buveinės adresas, darbo funkcijos apibūdinimas ar darbo (pareigų) pavadinimas), Valstybinės mokesčių inspekcijos prie Lietuvos Respublikos finansų ministerijos išduotą individualios veiklos vykdymo pažymą ar verslo liudijimą, ar kitus dokumentus, patvirtinančius, kad asmuo dirba arba yra savarankiškai dirbantis asmuo), jeigu vienkartinė išmoka įsikurti naudojama darbo priemonėms įsigyti. Šių dokumentų pateikti nereikia, jeigu duomenys apie mokymąsi, studijavimą ar darbą yra registrų</w:t>
            </w:r>
            <w:r w:rsidRPr="0080337E">
              <w:rPr>
                <w:rFonts w:ascii="Times New Roman" w:eastAsia="Times New Roman" w:hAnsi="Times New Roman" w:cs="Times New Roman"/>
                <w:b/>
                <w:bCs/>
                <w:spacing w:val="4"/>
                <w:lang w:eastAsia="lt-LT"/>
              </w:rPr>
              <w:t> </w:t>
            </w:r>
            <w:r w:rsidRPr="0080337E">
              <w:rPr>
                <w:rFonts w:ascii="Times New Roman" w:eastAsia="Times New Roman" w:hAnsi="Times New Roman" w:cs="Times New Roman"/>
                <w:spacing w:val="4"/>
                <w:lang w:eastAsia="lt-LT"/>
              </w:rPr>
              <w:t>arba valstybės informacinėse sistemose.</w:t>
            </w:r>
          </w:p>
        </w:tc>
      </w:tr>
      <w:tr w:rsidR="00A160CC" w:rsidRPr="000B6C6B" w14:paraId="44E5AC29" w14:textId="77777777" w:rsidTr="0080337E">
        <w:trPr>
          <w:trHeight w:val="300"/>
        </w:trPr>
        <w:tc>
          <w:tcPr>
            <w:tcW w:w="2072" w:type="dxa"/>
            <w:vMerge/>
          </w:tcPr>
          <w:p w14:paraId="243AAA36" w14:textId="77777777" w:rsidR="00A160CC" w:rsidRPr="000B6C6B" w:rsidRDefault="00A160CC" w:rsidP="0080337E">
            <w:pPr>
              <w:rPr>
                <w:rFonts w:ascii="Times New Roman" w:eastAsia="Times New Roman" w:hAnsi="Times New Roman" w:cs="Times New Roman"/>
                <w:lang w:eastAsia="lt-LT"/>
              </w:rPr>
            </w:pPr>
          </w:p>
        </w:tc>
        <w:tc>
          <w:tcPr>
            <w:tcW w:w="1722" w:type="dxa"/>
            <w:gridSpan w:val="2"/>
            <w:vMerge/>
          </w:tcPr>
          <w:p w14:paraId="79A09C9A" w14:textId="77777777" w:rsidR="00A160CC" w:rsidRPr="000B6C6B" w:rsidRDefault="00A160CC" w:rsidP="0080337E">
            <w:pPr>
              <w:rPr>
                <w:rFonts w:ascii="Times New Roman" w:eastAsia="Times New Roman" w:hAnsi="Times New Roman" w:cs="Times New Roman"/>
                <w:lang w:eastAsia="lt-LT"/>
              </w:rPr>
            </w:pPr>
          </w:p>
        </w:tc>
        <w:tc>
          <w:tcPr>
            <w:tcW w:w="6394" w:type="dxa"/>
            <w:gridSpan w:val="2"/>
          </w:tcPr>
          <w:p w14:paraId="21A4A89F"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Galiojantis vairuotojo pažymėjimas, kuriuo patvirtinama asmens teisė vairuoti atitinkamos kategorijos motorinę transporto priemonę, jei vienkartinė išmoka įsikurti naudojama automobiliui, mopedui, motociklui įsigyti, jeigu šių duomenų nėra registrų</w:t>
            </w:r>
            <w:r w:rsidRPr="0080337E">
              <w:rPr>
                <w:rFonts w:ascii="Times New Roman" w:eastAsia="Times New Roman" w:hAnsi="Times New Roman" w:cs="Times New Roman"/>
                <w:b/>
                <w:bCs/>
                <w:spacing w:val="-4"/>
                <w:lang w:eastAsia="lt-LT"/>
              </w:rPr>
              <w:t> </w:t>
            </w:r>
            <w:r w:rsidRPr="0080337E">
              <w:rPr>
                <w:rFonts w:ascii="Times New Roman" w:eastAsia="Times New Roman" w:hAnsi="Times New Roman" w:cs="Times New Roman"/>
                <w:spacing w:val="-4"/>
                <w:lang w:eastAsia="lt-LT"/>
              </w:rPr>
              <w:t>arba valstybės informacinėse sistemose.</w:t>
            </w:r>
          </w:p>
        </w:tc>
      </w:tr>
      <w:tr w:rsidR="00A160CC" w:rsidRPr="000B6C6B" w14:paraId="790486EE" w14:textId="77777777" w:rsidTr="0080337E">
        <w:trPr>
          <w:trHeight w:val="300"/>
        </w:trPr>
        <w:tc>
          <w:tcPr>
            <w:tcW w:w="2072" w:type="dxa"/>
            <w:vMerge/>
          </w:tcPr>
          <w:p w14:paraId="3A0A76EA" w14:textId="77777777" w:rsidR="00A160CC" w:rsidRPr="000B6C6B" w:rsidRDefault="00A160CC" w:rsidP="0080337E">
            <w:pPr>
              <w:rPr>
                <w:rFonts w:ascii="Times New Roman" w:eastAsia="Times New Roman" w:hAnsi="Times New Roman" w:cs="Times New Roman"/>
                <w:lang w:eastAsia="lt-LT"/>
              </w:rPr>
            </w:pPr>
          </w:p>
        </w:tc>
        <w:tc>
          <w:tcPr>
            <w:tcW w:w="1722" w:type="dxa"/>
            <w:gridSpan w:val="2"/>
            <w:vMerge/>
          </w:tcPr>
          <w:p w14:paraId="3E80B691" w14:textId="77777777" w:rsidR="00A160CC" w:rsidRPr="000B6C6B" w:rsidRDefault="00A160CC" w:rsidP="0080337E">
            <w:pPr>
              <w:rPr>
                <w:rFonts w:ascii="Times New Roman" w:eastAsia="Times New Roman" w:hAnsi="Times New Roman" w:cs="Times New Roman"/>
                <w:lang w:eastAsia="lt-LT"/>
              </w:rPr>
            </w:pPr>
          </w:p>
        </w:tc>
        <w:tc>
          <w:tcPr>
            <w:tcW w:w="6394" w:type="dxa"/>
            <w:gridSpan w:val="2"/>
          </w:tcPr>
          <w:p w14:paraId="6AE89E0F" w14:textId="77777777" w:rsidR="00A160CC" w:rsidRPr="0080337E" w:rsidRDefault="00A160CC" w:rsidP="0080337E">
            <w:pPr>
              <w:jc w:val="both"/>
              <w:rPr>
                <w:rFonts w:ascii="Times New Roman" w:eastAsia="Times New Roman" w:hAnsi="Times New Roman" w:cs="Times New Roman"/>
                <w:spacing w:val="-4"/>
                <w:lang w:eastAsia="lt-LT"/>
              </w:rPr>
            </w:pPr>
            <w:r w:rsidRPr="0080337E">
              <w:rPr>
                <w:rFonts w:ascii="Times New Roman" w:eastAsia="Times New Roman" w:hAnsi="Times New Roman" w:cs="Times New Roman"/>
                <w:spacing w:val="-4"/>
                <w:lang w:eastAsia="lt-LT"/>
              </w:rPr>
              <w:t>Jei dėl atitinkamos išmokos skyrimo kreipiasi asmenys, kurie pripažinti ribotai veiksniais šioje srityje, jie turi pateikti dokumentus, patvirtinančius rūpybos nustatymą ir rūpintojo paskyrimą, bei rūpintojo sutikimą dėl asmens, kuris pripažintas ribotai veiksniu šioje srityje, kreipimosi skirti išmoką.</w:t>
            </w:r>
          </w:p>
        </w:tc>
      </w:tr>
      <w:tr w:rsidR="00A160CC" w:rsidRPr="000B6C6B" w14:paraId="501F89D8" w14:textId="77777777" w:rsidTr="0080337E">
        <w:trPr>
          <w:trHeight w:val="540"/>
        </w:trPr>
        <w:tc>
          <w:tcPr>
            <w:tcW w:w="2072" w:type="dxa"/>
            <w:vMerge w:val="restart"/>
            <w:hideMark/>
          </w:tcPr>
          <w:p w14:paraId="3DB93E70" w14:textId="77777777" w:rsidR="00A160CC" w:rsidRPr="000B6C6B" w:rsidRDefault="00A160CC" w:rsidP="0080337E">
            <w:pPr>
              <w:rPr>
                <w:rFonts w:ascii="Times New Roman" w:eastAsia="Times New Roman" w:hAnsi="Times New Roman" w:cs="Times New Roman"/>
                <w:b/>
                <w:bCs/>
                <w:lang w:eastAsia="lt-LT"/>
              </w:rPr>
            </w:pPr>
            <w:r w:rsidRPr="000B6C6B">
              <w:rPr>
                <w:rFonts w:ascii="Times New Roman" w:eastAsia="Times New Roman" w:hAnsi="Times New Roman" w:cs="Times New Roman"/>
                <w:b/>
                <w:bCs/>
                <w:lang w:eastAsia="lt-LT"/>
              </w:rPr>
              <w:t>Dokumentai, kuriuos gauna pats paslaugos teikėjas</w:t>
            </w:r>
          </w:p>
        </w:tc>
        <w:tc>
          <w:tcPr>
            <w:tcW w:w="1722" w:type="dxa"/>
            <w:gridSpan w:val="2"/>
            <w:hideMark/>
          </w:tcPr>
          <w:p w14:paraId="069D30C6" w14:textId="77777777" w:rsidR="00A160CC" w:rsidRPr="000B6C6B" w:rsidRDefault="00A160CC" w:rsidP="0080337E">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394" w:type="dxa"/>
            <w:gridSpan w:val="2"/>
            <w:hideMark/>
          </w:tcPr>
          <w:p w14:paraId="5764C67D" w14:textId="77777777" w:rsidR="00A160CC" w:rsidRPr="000B6C6B" w:rsidRDefault="00A160CC" w:rsidP="0080337E">
            <w:pPr>
              <w:jc w:val="both"/>
              <w:rPr>
                <w:rFonts w:ascii="Times New Roman" w:eastAsia="Times New Roman" w:hAnsi="Times New Roman" w:cs="Times New Roman"/>
                <w:lang w:eastAsia="lt-LT"/>
              </w:rPr>
            </w:pPr>
            <w:r w:rsidRPr="00770B14">
              <w:rPr>
                <w:rFonts w:ascii="Times New Roman" w:eastAsia="Times New Roman" w:hAnsi="Times New Roman" w:cs="Times New Roman"/>
                <w:lang w:eastAsia="lt-LT"/>
              </w:rPr>
              <w:t xml:space="preserve">Informacija apie asmens kodą, vardą pavardę, deklaruotą gyvenamąją vietą ir gyvenamosios vietos deklaravimo datą, šeimos sudėtį, šeiminę padėtį, šeimos narių asmens kodus, tėvų asmens kodus, asmens tapatybę patvirtinančio dokumento </w:t>
            </w:r>
            <w:r>
              <w:rPr>
                <w:rFonts w:ascii="Times New Roman" w:eastAsia="Times New Roman" w:hAnsi="Times New Roman" w:cs="Times New Roman"/>
                <w:lang w:eastAsia="lt-LT"/>
              </w:rPr>
              <w:t xml:space="preserve">rūšį. </w:t>
            </w:r>
          </w:p>
        </w:tc>
      </w:tr>
      <w:tr w:rsidR="00A160CC" w:rsidRPr="000B6C6B" w14:paraId="07273E6C" w14:textId="77777777" w:rsidTr="0080337E">
        <w:trPr>
          <w:trHeight w:val="315"/>
        </w:trPr>
        <w:tc>
          <w:tcPr>
            <w:tcW w:w="2072" w:type="dxa"/>
            <w:vMerge/>
            <w:hideMark/>
          </w:tcPr>
          <w:p w14:paraId="64F7F48A" w14:textId="77777777" w:rsidR="00A160CC" w:rsidRPr="000B6C6B" w:rsidRDefault="00A160CC" w:rsidP="0080337E">
            <w:pPr>
              <w:rPr>
                <w:rFonts w:ascii="Times New Roman" w:eastAsia="Times New Roman" w:hAnsi="Times New Roman" w:cs="Times New Roman"/>
                <w:b/>
                <w:bCs/>
                <w:lang w:eastAsia="lt-LT"/>
              </w:rPr>
            </w:pPr>
          </w:p>
        </w:tc>
        <w:tc>
          <w:tcPr>
            <w:tcW w:w="1722" w:type="dxa"/>
            <w:gridSpan w:val="2"/>
            <w:hideMark/>
          </w:tcPr>
          <w:p w14:paraId="176D4081" w14:textId="77777777" w:rsidR="00A160CC" w:rsidRPr="000B6C6B" w:rsidRDefault="00A160CC" w:rsidP="0080337E">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394" w:type="dxa"/>
            <w:gridSpan w:val="2"/>
            <w:noWrap/>
          </w:tcPr>
          <w:p w14:paraId="55505DB1" w14:textId="77777777" w:rsidR="00A160CC" w:rsidRPr="000B6C6B" w:rsidRDefault="00A160CC" w:rsidP="0080337E">
            <w:pPr>
              <w:jc w:val="both"/>
              <w:rPr>
                <w:rFonts w:ascii="Times New Roman" w:eastAsia="Times New Roman" w:hAnsi="Times New Roman" w:cs="Times New Roman"/>
                <w:lang w:eastAsia="lt-LT"/>
              </w:rPr>
            </w:pPr>
            <w:r w:rsidRPr="00770B14">
              <w:rPr>
                <w:rFonts w:ascii="Times New Roman" w:eastAsia="Times New Roman" w:hAnsi="Times New Roman" w:cs="Times New Roman"/>
                <w:lang w:eastAsia="lt-LT"/>
              </w:rPr>
              <w:t>VĮ Regi</w:t>
            </w:r>
            <w:r>
              <w:rPr>
                <w:rFonts w:ascii="Times New Roman" w:eastAsia="Times New Roman" w:hAnsi="Times New Roman" w:cs="Times New Roman"/>
                <w:lang w:eastAsia="lt-LT"/>
              </w:rPr>
              <w:t>strų centro Gyventojų registras</w:t>
            </w:r>
          </w:p>
        </w:tc>
      </w:tr>
      <w:tr w:rsidR="00A160CC" w:rsidRPr="000B6C6B" w14:paraId="29C94DE3" w14:textId="77777777" w:rsidTr="0080337E">
        <w:trPr>
          <w:trHeight w:val="315"/>
        </w:trPr>
        <w:tc>
          <w:tcPr>
            <w:tcW w:w="2072" w:type="dxa"/>
            <w:vMerge/>
          </w:tcPr>
          <w:p w14:paraId="07927706" w14:textId="77777777" w:rsidR="00A160CC" w:rsidRPr="000B6C6B" w:rsidRDefault="00A160CC" w:rsidP="0080337E">
            <w:pPr>
              <w:rPr>
                <w:rFonts w:ascii="Times New Roman" w:eastAsia="Times New Roman" w:hAnsi="Times New Roman" w:cs="Times New Roman"/>
                <w:b/>
                <w:bCs/>
                <w:lang w:eastAsia="lt-LT"/>
              </w:rPr>
            </w:pPr>
          </w:p>
        </w:tc>
        <w:tc>
          <w:tcPr>
            <w:tcW w:w="1722" w:type="dxa"/>
            <w:gridSpan w:val="2"/>
          </w:tcPr>
          <w:p w14:paraId="18ECE717" w14:textId="77777777" w:rsidR="00A160CC" w:rsidRPr="000B6C6B" w:rsidRDefault="00A160CC" w:rsidP="0080337E">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394" w:type="dxa"/>
            <w:gridSpan w:val="2"/>
            <w:noWrap/>
          </w:tcPr>
          <w:p w14:paraId="536A22E3" w14:textId="77777777" w:rsidR="00A160CC" w:rsidRPr="000B6C6B" w:rsidRDefault="00A160CC" w:rsidP="0080337E">
            <w:pPr>
              <w:jc w:val="both"/>
              <w:rPr>
                <w:rFonts w:ascii="Times New Roman" w:eastAsia="Times New Roman" w:hAnsi="Times New Roman" w:cs="Times New Roman"/>
                <w:lang w:eastAsia="lt-LT"/>
              </w:rPr>
            </w:pPr>
            <w:r w:rsidRPr="007F05A1">
              <w:rPr>
                <w:rFonts w:ascii="Times New Roman" w:eastAsia="Times New Roman" w:hAnsi="Times New Roman" w:cs="Times New Roman"/>
                <w:lang w:eastAsia="lt-LT"/>
              </w:rPr>
              <w:t xml:space="preserve">Informacija apie gaunamas ir draudžiamąsias pajamas, pajamų mokėjimo laikotarpį, draudžiamojo laikotarpio pradžią ir pabaigą, draudėją, atskaitymus iš Sodros išmokų. </w:t>
            </w:r>
          </w:p>
        </w:tc>
      </w:tr>
      <w:tr w:rsidR="00A160CC" w:rsidRPr="000B6C6B" w14:paraId="28F4F2A6" w14:textId="77777777" w:rsidTr="0080337E">
        <w:trPr>
          <w:trHeight w:val="315"/>
        </w:trPr>
        <w:tc>
          <w:tcPr>
            <w:tcW w:w="2072" w:type="dxa"/>
            <w:vMerge/>
          </w:tcPr>
          <w:p w14:paraId="2ABDB4C3" w14:textId="77777777" w:rsidR="00A160CC" w:rsidRPr="000B6C6B" w:rsidRDefault="00A160CC" w:rsidP="0080337E">
            <w:pPr>
              <w:rPr>
                <w:rFonts w:ascii="Times New Roman" w:eastAsia="Times New Roman" w:hAnsi="Times New Roman" w:cs="Times New Roman"/>
                <w:b/>
                <w:bCs/>
                <w:lang w:eastAsia="lt-LT"/>
              </w:rPr>
            </w:pPr>
          </w:p>
        </w:tc>
        <w:tc>
          <w:tcPr>
            <w:tcW w:w="1722" w:type="dxa"/>
            <w:gridSpan w:val="2"/>
          </w:tcPr>
          <w:p w14:paraId="4ACC78A0" w14:textId="77777777" w:rsidR="00A160CC" w:rsidRPr="000B6C6B" w:rsidRDefault="00A160CC" w:rsidP="0080337E">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394" w:type="dxa"/>
            <w:gridSpan w:val="2"/>
            <w:noWrap/>
          </w:tcPr>
          <w:p w14:paraId="213C7F86" w14:textId="77777777" w:rsidR="00A160CC" w:rsidRPr="000B6C6B" w:rsidRDefault="00A160CC" w:rsidP="0080337E">
            <w:pPr>
              <w:jc w:val="both"/>
              <w:rPr>
                <w:rFonts w:ascii="Times New Roman" w:eastAsia="Times New Roman" w:hAnsi="Times New Roman" w:cs="Times New Roman"/>
                <w:lang w:eastAsia="lt-LT"/>
              </w:rPr>
            </w:pPr>
            <w:r w:rsidRPr="007F05A1">
              <w:rPr>
                <w:rFonts w:ascii="Times New Roman" w:eastAsia="Times New Roman" w:hAnsi="Times New Roman" w:cs="Times New Roman"/>
                <w:lang w:eastAsia="lt-LT"/>
              </w:rPr>
              <w:t>Valstybinio socialinio draudimo fondo valdyba prie Socialinės</w:t>
            </w:r>
            <w:r>
              <w:rPr>
                <w:rFonts w:ascii="Times New Roman" w:eastAsia="Times New Roman" w:hAnsi="Times New Roman" w:cs="Times New Roman"/>
                <w:lang w:eastAsia="lt-LT"/>
              </w:rPr>
              <w:t xml:space="preserve"> apsaugos ir darbo ministerijos</w:t>
            </w:r>
          </w:p>
        </w:tc>
      </w:tr>
      <w:tr w:rsidR="00A160CC" w:rsidRPr="000B6C6B" w14:paraId="6AB98340" w14:textId="77777777" w:rsidTr="0080337E">
        <w:trPr>
          <w:trHeight w:val="315"/>
        </w:trPr>
        <w:tc>
          <w:tcPr>
            <w:tcW w:w="2072" w:type="dxa"/>
            <w:vMerge/>
          </w:tcPr>
          <w:p w14:paraId="580DA245" w14:textId="77777777" w:rsidR="00A160CC" w:rsidRPr="000B6C6B" w:rsidRDefault="00A160CC" w:rsidP="0080337E">
            <w:pPr>
              <w:rPr>
                <w:rFonts w:ascii="Times New Roman" w:eastAsia="Times New Roman" w:hAnsi="Times New Roman" w:cs="Times New Roman"/>
                <w:b/>
                <w:bCs/>
                <w:lang w:eastAsia="lt-LT"/>
              </w:rPr>
            </w:pPr>
          </w:p>
        </w:tc>
        <w:tc>
          <w:tcPr>
            <w:tcW w:w="1722" w:type="dxa"/>
            <w:gridSpan w:val="2"/>
          </w:tcPr>
          <w:p w14:paraId="1E171459" w14:textId="77777777" w:rsidR="00A160CC" w:rsidRPr="000B6C6B" w:rsidRDefault="00A160CC" w:rsidP="0080337E">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394" w:type="dxa"/>
            <w:gridSpan w:val="2"/>
            <w:noWrap/>
          </w:tcPr>
          <w:p w14:paraId="767467A8" w14:textId="77777777" w:rsidR="00A160CC" w:rsidRPr="000B6C6B" w:rsidRDefault="00A160CC" w:rsidP="0080337E">
            <w:pPr>
              <w:jc w:val="both"/>
              <w:rPr>
                <w:rFonts w:ascii="Times New Roman" w:eastAsia="Times New Roman" w:hAnsi="Times New Roman" w:cs="Times New Roman"/>
                <w:lang w:eastAsia="lt-LT"/>
              </w:rPr>
            </w:pPr>
            <w:r w:rsidRPr="007F05A1">
              <w:rPr>
                <w:rFonts w:ascii="Times New Roman" w:eastAsia="Times New Roman" w:hAnsi="Times New Roman" w:cs="Times New Roman"/>
                <w:lang w:eastAsia="lt-LT"/>
              </w:rPr>
              <w:t xml:space="preserve">Informacija apie asmens ugdymo įstaigą, ugdymo įstaigos lankymo laikotarpius, klasę. </w:t>
            </w:r>
          </w:p>
        </w:tc>
      </w:tr>
      <w:tr w:rsidR="00A160CC" w:rsidRPr="000B6C6B" w14:paraId="76FA7C90" w14:textId="77777777" w:rsidTr="0080337E">
        <w:trPr>
          <w:trHeight w:val="315"/>
        </w:trPr>
        <w:tc>
          <w:tcPr>
            <w:tcW w:w="2072" w:type="dxa"/>
            <w:vMerge/>
          </w:tcPr>
          <w:p w14:paraId="69ED2BC1" w14:textId="77777777" w:rsidR="00A160CC" w:rsidRPr="000B6C6B" w:rsidRDefault="00A160CC" w:rsidP="0080337E">
            <w:pPr>
              <w:rPr>
                <w:rFonts w:ascii="Times New Roman" w:eastAsia="Times New Roman" w:hAnsi="Times New Roman" w:cs="Times New Roman"/>
                <w:b/>
                <w:bCs/>
                <w:lang w:eastAsia="lt-LT"/>
              </w:rPr>
            </w:pPr>
          </w:p>
        </w:tc>
        <w:tc>
          <w:tcPr>
            <w:tcW w:w="1722" w:type="dxa"/>
            <w:gridSpan w:val="2"/>
          </w:tcPr>
          <w:p w14:paraId="4AB46E78" w14:textId="77777777" w:rsidR="00A160CC" w:rsidRPr="000B6C6B" w:rsidRDefault="00A160CC" w:rsidP="0080337E">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394" w:type="dxa"/>
            <w:gridSpan w:val="2"/>
            <w:noWrap/>
          </w:tcPr>
          <w:p w14:paraId="06FEC5E4" w14:textId="77777777" w:rsidR="00A160CC" w:rsidRPr="000B6C6B" w:rsidRDefault="00A160CC" w:rsidP="0080337E">
            <w:pPr>
              <w:jc w:val="both"/>
              <w:rPr>
                <w:rFonts w:ascii="Times New Roman" w:eastAsia="Times New Roman" w:hAnsi="Times New Roman" w:cs="Times New Roman"/>
                <w:lang w:eastAsia="lt-LT"/>
              </w:rPr>
            </w:pPr>
            <w:r w:rsidRPr="007F05A1">
              <w:rPr>
                <w:rFonts w:ascii="Times New Roman" w:eastAsia="Times New Roman" w:hAnsi="Times New Roman" w:cs="Times New Roman"/>
                <w:lang w:eastAsia="lt-LT"/>
              </w:rPr>
              <w:t>Biudžetinės įstaigos Švietimo informacinių techno</w:t>
            </w:r>
            <w:r>
              <w:rPr>
                <w:rFonts w:ascii="Times New Roman" w:eastAsia="Times New Roman" w:hAnsi="Times New Roman" w:cs="Times New Roman"/>
                <w:lang w:eastAsia="lt-LT"/>
              </w:rPr>
              <w:t>logijų centro Mokinių registras</w:t>
            </w:r>
          </w:p>
        </w:tc>
      </w:tr>
      <w:tr w:rsidR="00A160CC" w:rsidRPr="000B6C6B" w14:paraId="69CCF8A8" w14:textId="77777777" w:rsidTr="0080337E">
        <w:trPr>
          <w:trHeight w:val="315"/>
        </w:trPr>
        <w:tc>
          <w:tcPr>
            <w:tcW w:w="2072" w:type="dxa"/>
            <w:vMerge/>
          </w:tcPr>
          <w:p w14:paraId="02899E1F" w14:textId="77777777" w:rsidR="00A160CC" w:rsidRPr="000B6C6B" w:rsidRDefault="00A160CC" w:rsidP="0080337E">
            <w:pPr>
              <w:rPr>
                <w:rFonts w:ascii="Times New Roman" w:eastAsia="Times New Roman" w:hAnsi="Times New Roman" w:cs="Times New Roman"/>
                <w:b/>
                <w:bCs/>
                <w:lang w:eastAsia="lt-LT"/>
              </w:rPr>
            </w:pPr>
          </w:p>
        </w:tc>
        <w:tc>
          <w:tcPr>
            <w:tcW w:w="1722" w:type="dxa"/>
            <w:gridSpan w:val="2"/>
          </w:tcPr>
          <w:p w14:paraId="7483BDD6" w14:textId="77777777" w:rsidR="00A160CC" w:rsidRPr="000B6C6B" w:rsidRDefault="00A160CC" w:rsidP="0080337E">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Dokumento ar informacijos pavadinimas:</w:t>
            </w:r>
          </w:p>
        </w:tc>
        <w:tc>
          <w:tcPr>
            <w:tcW w:w="6394" w:type="dxa"/>
            <w:gridSpan w:val="2"/>
            <w:noWrap/>
          </w:tcPr>
          <w:p w14:paraId="7D16ABE2" w14:textId="77777777" w:rsidR="00A160CC" w:rsidRPr="000B6C6B" w:rsidRDefault="00A160CC" w:rsidP="0080337E">
            <w:pPr>
              <w:widowControl w:val="0"/>
              <w:rPr>
                <w:rFonts w:ascii="Times New Roman" w:eastAsia="Times New Roman" w:hAnsi="Times New Roman" w:cs="Times New Roman"/>
                <w:lang w:eastAsia="lt-LT"/>
              </w:rPr>
            </w:pPr>
            <w:r w:rsidRPr="007F05A1">
              <w:rPr>
                <w:rFonts w:ascii="Times New Roman" w:eastAsia="Times New Roman" w:hAnsi="Times New Roman" w:cs="Times New Roman"/>
                <w:lang w:eastAsia="lt-LT"/>
              </w:rPr>
              <w:t xml:space="preserve">Informacija apie aukštosios mokyklos pavadinimą, studijų pradžią ir pabaigą, mokamas stipendijas, studijų formą. </w:t>
            </w:r>
          </w:p>
        </w:tc>
      </w:tr>
      <w:tr w:rsidR="00A160CC" w:rsidRPr="000B6C6B" w14:paraId="03B1A4B5" w14:textId="77777777" w:rsidTr="0080337E">
        <w:trPr>
          <w:trHeight w:val="315"/>
        </w:trPr>
        <w:tc>
          <w:tcPr>
            <w:tcW w:w="2072" w:type="dxa"/>
            <w:vMerge/>
          </w:tcPr>
          <w:p w14:paraId="776C3319" w14:textId="77777777" w:rsidR="00A160CC" w:rsidRPr="000B6C6B" w:rsidRDefault="00A160CC" w:rsidP="0080337E">
            <w:pPr>
              <w:rPr>
                <w:rFonts w:ascii="Times New Roman" w:eastAsia="Times New Roman" w:hAnsi="Times New Roman" w:cs="Times New Roman"/>
                <w:b/>
                <w:bCs/>
                <w:lang w:eastAsia="lt-LT"/>
              </w:rPr>
            </w:pPr>
          </w:p>
        </w:tc>
        <w:tc>
          <w:tcPr>
            <w:tcW w:w="1722" w:type="dxa"/>
            <w:gridSpan w:val="2"/>
          </w:tcPr>
          <w:p w14:paraId="0CF13FC5" w14:textId="77777777" w:rsidR="00A160CC" w:rsidRPr="000B6C6B" w:rsidRDefault="00A160CC" w:rsidP="0080337E">
            <w:pPr>
              <w:rPr>
                <w:rFonts w:ascii="Times New Roman" w:eastAsia="Times New Roman" w:hAnsi="Times New Roman" w:cs="Times New Roman"/>
                <w:lang w:eastAsia="lt-LT"/>
              </w:rPr>
            </w:pPr>
            <w:r w:rsidRPr="000B6C6B">
              <w:rPr>
                <w:rFonts w:ascii="Times New Roman" w:eastAsia="Times New Roman" w:hAnsi="Times New Roman" w:cs="Times New Roman"/>
                <w:lang w:eastAsia="lt-LT"/>
              </w:rPr>
              <w:t>Duomenų šaltinis:</w:t>
            </w:r>
          </w:p>
        </w:tc>
        <w:tc>
          <w:tcPr>
            <w:tcW w:w="6394" w:type="dxa"/>
            <w:gridSpan w:val="2"/>
            <w:noWrap/>
          </w:tcPr>
          <w:p w14:paraId="1E281B72" w14:textId="77777777" w:rsidR="00A160CC" w:rsidRPr="000B6C6B" w:rsidRDefault="00A160CC" w:rsidP="0080337E">
            <w:pPr>
              <w:jc w:val="both"/>
              <w:rPr>
                <w:rFonts w:ascii="Times New Roman" w:eastAsia="Times New Roman" w:hAnsi="Times New Roman" w:cs="Times New Roman"/>
                <w:lang w:eastAsia="lt-LT"/>
              </w:rPr>
            </w:pPr>
            <w:r w:rsidRPr="007F05A1">
              <w:rPr>
                <w:rFonts w:ascii="Times New Roman" w:eastAsia="Times New Roman" w:hAnsi="Times New Roman" w:cs="Times New Roman"/>
                <w:lang w:eastAsia="lt-LT"/>
              </w:rPr>
              <w:t>Biudžetinės įstaigos Švietimo informacinių technologijų cent</w:t>
            </w:r>
            <w:r>
              <w:rPr>
                <w:rFonts w:ascii="Times New Roman" w:eastAsia="Times New Roman" w:hAnsi="Times New Roman" w:cs="Times New Roman"/>
                <w:lang w:eastAsia="lt-LT"/>
              </w:rPr>
              <w:t>ro Studentų registras</w:t>
            </w:r>
          </w:p>
        </w:tc>
      </w:tr>
      <w:tr w:rsidR="00A160CC" w:rsidRPr="000B6C6B" w14:paraId="3C34E5BA" w14:textId="77777777" w:rsidTr="0080337E">
        <w:trPr>
          <w:trHeight w:val="330"/>
        </w:trPr>
        <w:tc>
          <w:tcPr>
            <w:tcW w:w="2072" w:type="dxa"/>
            <w:vMerge w:val="restart"/>
            <w:noWrap/>
            <w:hideMark/>
          </w:tcPr>
          <w:p w14:paraId="51086162" w14:textId="77777777" w:rsidR="00A160CC" w:rsidRPr="000B6C6B" w:rsidRDefault="00A160CC" w:rsidP="0080337E">
            <w:pPr>
              <w:rPr>
                <w:rFonts w:ascii="Times New Roman" w:eastAsia="Times New Roman" w:hAnsi="Times New Roman" w:cs="Times New Roman"/>
                <w:b/>
                <w:bCs/>
                <w:lang w:eastAsia="lt-LT"/>
              </w:rPr>
            </w:pPr>
            <w:r w:rsidRPr="000B6C6B">
              <w:rPr>
                <w:rFonts w:ascii="Times New Roman" w:eastAsia="Times New Roman" w:hAnsi="Times New Roman" w:cs="Times New Roman"/>
                <w:b/>
                <w:bCs/>
                <w:lang w:eastAsia="lt-LT"/>
              </w:rPr>
              <w:lastRenderedPageBreak/>
              <w:t>Teisės aktai</w:t>
            </w:r>
          </w:p>
        </w:tc>
        <w:tc>
          <w:tcPr>
            <w:tcW w:w="8116" w:type="dxa"/>
            <w:gridSpan w:val="4"/>
            <w:hideMark/>
          </w:tcPr>
          <w:p w14:paraId="498CDE31" w14:textId="77777777" w:rsidR="00A160CC" w:rsidRPr="000B6C6B" w:rsidRDefault="00A160CC" w:rsidP="0080337E">
            <w:pPr>
              <w:pStyle w:val="Sraopastraipa"/>
              <w:ind w:left="151"/>
              <w:jc w:val="both"/>
              <w:rPr>
                <w:rFonts w:ascii="Times New Roman" w:eastAsia="Times New Roman" w:hAnsi="Times New Roman" w:cs="Times New Roman"/>
                <w:lang w:eastAsia="lt-LT"/>
              </w:rPr>
            </w:pPr>
            <w:r w:rsidRPr="002F4578">
              <w:rPr>
                <w:rFonts w:ascii="Times New Roman" w:eastAsia="Times New Roman" w:hAnsi="Times New Roman" w:cs="Times New Roman"/>
                <w:lang w:eastAsia="lt-LT"/>
              </w:rPr>
              <w:t>Lietuvos Respublikos išmokų vaikams įstatymas</w:t>
            </w:r>
          </w:p>
        </w:tc>
      </w:tr>
      <w:tr w:rsidR="00A160CC" w:rsidRPr="000B6C6B" w14:paraId="0ED980F7" w14:textId="77777777" w:rsidTr="0080337E">
        <w:trPr>
          <w:trHeight w:val="330"/>
        </w:trPr>
        <w:tc>
          <w:tcPr>
            <w:tcW w:w="2072" w:type="dxa"/>
            <w:vMerge/>
            <w:noWrap/>
          </w:tcPr>
          <w:p w14:paraId="545DE7F0" w14:textId="77777777" w:rsidR="00A160CC" w:rsidRPr="000B6C6B" w:rsidRDefault="00A160CC" w:rsidP="0080337E">
            <w:pPr>
              <w:jc w:val="center"/>
              <w:rPr>
                <w:rFonts w:ascii="Times New Roman" w:eastAsia="Times New Roman" w:hAnsi="Times New Roman" w:cs="Times New Roman"/>
                <w:b/>
                <w:bCs/>
                <w:lang w:eastAsia="lt-LT"/>
              </w:rPr>
            </w:pPr>
          </w:p>
        </w:tc>
        <w:tc>
          <w:tcPr>
            <w:tcW w:w="1388" w:type="dxa"/>
            <w:shd w:val="clear" w:color="auto" w:fill="auto"/>
          </w:tcPr>
          <w:p w14:paraId="3197B416" w14:textId="77777777" w:rsidR="00A160CC" w:rsidRPr="002F4578" w:rsidRDefault="00A160CC" w:rsidP="0080337E">
            <w:pPr>
              <w:pStyle w:val="Sraopastraipa"/>
              <w:ind w:left="151"/>
              <w:jc w:val="both"/>
              <w:rPr>
                <w:rFonts w:ascii="Times New Roman" w:eastAsia="Times New Roman" w:hAnsi="Times New Roman" w:cs="Times New Roman"/>
                <w:lang w:eastAsia="lt-LT"/>
              </w:rPr>
            </w:pPr>
            <w:r w:rsidRPr="00CD0A5A">
              <w:rPr>
                <w:rFonts w:ascii="Times New Roman" w:hAnsi="Times New Roman" w:cs="Times New Roman"/>
                <w:color w:val="212121"/>
                <w:spacing w:val="-2"/>
              </w:rPr>
              <w:t>Nuoroda:</w:t>
            </w:r>
          </w:p>
        </w:tc>
        <w:tc>
          <w:tcPr>
            <w:tcW w:w="6728" w:type="dxa"/>
            <w:gridSpan w:val="3"/>
            <w:shd w:val="clear" w:color="auto" w:fill="auto"/>
          </w:tcPr>
          <w:p w14:paraId="23E477ED" w14:textId="14064B8F" w:rsidR="00A160CC" w:rsidRPr="00547EBE" w:rsidRDefault="00FF1172" w:rsidP="0080337E">
            <w:pPr>
              <w:pStyle w:val="Sraopastraipa"/>
              <w:ind w:left="151"/>
              <w:jc w:val="both"/>
              <w:rPr>
                <w:rFonts w:ascii="Times New Roman" w:eastAsia="Times New Roman" w:hAnsi="Times New Roman" w:cs="Times New Roman"/>
                <w:spacing w:val="-6"/>
                <w:lang w:eastAsia="lt-LT"/>
              </w:rPr>
            </w:pPr>
            <w:hyperlink r:id="rId9" w:history="1">
              <w:r w:rsidR="00A160CC" w:rsidRPr="003C2FF7">
                <w:rPr>
                  <w:rStyle w:val="Hipersaitas"/>
                  <w:rFonts w:ascii="Times New Roman" w:eastAsia="Times New Roman" w:hAnsi="Times New Roman" w:cs="Times New Roman"/>
                  <w:spacing w:val="-6"/>
                  <w:lang w:eastAsia="lt-LT"/>
                </w:rPr>
                <w:t>https://www.e-tar.lt/portal/lt/legalAct/TAR.991FE146EBE7/asr</w:t>
              </w:r>
            </w:hyperlink>
          </w:p>
        </w:tc>
      </w:tr>
      <w:tr w:rsidR="00A160CC" w:rsidRPr="000B6C6B" w14:paraId="4E547767" w14:textId="77777777" w:rsidTr="0080337E">
        <w:trPr>
          <w:trHeight w:val="615"/>
        </w:trPr>
        <w:tc>
          <w:tcPr>
            <w:tcW w:w="2072" w:type="dxa"/>
            <w:vMerge/>
            <w:hideMark/>
          </w:tcPr>
          <w:p w14:paraId="49352A3E" w14:textId="77777777" w:rsidR="00A160CC" w:rsidRPr="000B6C6B" w:rsidRDefault="00A160CC" w:rsidP="0080337E">
            <w:pPr>
              <w:rPr>
                <w:rFonts w:ascii="Times New Roman" w:eastAsia="Times New Roman" w:hAnsi="Times New Roman" w:cs="Times New Roman"/>
                <w:lang w:eastAsia="lt-LT"/>
              </w:rPr>
            </w:pPr>
          </w:p>
        </w:tc>
        <w:tc>
          <w:tcPr>
            <w:tcW w:w="8116" w:type="dxa"/>
            <w:gridSpan w:val="4"/>
          </w:tcPr>
          <w:p w14:paraId="17A2744D" w14:textId="77777777" w:rsidR="00A160CC" w:rsidRPr="000B6C6B" w:rsidRDefault="00A160CC" w:rsidP="0080337E">
            <w:pPr>
              <w:pStyle w:val="Sraopastraipa"/>
              <w:shd w:val="clear" w:color="auto" w:fill="FFFFFF"/>
              <w:spacing w:before="100" w:beforeAutospacing="1" w:after="100" w:afterAutospacing="1"/>
              <w:ind w:left="151"/>
              <w:rPr>
                <w:rFonts w:ascii="Times New Roman" w:eastAsia="Times New Roman" w:hAnsi="Times New Roman" w:cs="Times New Roman"/>
                <w:lang w:eastAsia="lt-LT"/>
              </w:rPr>
            </w:pPr>
            <w:r w:rsidRPr="002F4578">
              <w:rPr>
                <w:rFonts w:ascii="Times New Roman" w:eastAsia="Times New Roman" w:hAnsi="Times New Roman" w:cs="Times New Roman"/>
                <w:lang w:eastAsia="lt-LT"/>
              </w:rPr>
              <w:t>Išmokų vaikams skyrimo ir mokėjimo nuostatai, patvirtinti Lietuvos Respublikos Vyriausybės 2004 m. birželio 28 d. nutarimas Nr. 801 „Dėl Išmokų vaikams skyrimo ir mokėjimo nuostatų patvirtinimo</w:t>
            </w:r>
          </w:p>
        </w:tc>
      </w:tr>
      <w:tr w:rsidR="00A160CC" w:rsidRPr="000B6C6B" w14:paraId="4C63A1B3" w14:textId="77777777" w:rsidTr="0080337E">
        <w:trPr>
          <w:trHeight w:val="333"/>
        </w:trPr>
        <w:tc>
          <w:tcPr>
            <w:tcW w:w="2072" w:type="dxa"/>
            <w:vMerge/>
          </w:tcPr>
          <w:p w14:paraId="1975848F" w14:textId="77777777" w:rsidR="00A160CC" w:rsidRPr="000B6C6B" w:rsidRDefault="00A160CC" w:rsidP="0080337E">
            <w:pPr>
              <w:rPr>
                <w:rFonts w:ascii="Times New Roman" w:eastAsia="Times New Roman" w:hAnsi="Times New Roman" w:cs="Times New Roman"/>
                <w:lang w:eastAsia="lt-LT"/>
              </w:rPr>
            </w:pPr>
          </w:p>
        </w:tc>
        <w:tc>
          <w:tcPr>
            <w:tcW w:w="1388" w:type="dxa"/>
          </w:tcPr>
          <w:p w14:paraId="4C6B2921" w14:textId="77777777" w:rsidR="00A160CC" w:rsidRPr="002F4578" w:rsidRDefault="00A160CC" w:rsidP="0080337E">
            <w:pPr>
              <w:pStyle w:val="Sraopastraipa"/>
              <w:shd w:val="clear" w:color="auto" w:fill="FFFFFF"/>
              <w:spacing w:before="100" w:beforeAutospacing="1" w:after="100" w:afterAutospacing="1"/>
              <w:ind w:left="151"/>
              <w:rPr>
                <w:rFonts w:ascii="Times New Roman" w:eastAsia="Times New Roman" w:hAnsi="Times New Roman" w:cs="Times New Roman"/>
                <w:lang w:eastAsia="lt-LT"/>
              </w:rPr>
            </w:pPr>
            <w:r w:rsidRPr="00CD0A5A">
              <w:rPr>
                <w:rFonts w:ascii="Times New Roman" w:hAnsi="Times New Roman" w:cs="Times New Roman"/>
                <w:color w:val="212121"/>
                <w:spacing w:val="-2"/>
              </w:rPr>
              <w:t>Nuoroda:</w:t>
            </w:r>
          </w:p>
        </w:tc>
        <w:tc>
          <w:tcPr>
            <w:tcW w:w="6728" w:type="dxa"/>
            <w:gridSpan w:val="3"/>
          </w:tcPr>
          <w:p w14:paraId="4615C642" w14:textId="59163E34" w:rsidR="00A160CC" w:rsidRPr="002F4578" w:rsidRDefault="00FF1172" w:rsidP="0080337E">
            <w:pPr>
              <w:pStyle w:val="Sraopastraipa"/>
              <w:shd w:val="clear" w:color="auto" w:fill="FFFFFF"/>
              <w:spacing w:before="100" w:beforeAutospacing="1" w:after="100" w:afterAutospacing="1"/>
              <w:ind w:left="151"/>
              <w:rPr>
                <w:rFonts w:ascii="Times New Roman" w:eastAsia="Times New Roman" w:hAnsi="Times New Roman" w:cs="Times New Roman"/>
                <w:lang w:eastAsia="lt-LT"/>
              </w:rPr>
            </w:pPr>
            <w:hyperlink r:id="rId10" w:history="1">
              <w:r w:rsidR="00A160CC" w:rsidRPr="003C2FF7">
                <w:rPr>
                  <w:rStyle w:val="Hipersaitas"/>
                  <w:rFonts w:ascii="Times New Roman" w:eastAsia="Times New Roman" w:hAnsi="Times New Roman" w:cs="Times New Roman"/>
                  <w:lang w:eastAsia="lt-LT"/>
                </w:rPr>
                <w:t>https://www.e-tar.lt/portal/it/legalAct/TAR.A1F3B14F0A00/asr</w:t>
              </w:r>
            </w:hyperlink>
          </w:p>
        </w:tc>
      </w:tr>
      <w:tr w:rsidR="00A160CC" w:rsidRPr="000B6C6B" w14:paraId="5E5F934F" w14:textId="77777777" w:rsidTr="0080337E">
        <w:trPr>
          <w:trHeight w:val="333"/>
        </w:trPr>
        <w:tc>
          <w:tcPr>
            <w:tcW w:w="2072" w:type="dxa"/>
          </w:tcPr>
          <w:p w14:paraId="253F340F" w14:textId="77777777" w:rsidR="00A160CC" w:rsidRPr="000B6C6B" w:rsidRDefault="00A160CC" w:rsidP="0080337E">
            <w:pPr>
              <w:jc w:val="both"/>
              <w:rPr>
                <w:rFonts w:ascii="Times New Roman" w:eastAsia="Times New Roman" w:hAnsi="Times New Roman" w:cs="Times New Roman"/>
                <w:lang w:eastAsia="lt-LT"/>
              </w:rPr>
            </w:pPr>
            <w:r w:rsidRPr="000B6C6B">
              <w:rPr>
                <w:rFonts w:ascii="Times New Roman" w:eastAsia="Times New Roman" w:hAnsi="Times New Roman" w:cs="Times New Roman"/>
                <w:b/>
                <w:lang w:eastAsia="lt-LT"/>
              </w:rPr>
              <w:t>Apskundimo tvarka</w:t>
            </w:r>
          </w:p>
        </w:tc>
        <w:tc>
          <w:tcPr>
            <w:tcW w:w="8116" w:type="dxa"/>
            <w:gridSpan w:val="4"/>
          </w:tcPr>
          <w:p w14:paraId="04BCE9BC" w14:textId="77777777" w:rsidR="00A160CC" w:rsidRDefault="00A160CC" w:rsidP="0080337E">
            <w:pPr>
              <w:pStyle w:val="Sraopastraipa"/>
              <w:shd w:val="clear" w:color="auto" w:fill="FFFFFF"/>
              <w:ind w:left="151"/>
            </w:pPr>
            <w:r w:rsidRPr="000B6C6B">
              <w:rPr>
                <w:rFonts w:ascii="Times New Roman" w:eastAsia="Times New Roman" w:hAnsi="Times New Roman" w:cs="Times New Roman"/>
                <w:lang w:eastAsia="lt-LT"/>
              </w:rPr>
              <w:t>Šis atsakymas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Klaipėdoje) per vieną mėnesį nuo šio atsakymo (sprendimo) paskelbimo arba įteikimo suinteresuotam asmeniui dienos.</w:t>
            </w:r>
          </w:p>
        </w:tc>
      </w:tr>
      <w:tr w:rsidR="00A160CC" w:rsidRPr="000B6C6B" w14:paraId="2C5E9415" w14:textId="77777777" w:rsidTr="0080337E">
        <w:trPr>
          <w:trHeight w:val="333"/>
        </w:trPr>
        <w:tc>
          <w:tcPr>
            <w:tcW w:w="2072" w:type="dxa"/>
            <w:vMerge w:val="restart"/>
          </w:tcPr>
          <w:p w14:paraId="13A31884" w14:textId="12050B0D" w:rsidR="00A160CC" w:rsidRPr="000B6C6B" w:rsidRDefault="00A160CC" w:rsidP="0080337E">
            <w:pPr>
              <w:rPr>
                <w:rFonts w:ascii="Times New Roman" w:eastAsia="Times New Roman" w:hAnsi="Times New Roman" w:cs="Times New Roman"/>
                <w:lang w:eastAsia="lt-LT"/>
              </w:rPr>
            </w:pPr>
            <w:r w:rsidRPr="002C44C0">
              <w:rPr>
                <w:rFonts w:ascii="Times New Roman" w:hAnsi="Times New Roman" w:cs="Times New Roman"/>
                <w:b/>
                <w:bCs/>
                <w:color w:val="212121"/>
                <w:spacing w:val="-2"/>
              </w:rPr>
              <w:t>Už paslau</w:t>
            </w:r>
            <w:r w:rsidR="00FF1172">
              <w:rPr>
                <w:rFonts w:ascii="Times New Roman" w:hAnsi="Times New Roman" w:cs="Times New Roman"/>
                <w:b/>
                <w:bCs/>
                <w:color w:val="212121"/>
                <w:spacing w:val="-2"/>
              </w:rPr>
              <w:t>gos suteikimą atsakingi asmenys</w:t>
            </w:r>
            <w:bookmarkStart w:id="0" w:name="_GoBack"/>
            <w:bookmarkEnd w:id="0"/>
          </w:p>
        </w:tc>
        <w:tc>
          <w:tcPr>
            <w:tcW w:w="2061" w:type="dxa"/>
            <w:gridSpan w:val="3"/>
          </w:tcPr>
          <w:p w14:paraId="72F0391F" w14:textId="77777777" w:rsidR="00A160CC" w:rsidRPr="00CD0A5A" w:rsidRDefault="00A160CC" w:rsidP="0080337E">
            <w:pPr>
              <w:pStyle w:val="Sraopastraipa"/>
              <w:shd w:val="clear" w:color="auto" w:fill="FFFFFF"/>
              <w:spacing w:before="100" w:beforeAutospacing="1" w:after="100" w:afterAutospacing="1"/>
              <w:ind w:left="151"/>
              <w:rPr>
                <w:rFonts w:ascii="Times New Roman" w:hAnsi="Times New Roman" w:cs="Times New Roman"/>
                <w:color w:val="212121"/>
                <w:spacing w:val="-2"/>
              </w:rPr>
            </w:pPr>
            <w:r w:rsidRPr="00526AFC">
              <w:rPr>
                <w:rFonts w:ascii="Times New Roman" w:hAnsi="Times New Roman" w:cs="Times New Roman"/>
                <w:color w:val="212121"/>
              </w:rPr>
              <w:t>Vardas, pavardė arba padalinys:</w:t>
            </w:r>
          </w:p>
        </w:tc>
        <w:tc>
          <w:tcPr>
            <w:tcW w:w="6055" w:type="dxa"/>
          </w:tcPr>
          <w:p w14:paraId="04CC4ACF" w14:textId="77777777" w:rsidR="00A160CC" w:rsidRDefault="00A160CC" w:rsidP="0080337E">
            <w:pPr>
              <w:pStyle w:val="Sraopastraipa"/>
              <w:shd w:val="clear" w:color="auto" w:fill="FFFFFF"/>
              <w:spacing w:before="100" w:beforeAutospacing="1" w:after="100" w:afterAutospacing="1"/>
              <w:ind w:left="151"/>
            </w:pPr>
            <w:r>
              <w:rPr>
                <w:rFonts w:ascii="Times New Roman" w:hAnsi="Times New Roman" w:cs="Times New Roman"/>
              </w:rPr>
              <w:t>Regina Norvilienė</w:t>
            </w:r>
          </w:p>
        </w:tc>
      </w:tr>
      <w:tr w:rsidR="00A160CC" w:rsidRPr="000B6C6B" w14:paraId="06A22878" w14:textId="77777777" w:rsidTr="0080337E">
        <w:trPr>
          <w:trHeight w:val="333"/>
        </w:trPr>
        <w:tc>
          <w:tcPr>
            <w:tcW w:w="2072" w:type="dxa"/>
            <w:vMerge/>
          </w:tcPr>
          <w:p w14:paraId="4363BBE6" w14:textId="77777777" w:rsidR="00A160CC" w:rsidRPr="000B6C6B" w:rsidRDefault="00A160CC" w:rsidP="0080337E">
            <w:pPr>
              <w:rPr>
                <w:rFonts w:ascii="Times New Roman" w:eastAsia="Times New Roman" w:hAnsi="Times New Roman" w:cs="Times New Roman"/>
                <w:lang w:eastAsia="lt-LT"/>
              </w:rPr>
            </w:pPr>
          </w:p>
        </w:tc>
        <w:tc>
          <w:tcPr>
            <w:tcW w:w="2061" w:type="dxa"/>
            <w:gridSpan w:val="3"/>
          </w:tcPr>
          <w:p w14:paraId="642C5153" w14:textId="77777777" w:rsidR="00A160CC" w:rsidRPr="00CD0A5A" w:rsidRDefault="00A160CC" w:rsidP="0080337E">
            <w:pPr>
              <w:pStyle w:val="Sraopastraipa"/>
              <w:shd w:val="clear" w:color="auto" w:fill="FFFFFF"/>
              <w:spacing w:before="100" w:beforeAutospacing="1" w:after="100" w:afterAutospacing="1"/>
              <w:ind w:left="151"/>
              <w:rPr>
                <w:rFonts w:ascii="Times New Roman" w:hAnsi="Times New Roman" w:cs="Times New Roman"/>
                <w:color w:val="212121"/>
                <w:spacing w:val="-2"/>
              </w:rPr>
            </w:pPr>
            <w:r w:rsidRPr="00526AFC">
              <w:rPr>
                <w:rFonts w:ascii="Times New Roman" w:hAnsi="Times New Roman" w:cs="Times New Roman"/>
                <w:color w:val="212121"/>
              </w:rPr>
              <w:t>Pareigos:</w:t>
            </w:r>
          </w:p>
        </w:tc>
        <w:tc>
          <w:tcPr>
            <w:tcW w:w="6055" w:type="dxa"/>
          </w:tcPr>
          <w:p w14:paraId="1338D723" w14:textId="77777777" w:rsidR="00A160CC" w:rsidRDefault="00A160CC" w:rsidP="0080337E">
            <w:pPr>
              <w:pStyle w:val="Sraopastraipa"/>
              <w:shd w:val="clear" w:color="auto" w:fill="FFFFFF"/>
              <w:spacing w:before="100" w:beforeAutospacing="1" w:after="100" w:afterAutospacing="1"/>
              <w:ind w:left="151"/>
            </w:pPr>
            <w:r>
              <w:rPr>
                <w:rFonts w:ascii="Times New Roman" w:hAnsi="Times New Roman" w:cs="Times New Roman"/>
              </w:rPr>
              <w:t>Socialinės paramos skyrius vyr. specialistė</w:t>
            </w:r>
          </w:p>
        </w:tc>
      </w:tr>
      <w:tr w:rsidR="00A160CC" w:rsidRPr="000B6C6B" w14:paraId="01420505" w14:textId="77777777" w:rsidTr="0080337E">
        <w:trPr>
          <w:trHeight w:val="333"/>
        </w:trPr>
        <w:tc>
          <w:tcPr>
            <w:tcW w:w="2072" w:type="dxa"/>
            <w:vMerge/>
          </w:tcPr>
          <w:p w14:paraId="15F73367" w14:textId="77777777" w:rsidR="00A160CC" w:rsidRPr="000B6C6B" w:rsidRDefault="00A160CC" w:rsidP="0080337E">
            <w:pPr>
              <w:rPr>
                <w:rFonts w:ascii="Times New Roman" w:eastAsia="Times New Roman" w:hAnsi="Times New Roman" w:cs="Times New Roman"/>
                <w:lang w:eastAsia="lt-LT"/>
              </w:rPr>
            </w:pPr>
          </w:p>
        </w:tc>
        <w:tc>
          <w:tcPr>
            <w:tcW w:w="2061" w:type="dxa"/>
            <w:gridSpan w:val="3"/>
          </w:tcPr>
          <w:p w14:paraId="477BA58C" w14:textId="77777777" w:rsidR="00A160CC" w:rsidRPr="00CD0A5A" w:rsidRDefault="00A160CC" w:rsidP="0080337E">
            <w:pPr>
              <w:pStyle w:val="Sraopastraipa"/>
              <w:shd w:val="clear" w:color="auto" w:fill="FFFFFF"/>
              <w:spacing w:before="100" w:beforeAutospacing="1" w:after="100" w:afterAutospacing="1"/>
              <w:ind w:left="151"/>
              <w:rPr>
                <w:rFonts w:ascii="Times New Roman" w:hAnsi="Times New Roman" w:cs="Times New Roman"/>
                <w:color w:val="212121"/>
                <w:spacing w:val="-2"/>
              </w:rPr>
            </w:pPr>
            <w:r w:rsidRPr="00526AFC">
              <w:rPr>
                <w:rFonts w:ascii="Times New Roman" w:hAnsi="Times New Roman" w:cs="Times New Roman"/>
                <w:color w:val="212121"/>
              </w:rPr>
              <w:t>Telefonas:</w:t>
            </w:r>
          </w:p>
        </w:tc>
        <w:tc>
          <w:tcPr>
            <w:tcW w:w="6055" w:type="dxa"/>
          </w:tcPr>
          <w:p w14:paraId="6D8ACF5D" w14:textId="77777777" w:rsidR="00A160CC" w:rsidRDefault="00A160CC" w:rsidP="0080337E">
            <w:pPr>
              <w:pStyle w:val="Sraopastraipa"/>
              <w:shd w:val="clear" w:color="auto" w:fill="FFFFFF"/>
              <w:spacing w:before="100" w:beforeAutospacing="1" w:after="100" w:afterAutospacing="1"/>
              <w:ind w:left="151"/>
            </w:pPr>
            <w:r w:rsidRPr="00520A03">
              <w:rPr>
                <w:rFonts w:ascii="Times New Roman" w:hAnsi="Times New Roman" w:cs="Times New Roman"/>
              </w:rPr>
              <w:t xml:space="preserve">+370 445 </w:t>
            </w:r>
            <w:r>
              <w:rPr>
                <w:rFonts w:ascii="Times New Roman" w:hAnsi="Times New Roman" w:cs="Times New Roman"/>
              </w:rPr>
              <w:t>51316</w:t>
            </w:r>
          </w:p>
        </w:tc>
      </w:tr>
      <w:tr w:rsidR="00A160CC" w:rsidRPr="000B6C6B" w14:paraId="033A4312" w14:textId="77777777" w:rsidTr="0080337E">
        <w:trPr>
          <w:trHeight w:val="333"/>
        </w:trPr>
        <w:tc>
          <w:tcPr>
            <w:tcW w:w="2072" w:type="dxa"/>
            <w:vMerge/>
          </w:tcPr>
          <w:p w14:paraId="5CC74963" w14:textId="77777777" w:rsidR="00A160CC" w:rsidRPr="000B6C6B" w:rsidRDefault="00A160CC" w:rsidP="0080337E">
            <w:pPr>
              <w:rPr>
                <w:rFonts w:ascii="Times New Roman" w:eastAsia="Times New Roman" w:hAnsi="Times New Roman" w:cs="Times New Roman"/>
                <w:lang w:eastAsia="lt-LT"/>
              </w:rPr>
            </w:pPr>
          </w:p>
        </w:tc>
        <w:tc>
          <w:tcPr>
            <w:tcW w:w="2061" w:type="dxa"/>
            <w:gridSpan w:val="3"/>
          </w:tcPr>
          <w:p w14:paraId="64573A20" w14:textId="77777777" w:rsidR="00A160CC" w:rsidRPr="00CD0A5A" w:rsidRDefault="00A160CC" w:rsidP="0080337E">
            <w:pPr>
              <w:pStyle w:val="Sraopastraipa"/>
              <w:shd w:val="clear" w:color="auto" w:fill="FFFFFF"/>
              <w:spacing w:before="100" w:beforeAutospacing="1" w:after="100" w:afterAutospacing="1"/>
              <w:ind w:left="151"/>
              <w:rPr>
                <w:rFonts w:ascii="Times New Roman" w:hAnsi="Times New Roman" w:cs="Times New Roman"/>
                <w:color w:val="212121"/>
                <w:spacing w:val="-2"/>
              </w:rPr>
            </w:pPr>
            <w:r w:rsidRPr="00526AFC">
              <w:rPr>
                <w:rFonts w:ascii="Times New Roman" w:hAnsi="Times New Roman" w:cs="Times New Roman"/>
                <w:color w:val="212121"/>
              </w:rPr>
              <w:t>El. paštas:</w:t>
            </w:r>
          </w:p>
        </w:tc>
        <w:tc>
          <w:tcPr>
            <w:tcW w:w="6055" w:type="dxa"/>
          </w:tcPr>
          <w:p w14:paraId="015DB6CB" w14:textId="77777777" w:rsidR="00A160CC" w:rsidRDefault="00A160CC" w:rsidP="0080337E">
            <w:pPr>
              <w:pStyle w:val="Sraopastraipa"/>
              <w:shd w:val="clear" w:color="auto" w:fill="FFFFFF"/>
              <w:spacing w:before="100" w:beforeAutospacing="1" w:after="100" w:afterAutospacing="1"/>
              <w:ind w:left="151"/>
            </w:pPr>
            <w:r>
              <w:rPr>
                <w:rFonts w:ascii="Times New Roman" w:hAnsi="Times New Roman" w:cs="Times New Roman"/>
              </w:rPr>
              <w:t>regina.norviliene</w:t>
            </w:r>
            <w:r w:rsidRPr="00AF1066">
              <w:rPr>
                <w:rFonts w:ascii="Times New Roman" w:hAnsi="Times New Roman" w:cs="Times New Roman"/>
                <w:shd w:val="clear" w:color="auto" w:fill="FFFFFF"/>
              </w:rPr>
              <w:t>@kretinga.lt</w:t>
            </w:r>
          </w:p>
        </w:tc>
      </w:tr>
    </w:tbl>
    <w:p w14:paraId="5E96B0FE" w14:textId="77777777" w:rsidR="00A160CC" w:rsidRDefault="00A160CC" w:rsidP="0080337E">
      <w:pPr>
        <w:spacing w:after="0" w:line="240" w:lineRule="auto"/>
        <w:jc w:val="center"/>
        <w:rPr>
          <w:rFonts w:ascii="Times New Roman" w:hAnsi="Times New Roman"/>
          <w:sz w:val="24"/>
          <w:szCs w:val="24"/>
        </w:rPr>
      </w:pPr>
    </w:p>
    <w:p w14:paraId="5610DD1C" w14:textId="77777777" w:rsidR="00A160CC" w:rsidRDefault="00A160CC" w:rsidP="00F37511">
      <w:pPr>
        <w:spacing w:after="0"/>
        <w:jc w:val="center"/>
        <w:rPr>
          <w:rFonts w:ascii="Times New Roman" w:hAnsi="Times New Roman"/>
          <w:sz w:val="24"/>
          <w:szCs w:val="24"/>
        </w:rPr>
      </w:pPr>
    </w:p>
    <w:p w14:paraId="5FFF5708" w14:textId="77777777" w:rsidR="00A160CC" w:rsidRDefault="00A160CC" w:rsidP="00F37511">
      <w:pPr>
        <w:spacing w:after="0"/>
        <w:jc w:val="center"/>
        <w:rPr>
          <w:rFonts w:ascii="Times New Roman" w:hAnsi="Times New Roman"/>
          <w:sz w:val="24"/>
          <w:szCs w:val="24"/>
        </w:rPr>
      </w:pPr>
    </w:p>
    <w:p w14:paraId="61BAC245" w14:textId="77777777" w:rsidR="00A160CC" w:rsidRDefault="00A160CC" w:rsidP="00F37511">
      <w:pPr>
        <w:spacing w:after="0"/>
        <w:jc w:val="center"/>
        <w:rPr>
          <w:rFonts w:ascii="Times New Roman" w:hAnsi="Times New Roman"/>
          <w:sz w:val="24"/>
          <w:szCs w:val="24"/>
        </w:rPr>
      </w:pPr>
    </w:p>
    <w:p w14:paraId="54BBAE47" w14:textId="77777777" w:rsidR="00A160CC" w:rsidRDefault="00A160CC" w:rsidP="00F37511">
      <w:pPr>
        <w:spacing w:after="0"/>
        <w:jc w:val="center"/>
        <w:rPr>
          <w:rFonts w:ascii="Times New Roman" w:hAnsi="Times New Roman"/>
          <w:sz w:val="24"/>
          <w:szCs w:val="24"/>
        </w:rPr>
      </w:pPr>
    </w:p>
    <w:p w14:paraId="3F19B222" w14:textId="77777777" w:rsidR="00A160CC" w:rsidRDefault="00A160CC" w:rsidP="00F37511">
      <w:pPr>
        <w:spacing w:after="0"/>
        <w:jc w:val="center"/>
        <w:rPr>
          <w:rFonts w:ascii="Times New Roman" w:hAnsi="Times New Roman"/>
          <w:sz w:val="24"/>
          <w:szCs w:val="24"/>
        </w:rPr>
      </w:pPr>
    </w:p>
    <w:p w14:paraId="57D3A21C" w14:textId="77777777" w:rsidR="00A160CC" w:rsidRDefault="00A160CC" w:rsidP="00F37511">
      <w:pPr>
        <w:spacing w:after="0"/>
        <w:jc w:val="center"/>
        <w:rPr>
          <w:rFonts w:ascii="Times New Roman" w:hAnsi="Times New Roman"/>
          <w:sz w:val="24"/>
          <w:szCs w:val="24"/>
        </w:rPr>
      </w:pPr>
    </w:p>
    <w:p w14:paraId="6CFEEB41" w14:textId="77777777" w:rsidR="00A160CC" w:rsidRDefault="00A160CC" w:rsidP="00F37511">
      <w:pPr>
        <w:spacing w:after="0"/>
        <w:jc w:val="center"/>
        <w:rPr>
          <w:rFonts w:ascii="Times New Roman" w:hAnsi="Times New Roman"/>
          <w:sz w:val="24"/>
          <w:szCs w:val="24"/>
        </w:rPr>
      </w:pPr>
    </w:p>
    <w:p w14:paraId="0A9409B6" w14:textId="77777777" w:rsidR="00A160CC" w:rsidRDefault="00A160CC" w:rsidP="00F37511">
      <w:pPr>
        <w:spacing w:after="0"/>
        <w:jc w:val="center"/>
        <w:rPr>
          <w:rFonts w:ascii="Times New Roman" w:hAnsi="Times New Roman"/>
          <w:sz w:val="24"/>
          <w:szCs w:val="24"/>
        </w:rPr>
      </w:pPr>
    </w:p>
    <w:p w14:paraId="6C455093" w14:textId="77777777" w:rsidR="00A160CC" w:rsidRDefault="00A160CC" w:rsidP="00F37511">
      <w:pPr>
        <w:spacing w:after="0"/>
        <w:jc w:val="center"/>
        <w:rPr>
          <w:rFonts w:ascii="Times New Roman" w:hAnsi="Times New Roman"/>
          <w:sz w:val="24"/>
          <w:szCs w:val="24"/>
        </w:rPr>
      </w:pPr>
    </w:p>
    <w:p w14:paraId="3A30FFDA" w14:textId="77777777" w:rsidR="00A160CC" w:rsidRDefault="00A160CC" w:rsidP="00F37511">
      <w:pPr>
        <w:spacing w:after="0"/>
        <w:jc w:val="center"/>
        <w:rPr>
          <w:rFonts w:ascii="Times New Roman" w:hAnsi="Times New Roman"/>
          <w:sz w:val="24"/>
          <w:szCs w:val="24"/>
        </w:rPr>
      </w:pPr>
    </w:p>
    <w:p w14:paraId="04D43021" w14:textId="77777777" w:rsidR="00A160CC" w:rsidRDefault="00A160CC" w:rsidP="00F37511">
      <w:pPr>
        <w:spacing w:after="0"/>
        <w:jc w:val="center"/>
        <w:rPr>
          <w:rFonts w:ascii="Times New Roman" w:hAnsi="Times New Roman"/>
          <w:sz w:val="24"/>
          <w:szCs w:val="24"/>
        </w:rPr>
      </w:pPr>
    </w:p>
    <w:p w14:paraId="5B4724F9" w14:textId="77777777" w:rsidR="00A160CC" w:rsidRDefault="00A160CC" w:rsidP="00F37511">
      <w:pPr>
        <w:spacing w:after="0"/>
        <w:jc w:val="center"/>
        <w:rPr>
          <w:rFonts w:ascii="Times New Roman" w:hAnsi="Times New Roman"/>
          <w:sz w:val="24"/>
          <w:szCs w:val="24"/>
        </w:rPr>
      </w:pPr>
    </w:p>
    <w:p w14:paraId="53624D22" w14:textId="77777777" w:rsidR="00A160CC" w:rsidRDefault="00A160CC" w:rsidP="00F37511">
      <w:pPr>
        <w:spacing w:after="0"/>
        <w:jc w:val="center"/>
        <w:rPr>
          <w:rFonts w:ascii="Times New Roman" w:hAnsi="Times New Roman"/>
          <w:sz w:val="24"/>
          <w:szCs w:val="24"/>
        </w:rPr>
      </w:pP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37511">
      <w:pPr>
        <w:spacing w:after="0" w:line="240" w:lineRule="auto"/>
        <w:ind w:left="5245"/>
        <w:rPr>
          <w:rFonts w:ascii="Times New Roman" w:hAnsi="Times New Roman" w:cs="Times New Roman"/>
          <w:sz w:val="24"/>
          <w:szCs w:val="24"/>
        </w:rPr>
        <w:sectPr w:rsidR="000016C9" w:rsidRPr="00526AFC" w:rsidSect="00161FF1">
          <w:headerReference w:type="default" r:id="rId11"/>
          <w:pgSz w:w="12240" w:h="15840"/>
          <w:pgMar w:top="1134" w:right="567" w:bottom="1134" w:left="1701" w:header="567" w:footer="567" w:gutter="0"/>
          <w:cols w:space="1296"/>
          <w:titlePg/>
          <w:docGrid w:linePitch="360"/>
        </w:sectPr>
      </w:pPr>
    </w:p>
    <w:p w14:paraId="34A73AC7" w14:textId="5B34E2DF" w:rsidR="003D3FCD" w:rsidRPr="00526AFC" w:rsidRDefault="003D3FCD" w:rsidP="00F37511">
      <w:pPr>
        <w:spacing w:after="0" w:line="240" w:lineRule="auto"/>
        <w:rPr>
          <w:rFonts w:ascii="Times New Roman" w:hAnsi="Times New Roman" w:cs="Times New Roman"/>
          <w:sz w:val="24"/>
          <w:szCs w:val="24"/>
        </w:rPr>
      </w:pPr>
    </w:p>
    <w:p w14:paraId="1531AE07" w14:textId="054E46E9" w:rsidR="00E95516" w:rsidRDefault="00E95516" w:rsidP="00F37511">
      <w:pPr>
        <w:spacing w:after="0" w:line="240" w:lineRule="auto"/>
        <w:rPr>
          <w:rFonts w:ascii="Times New Roman" w:hAnsi="Times New Roman" w:cs="Times New Roman"/>
          <w:i/>
          <w:sz w:val="24"/>
          <w:szCs w:val="24"/>
        </w:rPr>
      </w:pPr>
    </w:p>
    <w:sectPr w:rsidR="00E95516" w:rsidSect="00161FF1">
      <w:headerReference w:type="default" r:id="rId12"/>
      <w:type w:val="continuous"/>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421D2" w14:textId="77777777" w:rsidR="0080337E" w:rsidRDefault="0080337E" w:rsidP="00161FF1">
      <w:pPr>
        <w:spacing w:after="0" w:line="240" w:lineRule="auto"/>
      </w:pPr>
      <w:r>
        <w:separator/>
      </w:r>
    </w:p>
  </w:endnote>
  <w:endnote w:type="continuationSeparator" w:id="0">
    <w:p w14:paraId="412B6483" w14:textId="77777777" w:rsidR="0080337E" w:rsidRDefault="0080337E" w:rsidP="0016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9D8A9" w14:textId="77777777" w:rsidR="0080337E" w:rsidRDefault="0080337E" w:rsidP="00161FF1">
      <w:pPr>
        <w:spacing w:after="0" w:line="240" w:lineRule="auto"/>
      </w:pPr>
      <w:r>
        <w:separator/>
      </w:r>
    </w:p>
  </w:footnote>
  <w:footnote w:type="continuationSeparator" w:id="0">
    <w:p w14:paraId="76F6C2FA" w14:textId="77777777" w:rsidR="0080337E" w:rsidRDefault="0080337E" w:rsidP="00161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9BAF1" w14:textId="3BC7364C" w:rsidR="0080337E" w:rsidRDefault="0080337E">
    <w:pPr>
      <w:pStyle w:val="Antrats"/>
      <w:jc w:val="center"/>
    </w:pPr>
    <w:r>
      <w:t>2</w:t>
    </w:r>
  </w:p>
  <w:p w14:paraId="72AEFBEF" w14:textId="77777777" w:rsidR="0080337E" w:rsidRDefault="0080337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379394"/>
      <w:docPartObj>
        <w:docPartGallery w:val="Page Numbers (Top of Page)"/>
        <w:docPartUnique/>
      </w:docPartObj>
    </w:sdtPr>
    <w:sdtEndPr>
      <w:rPr>
        <w:rFonts w:ascii="Times New Roman" w:hAnsi="Times New Roman" w:cs="Times New Roman"/>
      </w:rPr>
    </w:sdtEndPr>
    <w:sdtContent>
      <w:p w14:paraId="7B3C05CA" w14:textId="31E1D623" w:rsidR="0080337E" w:rsidRPr="00161FF1" w:rsidRDefault="0080337E">
        <w:pPr>
          <w:pStyle w:val="Antrats"/>
          <w:jc w:val="center"/>
          <w:rPr>
            <w:rFonts w:ascii="Times New Roman" w:hAnsi="Times New Roman" w:cs="Times New Roman"/>
          </w:rPr>
        </w:pPr>
        <w:r w:rsidRPr="00161FF1">
          <w:rPr>
            <w:rFonts w:ascii="Times New Roman" w:hAnsi="Times New Roman" w:cs="Times New Roman"/>
          </w:rPr>
          <w:fldChar w:fldCharType="begin"/>
        </w:r>
        <w:r w:rsidRPr="00161FF1">
          <w:rPr>
            <w:rFonts w:ascii="Times New Roman" w:hAnsi="Times New Roman" w:cs="Times New Roman"/>
          </w:rPr>
          <w:instrText>PAGE   \* MERGEFORMAT</w:instrText>
        </w:r>
        <w:r w:rsidRPr="00161FF1">
          <w:rPr>
            <w:rFonts w:ascii="Times New Roman" w:hAnsi="Times New Roman" w:cs="Times New Roman"/>
          </w:rPr>
          <w:fldChar w:fldCharType="separate"/>
        </w:r>
        <w:r w:rsidR="00517AD2">
          <w:rPr>
            <w:rFonts w:ascii="Times New Roman" w:hAnsi="Times New Roman" w:cs="Times New Roman"/>
            <w:noProof/>
          </w:rPr>
          <w:t>5</w:t>
        </w:r>
        <w:r w:rsidRPr="00161FF1">
          <w:rPr>
            <w:rFonts w:ascii="Times New Roman" w:hAnsi="Times New Roman" w:cs="Times New Roman"/>
          </w:rPr>
          <w:fldChar w:fldCharType="end"/>
        </w:r>
      </w:p>
    </w:sdtContent>
  </w:sdt>
  <w:p w14:paraId="4B98A532" w14:textId="77777777" w:rsidR="0080337E" w:rsidRDefault="0080337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13C99"/>
    <w:multiLevelType w:val="multilevel"/>
    <w:tmpl w:val="7AE8A13A"/>
    <w:lvl w:ilvl="0">
      <w:start w:val="2"/>
      <w:numFmt w:val="decimal"/>
      <w:suff w:val="space"/>
      <w:lvlText w:val="%1."/>
      <w:lvlJc w:val="left"/>
      <w:pPr>
        <w:ind w:left="751" w:hanging="360"/>
      </w:pPr>
      <w:rPr>
        <w:rFonts w:hint="default"/>
      </w:rPr>
    </w:lvl>
    <w:lvl w:ilvl="1">
      <w:start w:val="1"/>
      <w:numFmt w:val="decimal"/>
      <w:lvlText w:val="%2."/>
      <w:lvlJc w:val="left"/>
      <w:pPr>
        <w:tabs>
          <w:tab w:val="num" w:pos="1471"/>
        </w:tabs>
        <w:ind w:left="1471" w:hanging="360"/>
      </w:pPr>
      <w:rPr>
        <w:rFonts w:hint="default"/>
      </w:rPr>
    </w:lvl>
    <w:lvl w:ilvl="2">
      <w:start w:val="1"/>
      <w:numFmt w:val="decimal"/>
      <w:lvlText w:val="%3."/>
      <w:lvlJc w:val="left"/>
      <w:pPr>
        <w:tabs>
          <w:tab w:val="num" w:pos="2191"/>
        </w:tabs>
        <w:ind w:left="2191" w:hanging="360"/>
      </w:pPr>
      <w:rPr>
        <w:rFonts w:hint="default"/>
      </w:rPr>
    </w:lvl>
    <w:lvl w:ilvl="3">
      <w:start w:val="1"/>
      <w:numFmt w:val="decimal"/>
      <w:lvlText w:val="%4."/>
      <w:lvlJc w:val="left"/>
      <w:pPr>
        <w:tabs>
          <w:tab w:val="num" w:pos="2911"/>
        </w:tabs>
        <w:ind w:left="2911" w:hanging="360"/>
      </w:pPr>
      <w:rPr>
        <w:rFonts w:hint="default"/>
      </w:rPr>
    </w:lvl>
    <w:lvl w:ilvl="4">
      <w:start w:val="1"/>
      <w:numFmt w:val="decimal"/>
      <w:lvlText w:val="%5."/>
      <w:lvlJc w:val="left"/>
      <w:pPr>
        <w:tabs>
          <w:tab w:val="num" w:pos="3631"/>
        </w:tabs>
        <w:ind w:left="3631" w:hanging="360"/>
      </w:pPr>
      <w:rPr>
        <w:rFonts w:hint="default"/>
      </w:rPr>
    </w:lvl>
    <w:lvl w:ilvl="5">
      <w:start w:val="1"/>
      <w:numFmt w:val="decimal"/>
      <w:lvlText w:val="%6."/>
      <w:lvlJc w:val="left"/>
      <w:pPr>
        <w:tabs>
          <w:tab w:val="num" w:pos="4351"/>
        </w:tabs>
        <w:ind w:left="4351" w:hanging="360"/>
      </w:pPr>
      <w:rPr>
        <w:rFonts w:hint="default"/>
      </w:rPr>
    </w:lvl>
    <w:lvl w:ilvl="6">
      <w:start w:val="1"/>
      <w:numFmt w:val="decimal"/>
      <w:lvlText w:val="%7."/>
      <w:lvlJc w:val="left"/>
      <w:pPr>
        <w:tabs>
          <w:tab w:val="num" w:pos="5071"/>
        </w:tabs>
        <w:ind w:left="5071" w:hanging="360"/>
      </w:pPr>
      <w:rPr>
        <w:rFonts w:hint="default"/>
      </w:rPr>
    </w:lvl>
    <w:lvl w:ilvl="7">
      <w:start w:val="1"/>
      <w:numFmt w:val="decimal"/>
      <w:lvlText w:val="%8."/>
      <w:lvlJc w:val="left"/>
      <w:pPr>
        <w:tabs>
          <w:tab w:val="num" w:pos="5791"/>
        </w:tabs>
        <w:ind w:left="5791" w:hanging="360"/>
      </w:pPr>
      <w:rPr>
        <w:rFonts w:hint="default"/>
      </w:rPr>
    </w:lvl>
    <w:lvl w:ilvl="8">
      <w:start w:val="1"/>
      <w:numFmt w:val="decimal"/>
      <w:lvlText w:val="%9."/>
      <w:lvlJc w:val="left"/>
      <w:pPr>
        <w:tabs>
          <w:tab w:val="num" w:pos="6511"/>
        </w:tabs>
        <w:ind w:left="6511" w:hanging="360"/>
      </w:pPr>
      <w:rPr>
        <w:rFonts w:hint="default"/>
      </w:rPr>
    </w:lvl>
  </w:abstractNum>
  <w:abstractNum w:abstractNumId="1">
    <w:nsid w:val="57551B12"/>
    <w:multiLevelType w:val="multilevel"/>
    <w:tmpl w:val="AB5EB8C6"/>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58B56D21"/>
    <w:multiLevelType w:val="hybridMultilevel"/>
    <w:tmpl w:val="BAB2E9AA"/>
    <w:lvl w:ilvl="0" w:tplc="762037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8592E2B"/>
    <w:multiLevelType w:val="multilevel"/>
    <w:tmpl w:val="7F5690A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99"/>
    <w:rsid w:val="000016C9"/>
    <w:rsid w:val="00013557"/>
    <w:rsid w:val="000671E4"/>
    <w:rsid w:val="00081F66"/>
    <w:rsid w:val="000A49BB"/>
    <w:rsid w:val="000B449F"/>
    <w:rsid w:val="000B7029"/>
    <w:rsid w:val="000C64A2"/>
    <w:rsid w:val="000C6533"/>
    <w:rsid w:val="000D432C"/>
    <w:rsid w:val="00161FF1"/>
    <w:rsid w:val="001C6EE4"/>
    <w:rsid w:val="001D6EF5"/>
    <w:rsid w:val="002048CF"/>
    <w:rsid w:val="002304B4"/>
    <w:rsid w:val="00266282"/>
    <w:rsid w:val="00282D55"/>
    <w:rsid w:val="0029425F"/>
    <w:rsid w:val="002A2977"/>
    <w:rsid w:val="002C44C0"/>
    <w:rsid w:val="002C76F7"/>
    <w:rsid w:val="0030218B"/>
    <w:rsid w:val="00333F37"/>
    <w:rsid w:val="00342F63"/>
    <w:rsid w:val="00346DA5"/>
    <w:rsid w:val="00391202"/>
    <w:rsid w:val="003B287F"/>
    <w:rsid w:val="003B77AA"/>
    <w:rsid w:val="003D3FCD"/>
    <w:rsid w:val="004027F9"/>
    <w:rsid w:val="00407BB7"/>
    <w:rsid w:val="00424E82"/>
    <w:rsid w:val="00447238"/>
    <w:rsid w:val="00457D7E"/>
    <w:rsid w:val="004759F1"/>
    <w:rsid w:val="00491EA8"/>
    <w:rsid w:val="00492C18"/>
    <w:rsid w:val="004A2A95"/>
    <w:rsid w:val="004E2E9F"/>
    <w:rsid w:val="00516E83"/>
    <w:rsid w:val="00517AD2"/>
    <w:rsid w:val="00520A03"/>
    <w:rsid w:val="00522262"/>
    <w:rsid w:val="00526AFC"/>
    <w:rsid w:val="00584874"/>
    <w:rsid w:val="00596412"/>
    <w:rsid w:val="005A5220"/>
    <w:rsid w:val="005C3052"/>
    <w:rsid w:val="00621182"/>
    <w:rsid w:val="00645446"/>
    <w:rsid w:val="00650F48"/>
    <w:rsid w:val="006944F8"/>
    <w:rsid w:val="006E105F"/>
    <w:rsid w:val="006F35B0"/>
    <w:rsid w:val="007737B5"/>
    <w:rsid w:val="00791FC6"/>
    <w:rsid w:val="007B1419"/>
    <w:rsid w:val="007C4F74"/>
    <w:rsid w:val="007D587B"/>
    <w:rsid w:val="0080240A"/>
    <w:rsid w:val="0080337E"/>
    <w:rsid w:val="00834037"/>
    <w:rsid w:val="00876199"/>
    <w:rsid w:val="008847B8"/>
    <w:rsid w:val="00894038"/>
    <w:rsid w:val="008E15DD"/>
    <w:rsid w:val="008F4B84"/>
    <w:rsid w:val="00912E89"/>
    <w:rsid w:val="00945654"/>
    <w:rsid w:val="00984B3E"/>
    <w:rsid w:val="0099202E"/>
    <w:rsid w:val="00996E06"/>
    <w:rsid w:val="009A4206"/>
    <w:rsid w:val="009B4E45"/>
    <w:rsid w:val="009E4833"/>
    <w:rsid w:val="00A05973"/>
    <w:rsid w:val="00A160CC"/>
    <w:rsid w:val="00A86BC4"/>
    <w:rsid w:val="00AB4215"/>
    <w:rsid w:val="00AF1066"/>
    <w:rsid w:val="00B47C0E"/>
    <w:rsid w:val="00B7294E"/>
    <w:rsid w:val="00B74E90"/>
    <w:rsid w:val="00BA743B"/>
    <w:rsid w:val="00BB304E"/>
    <w:rsid w:val="00BF0858"/>
    <w:rsid w:val="00BF7DE7"/>
    <w:rsid w:val="00C17B2C"/>
    <w:rsid w:val="00C314D7"/>
    <w:rsid w:val="00CD0A5A"/>
    <w:rsid w:val="00CE4299"/>
    <w:rsid w:val="00D0143F"/>
    <w:rsid w:val="00D54C45"/>
    <w:rsid w:val="00D62EFD"/>
    <w:rsid w:val="00D773EC"/>
    <w:rsid w:val="00D868F9"/>
    <w:rsid w:val="00DD110F"/>
    <w:rsid w:val="00DF7310"/>
    <w:rsid w:val="00E16868"/>
    <w:rsid w:val="00E25EC2"/>
    <w:rsid w:val="00E75CAC"/>
    <w:rsid w:val="00E95516"/>
    <w:rsid w:val="00EB7E8E"/>
    <w:rsid w:val="00EC1745"/>
    <w:rsid w:val="00EE434E"/>
    <w:rsid w:val="00EF0CFA"/>
    <w:rsid w:val="00F37511"/>
    <w:rsid w:val="00F52DC9"/>
    <w:rsid w:val="00F8698E"/>
    <w:rsid w:val="00FC4F83"/>
    <w:rsid w:val="00FF1172"/>
    <w:rsid w:val="00FF1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paragraph" w:styleId="Antrat4">
    <w:name w:val="heading 4"/>
    <w:basedOn w:val="prastasis"/>
    <w:next w:val="prastasis"/>
    <w:link w:val="Antrat4Diagrama"/>
    <w:uiPriority w:val="9"/>
    <w:semiHidden/>
    <w:unhideWhenUsed/>
    <w:qFormat/>
    <w:rsid w:val="00A160CC"/>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Debesliotekstas">
    <w:name w:val="Balloon Text"/>
    <w:basedOn w:val="prastasis"/>
    <w:link w:val="DebesliotekstasDiagrama"/>
    <w:uiPriority w:val="99"/>
    <w:semiHidden/>
    <w:unhideWhenUsed/>
    <w:rsid w:val="005A5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20"/>
    <w:rPr>
      <w:rFonts w:ascii="Segoe UI" w:hAnsi="Segoe UI" w:cs="Segoe UI"/>
      <w:sz w:val="18"/>
      <w:szCs w:val="18"/>
    </w:rPr>
  </w:style>
  <w:style w:type="paragraph" w:styleId="Betarp">
    <w:name w:val="No Spacing"/>
    <w:uiPriority w:val="1"/>
    <w:qFormat/>
    <w:rsid w:val="007737B5"/>
    <w:pPr>
      <w:spacing w:after="0" w:line="240" w:lineRule="auto"/>
    </w:pPr>
  </w:style>
  <w:style w:type="character" w:styleId="Hipersaitas">
    <w:name w:val="Hyperlink"/>
    <w:basedOn w:val="Numatytasispastraiposriftas"/>
    <w:uiPriority w:val="99"/>
    <w:unhideWhenUsed/>
    <w:rsid w:val="007737B5"/>
    <w:rPr>
      <w:color w:val="0000FF"/>
      <w:u w:val="single"/>
    </w:rPr>
  </w:style>
  <w:style w:type="paragraph" w:styleId="Sraopastraipa">
    <w:name w:val="List Paragraph"/>
    <w:basedOn w:val="prastasis"/>
    <w:uiPriority w:val="34"/>
    <w:qFormat/>
    <w:rsid w:val="002C76F7"/>
    <w:pPr>
      <w:ind w:left="720"/>
      <w:contextualSpacing/>
    </w:pPr>
  </w:style>
  <w:style w:type="paragraph" w:styleId="Antrats">
    <w:name w:val="header"/>
    <w:basedOn w:val="prastasis"/>
    <w:link w:val="AntratsDiagrama"/>
    <w:uiPriority w:val="99"/>
    <w:unhideWhenUsed/>
    <w:rsid w:val="00161F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1FF1"/>
  </w:style>
  <w:style w:type="paragraph" w:styleId="Porat">
    <w:name w:val="footer"/>
    <w:basedOn w:val="prastasis"/>
    <w:link w:val="PoratDiagrama"/>
    <w:uiPriority w:val="99"/>
    <w:unhideWhenUsed/>
    <w:rsid w:val="00161F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1FF1"/>
  </w:style>
  <w:style w:type="character" w:customStyle="1" w:styleId="Antrat4Diagrama">
    <w:name w:val="Antraštė 4 Diagrama"/>
    <w:basedOn w:val="Numatytasispastraiposriftas"/>
    <w:link w:val="Antrat4"/>
    <w:uiPriority w:val="9"/>
    <w:semiHidden/>
    <w:rsid w:val="00A160CC"/>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paragraph" w:styleId="Antrat4">
    <w:name w:val="heading 4"/>
    <w:basedOn w:val="prastasis"/>
    <w:next w:val="prastasis"/>
    <w:link w:val="Antrat4Diagrama"/>
    <w:uiPriority w:val="9"/>
    <w:semiHidden/>
    <w:unhideWhenUsed/>
    <w:qFormat/>
    <w:rsid w:val="00A160CC"/>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Debesliotekstas">
    <w:name w:val="Balloon Text"/>
    <w:basedOn w:val="prastasis"/>
    <w:link w:val="DebesliotekstasDiagrama"/>
    <w:uiPriority w:val="99"/>
    <w:semiHidden/>
    <w:unhideWhenUsed/>
    <w:rsid w:val="005A5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20"/>
    <w:rPr>
      <w:rFonts w:ascii="Segoe UI" w:hAnsi="Segoe UI" w:cs="Segoe UI"/>
      <w:sz w:val="18"/>
      <w:szCs w:val="18"/>
    </w:rPr>
  </w:style>
  <w:style w:type="paragraph" w:styleId="Betarp">
    <w:name w:val="No Spacing"/>
    <w:uiPriority w:val="1"/>
    <w:qFormat/>
    <w:rsid w:val="007737B5"/>
    <w:pPr>
      <w:spacing w:after="0" w:line="240" w:lineRule="auto"/>
    </w:pPr>
  </w:style>
  <w:style w:type="character" w:styleId="Hipersaitas">
    <w:name w:val="Hyperlink"/>
    <w:basedOn w:val="Numatytasispastraiposriftas"/>
    <w:uiPriority w:val="99"/>
    <w:unhideWhenUsed/>
    <w:rsid w:val="007737B5"/>
    <w:rPr>
      <w:color w:val="0000FF"/>
      <w:u w:val="single"/>
    </w:rPr>
  </w:style>
  <w:style w:type="paragraph" w:styleId="Sraopastraipa">
    <w:name w:val="List Paragraph"/>
    <w:basedOn w:val="prastasis"/>
    <w:uiPriority w:val="34"/>
    <w:qFormat/>
    <w:rsid w:val="002C76F7"/>
    <w:pPr>
      <w:ind w:left="720"/>
      <w:contextualSpacing/>
    </w:pPr>
  </w:style>
  <w:style w:type="paragraph" w:styleId="Antrats">
    <w:name w:val="header"/>
    <w:basedOn w:val="prastasis"/>
    <w:link w:val="AntratsDiagrama"/>
    <w:uiPriority w:val="99"/>
    <w:unhideWhenUsed/>
    <w:rsid w:val="00161F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1FF1"/>
  </w:style>
  <w:style w:type="paragraph" w:styleId="Porat">
    <w:name w:val="footer"/>
    <w:basedOn w:val="prastasis"/>
    <w:link w:val="PoratDiagrama"/>
    <w:uiPriority w:val="99"/>
    <w:unhideWhenUsed/>
    <w:rsid w:val="00161F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1FF1"/>
  </w:style>
  <w:style w:type="character" w:customStyle="1" w:styleId="Antrat4Diagrama">
    <w:name w:val="Antraštė 4 Diagrama"/>
    <w:basedOn w:val="Numatytasispastraiposriftas"/>
    <w:link w:val="Antrat4"/>
    <w:uiPriority w:val="9"/>
    <w:semiHidden/>
    <w:rsid w:val="00A160CC"/>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61255">
      <w:bodyDiv w:val="1"/>
      <w:marLeft w:val="0"/>
      <w:marRight w:val="0"/>
      <w:marTop w:val="0"/>
      <w:marBottom w:val="0"/>
      <w:divBdr>
        <w:top w:val="none" w:sz="0" w:space="0" w:color="auto"/>
        <w:left w:val="none" w:sz="0" w:space="0" w:color="auto"/>
        <w:bottom w:val="none" w:sz="0" w:space="0" w:color="auto"/>
        <w:right w:val="none" w:sz="0" w:space="0" w:color="auto"/>
      </w:divBdr>
    </w:div>
    <w:div w:id="983002451">
      <w:bodyDiv w:val="1"/>
      <w:marLeft w:val="0"/>
      <w:marRight w:val="0"/>
      <w:marTop w:val="0"/>
      <w:marBottom w:val="0"/>
      <w:divBdr>
        <w:top w:val="none" w:sz="0" w:space="0" w:color="auto"/>
        <w:left w:val="none" w:sz="0" w:space="0" w:color="auto"/>
        <w:bottom w:val="none" w:sz="0" w:space="0" w:color="auto"/>
        <w:right w:val="none" w:sz="0" w:space="0" w:color="auto"/>
      </w:divBdr>
    </w:div>
    <w:div w:id="1114322124">
      <w:bodyDiv w:val="1"/>
      <w:marLeft w:val="0"/>
      <w:marRight w:val="0"/>
      <w:marTop w:val="0"/>
      <w:marBottom w:val="0"/>
      <w:divBdr>
        <w:top w:val="none" w:sz="0" w:space="0" w:color="auto"/>
        <w:left w:val="none" w:sz="0" w:space="0" w:color="auto"/>
        <w:bottom w:val="none" w:sz="0" w:space="0" w:color="auto"/>
        <w:right w:val="none" w:sz="0" w:space="0" w:color="auto"/>
      </w:divBdr>
    </w:div>
    <w:div w:id="1754275551">
      <w:bodyDiv w:val="1"/>
      <w:marLeft w:val="0"/>
      <w:marRight w:val="0"/>
      <w:marTop w:val="0"/>
      <w:marBottom w:val="0"/>
      <w:divBdr>
        <w:top w:val="none" w:sz="0" w:space="0" w:color="auto"/>
        <w:left w:val="none" w:sz="0" w:space="0" w:color="auto"/>
        <w:bottom w:val="none" w:sz="0" w:space="0" w:color="auto"/>
        <w:right w:val="none" w:sz="0" w:space="0" w:color="auto"/>
      </w:divBdr>
    </w:div>
    <w:div w:id="207565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tar.lt/portal/it/legalAct/TAR.A1F3B14F0A00/asr" TargetMode="External"/><Relationship Id="rId4" Type="http://schemas.microsoft.com/office/2007/relationships/stylesWithEffects" Target="stylesWithEffects.xml"/><Relationship Id="rId9" Type="http://schemas.openxmlformats.org/officeDocument/2006/relationships/hyperlink" Target="https://www.e-tar.lt/portal/lt/legalAct/TAR.991FE146EBE7/as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6F324-599F-4E53-A198-717D2444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F4011BEE</Template>
  <TotalTime>34</TotalTime>
  <Pages>4</Pages>
  <Words>6254</Words>
  <Characters>3565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Regina Norvilienė</cp:lastModifiedBy>
  <cp:revision>5</cp:revision>
  <cp:lastPrinted>2022-03-03T09:32:00Z</cp:lastPrinted>
  <dcterms:created xsi:type="dcterms:W3CDTF">2026-03-05T10:59:00Z</dcterms:created>
  <dcterms:modified xsi:type="dcterms:W3CDTF">2026-03-31T06:55:00Z</dcterms:modified>
</cp:coreProperties>
</file>