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300D7AFB" w:rsidR="001C20C1" w:rsidRDefault="001C20C1" w:rsidP="001C20C1">
            <w:r>
              <w:t>202</w:t>
            </w:r>
            <w:r w:rsidR="0022674F">
              <w:t>5</w:t>
            </w:r>
            <w:r w:rsidR="000543EB">
              <w:t xml:space="preserve"> m. kovo </w:t>
            </w:r>
            <w:r w:rsidR="00F630BB">
              <w:t>27</w:t>
            </w:r>
            <w:r w:rsidR="000543EB">
              <w:t xml:space="preserve"> d.</w:t>
            </w:r>
            <w:r>
              <w:t xml:space="preserve"> sprendi</w:t>
            </w:r>
            <w:r w:rsidR="00683365">
              <w:t>mo</w:t>
            </w:r>
            <w:r>
              <w:t xml:space="preserve"> Nr.</w:t>
            </w:r>
            <w:r w:rsidR="002D2303">
              <w:t xml:space="preserve"> T2-</w:t>
            </w:r>
            <w:r w:rsidR="00AF7395">
              <w:t>72</w:t>
            </w:r>
          </w:p>
          <w:p w14:paraId="2E7778DA" w14:textId="3B6EE3F7" w:rsidR="00683365" w:rsidRDefault="00954CE2" w:rsidP="001C20C1">
            <w:r>
              <w:t>9</w:t>
            </w:r>
            <w:r w:rsidR="00683365">
              <w:t xml:space="preserve"> priedas</w:t>
            </w:r>
          </w:p>
          <w:p w14:paraId="426ED662" w14:textId="77777777" w:rsidR="001C20C1" w:rsidRDefault="001C20C1" w:rsidP="001C20C1">
            <w:pPr>
              <w:rPr>
                <w:b/>
                <w:bCs/>
              </w:rPr>
            </w:pPr>
          </w:p>
          <w:p w14:paraId="4A6E77F3" w14:textId="77777777" w:rsidR="001C20C1" w:rsidRDefault="001C20C1" w:rsidP="001C20C1">
            <w:pPr>
              <w:ind w:right="2663"/>
              <w:jc w:val="right"/>
            </w:pPr>
          </w:p>
        </w:tc>
      </w:tr>
    </w:tbl>
    <w:bookmarkStart w:id="0" w:name="_Hlk174432122"/>
    <w:p w14:paraId="6DD45E00" w14:textId="77777777" w:rsidR="00954CE2" w:rsidRPr="008F5515" w:rsidRDefault="00954CE2" w:rsidP="00954CE2">
      <w:pPr>
        <w:pStyle w:val="Antrat"/>
        <w:spacing w:after="60"/>
        <w:rPr>
          <w:b/>
          <w:bCs/>
          <w:i w:val="0"/>
          <w:color w:val="auto"/>
          <w:sz w:val="24"/>
          <w:szCs w:val="24"/>
        </w:rPr>
      </w:pPr>
      <w:r w:rsidRPr="008F5515">
        <w:rPr>
          <w:b/>
          <w:i w:val="0"/>
          <w:color w:val="auto"/>
          <w:sz w:val="24"/>
          <w:szCs w:val="24"/>
        </w:rPr>
        <w:fldChar w:fldCharType="begin"/>
      </w:r>
      <w:r w:rsidRPr="008F5515">
        <w:rPr>
          <w:b/>
          <w:i w:val="0"/>
          <w:color w:val="auto"/>
          <w:sz w:val="24"/>
          <w:szCs w:val="24"/>
        </w:rPr>
        <w:instrText xml:space="preserve"> SEQ Lentelė \* ARABIC </w:instrText>
      </w:r>
      <w:r w:rsidRPr="008F5515">
        <w:rPr>
          <w:b/>
          <w:i w:val="0"/>
          <w:color w:val="auto"/>
          <w:sz w:val="24"/>
          <w:szCs w:val="24"/>
        </w:rPr>
        <w:fldChar w:fldCharType="separate"/>
      </w:r>
      <w:r>
        <w:rPr>
          <w:b/>
          <w:i w:val="0"/>
          <w:noProof/>
          <w:color w:val="auto"/>
          <w:sz w:val="24"/>
          <w:szCs w:val="24"/>
        </w:rPr>
        <w:t>27</w:t>
      </w:r>
      <w:r w:rsidRPr="008F5515">
        <w:rPr>
          <w:b/>
          <w:i w:val="0"/>
          <w:color w:val="auto"/>
          <w:sz w:val="24"/>
          <w:szCs w:val="24"/>
        </w:rPr>
        <w:fldChar w:fldCharType="end"/>
      </w:r>
      <w:r w:rsidRPr="008F5515">
        <w:rPr>
          <w:b/>
          <w:i w:val="0"/>
          <w:color w:val="auto"/>
          <w:sz w:val="24"/>
          <w:szCs w:val="24"/>
        </w:rPr>
        <w:t xml:space="preserve"> lentelė. </w:t>
      </w:r>
      <w:r w:rsidRPr="008F5515">
        <w:rPr>
          <w:bCs/>
          <w:i w:val="0"/>
          <w:color w:val="auto"/>
          <w:sz w:val="24"/>
          <w:szCs w:val="24"/>
        </w:rPr>
        <w:t>9 Socialinės paramos programos priemonės</w:t>
      </w:r>
    </w:p>
    <w:tbl>
      <w:tblPr>
        <w:tblStyle w:val="Lentelstinklelis"/>
        <w:tblW w:w="0" w:type="auto"/>
        <w:tblInd w:w="-5" w:type="dxa"/>
        <w:tblLook w:val="04A0" w:firstRow="1" w:lastRow="0" w:firstColumn="1" w:lastColumn="0" w:noHBand="0" w:noVBand="1"/>
      </w:tblPr>
      <w:tblGrid>
        <w:gridCol w:w="14565"/>
      </w:tblGrid>
      <w:tr w:rsidR="00954CE2" w:rsidRPr="008F5515" w14:paraId="7FD27A06" w14:textId="77777777" w:rsidTr="00336D39">
        <w:tc>
          <w:tcPr>
            <w:tcW w:w="14565" w:type="dxa"/>
            <w:shd w:val="clear" w:color="auto" w:fill="DBE5F1" w:themeFill="accent1" w:themeFillTint="33"/>
          </w:tcPr>
          <w:p w14:paraId="07270AB5" w14:textId="77777777" w:rsidR="00954CE2" w:rsidRPr="008F5515" w:rsidRDefault="00954CE2" w:rsidP="00336D39">
            <w:pPr>
              <w:tabs>
                <w:tab w:val="left" w:pos="34"/>
                <w:tab w:val="left" w:pos="284"/>
                <w:tab w:val="left" w:pos="851"/>
              </w:tabs>
              <w:spacing w:before="40" w:after="40"/>
              <w:jc w:val="both"/>
              <w:rPr>
                <w:b/>
                <w:bCs/>
                <w:sz w:val="22"/>
                <w:szCs w:val="22"/>
              </w:rPr>
            </w:pPr>
            <w:r w:rsidRPr="008F5515">
              <w:rPr>
                <w:b/>
                <w:bCs/>
                <w:sz w:val="22"/>
                <w:szCs w:val="22"/>
              </w:rPr>
              <w:t>9-1-1-2-7 Priemonė. Neveiksnių asmenų būklės peržiūrėjimo užtikrinimas</w:t>
            </w:r>
          </w:p>
        </w:tc>
      </w:tr>
      <w:tr w:rsidR="00954CE2" w:rsidRPr="008F5515" w14:paraId="423EA05A" w14:textId="77777777" w:rsidTr="00336D39">
        <w:tc>
          <w:tcPr>
            <w:tcW w:w="14565" w:type="dxa"/>
          </w:tcPr>
          <w:p w14:paraId="48A021D4" w14:textId="77777777" w:rsidR="00954CE2" w:rsidRPr="008F5515" w:rsidRDefault="00954CE2" w:rsidP="00336D39">
            <w:pPr>
              <w:pStyle w:val="Sraopastraipa"/>
              <w:tabs>
                <w:tab w:val="left" w:pos="462"/>
              </w:tabs>
              <w:spacing w:before="40" w:after="40"/>
              <w:ind w:left="0"/>
              <w:jc w:val="both"/>
              <w:rPr>
                <w:bCs/>
                <w:sz w:val="22"/>
                <w:szCs w:val="22"/>
              </w:rPr>
            </w:pPr>
            <w:r w:rsidRPr="008F5515">
              <w:rPr>
                <w:bCs/>
                <w:sz w:val="22"/>
                <w:szCs w:val="22"/>
              </w:rPr>
              <w:t>Planuojamos valstybės skirtos tikslinės paskirties lėšos neveiksnių asmenų būklės peržiūrėjimo komisijos veiklai užtikrinti. Savivaldybės tarybos sprendimu sudaryta komisija peržiūri neveiksnaus tam tikroje srityje asmens būklę ir priima sprendimą dėl tikslingumo kreiptis į teismą dėl sprendimo, kuriuo asmuo pripažintas neveiksniu tam tikroje srityje, peržiūrėjimo.</w:t>
            </w:r>
          </w:p>
        </w:tc>
      </w:tr>
      <w:tr w:rsidR="00954CE2" w:rsidRPr="008F5515" w14:paraId="79F36C42" w14:textId="77777777" w:rsidTr="00336D39">
        <w:tc>
          <w:tcPr>
            <w:tcW w:w="14565" w:type="dxa"/>
            <w:shd w:val="clear" w:color="auto" w:fill="DBE5F1" w:themeFill="accent1" w:themeFillTint="33"/>
          </w:tcPr>
          <w:p w14:paraId="779A6A78" w14:textId="77777777" w:rsidR="00954CE2" w:rsidRPr="008F5515" w:rsidRDefault="00954CE2" w:rsidP="00336D39">
            <w:pPr>
              <w:tabs>
                <w:tab w:val="left" w:pos="34"/>
                <w:tab w:val="left" w:pos="284"/>
                <w:tab w:val="left" w:pos="851"/>
              </w:tabs>
              <w:spacing w:before="40" w:after="40"/>
              <w:jc w:val="both"/>
              <w:rPr>
                <w:b/>
                <w:bCs/>
                <w:sz w:val="22"/>
                <w:szCs w:val="22"/>
              </w:rPr>
            </w:pPr>
            <w:r w:rsidRPr="008F5515">
              <w:rPr>
                <w:b/>
                <w:bCs/>
                <w:sz w:val="22"/>
                <w:szCs w:val="22"/>
              </w:rPr>
              <w:t>9-1-3-1-1 Priemonė. Aplinkos pritaikymas asmenims su negalia</w:t>
            </w:r>
          </w:p>
        </w:tc>
      </w:tr>
      <w:tr w:rsidR="00954CE2" w:rsidRPr="008F5515" w14:paraId="64BC0393" w14:textId="77777777" w:rsidTr="00336D39">
        <w:tc>
          <w:tcPr>
            <w:tcW w:w="14565" w:type="dxa"/>
          </w:tcPr>
          <w:p w14:paraId="0A8D2B1F"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bCs/>
                <w:sz w:val="22"/>
                <w:szCs w:val="22"/>
              </w:rPr>
              <w:t>Savivaldybė organizuoja būsto, gyvenamosios aplinkos pritaikymą neįgaliesiems, turintiems judėjimo ir apsitarnavimo funkcijų sutrikimų.</w:t>
            </w:r>
          </w:p>
        </w:tc>
      </w:tr>
      <w:tr w:rsidR="00954CE2" w:rsidRPr="00822652" w14:paraId="49C8F3FE" w14:textId="77777777" w:rsidTr="00336D39">
        <w:tc>
          <w:tcPr>
            <w:tcW w:w="14565" w:type="dxa"/>
            <w:shd w:val="clear" w:color="auto" w:fill="DBE5F1" w:themeFill="accent1" w:themeFillTint="33"/>
          </w:tcPr>
          <w:p w14:paraId="1BE20AE7" w14:textId="77777777" w:rsidR="00954CE2" w:rsidRPr="008F5515" w:rsidRDefault="00954CE2" w:rsidP="00336D39">
            <w:pPr>
              <w:tabs>
                <w:tab w:val="left" w:pos="34"/>
                <w:tab w:val="left" w:pos="284"/>
                <w:tab w:val="left" w:pos="360"/>
              </w:tabs>
              <w:spacing w:before="40" w:after="40"/>
              <w:jc w:val="both"/>
              <w:rPr>
                <w:b/>
                <w:bCs/>
                <w:sz w:val="22"/>
                <w:szCs w:val="22"/>
              </w:rPr>
            </w:pPr>
            <w:r w:rsidRPr="008F5515">
              <w:rPr>
                <w:b/>
                <w:bCs/>
                <w:sz w:val="22"/>
                <w:szCs w:val="22"/>
              </w:rPr>
              <w:t>9-1-3-1-2 Priemonė. Asmeninės pagalbos teikimo organizavimas</w:t>
            </w:r>
          </w:p>
        </w:tc>
      </w:tr>
      <w:tr w:rsidR="00954CE2" w:rsidRPr="00822652" w14:paraId="23DB874D" w14:textId="77777777" w:rsidTr="00336D39">
        <w:tc>
          <w:tcPr>
            <w:tcW w:w="14565" w:type="dxa"/>
          </w:tcPr>
          <w:p w14:paraId="3D453A54"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bCs/>
                <w:sz w:val="22"/>
                <w:szCs w:val="22"/>
              </w:rPr>
              <w:t>Priemonė įgyvendinama vadovaujantis Lietuvos Respublikos socialinių paslaugų įstatymu. Finansuojama valstybės biudžeto lėšomis.</w:t>
            </w:r>
          </w:p>
        </w:tc>
      </w:tr>
      <w:tr w:rsidR="00954CE2" w:rsidRPr="00822652" w14:paraId="0377621C" w14:textId="77777777" w:rsidTr="00336D39">
        <w:tc>
          <w:tcPr>
            <w:tcW w:w="14565" w:type="dxa"/>
            <w:shd w:val="clear" w:color="auto" w:fill="DBE5F1" w:themeFill="accent1" w:themeFillTint="33"/>
          </w:tcPr>
          <w:p w14:paraId="37E26632" w14:textId="77777777" w:rsidR="00954CE2" w:rsidRPr="008F5515" w:rsidRDefault="00954CE2" w:rsidP="00336D39">
            <w:pPr>
              <w:tabs>
                <w:tab w:val="left" w:pos="34"/>
                <w:tab w:val="left" w:pos="284"/>
                <w:tab w:val="left" w:pos="360"/>
              </w:tabs>
              <w:spacing w:before="40" w:after="40"/>
              <w:jc w:val="both"/>
              <w:rPr>
                <w:b/>
                <w:bCs/>
                <w:sz w:val="22"/>
                <w:szCs w:val="22"/>
              </w:rPr>
            </w:pPr>
            <w:r w:rsidRPr="008F5515">
              <w:rPr>
                <w:b/>
                <w:bCs/>
                <w:sz w:val="22"/>
                <w:szCs w:val="22"/>
              </w:rPr>
              <w:t>9-1-3-1-3 Priemonė. Materialinio nepritekliaus mažinimo programos administravimas</w:t>
            </w:r>
          </w:p>
        </w:tc>
      </w:tr>
      <w:tr w:rsidR="00954CE2" w:rsidRPr="00822652" w14:paraId="2285B714" w14:textId="77777777" w:rsidTr="00336D39">
        <w:tc>
          <w:tcPr>
            <w:tcW w:w="14565" w:type="dxa"/>
          </w:tcPr>
          <w:p w14:paraId="15FB8CC3"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bCs/>
                <w:sz w:val="22"/>
                <w:szCs w:val="22"/>
              </w:rPr>
              <w:t>Materialinio nepritekliaus mažinimo programos pagrindinis tikslas – prisidėti prie materialinio nepritekliaus mažinimo itin mažas pajamas turintiems asmenims, leidžiant jiems sutaupyti bent dalį lėšų maisto produktams ir (ar) būtinojo vartojimo prekėms įsigyti, kuriuos jie galėtų panaudoti kitiems būtiniesiems savo poreikiams tenkinti, kaip pavyzdžiui, apmokėti sąskaitas, įsigyti vaistų ir kita.</w:t>
            </w:r>
          </w:p>
          <w:p w14:paraId="6E53DE58"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bCs/>
                <w:sz w:val="22"/>
                <w:szCs w:val="22"/>
              </w:rPr>
              <w:t>Programa įgyvendinama su Lietuvos Respublikos socialinės apsaugos ir darbo ministerija, finansuojama Europos Sąjungos lėšomis.</w:t>
            </w:r>
          </w:p>
        </w:tc>
      </w:tr>
      <w:tr w:rsidR="00954CE2" w:rsidRPr="00822652" w14:paraId="22B688CC" w14:textId="77777777" w:rsidTr="00336D39">
        <w:tc>
          <w:tcPr>
            <w:tcW w:w="14565" w:type="dxa"/>
            <w:shd w:val="clear" w:color="auto" w:fill="DBE5F1" w:themeFill="accent1" w:themeFillTint="33"/>
          </w:tcPr>
          <w:p w14:paraId="7ECD3D53" w14:textId="77777777" w:rsidR="00954CE2" w:rsidRPr="008F5515" w:rsidRDefault="00954CE2" w:rsidP="00336D39">
            <w:pPr>
              <w:tabs>
                <w:tab w:val="left" w:pos="34"/>
                <w:tab w:val="left" w:pos="284"/>
                <w:tab w:val="left" w:pos="360"/>
              </w:tabs>
              <w:spacing w:before="40" w:after="40"/>
              <w:jc w:val="both"/>
              <w:rPr>
                <w:b/>
                <w:bCs/>
                <w:sz w:val="22"/>
                <w:szCs w:val="22"/>
              </w:rPr>
            </w:pPr>
            <w:r w:rsidRPr="008F5515">
              <w:rPr>
                <w:b/>
                <w:bCs/>
                <w:sz w:val="22"/>
                <w:szCs w:val="22"/>
              </w:rPr>
              <w:t>9-1-3-1-4 Priemonė. Socialinių paslaugų teikimas</w:t>
            </w:r>
          </w:p>
        </w:tc>
      </w:tr>
      <w:tr w:rsidR="00954CE2" w:rsidRPr="00822652" w14:paraId="658C7A3A" w14:textId="77777777" w:rsidTr="00336D39">
        <w:tc>
          <w:tcPr>
            <w:tcW w:w="14565" w:type="dxa"/>
          </w:tcPr>
          <w:p w14:paraId="4FAAC676"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bCs/>
                <w:sz w:val="22"/>
                <w:szCs w:val="22"/>
              </w:rPr>
              <w:t>Lietuvos Respublikos socialinių paslaugų įstatymo pakeitimai nustatė, kad nuo 2024 m. sausio 1 d. turi būti teikiama tik akredituota socialinė priežiūra Akredituoti jos teritorijoje veikiančias socialinės priežiūras paslaugas teikiančias įstaigas pavesta savivaldybių administracijoms.</w:t>
            </w:r>
          </w:p>
        </w:tc>
      </w:tr>
      <w:tr w:rsidR="00954CE2" w:rsidRPr="00822652" w14:paraId="1DB9D2DA" w14:textId="77777777" w:rsidTr="00336D39">
        <w:tc>
          <w:tcPr>
            <w:tcW w:w="14565" w:type="dxa"/>
            <w:shd w:val="clear" w:color="auto" w:fill="DBE5F1" w:themeFill="accent1" w:themeFillTint="33"/>
          </w:tcPr>
          <w:p w14:paraId="5939E959" w14:textId="77777777" w:rsidR="00954CE2" w:rsidRPr="008F5515" w:rsidRDefault="00954CE2" w:rsidP="00336D39">
            <w:pPr>
              <w:tabs>
                <w:tab w:val="left" w:pos="34"/>
                <w:tab w:val="left" w:pos="284"/>
                <w:tab w:val="left" w:pos="360"/>
              </w:tabs>
              <w:spacing w:before="40" w:after="40"/>
              <w:jc w:val="both"/>
              <w:rPr>
                <w:b/>
                <w:bCs/>
                <w:sz w:val="22"/>
                <w:szCs w:val="22"/>
              </w:rPr>
            </w:pPr>
            <w:r w:rsidRPr="008F5515">
              <w:rPr>
                <w:b/>
                <w:bCs/>
                <w:sz w:val="22"/>
                <w:szCs w:val="22"/>
              </w:rPr>
              <w:t>9-1-3-1-6</w:t>
            </w:r>
            <w:r>
              <w:rPr>
                <w:b/>
                <w:bCs/>
                <w:sz w:val="22"/>
                <w:szCs w:val="22"/>
              </w:rPr>
              <w:t xml:space="preserve"> </w:t>
            </w:r>
            <w:r w:rsidRPr="008F5515">
              <w:rPr>
                <w:b/>
                <w:bCs/>
                <w:sz w:val="22"/>
                <w:szCs w:val="22"/>
              </w:rPr>
              <w:t xml:space="preserve"> Priemonė. Socialinio darbo socialinės rizikos šeimose plėtimas</w:t>
            </w:r>
          </w:p>
        </w:tc>
      </w:tr>
      <w:tr w:rsidR="00954CE2" w:rsidRPr="00822652" w14:paraId="6C6B95CF" w14:textId="77777777" w:rsidTr="00336D39">
        <w:tc>
          <w:tcPr>
            <w:tcW w:w="14565" w:type="dxa"/>
          </w:tcPr>
          <w:p w14:paraId="7CDAAEA9"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bCs/>
                <w:sz w:val="22"/>
                <w:szCs w:val="22"/>
              </w:rPr>
              <w:t>Socialiniai darbuotojai teikia socialinių įgūdžių ugdymo ir palaikymo paslaugas socialinės rizikos šeimoms, siekia padėti šeimai, išgyvenančiai socialinę psichologinę krizę, spręsti problemas, taikant įvairias darbo priemones. Priemonės įgyvendinimą užtikrina BĮ Kretingos socialinių paslaugų centras.</w:t>
            </w:r>
          </w:p>
        </w:tc>
      </w:tr>
      <w:tr w:rsidR="00954CE2" w:rsidRPr="00822652" w14:paraId="37DBB6FF" w14:textId="77777777" w:rsidTr="00336D39">
        <w:tc>
          <w:tcPr>
            <w:tcW w:w="14565" w:type="dxa"/>
            <w:shd w:val="clear" w:color="auto" w:fill="DBE5F1" w:themeFill="accent1" w:themeFillTint="33"/>
          </w:tcPr>
          <w:p w14:paraId="765F0F52" w14:textId="77777777" w:rsidR="00954CE2" w:rsidRPr="008F5515" w:rsidRDefault="00954CE2" w:rsidP="00336D39">
            <w:pPr>
              <w:tabs>
                <w:tab w:val="left" w:pos="34"/>
                <w:tab w:val="left" w:pos="284"/>
                <w:tab w:val="left" w:pos="360"/>
              </w:tabs>
              <w:spacing w:before="40" w:after="40"/>
              <w:jc w:val="both"/>
              <w:rPr>
                <w:b/>
                <w:bCs/>
                <w:sz w:val="22"/>
                <w:szCs w:val="22"/>
              </w:rPr>
            </w:pPr>
            <w:r w:rsidRPr="008F5515">
              <w:rPr>
                <w:b/>
                <w:bCs/>
                <w:sz w:val="22"/>
                <w:szCs w:val="22"/>
              </w:rPr>
              <w:t>9-1-3-1-7</w:t>
            </w:r>
            <w:r>
              <w:rPr>
                <w:b/>
                <w:bCs/>
                <w:sz w:val="22"/>
                <w:szCs w:val="22"/>
              </w:rPr>
              <w:t xml:space="preserve"> </w:t>
            </w:r>
            <w:r w:rsidRPr="008F5515">
              <w:rPr>
                <w:b/>
                <w:bCs/>
                <w:sz w:val="22"/>
                <w:szCs w:val="22"/>
              </w:rPr>
              <w:t>Priemonė. Tikslinių kompensacijų mokėjimas</w:t>
            </w:r>
          </w:p>
        </w:tc>
      </w:tr>
      <w:tr w:rsidR="00954CE2" w:rsidRPr="00822652" w14:paraId="6D673EEB" w14:textId="77777777" w:rsidTr="00336D39">
        <w:tc>
          <w:tcPr>
            <w:tcW w:w="14565" w:type="dxa"/>
          </w:tcPr>
          <w:p w14:paraId="0308385F"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bCs/>
                <w:sz w:val="22"/>
                <w:szCs w:val="22"/>
              </w:rPr>
              <w:t>Planuojamos lėšos tikslinėms kompensacijoms mokėti.</w:t>
            </w:r>
          </w:p>
        </w:tc>
      </w:tr>
      <w:tr w:rsidR="00954CE2" w:rsidRPr="00822652" w14:paraId="038CE5C1" w14:textId="77777777" w:rsidTr="00336D39">
        <w:tc>
          <w:tcPr>
            <w:tcW w:w="14565" w:type="dxa"/>
            <w:shd w:val="clear" w:color="auto" w:fill="DBE5F1" w:themeFill="accent1" w:themeFillTint="33"/>
          </w:tcPr>
          <w:p w14:paraId="2CE5B63C" w14:textId="77777777" w:rsidR="00954CE2" w:rsidRPr="008F5515" w:rsidRDefault="00954CE2" w:rsidP="00336D39">
            <w:pPr>
              <w:tabs>
                <w:tab w:val="left" w:pos="34"/>
                <w:tab w:val="left" w:pos="284"/>
                <w:tab w:val="left" w:pos="360"/>
              </w:tabs>
              <w:spacing w:before="40" w:after="40"/>
              <w:jc w:val="both"/>
              <w:rPr>
                <w:b/>
                <w:bCs/>
                <w:sz w:val="22"/>
                <w:szCs w:val="22"/>
              </w:rPr>
            </w:pPr>
            <w:r w:rsidRPr="008F5515">
              <w:rPr>
                <w:b/>
                <w:bCs/>
                <w:sz w:val="22"/>
                <w:szCs w:val="22"/>
              </w:rPr>
              <w:t>9-1-3-1-8</w:t>
            </w:r>
            <w:r>
              <w:rPr>
                <w:b/>
                <w:bCs/>
                <w:sz w:val="22"/>
                <w:szCs w:val="22"/>
              </w:rPr>
              <w:t xml:space="preserve"> </w:t>
            </w:r>
            <w:r w:rsidRPr="008F5515">
              <w:rPr>
                <w:b/>
                <w:bCs/>
                <w:sz w:val="22"/>
                <w:szCs w:val="22"/>
              </w:rPr>
              <w:t>Priemonė. Socialinės paramos mokiniams organizavimas</w:t>
            </w:r>
          </w:p>
        </w:tc>
      </w:tr>
      <w:tr w:rsidR="00954CE2" w:rsidRPr="00822652" w14:paraId="52281008" w14:textId="77777777" w:rsidTr="00336D39">
        <w:tc>
          <w:tcPr>
            <w:tcW w:w="14565" w:type="dxa"/>
          </w:tcPr>
          <w:p w14:paraId="4F56DB4E"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bCs/>
                <w:sz w:val="22"/>
                <w:szCs w:val="22"/>
              </w:rPr>
              <w:t>Parama skirta maisto produktų nemokamo maitinimo užtikrinimui ir mokinio reikmenims įsigyti vadovaujantis Lietuvos Respublikos socialinės paramos mokiniams įstatymu.</w:t>
            </w:r>
          </w:p>
        </w:tc>
      </w:tr>
      <w:tr w:rsidR="00954CE2" w:rsidRPr="00822652" w14:paraId="0DEB138C" w14:textId="77777777" w:rsidTr="00336D39">
        <w:tc>
          <w:tcPr>
            <w:tcW w:w="14565" w:type="dxa"/>
            <w:shd w:val="clear" w:color="auto" w:fill="DBE5F1" w:themeFill="accent1" w:themeFillTint="33"/>
          </w:tcPr>
          <w:p w14:paraId="65FBF4CC"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b/>
                <w:bCs/>
                <w:sz w:val="22"/>
                <w:szCs w:val="22"/>
              </w:rPr>
              <w:lastRenderedPageBreak/>
              <w:t>9-1-3-1-9</w:t>
            </w:r>
            <w:r>
              <w:rPr>
                <w:b/>
                <w:bCs/>
                <w:sz w:val="22"/>
                <w:szCs w:val="22"/>
              </w:rPr>
              <w:t xml:space="preserve"> </w:t>
            </w:r>
            <w:r w:rsidRPr="008F5515">
              <w:rPr>
                <w:b/>
                <w:bCs/>
                <w:sz w:val="22"/>
                <w:szCs w:val="22"/>
              </w:rPr>
              <w:t>Priemonė. Ilgalaikė ir trumpalaikė socialinė globa</w:t>
            </w:r>
          </w:p>
        </w:tc>
      </w:tr>
      <w:tr w:rsidR="00954CE2" w:rsidRPr="00822652" w14:paraId="20AB546C" w14:textId="77777777" w:rsidTr="00336D39">
        <w:tc>
          <w:tcPr>
            <w:tcW w:w="14565" w:type="dxa"/>
          </w:tcPr>
          <w:p w14:paraId="0E59A8BF"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bCs/>
                <w:sz w:val="22"/>
                <w:szCs w:val="22"/>
              </w:rPr>
              <w:t>Priemonė įgyvendinama vadovaujantis Lietuvos Respublikos socialinių paslaugų įstatymu.</w:t>
            </w:r>
            <w:r>
              <w:rPr>
                <w:bCs/>
                <w:sz w:val="22"/>
                <w:szCs w:val="22"/>
              </w:rPr>
              <w:t xml:space="preserve"> </w:t>
            </w:r>
            <w:r w:rsidRPr="00954CE2">
              <w:rPr>
                <w:sz w:val="22"/>
                <w:szCs w:val="22"/>
              </w:rPr>
              <w:t>Priemonėje nuo 2021 metų numatomos lėšos prisidėti prie bendro projekto su Kūlupėnų bendruomenės centru „Kūlupėnai“, kurio metu atkurta veikla Nasrėnų globos namuose (savivaldybės taryba įsipareigojo 3 metus skirti po 33 000 Eur etatams išlaikyti). 2025 metams projekto įgyvendinimo užbaigimui numatyta suma 8 250,00 Eur.</w:t>
            </w:r>
          </w:p>
        </w:tc>
      </w:tr>
      <w:tr w:rsidR="00954CE2" w:rsidRPr="00822652" w14:paraId="0EAF7ACD" w14:textId="77777777" w:rsidTr="00336D39">
        <w:tc>
          <w:tcPr>
            <w:tcW w:w="14565" w:type="dxa"/>
            <w:shd w:val="clear" w:color="auto" w:fill="DBE5F1" w:themeFill="accent1" w:themeFillTint="33"/>
          </w:tcPr>
          <w:p w14:paraId="67D26D14" w14:textId="77777777" w:rsidR="00954CE2" w:rsidRPr="008F5515" w:rsidRDefault="00954CE2" w:rsidP="00336D39">
            <w:pPr>
              <w:tabs>
                <w:tab w:val="left" w:pos="34"/>
                <w:tab w:val="left" w:pos="284"/>
                <w:tab w:val="left" w:pos="360"/>
              </w:tabs>
              <w:spacing w:before="40" w:after="40"/>
              <w:jc w:val="both"/>
              <w:rPr>
                <w:b/>
                <w:bCs/>
                <w:sz w:val="22"/>
                <w:szCs w:val="22"/>
              </w:rPr>
            </w:pPr>
            <w:r w:rsidRPr="008F5515">
              <w:rPr>
                <w:b/>
                <w:bCs/>
                <w:sz w:val="22"/>
                <w:szCs w:val="22"/>
              </w:rPr>
              <w:t>9-1-3-1-14</w:t>
            </w:r>
            <w:r>
              <w:rPr>
                <w:b/>
                <w:bCs/>
                <w:sz w:val="22"/>
                <w:szCs w:val="22"/>
              </w:rPr>
              <w:t xml:space="preserve"> </w:t>
            </w:r>
            <w:r w:rsidRPr="008F5515">
              <w:rPr>
                <w:b/>
                <w:bCs/>
                <w:sz w:val="22"/>
                <w:szCs w:val="22"/>
              </w:rPr>
              <w:t>Priemonė. Paramos visuomenei teikimas</w:t>
            </w:r>
          </w:p>
        </w:tc>
      </w:tr>
      <w:tr w:rsidR="00954CE2" w:rsidRPr="00822652" w14:paraId="05E00E65" w14:textId="77777777" w:rsidTr="00336D39">
        <w:tc>
          <w:tcPr>
            <w:tcW w:w="14565" w:type="dxa"/>
          </w:tcPr>
          <w:p w14:paraId="7D06B87A"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bCs/>
                <w:sz w:val="22"/>
                <w:szCs w:val="22"/>
              </w:rPr>
              <w:t xml:space="preserve">Priemonė įgyvendinama kasmet. Savivaldybė bendradarbiauja su labdaros organizacija „Rūpestėliai“ ir skiria lėšų valgyklos išlaikymui. „Rūpestėliai“ yra savanoriška visuomeninė labdaros organizacija, kurios pagrindinis tikslas – teikti dvasinę ir materialinę paramą žmonėms, palengvinti jų sunkią dalią, pamaitinti vargingai gyvenančius. „Rūpestėlių“ valgyklos lankytojai yra: benamiai, bedarbiai, probleminės ar vargingai gyvenančios šeimos. Taip pat lėšos numatomos „Maisto banko“ būsto nuomai iš dalies padengti (sandėliavimo patalpoms). </w:t>
            </w:r>
          </w:p>
        </w:tc>
      </w:tr>
      <w:tr w:rsidR="00954CE2" w:rsidRPr="00822652" w14:paraId="0E3DCA6B" w14:textId="77777777" w:rsidTr="00336D39">
        <w:tc>
          <w:tcPr>
            <w:tcW w:w="14565" w:type="dxa"/>
            <w:shd w:val="clear" w:color="auto" w:fill="DBE5F1" w:themeFill="accent1" w:themeFillTint="33"/>
          </w:tcPr>
          <w:p w14:paraId="7F94E5B8"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b/>
                <w:bCs/>
                <w:sz w:val="22"/>
                <w:szCs w:val="22"/>
              </w:rPr>
              <w:t>9-1-3-1-15</w:t>
            </w:r>
            <w:r>
              <w:rPr>
                <w:b/>
                <w:bCs/>
                <w:sz w:val="22"/>
                <w:szCs w:val="22"/>
              </w:rPr>
              <w:t xml:space="preserve"> </w:t>
            </w:r>
            <w:r w:rsidRPr="008F5515">
              <w:rPr>
                <w:b/>
                <w:bCs/>
                <w:sz w:val="22"/>
                <w:szCs w:val="22"/>
              </w:rPr>
              <w:t>Priemonė. Mirusiųjų palaikų pervežimas</w:t>
            </w:r>
          </w:p>
        </w:tc>
      </w:tr>
      <w:tr w:rsidR="00954CE2" w:rsidRPr="00822652" w14:paraId="3C657F01" w14:textId="77777777" w:rsidTr="00336D39">
        <w:tc>
          <w:tcPr>
            <w:tcW w:w="14565" w:type="dxa"/>
          </w:tcPr>
          <w:p w14:paraId="738B2709"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bCs/>
                <w:sz w:val="22"/>
                <w:szCs w:val="22"/>
              </w:rPr>
              <w:t>Priemonėje planuojamos lėšos apmokėti už mirusiųjų transportavimo ir laikino laikymo (saugojimo) paslaugą.</w:t>
            </w:r>
          </w:p>
        </w:tc>
      </w:tr>
      <w:tr w:rsidR="00954CE2" w:rsidRPr="00822652" w14:paraId="758F7299" w14:textId="77777777" w:rsidTr="00336D39">
        <w:tc>
          <w:tcPr>
            <w:tcW w:w="14565" w:type="dxa"/>
            <w:shd w:val="clear" w:color="auto" w:fill="DBE5F1" w:themeFill="accent1" w:themeFillTint="33"/>
          </w:tcPr>
          <w:p w14:paraId="1CC61139"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b/>
                <w:bCs/>
                <w:sz w:val="22"/>
                <w:szCs w:val="22"/>
              </w:rPr>
              <w:t>9-1-3-1-17</w:t>
            </w:r>
            <w:r>
              <w:rPr>
                <w:b/>
                <w:bCs/>
                <w:sz w:val="22"/>
                <w:szCs w:val="22"/>
              </w:rPr>
              <w:t xml:space="preserve"> </w:t>
            </w:r>
            <w:r w:rsidRPr="008F5515">
              <w:rPr>
                <w:b/>
                <w:bCs/>
                <w:sz w:val="22"/>
                <w:szCs w:val="22"/>
              </w:rPr>
              <w:t>Priemonė. Parama mirties atveju</w:t>
            </w:r>
          </w:p>
        </w:tc>
      </w:tr>
      <w:tr w:rsidR="00954CE2" w:rsidRPr="00822652" w14:paraId="0DDD5B08" w14:textId="77777777" w:rsidTr="00336D39">
        <w:tc>
          <w:tcPr>
            <w:tcW w:w="14565" w:type="dxa"/>
          </w:tcPr>
          <w:p w14:paraId="1B2C4EF2"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bCs/>
                <w:sz w:val="22"/>
                <w:szCs w:val="22"/>
              </w:rPr>
              <w:t>Priemonė įgyvendinama vadovaujantis Lietuvos Respublikos paramos mirties atveju įstatymu.</w:t>
            </w:r>
          </w:p>
        </w:tc>
      </w:tr>
      <w:tr w:rsidR="00954CE2" w:rsidRPr="00822652" w14:paraId="32646C7E" w14:textId="77777777" w:rsidTr="00336D39">
        <w:tc>
          <w:tcPr>
            <w:tcW w:w="14565" w:type="dxa"/>
            <w:shd w:val="clear" w:color="auto" w:fill="DBE5F1" w:themeFill="accent1" w:themeFillTint="33"/>
          </w:tcPr>
          <w:p w14:paraId="7FF9EF76" w14:textId="77777777" w:rsidR="00954CE2" w:rsidRPr="008F5515" w:rsidRDefault="00954CE2" w:rsidP="00336D39">
            <w:pPr>
              <w:tabs>
                <w:tab w:val="left" w:pos="34"/>
                <w:tab w:val="left" w:pos="284"/>
                <w:tab w:val="left" w:pos="360"/>
              </w:tabs>
              <w:spacing w:before="40" w:after="40"/>
              <w:jc w:val="both"/>
              <w:rPr>
                <w:b/>
                <w:bCs/>
                <w:sz w:val="22"/>
                <w:szCs w:val="22"/>
              </w:rPr>
            </w:pPr>
            <w:r w:rsidRPr="008F5515">
              <w:rPr>
                <w:b/>
                <w:bCs/>
                <w:sz w:val="22"/>
                <w:szCs w:val="22"/>
              </w:rPr>
              <w:t>9-1-3-1-20 Priemonė. Laikino atokvėpio paslauga</w:t>
            </w:r>
          </w:p>
        </w:tc>
      </w:tr>
      <w:tr w:rsidR="00954CE2" w:rsidRPr="00822652" w14:paraId="70FFB65D" w14:textId="77777777" w:rsidTr="00336D39">
        <w:tc>
          <w:tcPr>
            <w:tcW w:w="14565" w:type="dxa"/>
            <w:shd w:val="clear" w:color="auto" w:fill="FFFFFF" w:themeFill="background1"/>
          </w:tcPr>
          <w:p w14:paraId="51A2E388" w14:textId="77777777" w:rsidR="00954CE2" w:rsidRPr="008F5515" w:rsidRDefault="00954CE2" w:rsidP="00336D39">
            <w:pPr>
              <w:tabs>
                <w:tab w:val="left" w:pos="34"/>
                <w:tab w:val="left" w:pos="284"/>
                <w:tab w:val="left" w:pos="360"/>
              </w:tabs>
              <w:spacing w:before="40" w:after="40"/>
              <w:jc w:val="both"/>
              <w:rPr>
                <w:bCs/>
              </w:rPr>
            </w:pPr>
            <w:r w:rsidRPr="008F5515">
              <w:rPr>
                <w:bCs/>
                <w:sz w:val="22"/>
                <w:szCs w:val="22"/>
              </w:rPr>
              <w:t>Priemonėje lėšos planuojamos laikino atokvėpio paslaugos įgyvendinimui.</w:t>
            </w:r>
            <w:r w:rsidRPr="008F5515">
              <w:rPr>
                <w:bCs/>
              </w:rPr>
              <w:t xml:space="preserve"> </w:t>
            </w:r>
          </w:p>
        </w:tc>
      </w:tr>
      <w:tr w:rsidR="00954CE2" w:rsidRPr="00822652" w14:paraId="3E51C367" w14:textId="77777777" w:rsidTr="00336D39">
        <w:tc>
          <w:tcPr>
            <w:tcW w:w="14565" w:type="dxa"/>
            <w:shd w:val="clear" w:color="auto" w:fill="DBE5F1" w:themeFill="accent1" w:themeFillTint="33"/>
          </w:tcPr>
          <w:p w14:paraId="1D040573"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b/>
                <w:bCs/>
                <w:sz w:val="22"/>
                <w:szCs w:val="22"/>
              </w:rPr>
              <w:t>9-1-3-1-21</w:t>
            </w:r>
            <w:r>
              <w:rPr>
                <w:b/>
                <w:bCs/>
                <w:sz w:val="22"/>
                <w:szCs w:val="22"/>
              </w:rPr>
              <w:t xml:space="preserve"> </w:t>
            </w:r>
            <w:r w:rsidRPr="008F5515">
              <w:rPr>
                <w:b/>
                <w:bCs/>
                <w:sz w:val="22"/>
                <w:szCs w:val="22"/>
              </w:rPr>
              <w:t>Priemonė. Tikslinių kompensacijų mokėjimo administravimas</w:t>
            </w:r>
          </w:p>
        </w:tc>
      </w:tr>
      <w:tr w:rsidR="00954CE2" w:rsidRPr="00822652" w14:paraId="6C00DC51" w14:textId="77777777" w:rsidTr="00336D39">
        <w:tc>
          <w:tcPr>
            <w:tcW w:w="14565" w:type="dxa"/>
          </w:tcPr>
          <w:p w14:paraId="61C209DA"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bCs/>
                <w:sz w:val="22"/>
                <w:szCs w:val="22"/>
              </w:rPr>
              <w:t>Planuojamos lėšos tikslinių kompensacijų mokėjimų administravimo išlaidoms padengti.</w:t>
            </w:r>
          </w:p>
        </w:tc>
      </w:tr>
      <w:tr w:rsidR="00954CE2" w:rsidRPr="00822652" w14:paraId="3C6FC06A" w14:textId="77777777" w:rsidTr="00336D39">
        <w:tc>
          <w:tcPr>
            <w:tcW w:w="14565" w:type="dxa"/>
            <w:shd w:val="clear" w:color="auto" w:fill="DBE5F1" w:themeFill="accent1" w:themeFillTint="33"/>
          </w:tcPr>
          <w:p w14:paraId="7810ED62"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b/>
                <w:bCs/>
                <w:sz w:val="22"/>
                <w:szCs w:val="22"/>
              </w:rPr>
              <w:t>9-1-3-1-22</w:t>
            </w:r>
            <w:r>
              <w:rPr>
                <w:b/>
                <w:bCs/>
                <w:sz w:val="22"/>
                <w:szCs w:val="22"/>
              </w:rPr>
              <w:t xml:space="preserve"> </w:t>
            </w:r>
            <w:r w:rsidRPr="008F5515">
              <w:rPr>
                <w:b/>
                <w:bCs/>
                <w:sz w:val="22"/>
                <w:szCs w:val="22"/>
              </w:rPr>
              <w:t>Priemonė. Išmokų vaikui mokėjimas</w:t>
            </w:r>
          </w:p>
        </w:tc>
      </w:tr>
      <w:tr w:rsidR="00954CE2" w:rsidRPr="00822652" w14:paraId="69BFD8BB" w14:textId="77777777" w:rsidTr="00336D39">
        <w:tc>
          <w:tcPr>
            <w:tcW w:w="14565" w:type="dxa"/>
          </w:tcPr>
          <w:p w14:paraId="26356712"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sz w:val="22"/>
              </w:rPr>
              <w:t>Priemonė įgyvendinama vadovaujantis Lietuvos Respublikos išmokų vaikams įstatymu.</w:t>
            </w:r>
          </w:p>
        </w:tc>
      </w:tr>
      <w:tr w:rsidR="00954CE2" w:rsidRPr="00822652" w14:paraId="5F1037C0" w14:textId="77777777" w:rsidTr="00336D39">
        <w:tc>
          <w:tcPr>
            <w:tcW w:w="14565" w:type="dxa"/>
            <w:shd w:val="clear" w:color="auto" w:fill="DBE5F1" w:themeFill="accent1" w:themeFillTint="33"/>
          </w:tcPr>
          <w:p w14:paraId="7FEA6ACD"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b/>
                <w:bCs/>
                <w:sz w:val="22"/>
                <w:szCs w:val="22"/>
              </w:rPr>
              <w:t>9-1-3-1-23</w:t>
            </w:r>
            <w:r>
              <w:rPr>
                <w:b/>
                <w:bCs/>
                <w:sz w:val="22"/>
                <w:szCs w:val="22"/>
              </w:rPr>
              <w:t xml:space="preserve"> </w:t>
            </w:r>
            <w:r w:rsidRPr="008F5515">
              <w:rPr>
                <w:b/>
                <w:bCs/>
                <w:sz w:val="22"/>
                <w:szCs w:val="22"/>
              </w:rPr>
              <w:t>Priemonė. Išmokų vaikui administravimas</w:t>
            </w:r>
          </w:p>
        </w:tc>
      </w:tr>
      <w:tr w:rsidR="00954CE2" w:rsidRPr="00822652" w14:paraId="503D35F8" w14:textId="77777777" w:rsidTr="00336D39">
        <w:tc>
          <w:tcPr>
            <w:tcW w:w="14565" w:type="dxa"/>
          </w:tcPr>
          <w:p w14:paraId="0C37B591"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sz w:val="22"/>
              </w:rPr>
              <w:t>Priemonė įgyvendinama vadovaujantis Lietuvos Respublikos išmokų vaikams įstatymu.</w:t>
            </w:r>
          </w:p>
        </w:tc>
      </w:tr>
      <w:tr w:rsidR="00954CE2" w:rsidRPr="00822652" w14:paraId="25CF018C" w14:textId="77777777" w:rsidTr="00336D39">
        <w:tc>
          <w:tcPr>
            <w:tcW w:w="14565" w:type="dxa"/>
            <w:shd w:val="clear" w:color="auto" w:fill="DBE5F1" w:themeFill="accent1" w:themeFillTint="33"/>
          </w:tcPr>
          <w:p w14:paraId="574C5112" w14:textId="77777777" w:rsidR="00954CE2" w:rsidRPr="008F5515" w:rsidRDefault="00954CE2" w:rsidP="00336D39">
            <w:pPr>
              <w:tabs>
                <w:tab w:val="left" w:pos="34"/>
                <w:tab w:val="left" w:pos="284"/>
                <w:tab w:val="left" w:pos="360"/>
              </w:tabs>
              <w:spacing w:before="40" w:after="40"/>
              <w:jc w:val="both"/>
              <w:rPr>
                <w:sz w:val="22"/>
                <w:szCs w:val="22"/>
              </w:rPr>
            </w:pPr>
            <w:r w:rsidRPr="008F5515">
              <w:rPr>
                <w:b/>
                <w:bCs/>
                <w:sz w:val="22"/>
                <w:szCs w:val="22"/>
              </w:rPr>
              <w:t>9-1-3-1-24</w:t>
            </w:r>
            <w:r>
              <w:rPr>
                <w:b/>
                <w:bCs/>
                <w:sz w:val="22"/>
                <w:szCs w:val="22"/>
              </w:rPr>
              <w:t xml:space="preserve"> </w:t>
            </w:r>
            <w:r w:rsidRPr="008F5515">
              <w:rPr>
                <w:b/>
                <w:bCs/>
                <w:sz w:val="22"/>
                <w:szCs w:val="22"/>
              </w:rPr>
              <w:t>Priemonė. Vienkartinių, tikslinių, periodinių, sąlyginių pašalpų skyrimas</w:t>
            </w:r>
          </w:p>
        </w:tc>
      </w:tr>
      <w:tr w:rsidR="00954CE2" w:rsidRPr="00822652" w14:paraId="3BCD0D1E" w14:textId="77777777" w:rsidTr="00336D39">
        <w:tc>
          <w:tcPr>
            <w:tcW w:w="14565" w:type="dxa"/>
          </w:tcPr>
          <w:p w14:paraId="117B21D1" w14:textId="77777777" w:rsidR="00954CE2" w:rsidRPr="008F5515" w:rsidRDefault="00954CE2" w:rsidP="00336D39">
            <w:pPr>
              <w:tabs>
                <w:tab w:val="left" w:pos="34"/>
                <w:tab w:val="left" w:pos="284"/>
                <w:tab w:val="left" w:pos="360"/>
              </w:tabs>
              <w:spacing w:before="40" w:after="40"/>
              <w:jc w:val="both"/>
              <w:rPr>
                <w:sz w:val="22"/>
                <w:szCs w:val="22"/>
              </w:rPr>
            </w:pPr>
            <w:r w:rsidRPr="008F5515">
              <w:rPr>
                <w:sz w:val="22"/>
                <w:szCs w:val="22"/>
              </w:rPr>
              <w:t>Vienkartinės, tikslinės, sąlyginės ir periodinės pašalpos skiriamos bendrai gyvenantiems asmenims arba vienam gyvenančiam asmeniui, atsidūrusiam sunkioje materialinėje padėtyje, susidariusioje dėl įvykusios nelaimės, asmens sveikatos sutrikimų, kada nepakanka valstybės teikiamos socialinės paramos, patekusiam į sunkią materialinę padėtį, kai jis yra išnaudojęs visas kitų pajamų gavimo galimybes, rūšis, jų dydžius ir teikimo sąlygas.</w:t>
            </w:r>
          </w:p>
        </w:tc>
      </w:tr>
      <w:tr w:rsidR="00954CE2" w:rsidRPr="00822652" w14:paraId="0BBFA11D" w14:textId="77777777" w:rsidTr="00336D39">
        <w:tc>
          <w:tcPr>
            <w:tcW w:w="14565" w:type="dxa"/>
            <w:shd w:val="clear" w:color="auto" w:fill="DBE5F1" w:themeFill="accent1" w:themeFillTint="33"/>
          </w:tcPr>
          <w:p w14:paraId="447D0899" w14:textId="77777777" w:rsidR="00954CE2" w:rsidRPr="008F5515" w:rsidRDefault="00954CE2" w:rsidP="00336D39">
            <w:pPr>
              <w:tabs>
                <w:tab w:val="left" w:pos="34"/>
                <w:tab w:val="left" w:pos="284"/>
                <w:tab w:val="left" w:pos="360"/>
              </w:tabs>
              <w:spacing w:before="40" w:after="40"/>
              <w:jc w:val="both"/>
              <w:rPr>
                <w:sz w:val="22"/>
                <w:szCs w:val="22"/>
              </w:rPr>
            </w:pPr>
            <w:r w:rsidRPr="008F5515">
              <w:rPr>
                <w:b/>
                <w:bCs/>
                <w:sz w:val="22"/>
                <w:szCs w:val="22"/>
              </w:rPr>
              <w:t>9-1-3-1-26</w:t>
            </w:r>
            <w:r>
              <w:rPr>
                <w:b/>
                <w:bCs/>
                <w:sz w:val="22"/>
                <w:szCs w:val="22"/>
              </w:rPr>
              <w:t xml:space="preserve"> </w:t>
            </w:r>
            <w:r w:rsidRPr="008F5515">
              <w:rPr>
                <w:b/>
                <w:bCs/>
                <w:sz w:val="22"/>
                <w:szCs w:val="22"/>
              </w:rPr>
              <w:t>Priemonė. Socialinės reabilitacijos asmenims su negalia bendruomenėje teikimas</w:t>
            </w:r>
          </w:p>
        </w:tc>
      </w:tr>
      <w:tr w:rsidR="00954CE2" w:rsidRPr="00822652" w14:paraId="4AE3038E" w14:textId="77777777" w:rsidTr="00336D39">
        <w:tc>
          <w:tcPr>
            <w:tcW w:w="14565" w:type="dxa"/>
          </w:tcPr>
          <w:p w14:paraId="51948C9B" w14:textId="77777777" w:rsidR="00954CE2" w:rsidRPr="008F5515" w:rsidRDefault="00954CE2" w:rsidP="00336D39">
            <w:pPr>
              <w:tabs>
                <w:tab w:val="left" w:pos="34"/>
                <w:tab w:val="left" w:pos="284"/>
                <w:tab w:val="left" w:pos="360"/>
              </w:tabs>
              <w:spacing w:before="40" w:after="40"/>
              <w:jc w:val="both"/>
              <w:rPr>
                <w:sz w:val="22"/>
                <w:szCs w:val="22"/>
              </w:rPr>
            </w:pPr>
            <w:r w:rsidRPr="008F5515">
              <w:rPr>
                <w:sz w:val="22"/>
                <w:szCs w:val="22"/>
              </w:rPr>
              <w:t>Numatomos lėšos nevyriausybinių organizacijų akredituotoms socialinės reabilitacijos paslaugoms neįgaliesiems teikti.</w:t>
            </w:r>
          </w:p>
        </w:tc>
      </w:tr>
      <w:tr w:rsidR="00954CE2" w:rsidRPr="00822652" w14:paraId="28E64A65" w14:textId="77777777" w:rsidTr="00336D39">
        <w:tc>
          <w:tcPr>
            <w:tcW w:w="14565" w:type="dxa"/>
            <w:shd w:val="clear" w:color="auto" w:fill="DBE5F1" w:themeFill="accent1" w:themeFillTint="33"/>
          </w:tcPr>
          <w:p w14:paraId="020C31FC" w14:textId="77777777" w:rsidR="00954CE2" w:rsidRPr="008F5515" w:rsidRDefault="00954CE2" w:rsidP="00336D39">
            <w:pPr>
              <w:tabs>
                <w:tab w:val="left" w:pos="34"/>
                <w:tab w:val="left" w:pos="284"/>
                <w:tab w:val="left" w:pos="360"/>
              </w:tabs>
              <w:spacing w:before="40" w:after="40"/>
              <w:jc w:val="both"/>
              <w:rPr>
                <w:sz w:val="22"/>
                <w:szCs w:val="22"/>
              </w:rPr>
            </w:pPr>
            <w:r w:rsidRPr="008F5515">
              <w:rPr>
                <w:b/>
                <w:bCs/>
                <w:sz w:val="22"/>
                <w:szCs w:val="22"/>
              </w:rPr>
              <w:t>9-1-3-1-29</w:t>
            </w:r>
            <w:r>
              <w:rPr>
                <w:b/>
                <w:bCs/>
                <w:sz w:val="22"/>
                <w:szCs w:val="22"/>
              </w:rPr>
              <w:t xml:space="preserve"> </w:t>
            </w:r>
            <w:r w:rsidRPr="008F5515">
              <w:rPr>
                <w:b/>
                <w:bCs/>
                <w:sz w:val="22"/>
                <w:szCs w:val="22"/>
              </w:rPr>
              <w:t>Priemonė. Socialinių pašalpų mokėjimas</w:t>
            </w:r>
          </w:p>
        </w:tc>
      </w:tr>
      <w:tr w:rsidR="00954CE2" w:rsidRPr="00822652" w14:paraId="6EB3A34B" w14:textId="77777777" w:rsidTr="00336D39">
        <w:tc>
          <w:tcPr>
            <w:tcW w:w="14565" w:type="dxa"/>
          </w:tcPr>
          <w:p w14:paraId="25C0C0DD" w14:textId="77777777" w:rsidR="00954CE2" w:rsidRPr="008F5515" w:rsidRDefault="00954CE2" w:rsidP="00336D39">
            <w:pPr>
              <w:tabs>
                <w:tab w:val="left" w:pos="34"/>
                <w:tab w:val="left" w:pos="284"/>
                <w:tab w:val="left" w:pos="360"/>
              </w:tabs>
              <w:spacing w:before="40" w:after="40"/>
              <w:jc w:val="both"/>
              <w:rPr>
                <w:sz w:val="22"/>
                <w:szCs w:val="22"/>
              </w:rPr>
            </w:pPr>
            <w:r w:rsidRPr="008F5515">
              <w:rPr>
                <w:sz w:val="22"/>
                <w:szCs w:val="22"/>
              </w:rPr>
              <w:t>Priemonėje planuojamos lėšos vykdyti Lietuvos Respublikos piniginės socialinės paramos nepasiturintiems gyventojams įstatymą.</w:t>
            </w:r>
          </w:p>
        </w:tc>
      </w:tr>
      <w:tr w:rsidR="00954CE2" w:rsidRPr="00822652" w14:paraId="2F48C065" w14:textId="77777777" w:rsidTr="00336D39">
        <w:tc>
          <w:tcPr>
            <w:tcW w:w="14565" w:type="dxa"/>
            <w:shd w:val="clear" w:color="auto" w:fill="DBE5F1" w:themeFill="accent1" w:themeFillTint="33"/>
          </w:tcPr>
          <w:p w14:paraId="7C8C593F" w14:textId="77777777" w:rsidR="00954CE2" w:rsidRPr="00270E14" w:rsidRDefault="00954CE2" w:rsidP="00336D39">
            <w:pPr>
              <w:tabs>
                <w:tab w:val="left" w:pos="34"/>
                <w:tab w:val="left" w:pos="284"/>
                <w:tab w:val="left" w:pos="360"/>
              </w:tabs>
              <w:spacing w:before="40" w:after="40"/>
              <w:jc w:val="both"/>
              <w:rPr>
                <w:sz w:val="22"/>
                <w:szCs w:val="22"/>
              </w:rPr>
            </w:pPr>
            <w:r w:rsidRPr="00270E14">
              <w:rPr>
                <w:b/>
                <w:bCs/>
                <w:sz w:val="22"/>
                <w:szCs w:val="22"/>
              </w:rPr>
              <w:lastRenderedPageBreak/>
              <w:t>9-1-3-1-31</w:t>
            </w:r>
            <w:r>
              <w:rPr>
                <w:b/>
                <w:bCs/>
                <w:sz w:val="22"/>
                <w:szCs w:val="22"/>
              </w:rPr>
              <w:t xml:space="preserve"> </w:t>
            </w:r>
            <w:r w:rsidRPr="00270E14">
              <w:rPr>
                <w:b/>
                <w:bCs/>
                <w:sz w:val="22"/>
                <w:szCs w:val="22"/>
              </w:rPr>
              <w:t>Priemonė. Išmokų, už globojamus šeimose vaikus ir budintiems/nuolatiniams globėjams, mokėjimas</w:t>
            </w:r>
          </w:p>
        </w:tc>
      </w:tr>
      <w:tr w:rsidR="00954CE2" w:rsidRPr="00822652" w14:paraId="317B801D" w14:textId="77777777" w:rsidTr="00336D39">
        <w:tc>
          <w:tcPr>
            <w:tcW w:w="14565" w:type="dxa"/>
          </w:tcPr>
          <w:p w14:paraId="1509BBEF" w14:textId="77777777" w:rsidR="00954CE2" w:rsidRPr="00270E14" w:rsidRDefault="00954CE2" w:rsidP="00336D39">
            <w:pPr>
              <w:tabs>
                <w:tab w:val="left" w:pos="34"/>
                <w:tab w:val="left" w:pos="284"/>
                <w:tab w:val="left" w:pos="360"/>
              </w:tabs>
              <w:spacing w:before="40" w:after="40"/>
              <w:jc w:val="both"/>
              <w:rPr>
                <w:sz w:val="22"/>
                <w:szCs w:val="22"/>
              </w:rPr>
            </w:pPr>
            <w:r w:rsidRPr="00270E14">
              <w:rPr>
                <w:sz w:val="22"/>
                <w:szCs w:val="22"/>
              </w:rPr>
              <w:t>Priemonėje planuojamos lėšos išmokoms už globojamus šeimose vaikus bei globėjams pagal Savivaldybės tarybos 2018 metais patvirtintą Globos centro veiklos ir budinčio globotojo vykdomos priežiūros organizavimo ir kokybės priežiūros Kretingos rajono savivaldybėje tvarkos aprašą.</w:t>
            </w:r>
          </w:p>
        </w:tc>
      </w:tr>
      <w:tr w:rsidR="00954CE2" w:rsidRPr="00822652" w14:paraId="045DA8A3" w14:textId="77777777" w:rsidTr="00336D39">
        <w:tc>
          <w:tcPr>
            <w:tcW w:w="14565" w:type="dxa"/>
            <w:shd w:val="clear" w:color="auto" w:fill="DBE5F1" w:themeFill="accent1" w:themeFillTint="33"/>
          </w:tcPr>
          <w:p w14:paraId="69EEAC87" w14:textId="77777777" w:rsidR="00954CE2" w:rsidRPr="00270E14" w:rsidRDefault="00954CE2" w:rsidP="00336D39">
            <w:pPr>
              <w:tabs>
                <w:tab w:val="left" w:pos="34"/>
                <w:tab w:val="left" w:pos="284"/>
                <w:tab w:val="left" w:pos="360"/>
              </w:tabs>
              <w:spacing w:before="40" w:after="40"/>
              <w:jc w:val="both"/>
              <w:rPr>
                <w:sz w:val="22"/>
                <w:szCs w:val="22"/>
              </w:rPr>
            </w:pPr>
            <w:r w:rsidRPr="00270E14">
              <w:rPr>
                <w:b/>
                <w:bCs/>
                <w:sz w:val="22"/>
                <w:szCs w:val="22"/>
              </w:rPr>
              <w:t>9-1-3-1-32</w:t>
            </w:r>
            <w:r>
              <w:rPr>
                <w:b/>
                <w:bCs/>
                <w:sz w:val="22"/>
                <w:szCs w:val="22"/>
              </w:rPr>
              <w:t xml:space="preserve"> </w:t>
            </w:r>
            <w:r w:rsidRPr="00270E14">
              <w:rPr>
                <w:b/>
                <w:bCs/>
                <w:sz w:val="22"/>
                <w:szCs w:val="22"/>
              </w:rPr>
              <w:t>Priemonė. Kompleksinių paslaugų Kretingos rajono šeimoms teikimas</w:t>
            </w:r>
          </w:p>
        </w:tc>
      </w:tr>
      <w:tr w:rsidR="00954CE2" w:rsidRPr="00822652" w14:paraId="671147A8" w14:textId="77777777" w:rsidTr="00336D39">
        <w:tc>
          <w:tcPr>
            <w:tcW w:w="14565" w:type="dxa"/>
          </w:tcPr>
          <w:p w14:paraId="181B36C8" w14:textId="77777777" w:rsidR="00954CE2" w:rsidRPr="00270E14" w:rsidRDefault="00954CE2" w:rsidP="00336D39">
            <w:pPr>
              <w:tabs>
                <w:tab w:val="left" w:pos="34"/>
                <w:tab w:val="left" w:pos="284"/>
                <w:tab w:val="left" w:pos="360"/>
              </w:tabs>
              <w:spacing w:before="40" w:after="40"/>
              <w:jc w:val="both"/>
              <w:rPr>
                <w:sz w:val="22"/>
                <w:szCs w:val="22"/>
              </w:rPr>
            </w:pPr>
            <w:r w:rsidRPr="00270E14">
              <w:rPr>
                <w:sz w:val="22"/>
                <w:szCs w:val="22"/>
              </w:rPr>
              <w:t>Valstybės biudžeto lėšos skiriamos kompleksinėms paslaugoms šeimai organizuoti. Kretingos rajone paslaugas teikia (lėšos skiriamos) Šv. Antano dienos centras.</w:t>
            </w:r>
          </w:p>
        </w:tc>
      </w:tr>
      <w:tr w:rsidR="00954CE2" w:rsidRPr="00822652" w14:paraId="486D352D" w14:textId="77777777" w:rsidTr="00336D39">
        <w:tc>
          <w:tcPr>
            <w:tcW w:w="14565" w:type="dxa"/>
            <w:shd w:val="clear" w:color="auto" w:fill="DBE5F1" w:themeFill="accent1" w:themeFillTint="33"/>
          </w:tcPr>
          <w:p w14:paraId="1CF6F04B" w14:textId="77777777" w:rsidR="00954CE2" w:rsidRPr="00270E14" w:rsidRDefault="00954CE2" w:rsidP="00336D39">
            <w:pPr>
              <w:tabs>
                <w:tab w:val="left" w:pos="34"/>
                <w:tab w:val="left" w:pos="284"/>
                <w:tab w:val="left" w:pos="360"/>
              </w:tabs>
              <w:spacing w:before="40" w:after="40"/>
              <w:jc w:val="both"/>
              <w:rPr>
                <w:sz w:val="22"/>
                <w:szCs w:val="22"/>
              </w:rPr>
            </w:pPr>
            <w:r w:rsidRPr="00270E14">
              <w:rPr>
                <w:b/>
                <w:bCs/>
                <w:sz w:val="22"/>
                <w:szCs w:val="22"/>
              </w:rPr>
              <w:t>9-1-3-1-34</w:t>
            </w:r>
            <w:r>
              <w:rPr>
                <w:b/>
                <w:bCs/>
                <w:sz w:val="22"/>
                <w:szCs w:val="22"/>
              </w:rPr>
              <w:t xml:space="preserve"> </w:t>
            </w:r>
            <w:r w:rsidRPr="00270E14">
              <w:rPr>
                <w:b/>
                <w:bCs/>
                <w:sz w:val="22"/>
                <w:szCs w:val="22"/>
              </w:rPr>
              <w:t>Priemonė. Vaikų dienos centrų finansavimas</w:t>
            </w:r>
          </w:p>
        </w:tc>
      </w:tr>
      <w:tr w:rsidR="00954CE2" w:rsidRPr="00822652" w14:paraId="64C9BF47" w14:textId="77777777" w:rsidTr="00336D39">
        <w:tc>
          <w:tcPr>
            <w:tcW w:w="14565" w:type="dxa"/>
          </w:tcPr>
          <w:p w14:paraId="209DE793" w14:textId="77777777" w:rsidR="00954CE2" w:rsidRPr="00270E14" w:rsidRDefault="00954CE2" w:rsidP="00336D39">
            <w:pPr>
              <w:tabs>
                <w:tab w:val="left" w:pos="34"/>
                <w:tab w:val="left" w:pos="284"/>
                <w:tab w:val="left" w:pos="360"/>
              </w:tabs>
              <w:spacing w:before="40" w:after="40"/>
              <w:jc w:val="both"/>
              <w:rPr>
                <w:sz w:val="22"/>
                <w:szCs w:val="22"/>
              </w:rPr>
            </w:pPr>
            <w:r w:rsidRPr="00270E14">
              <w:rPr>
                <w:sz w:val="22"/>
                <w:szCs w:val="22"/>
              </w:rPr>
              <w:t xml:space="preserve">Lėšos planuojamos Savivaldybėje veikiančių vaikų dienos centrų finansavimui. </w:t>
            </w:r>
          </w:p>
        </w:tc>
      </w:tr>
      <w:tr w:rsidR="00954CE2" w:rsidRPr="00822652" w14:paraId="06BC2079" w14:textId="77777777" w:rsidTr="00336D39">
        <w:tc>
          <w:tcPr>
            <w:tcW w:w="14565" w:type="dxa"/>
            <w:shd w:val="clear" w:color="auto" w:fill="DBE5F1" w:themeFill="accent1" w:themeFillTint="33"/>
          </w:tcPr>
          <w:p w14:paraId="2ABBEE92" w14:textId="77777777" w:rsidR="00954CE2" w:rsidRPr="00270E14" w:rsidRDefault="00954CE2" w:rsidP="00336D39">
            <w:pPr>
              <w:tabs>
                <w:tab w:val="left" w:pos="34"/>
                <w:tab w:val="left" w:pos="284"/>
                <w:tab w:val="left" w:pos="360"/>
              </w:tabs>
              <w:spacing w:before="40" w:after="40"/>
              <w:jc w:val="both"/>
              <w:rPr>
                <w:sz w:val="22"/>
                <w:szCs w:val="22"/>
              </w:rPr>
            </w:pPr>
            <w:r w:rsidRPr="00270E14">
              <w:rPr>
                <w:b/>
                <w:bCs/>
                <w:sz w:val="22"/>
                <w:szCs w:val="22"/>
              </w:rPr>
              <w:t>9-1-3-2-3</w:t>
            </w:r>
            <w:r>
              <w:rPr>
                <w:b/>
                <w:bCs/>
                <w:sz w:val="22"/>
                <w:szCs w:val="22"/>
              </w:rPr>
              <w:t xml:space="preserve"> </w:t>
            </w:r>
            <w:r w:rsidRPr="00270E14">
              <w:rPr>
                <w:b/>
                <w:bCs/>
                <w:sz w:val="22"/>
                <w:szCs w:val="22"/>
              </w:rPr>
              <w:t>Priemonė. Kompensacijų dėl būsto nuomos ar išperkamosios būsto nuomos mokesčių dalies padengimas</w:t>
            </w:r>
          </w:p>
        </w:tc>
      </w:tr>
      <w:tr w:rsidR="00954CE2" w:rsidRPr="00822652" w14:paraId="164F747B" w14:textId="77777777" w:rsidTr="00336D39">
        <w:tc>
          <w:tcPr>
            <w:tcW w:w="14565" w:type="dxa"/>
          </w:tcPr>
          <w:p w14:paraId="7A3675BB" w14:textId="77777777" w:rsidR="00954CE2" w:rsidRPr="00270E14" w:rsidRDefault="00954CE2" w:rsidP="00336D39">
            <w:pPr>
              <w:tabs>
                <w:tab w:val="left" w:pos="34"/>
                <w:tab w:val="left" w:pos="284"/>
                <w:tab w:val="left" w:pos="360"/>
              </w:tabs>
              <w:spacing w:before="40" w:after="40"/>
              <w:jc w:val="both"/>
              <w:rPr>
                <w:sz w:val="22"/>
                <w:szCs w:val="22"/>
              </w:rPr>
            </w:pPr>
            <w:r w:rsidRPr="00270E14">
              <w:rPr>
                <w:sz w:val="22"/>
                <w:szCs w:val="22"/>
              </w:rPr>
              <w:t>Priemonė įgyvendinama vadovaujantis Lietuvos Respublikos paramos būstui įsigyti ar išsinuomoti įstatymu ir Būsto nuomos ar išperkamosios būsto nuomos mokesčių dalies kompensacijų mokėjimo ir permokėtų kompensacijų grąžinimo tvarkos aprašu, patvirtintu Kretingos rajono savivaldybės sprendimu.</w:t>
            </w:r>
          </w:p>
        </w:tc>
      </w:tr>
      <w:tr w:rsidR="00954CE2" w:rsidRPr="00822652" w14:paraId="50B03F52" w14:textId="77777777" w:rsidTr="00336D39">
        <w:tc>
          <w:tcPr>
            <w:tcW w:w="14565" w:type="dxa"/>
            <w:shd w:val="clear" w:color="auto" w:fill="DBE5F1" w:themeFill="accent1" w:themeFillTint="33"/>
          </w:tcPr>
          <w:p w14:paraId="01345BBE" w14:textId="77777777" w:rsidR="00954CE2" w:rsidRPr="00270E14" w:rsidRDefault="00954CE2" w:rsidP="00336D39">
            <w:pPr>
              <w:tabs>
                <w:tab w:val="left" w:pos="34"/>
                <w:tab w:val="left" w:pos="284"/>
                <w:tab w:val="left" w:pos="360"/>
              </w:tabs>
              <w:spacing w:before="40" w:after="40"/>
              <w:jc w:val="both"/>
              <w:rPr>
                <w:sz w:val="22"/>
                <w:szCs w:val="22"/>
              </w:rPr>
            </w:pPr>
            <w:r w:rsidRPr="00270E14">
              <w:rPr>
                <w:b/>
                <w:bCs/>
                <w:sz w:val="22"/>
                <w:szCs w:val="22"/>
              </w:rPr>
              <w:t>9-4-2-2-2</w:t>
            </w:r>
            <w:r>
              <w:rPr>
                <w:b/>
                <w:bCs/>
                <w:sz w:val="22"/>
                <w:szCs w:val="22"/>
              </w:rPr>
              <w:t xml:space="preserve"> </w:t>
            </w:r>
            <w:r w:rsidRPr="00270E14">
              <w:rPr>
                <w:b/>
                <w:bCs/>
                <w:sz w:val="22"/>
                <w:szCs w:val="22"/>
              </w:rPr>
              <w:t>Priemonė. Administracijos veiklos išlaidos</w:t>
            </w:r>
          </w:p>
        </w:tc>
      </w:tr>
      <w:tr w:rsidR="00954CE2" w:rsidRPr="00822652" w14:paraId="28A7E843" w14:textId="77777777" w:rsidTr="00336D39">
        <w:tc>
          <w:tcPr>
            <w:tcW w:w="14565" w:type="dxa"/>
          </w:tcPr>
          <w:p w14:paraId="147A0895" w14:textId="77777777" w:rsidR="00954CE2" w:rsidRPr="00270E14" w:rsidRDefault="00954CE2" w:rsidP="00336D39">
            <w:pPr>
              <w:tabs>
                <w:tab w:val="left" w:pos="34"/>
                <w:tab w:val="left" w:pos="284"/>
                <w:tab w:val="left" w:pos="360"/>
              </w:tabs>
              <w:spacing w:before="40" w:after="40"/>
              <w:jc w:val="both"/>
              <w:rPr>
                <w:sz w:val="22"/>
                <w:szCs w:val="22"/>
              </w:rPr>
            </w:pPr>
            <w:r w:rsidRPr="00270E14">
              <w:rPr>
                <w:sz w:val="22"/>
                <w:szCs w:val="22"/>
              </w:rPr>
              <w:t>Planuojamos lėšos administracijos veiklos išlaidų padengimui.</w:t>
            </w:r>
          </w:p>
        </w:tc>
      </w:tr>
      <w:tr w:rsidR="00954CE2" w:rsidRPr="00822652" w14:paraId="5245934A" w14:textId="77777777" w:rsidTr="00336D39">
        <w:tc>
          <w:tcPr>
            <w:tcW w:w="14565" w:type="dxa"/>
            <w:shd w:val="clear" w:color="auto" w:fill="DBE5F1" w:themeFill="accent1" w:themeFillTint="33"/>
          </w:tcPr>
          <w:p w14:paraId="4C862BA7" w14:textId="77777777" w:rsidR="00954CE2" w:rsidRPr="00270E14" w:rsidRDefault="00954CE2" w:rsidP="00336D39">
            <w:pPr>
              <w:tabs>
                <w:tab w:val="left" w:pos="34"/>
                <w:tab w:val="left" w:pos="284"/>
                <w:tab w:val="left" w:pos="360"/>
              </w:tabs>
              <w:spacing w:before="40" w:after="40"/>
              <w:jc w:val="both"/>
              <w:rPr>
                <w:sz w:val="22"/>
                <w:szCs w:val="22"/>
              </w:rPr>
            </w:pPr>
            <w:r w:rsidRPr="00270E14">
              <w:rPr>
                <w:b/>
                <w:bCs/>
                <w:sz w:val="22"/>
                <w:szCs w:val="22"/>
              </w:rPr>
              <w:t>9-4-2-3-16</w:t>
            </w:r>
            <w:r>
              <w:rPr>
                <w:b/>
                <w:bCs/>
                <w:sz w:val="22"/>
                <w:szCs w:val="22"/>
              </w:rPr>
              <w:t xml:space="preserve"> </w:t>
            </w:r>
            <w:r w:rsidRPr="00270E14">
              <w:rPr>
                <w:b/>
                <w:bCs/>
                <w:sz w:val="22"/>
                <w:szCs w:val="22"/>
              </w:rPr>
              <w:t>Priemonė. Kompensacijų skaičiavimas ir mokėjimas</w:t>
            </w:r>
          </w:p>
        </w:tc>
      </w:tr>
      <w:tr w:rsidR="00954CE2" w:rsidRPr="00822652" w14:paraId="2223D715" w14:textId="77777777" w:rsidTr="00336D39">
        <w:tc>
          <w:tcPr>
            <w:tcW w:w="14565" w:type="dxa"/>
          </w:tcPr>
          <w:p w14:paraId="52304DC1" w14:textId="77777777" w:rsidR="00954CE2" w:rsidRPr="00304DCC" w:rsidRDefault="00954CE2" w:rsidP="00336D39">
            <w:pPr>
              <w:tabs>
                <w:tab w:val="left" w:pos="34"/>
                <w:tab w:val="left" w:pos="284"/>
                <w:tab w:val="left" w:pos="360"/>
              </w:tabs>
              <w:spacing w:before="40" w:after="40"/>
              <w:jc w:val="both"/>
              <w:rPr>
                <w:sz w:val="22"/>
                <w:szCs w:val="22"/>
              </w:rPr>
            </w:pPr>
            <w:r w:rsidRPr="00304DCC">
              <w:rPr>
                <w:sz w:val="22"/>
                <w:szCs w:val="22"/>
              </w:rPr>
              <w:t>Priemonė įgyvendinama kasmet – numatomos kompensacijos už vandenį ir šilumą nepasiturintiems gyventojams bei vienkartinės išmokos.</w:t>
            </w:r>
          </w:p>
        </w:tc>
      </w:tr>
      <w:tr w:rsidR="00954CE2" w:rsidRPr="00822652" w14:paraId="787CCF3E" w14:textId="77777777" w:rsidTr="00336D39">
        <w:tc>
          <w:tcPr>
            <w:tcW w:w="14565" w:type="dxa"/>
            <w:shd w:val="clear" w:color="auto" w:fill="DBE5F1" w:themeFill="accent1" w:themeFillTint="33"/>
          </w:tcPr>
          <w:p w14:paraId="53FEFEAB" w14:textId="77777777" w:rsidR="00954CE2" w:rsidRPr="00270E14" w:rsidRDefault="00954CE2" w:rsidP="00336D39">
            <w:pPr>
              <w:pStyle w:val="Sraopastraipa"/>
              <w:tabs>
                <w:tab w:val="left" w:pos="319"/>
                <w:tab w:val="left" w:pos="602"/>
                <w:tab w:val="left" w:pos="886"/>
              </w:tabs>
              <w:spacing w:before="40" w:after="40"/>
              <w:ind w:left="0"/>
              <w:jc w:val="both"/>
              <w:rPr>
                <w:sz w:val="22"/>
                <w:szCs w:val="22"/>
              </w:rPr>
            </w:pPr>
            <w:r w:rsidRPr="00270E14">
              <w:rPr>
                <w:b/>
                <w:bCs/>
                <w:sz w:val="22"/>
                <w:szCs w:val="22"/>
              </w:rPr>
              <w:t>9-4-2-4-5</w:t>
            </w:r>
            <w:r w:rsidRPr="00270E14">
              <w:rPr>
                <w:b/>
                <w:bCs/>
                <w:sz w:val="22"/>
                <w:szCs w:val="22"/>
              </w:rPr>
              <w:tab/>
              <w:t>Priemonė. Biudžetinių įstaigų veiklos išlaidos</w:t>
            </w:r>
          </w:p>
        </w:tc>
      </w:tr>
      <w:tr w:rsidR="00954CE2" w:rsidRPr="00822652" w14:paraId="702644DD" w14:textId="77777777" w:rsidTr="00336D39">
        <w:tc>
          <w:tcPr>
            <w:tcW w:w="14565" w:type="dxa"/>
          </w:tcPr>
          <w:p w14:paraId="672777A8" w14:textId="77777777" w:rsidR="00954CE2" w:rsidRPr="00270E14" w:rsidRDefault="00954CE2" w:rsidP="00336D39">
            <w:pPr>
              <w:pStyle w:val="Sraopastraipa"/>
              <w:tabs>
                <w:tab w:val="left" w:pos="34"/>
                <w:tab w:val="left" w:pos="1027"/>
                <w:tab w:val="left" w:pos="1311"/>
              </w:tabs>
              <w:spacing w:before="40" w:after="40"/>
              <w:ind w:left="0"/>
              <w:jc w:val="both"/>
              <w:rPr>
                <w:sz w:val="22"/>
                <w:szCs w:val="22"/>
              </w:rPr>
            </w:pPr>
            <w:r w:rsidRPr="00270E14">
              <w:rPr>
                <w:sz w:val="22"/>
                <w:szCs w:val="22"/>
              </w:rPr>
              <w:t>Priemonė įgyvendinama kasmet. Ji skirta užtikrinti socialines paslaugas teikiančių įstaigų, Socialinių paslaugų centro ir Dienos veiklos centro, veiklos vykdymą.</w:t>
            </w:r>
          </w:p>
        </w:tc>
      </w:tr>
      <w:bookmarkEnd w:id="0"/>
    </w:tbl>
    <w:p w14:paraId="33B6E325" w14:textId="77777777" w:rsidR="006C2A1E" w:rsidRDefault="006C2A1E">
      <w:pPr>
        <w:rPr>
          <w:sz w:val="20"/>
        </w:rPr>
      </w:pPr>
    </w:p>
    <w:sectPr w:rsidR="006C2A1E"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w:t>
        </w:r>
        <w:r w:rsidR="003F1B91">
          <w:rPr>
            <w:noProof/>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4BBAA25A"/>
    <w:lvl w:ilvl="0" w:tplc="CE98418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SystemFonts/>
  <w:hideGrammaticalErrors/>
  <w:proofState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3EB"/>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3E58"/>
    <w:rsid w:val="0012423A"/>
    <w:rsid w:val="00124A72"/>
    <w:rsid w:val="00124BD5"/>
    <w:rsid w:val="00132200"/>
    <w:rsid w:val="00133E2B"/>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0CA0"/>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74F"/>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687"/>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E67E1"/>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4CE2"/>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182C"/>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210A"/>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AF7395"/>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207"/>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30BB"/>
    <w:rsid w:val="00F648C1"/>
    <w:rsid w:val="00F678C8"/>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317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6390</Characters>
  <Application>Microsoft Office Word</Application>
  <DocSecurity>0</DocSecurity>
  <Lines>53</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3</cp:revision>
  <cp:lastPrinted>2024-02-08T07:21:00Z</cp:lastPrinted>
  <dcterms:created xsi:type="dcterms:W3CDTF">2025-03-21T07:15:00Z</dcterms:created>
  <dcterms:modified xsi:type="dcterms:W3CDTF">2025-03-27T14:33:00Z</dcterms:modified>
</cp:coreProperties>
</file>