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E46303B" w:rsidR="001C20C1" w:rsidRDefault="001C20C1" w:rsidP="001C20C1">
            <w:r>
              <w:t>202</w:t>
            </w:r>
            <w:r w:rsidR="0022674F">
              <w:t>5</w:t>
            </w:r>
            <w:r w:rsidR="000543EB">
              <w:t xml:space="preserve"> m. kovo 5 d.</w:t>
            </w:r>
            <w:r>
              <w:t xml:space="preserve"> sprendi</w:t>
            </w:r>
            <w:r w:rsidR="00683365">
              <w:t>mo</w:t>
            </w:r>
            <w:r>
              <w:t xml:space="preserve"> Nr.</w:t>
            </w:r>
            <w:r w:rsidR="002D2303">
              <w:t xml:space="preserve"> T2-</w:t>
            </w:r>
            <w:r w:rsidR="008D6481">
              <w:t>71</w:t>
            </w:r>
          </w:p>
          <w:p w14:paraId="2E7778DA" w14:textId="2BD8470C" w:rsidR="00683365" w:rsidRDefault="0022674F"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099DD63A" w14:textId="77777777" w:rsidR="0022674F" w:rsidRPr="00841348" w:rsidRDefault="0022674F" w:rsidP="0022674F">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22674F" w:rsidRPr="00822652" w14:paraId="5D67DDFF" w14:textId="77777777" w:rsidTr="00EC3E0E">
        <w:tc>
          <w:tcPr>
            <w:tcW w:w="14565" w:type="dxa"/>
            <w:shd w:val="clear" w:color="auto" w:fill="DBE5F1" w:themeFill="accent1" w:themeFillTint="33"/>
          </w:tcPr>
          <w:p w14:paraId="0730277F"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22674F" w:rsidRPr="00822652" w14:paraId="782BF5B7" w14:textId="77777777" w:rsidTr="00EC3E0E">
        <w:tc>
          <w:tcPr>
            <w:tcW w:w="14565" w:type="dxa"/>
          </w:tcPr>
          <w:p w14:paraId="74BC5594"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22674F" w:rsidRPr="00822652" w14:paraId="0FD5C042" w14:textId="77777777" w:rsidTr="00EC3E0E">
        <w:tc>
          <w:tcPr>
            <w:tcW w:w="14565" w:type="dxa"/>
            <w:shd w:val="clear" w:color="auto" w:fill="DBE5F1" w:themeFill="accent1" w:themeFillTint="33"/>
          </w:tcPr>
          <w:p w14:paraId="497E5D7F"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22674F" w:rsidRPr="00822652" w14:paraId="4C75D61C" w14:textId="77777777" w:rsidTr="00EC3E0E">
        <w:tc>
          <w:tcPr>
            <w:tcW w:w="14565" w:type="dxa"/>
          </w:tcPr>
          <w:p w14:paraId="163D65C4"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22674F" w:rsidRPr="00822652" w14:paraId="2C3E6798" w14:textId="77777777" w:rsidTr="00EC3E0E">
        <w:tc>
          <w:tcPr>
            <w:tcW w:w="14565" w:type="dxa"/>
            <w:shd w:val="clear" w:color="auto" w:fill="DBE5F1" w:themeFill="accent1" w:themeFillTint="33"/>
          </w:tcPr>
          <w:p w14:paraId="5FA3DC11" w14:textId="77777777" w:rsidR="0022674F" w:rsidRPr="00841348" w:rsidRDefault="0022674F" w:rsidP="00EC3E0E">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22674F" w:rsidRPr="00822652" w14:paraId="3B5281A7" w14:textId="77777777" w:rsidTr="00EC3E0E">
        <w:tc>
          <w:tcPr>
            <w:tcW w:w="14565" w:type="dxa"/>
          </w:tcPr>
          <w:p w14:paraId="71190FE0"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69830686"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 xml:space="preserve">2025 m. planuojama vykdyti dalinai ES lėšomis finansuojama projektą „Esamų melioracijos sistemų rekonstravimas Kūlupėnų ir Kartenos seniūnijose“. Numatoma projektuoti apie 20 km melioracijos griovių, juose esančių žiočių ir pajungtų drenažo rinktuvų. Pagal parengtą </w:t>
            </w:r>
            <w:proofErr w:type="spellStart"/>
            <w:r w:rsidRPr="00841348">
              <w:rPr>
                <w:bCs/>
                <w:sz w:val="22"/>
                <w:szCs w:val="22"/>
              </w:rPr>
              <w:t>Juodupėnų</w:t>
            </w:r>
            <w:proofErr w:type="spellEnd"/>
            <w:r w:rsidRPr="00841348">
              <w:rPr>
                <w:bCs/>
                <w:sz w:val="22"/>
                <w:szCs w:val="22"/>
              </w:rPr>
              <w:t xml:space="preserve">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629E3026"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 xml:space="preserve">2026 m. planuojama vykdyti dalinai ES lėšomis finansuojamą projektą „Kartenos, Kalniškių ir </w:t>
            </w:r>
            <w:proofErr w:type="spellStart"/>
            <w:r w:rsidRPr="00841348">
              <w:rPr>
                <w:bCs/>
                <w:sz w:val="22"/>
                <w:szCs w:val="22"/>
              </w:rPr>
              <w:t>Raguviškių</w:t>
            </w:r>
            <w:proofErr w:type="spellEnd"/>
            <w:r w:rsidRPr="00841348">
              <w:rPr>
                <w:bCs/>
                <w:sz w:val="22"/>
                <w:szCs w:val="22"/>
              </w:rPr>
              <w:t xml:space="preserve">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69AA0A1A" w14:textId="77777777" w:rsidR="0022674F" w:rsidRPr="00841348" w:rsidRDefault="0022674F" w:rsidP="00EC3E0E">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4712D46D" w14:textId="77777777" w:rsidR="001C20C1" w:rsidRPr="00F71A2A" w:rsidRDefault="001C20C1" w:rsidP="0022674F">
      <w:pPr>
        <w:pStyle w:val="Antrat"/>
        <w:spacing w:after="60"/>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481"/>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6828"/>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A734D"/>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2516</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2</cp:revision>
  <cp:lastPrinted>2024-02-08T07:21:00Z</cp:lastPrinted>
  <dcterms:created xsi:type="dcterms:W3CDTF">2025-03-05T07:16:00Z</dcterms:created>
  <dcterms:modified xsi:type="dcterms:W3CDTF">2025-03-05T07:16:00Z</dcterms:modified>
</cp:coreProperties>
</file>