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CBE7" w14:textId="2347753B" w:rsidR="00A73018" w:rsidRDefault="00A73018" w:rsidP="00A73018">
      <w:pPr>
        <w:jc w:val="center"/>
        <w:rPr>
          <w:b/>
          <w:bCs/>
        </w:rPr>
      </w:pPr>
      <w:r>
        <w:rPr>
          <w:noProof/>
        </w:rPr>
        <w:drawing>
          <wp:inline distT="0" distB="0" distL="0" distR="0" wp14:anchorId="076916DA" wp14:editId="659E686F">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tbl>
      <w:tblPr>
        <w:tblW w:w="9750" w:type="dxa"/>
        <w:jc w:val="center"/>
        <w:tblLayout w:type="fixed"/>
        <w:tblLook w:val="00A0" w:firstRow="1" w:lastRow="0" w:firstColumn="1" w:lastColumn="0" w:noHBand="0" w:noVBand="0"/>
      </w:tblPr>
      <w:tblGrid>
        <w:gridCol w:w="9750"/>
      </w:tblGrid>
      <w:tr w:rsidR="008E3FD5" w:rsidRPr="008E3FD5" w14:paraId="13C312A5" w14:textId="77777777" w:rsidTr="008D7A56">
        <w:trPr>
          <w:trHeight w:val="1700"/>
          <w:tblHeader/>
          <w:jc w:val="center"/>
        </w:trPr>
        <w:tc>
          <w:tcPr>
            <w:tcW w:w="9750" w:type="dxa"/>
          </w:tcPr>
          <w:p w14:paraId="2304B431"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8"/>
                <w:szCs w:val="24"/>
              </w:rPr>
            </w:pPr>
            <w:r w:rsidRPr="008E3FD5">
              <w:rPr>
                <w:rFonts w:ascii="Times New Roman" w:eastAsia="Times New Roman" w:hAnsi="Times New Roman"/>
                <w:b/>
                <w:caps/>
                <w:kern w:val="0"/>
                <w:sz w:val="28"/>
                <w:szCs w:val="24"/>
              </w:rPr>
              <w:t>KRETINGOS RAJONO SAVIVALDYBĖS taryba</w:t>
            </w:r>
          </w:p>
          <w:p w14:paraId="06817A72" w14:textId="77777777" w:rsidR="008E3FD5" w:rsidRPr="008E3FD5" w:rsidRDefault="008E3FD5" w:rsidP="00FD7A31">
            <w:pPr>
              <w:suppressAutoHyphens w:val="0"/>
              <w:spacing w:after="0" w:line="240" w:lineRule="auto"/>
              <w:rPr>
                <w:rFonts w:ascii="Times New Roman" w:eastAsia="Times New Roman" w:hAnsi="Times New Roman"/>
                <w:b/>
                <w:caps/>
                <w:kern w:val="0"/>
                <w:sz w:val="28"/>
                <w:szCs w:val="24"/>
              </w:rPr>
            </w:pPr>
          </w:p>
          <w:p w14:paraId="30431532"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4"/>
                <w:szCs w:val="24"/>
              </w:rPr>
            </w:pPr>
            <w:r w:rsidRPr="008E3FD5">
              <w:rPr>
                <w:rFonts w:ascii="Times New Roman" w:eastAsia="Times New Roman" w:hAnsi="Times New Roman"/>
                <w:b/>
                <w:kern w:val="0"/>
                <w:sz w:val="24"/>
                <w:szCs w:val="24"/>
              </w:rPr>
              <w:t>SPRENDIMAS</w:t>
            </w:r>
          </w:p>
          <w:p w14:paraId="1890F855" w14:textId="77777777" w:rsidR="008E3FD5" w:rsidRPr="008E3FD5" w:rsidRDefault="008E3FD5" w:rsidP="008E3FD5">
            <w:pPr>
              <w:spacing w:after="0" w:line="240" w:lineRule="auto"/>
              <w:jc w:val="center"/>
              <w:rPr>
                <w:rFonts w:ascii="Times New Roman" w:eastAsia="Times New Roman" w:hAnsi="Times New Roman"/>
                <w:b/>
                <w:caps/>
                <w:kern w:val="0"/>
                <w:sz w:val="24"/>
                <w:szCs w:val="24"/>
                <w:lang w:eastAsia="ar-SA"/>
              </w:rPr>
            </w:pPr>
            <w:r w:rsidRPr="008E3FD5">
              <w:rPr>
                <w:rFonts w:ascii="Times New Roman" w:eastAsia="Times New Roman" w:hAnsi="Times New Roman"/>
                <w:b/>
                <w:caps/>
                <w:kern w:val="0"/>
                <w:sz w:val="24"/>
                <w:szCs w:val="24"/>
                <w:lang w:eastAsia="ar-SA"/>
              </w:rPr>
              <w:t>DĖL KRETINGOS RAJONO SAVIVALDYBĖS TARYBOS 2016 M. GRUODŽIO 22 d. SPRENDIMO NR. T2-323 „DĖL KRETINGOS RAJONO SAVIVALDYBĖS vietinės rinkliavos už komunalinių atliekų surinkimą iš atliekų turėtojų ir atliekų tvarkymą DYDŽIO NUSTATYMO METODIKOS tvirtinimo“ PAKEITIMO</w:t>
            </w:r>
          </w:p>
          <w:p w14:paraId="0C938E34"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4"/>
              </w:rPr>
            </w:pPr>
          </w:p>
        </w:tc>
      </w:tr>
    </w:tbl>
    <w:p w14:paraId="3DAF0ECC" w14:textId="1DC5E4E4" w:rsidR="008E3FD5" w:rsidRPr="008E3FD5" w:rsidRDefault="00926525" w:rsidP="008E3FD5">
      <w:pPr>
        <w:suppressAutoHyphens w:val="0"/>
        <w:spacing w:after="0" w:line="240" w:lineRule="auto"/>
        <w:jc w:val="center"/>
        <w:rPr>
          <w:rFonts w:ascii="BaltikaLT" w:eastAsia="Times New Roman" w:hAnsi="BaltikaLT"/>
          <w:kern w:val="0"/>
          <w:sz w:val="24"/>
          <w:szCs w:val="24"/>
        </w:rPr>
      </w:pPr>
      <w:r>
        <w:rPr>
          <w:rFonts w:ascii="BaltikaLT" w:eastAsia="Times New Roman" w:hAnsi="BaltikaLT"/>
          <w:kern w:val="0"/>
          <w:sz w:val="24"/>
          <w:szCs w:val="24"/>
        </w:rPr>
        <w:t>202</w:t>
      </w:r>
      <w:r w:rsidR="005F7AD2">
        <w:rPr>
          <w:rFonts w:ascii="BaltikaLT" w:eastAsia="Times New Roman" w:hAnsi="BaltikaLT"/>
          <w:kern w:val="0"/>
          <w:sz w:val="24"/>
          <w:szCs w:val="24"/>
        </w:rPr>
        <w:t>5</w:t>
      </w:r>
      <w:r w:rsidR="008E3FD5" w:rsidRPr="008E3FD5">
        <w:rPr>
          <w:rFonts w:ascii="BaltikaLT" w:eastAsia="Times New Roman" w:hAnsi="BaltikaLT"/>
          <w:kern w:val="0"/>
          <w:sz w:val="24"/>
          <w:szCs w:val="24"/>
        </w:rPr>
        <w:t xml:space="preserve"> m. </w:t>
      </w:r>
      <w:r w:rsidR="005F7AD2">
        <w:rPr>
          <w:rFonts w:ascii="BaltikaLT" w:eastAsia="Times New Roman" w:hAnsi="BaltikaLT"/>
          <w:kern w:val="0"/>
          <w:sz w:val="24"/>
          <w:szCs w:val="24"/>
        </w:rPr>
        <w:t>sausio</w:t>
      </w:r>
      <w:r w:rsidR="00AA11A7">
        <w:rPr>
          <w:rFonts w:ascii="BaltikaLT" w:eastAsia="Times New Roman" w:hAnsi="BaltikaLT"/>
          <w:kern w:val="0"/>
          <w:sz w:val="24"/>
          <w:szCs w:val="24"/>
        </w:rPr>
        <w:t xml:space="preserve"> </w:t>
      </w:r>
      <w:r w:rsidR="00A73018">
        <w:rPr>
          <w:rFonts w:ascii="BaltikaLT" w:eastAsia="Times New Roman" w:hAnsi="BaltikaLT"/>
          <w:kern w:val="0"/>
          <w:sz w:val="24"/>
          <w:szCs w:val="24"/>
        </w:rPr>
        <w:t>30</w:t>
      </w:r>
      <w:r w:rsidR="00AA11A7">
        <w:rPr>
          <w:rFonts w:ascii="BaltikaLT" w:eastAsia="Times New Roman" w:hAnsi="BaltikaLT"/>
          <w:kern w:val="0"/>
          <w:sz w:val="24"/>
          <w:szCs w:val="24"/>
        </w:rPr>
        <w:t xml:space="preserve"> d. Nr. T</w:t>
      </w:r>
      <w:r w:rsidR="00A73018">
        <w:rPr>
          <w:rFonts w:ascii="BaltikaLT" w:eastAsia="Times New Roman" w:hAnsi="BaltikaLT"/>
          <w:kern w:val="0"/>
          <w:sz w:val="24"/>
          <w:szCs w:val="24"/>
        </w:rPr>
        <w:t>2</w:t>
      </w:r>
      <w:r w:rsidR="008E3FD5" w:rsidRPr="008E3FD5">
        <w:rPr>
          <w:rFonts w:ascii="BaltikaLT" w:eastAsia="Times New Roman" w:hAnsi="BaltikaLT"/>
          <w:kern w:val="0"/>
          <w:sz w:val="24"/>
          <w:szCs w:val="24"/>
        </w:rPr>
        <w:t>-</w:t>
      </w:r>
      <w:r w:rsidR="00A73018">
        <w:rPr>
          <w:rFonts w:ascii="BaltikaLT" w:eastAsia="Times New Roman" w:hAnsi="BaltikaLT"/>
          <w:kern w:val="0"/>
          <w:sz w:val="24"/>
          <w:szCs w:val="24"/>
        </w:rPr>
        <w:t>2</w:t>
      </w:r>
      <w:r w:rsidR="00AA11A7">
        <w:rPr>
          <w:rFonts w:ascii="BaltikaLT" w:eastAsia="Times New Roman" w:hAnsi="BaltikaLT"/>
          <w:kern w:val="0"/>
          <w:sz w:val="24"/>
          <w:szCs w:val="24"/>
        </w:rPr>
        <w:t>5</w:t>
      </w:r>
    </w:p>
    <w:p w14:paraId="7FD76D31" w14:textId="77777777" w:rsidR="008E3FD5" w:rsidRPr="008E3FD5" w:rsidRDefault="008E3FD5" w:rsidP="008E3FD5">
      <w:pPr>
        <w:suppressAutoHyphens w:val="0"/>
        <w:spacing w:after="0" w:line="240" w:lineRule="auto"/>
        <w:jc w:val="center"/>
        <w:rPr>
          <w:rFonts w:ascii="BaltikaLT" w:eastAsia="Times New Roman" w:hAnsi="BaltikaLT"/>
          <w:kern w:val="0"/>
          <w:sz w:val="24"/>
          <w:szCs w:val="24"/>
        </w:rPr>
      </w:pPr>
      <w:r w:rsidRPr="008E3FD5">
        <w:rPr>
          <w:rFonts w:ascii="BaltikaLT" w:eastAsia="Times New Roman" w:hAnsi="BaltikaLT"/>
          <w:kern w:val="0"/>
          <w:sz w:val="24"/>
          <w:szCs w:val="24"/>
        </w:rPr>
        <w:t>Kretinga</w:t>
      </w:r>
    </w:p>
    <w:p w14:paraId="0684DCC7" w14:textId="77777777" w:rsidR="008E3FD5" w:rsidRPr="008E3FD5" w:rsidRDefault="008E3FD5" w:rsidP="00FD7A31">
      <w:pPr>
        <w:suppressAutoHyphens w:val="0"/>
        <w:spacing w:after="0" w:line="240" w:lineRule="auto"/>
        <w:rPr>
          <w:rFonts w:ascii="Times New Roman" w:eastAsia="Times New Roman" w:hAnsi="Times New Roman"/>
          <w:kern w:val="0"/>
          <w:sz w:val="24"/>
          <w:szCs w:val="24"/>
        </w:rPr>
      </w:pPr>
    </w:p>
    <w:p w14:paraId="32166807" w14:textId="48A958E9" w:rsidR="008E3FD5" w:rsidRPr="00602822" w:rsidRDefault="008E3FD5" w:rsidP="008E3FD5">
      <w:pPr>
        <w:suppressAutoHyphens w:val="0"/>
        <w:spacing w:after="0" w:line="240" w:lineRule="auto"/>
        <w:ind w:firstLine="851"/>
        <w:jc w:val="both"/>
        <w:rPr>
          <w:rFonts w:ascii="Times New Roman" w:eastAsia="Times New Roman" w:hAnsi="Times New Roman"/>
          <w:kern w:val="0"/>
          <w:sz w:val="24"/>
          <w:szCs w:val="20"/>
          <w:lang w:eastAsia="lt-LT"/>
        </w:rPr>
      </w:pPr>
      <w:r w:rsidRPr="00602822">
        <w:rPr>
          <w:rFonts w:ascii="Times New Roman" w:eastAsia="Times New Roman" w:hAnsi="Times New Roman"/>
          <w:kern w:val="0"/>
          <w:sz w:val="24"/>
          <w:szCs w:val="24"/>
          <w:lang w:eastAsia="lt-LT"/>
        </w:rPr>
        <w:t>Kretingos rajono savivaldybės taryb</w:t>
      </w:r>
      <w:r w:rsidRPr="00602822">
        <w:rPr>
          <w:rFonts w:ascii="Times New Roman" w:eastAsia="Times New Roman" w:hAnsi="Times New Roman"/>
          <w:kern w:val="0"/>
          <w:sz w:val="24"/>
          <w:szCs w:val="20"/>
          <w:lang w:eastAsia="lt-LT"/>
        </w:rPr>
        <w:t xml:space="preserve">a </w:t>
      </w:r>
      <w:r w:rsidRPr="00602822">
        <w:rPr>
          <w:rFonts w:ascii="Times New Roman" w:eastAsia="Times New Roman" w:hAnsi="Times New Roman"/>
          <w:spacing w:val="60"/>
          <w:kern w:val="0"/>
          <w:sz w:val="24"/>
          <w:szCs w:val="20"/>
          <w:lang w:eastAsia="lt-LT"/>
        </w:rPr>
        <w:t>nusprendži</w:t>
      </w:r>
      <w:r w:rsidRPr="00602822">
        <w:rPr>
          <w:rFonts w:ascii="Times New Roman" w:eastAsia="Times New Roman" w:hAnsi="Times New Roman"/>
          <w:kern w:val="0"/>
          <w:sz w:val="24"/>
          <w:szCs w:val="20"/>
          <w:lang w:eastAsia="lt-LT"/>
        </w:rPr>
        <w:t>a:</w:t>
      </w:r>
    </w:p>
    <w:p w14:paraId="20A1B50E" w14:textId="34BB5DC2" w:rsidR="00926525" w:rsidRDefault="008E3FD5" w:rsidP="003B3348">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1. Pakeisti Kretingos rajono savivaldybės vietinės rinkliavos už komunalinių atliekų surinkimą iš atliekų turėtojų ir atliekų tvarkymą dydžio nustatymo metodik</w:t>
      </w:r>
      <w:r w:rsidR="003B3348">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patvirtint</w:t>
      </w:r>
      <w:r w:rsidR="003B3348">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xml:space="preserve"> Kretingos rajono savivaldybės tarybos 2016 m. gruodžio 22 d. sprendimu Nr. T2-323 „Dėl Kretingos rajono savivaldybės vietinės rinkliavos už komunalinių atliekų surinkimą iš atliekų turėtojų ir atliekų tvarkymą dydžio nustatymo metodikos tvirtinimo“, </w:t>
      </w:r>
      <w:r w:rsidR="003B3348">
        <w:rPr>
          <w:rFonts w:ascii="Times New Roman" w:eastAsia="Times New Roman" w:hAnsi="Times New Roman"/>
          <w:kern w:val="0"/>
          <w:sz w:val="24"/>
          <w:szCs w:val="20"/>
          <w:lang w:eastAsia="lt-LT"/>
        </w:rPr>
        <w:t xml:space="preserve">1 priedą </w:t>
      </w:r>
      <w:r w:rsidRPr="008E3FD5">
        <w:rPr>
          <w:rFonts w:ascii="Times New Roman" w:eastAsia="Times New Roman" w:hAnsi="Times New Roman"/>
          <w:kern w:val="0"/>
          <w:sz w:val="24"/>
          <w:szCs w:val="20"/>
          <w:lang w:eastAsia="lt-LT"/>
        </w:rPr>
        <w:t>ir išdėstyti j</w:t>
      </w:r>
      <w:r w:rsidR="003B3348">
        <w:rPr>
          <w:rFonts w:ascii="Times New Roman" w:eastAsia="Times New Roman" w:hAnsi="Times New Roman"/>
          <w:kern w:val="0"/>
          <w:sz w:val="24"/>
          <w:szCs w:val="20"/>
          <w:lang w:eastAsia="lt-LT"/>
        </w:rPr>
        <w:t>į</w:t>
      </w:r>
      <w:r w:rsidRPr="008E3FD5">
        <w:rPr>
          <w:rFonts w:ascii="Times New Roman" w:eastAsia="Times New Roman" w:hAnsi="Times New Roman"/>
          <w:kern w:val="0"/>
          <w:sz w:val="24"/>
          <w:szCs w:val="20"/>
          <w:lang w:eastAsia="lt-LT"/>
        </w:rPr>
        <w:t xml:space="preserve"> nauja redakcija (pridedama).</w:t>
      </w:r>
    </w:p>
    <w:p w14:paraId="3462DCB2" w14:textId="77777777" w:rsidR="005D5017" w:rsidRDefault="005D5017" w:rsidP="005D5017">
      <w:pPr>
        <w:suppressAutoHyphens w:val="0"/>
        <w:spacing w:after="0" w:line="240" w:lineRule="auto"/>
        <w:ind w:firstLine="851"/>
        <w:jc w:val="both"/>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 xml:space="preserve">2. </w:t>
      </w:r>
      <w:r w:rsidRPr="005D5017">
        <w:rPr>
          <w:rFonts w:ascii="Times New Roman" w:eastAsia="Times New Roman" w:hAnsi="Times New Roman"/>
          <w:kern w:val="0"/>
          <w:sz w:val="24"/>
          <w:szCs w:val="20"/>
          <w:lang w:eastAsia="lt-LT"/>
        </w:rPr>
        <w:t>Nustatyti, kad ši</w:t>
      </w:r>
      <w:r>
        <w:rPr>
          <w:rFonts w:ascii="Times New Roman" w:eastAsia="Times New Roman" w:hAnsi="Times New Roman"/>
          <w:kern w:val="0"/>
          <w:sz w:val="24"/>
          <w:szCs w:val="20"/>
          <w:lang w:eastAsia="lt-LT"/>
        </w:rPr>
        <w:t>s</w:t>
      </w:r>
      <w:r w:rsidRPr="005D5017">
        <w:rPr>
          <w:rFonts w:ascii="Times New Roman" w:eastAsia="Times New Roman" w:hAnsi="Times New Roman"/>
          <w:kern w:val="0"/>
          <w:sz w:val="24"/>
          <w:szCs w:val="20"/>
          <w:lang w:eastAsia="lt-LT"/>
        </w:rPr>
        <w:t xml:space="preserve"> sprendim</w:t>
      </w:r>
      <w:r>
        <w:rPr>
          <w:rFonts w:ascii="Times New Roman" w:eastAsia="Times New Roman" w:hAnsi="Times New Roman"/>
          <w:kern w:val="0"/>
          <w:sz w:val="24"/>
          <w:szCs w:val="20"/>
          <w:lang w:eastAsia="lt-LT"/>
        </w:rPr>
        <w:t>as</w:t>
      </w:r>
      <w:r w:rsidRPr="005D5017">
        <w:rPr>
          <w:rFonts w:ascii="Times New Roman" w:eastAsia="Times New Roman" w:hAnsi="Times New Roman"/>
          <w:kern w:val="0"/>
          <w:sz w:val="24"/>
          <w:szCs w:val="20"/>
          <w:lang w:eastAsia="lt-LT"/>
        </w:rPr>
        <w:t xml:space="preserve"> įsigalioja nuo 2025 m. vasario 1 d.</w:t>
      </w:r>
    </w:p>
    <w:p w14:paraId="70E8BB49" w14:textId="000655EE" w:rsidR="003B3348" w:rsidRPr="003B3348" w:rsidRDefault="005D5017" w:rsidP="005D5017">
      <w:pPr>
        <w:suppressAutoHyphens w:val="0"/>
        <w:spacing w:after="0" w:line="240" w:lineRule="auto"/>
        <w:ind w:firstLine="851"/>
        <w:jc w:val="both"/>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 xml:space="preserve">3. </w:t>
      </w:r>
      <w:r w:rsidR="00776C9F">
        <w:rPr>
          <w:rFonts w:ascii="Times New Roman" w:eastAsia="Times New Roman" w:hAnsi="Times New Roman"/>
          <w:kern w:val="0"/>
          <w:sz w:val="24"/>
          <w:szCs w:val="20"/>
          <w:lang w:eastAsia="lt-LT"/>
        </w:rPr>
        <w:t>Nustatyti, kad š</w:t>
      </w:r>
      <w:r w:rsidR="003B3348" w:rsidRPr="003B3348">
        <w:rPr>
          <w:rFonts w:ascii="Times New Roman" w:eastAsia="Times New Roman" w:hAnsi="Times New Roman"/>
          <w:kern w:val="0"/>
          <w:sz w:val="24"/>
          <w:szCs w:val="20"/>
          <w:lang w:eastAsia="lt-LT"/>
        </w:rPr>
        <w:t xml:space="preserve">is </w:t>
      </w:r>
      <w:r w:rsidR="003B3348">
        <w:rPr>
          <w:rFonts w:ascii="Times New Roman" w:eastAsia="Times New Roman" w:hAnsi="Times New Roman"/>
          <w:kern w:val="0"/>
          <w:sz w:val="24"/>
          <w:szCs w:val="20"/>
          <w:lang w:eastAsia="lt-LT"/>
        </w:rPr>
        <w:t>sprendi</w:t>
      </w:r>
      <w:r w:rsidR="003B3348" w:rsidRPr="003B3348">
        <w:rPr>
          <w:rFonts w:ascii="Times New Roman" w:eastAsia="Times New Roman" w:hAnsi="Times New Roman"/>
          <w:kern w:val="0"/>
          <w:sz w:val="24"/>
          <w:szCs w:val="20"/>
          <w:lang w:eastAsia="lt-LT"/>
        </w:rPr>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3B3348">
        <w:rPr>
          <w:rFonts w:ascii="Times New Roman" w:eastAsia="Times New Roman" w:hAnsi="Times New Roman"/>
          <w:kern w:val="0"/>
          <w:sz w:val="24"/>
          <w:szCs w:val="20"/>
          <w:lang w:eastAsia="lt-LT"/>
        </w:rPr>
        <w:t>sprendi</w:t>
      </w:r>
      <w:r w:rsidR="003B3348" w:rsidRPr="003B3348">
        <w:rPr>
          <w:rFonts w:ascii="Times New Roman" w:eastAsia="Times New Roman" w:hAnsi="Times New Roman"/>
          <w:kern w:val="0"/>
          <w:sz w:val="24"/>
          <w:szCs w:val="20"/>
          <w:lang w:eastAsia="lt-LT"/>
        </w:rPr>
        <w:t>mo paskelbimo arba įteikimo suinteresuotam asmeniui dienos.</w:t>
      </w:r>
    </w:p>
    <w:p w14:paraId="4CADBA4A"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p>
    <w:p w14:paraId="3FD07430" w14:textId="2D427B1C"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Savivaldybės meras</w:t>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r>
      <w:r w:rsidR="00A73018">
        <w:rPr>
          <w:rFonts w:ascii="Times New Roman" w:eastAsia="Times New Roman" w:hAnsi="Times New Roman"/>
          <w:kern w:val="0"/>
          <w:sz w:val="24"/>
          <w:szCs w:val="20"/>
          <w:lang w:eastAsia="lt-LT"/>
        </w:rPr>
        <w:tab/>
        <w:t xml:space="preserve">Antanas Kalnius </w:t>
      </w:r>
    </w:p>
    <w:p w14:paraId="3B061DF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4B88656"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60689E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3E4414D"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6A9E2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3E565221"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09992E9"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EA59CB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27A9297"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7A71A6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ACCC5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2807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B35ED9F"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4EE9B5BE"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48DF5CDB" w14:textId="77777777" w:rsidR="00FB6B28" w:rsidRDefault="00FB6B28" w:rsidP="008E3FD5">
      <w:pPr>
        <w:suppressAutoHyphens w:val="0"/>
        <w:spacing w:after="0" w:line="240" w:lineRule="auto"/>
        <w:rPr>
          <w:rFonts w:ascii="Times New Roman" w:eastAsia="Times New Roman" w:hAnsi="Times New Roman"/>
          <w:kern w:val="0"/>
          <w:sz w:val="24"/>
          <w:szCs w:val="24"/>
        </w:rPr>
      </w:pPr>
    </w:p>
    <w:p w14:paraId="09826501" w14:textId="6A699C5F" w:rsidR="00FD7A31" w:rsidRDefault="00FD7A31" w:rsidP="008E3FD5">
      <w:pPr>
        <w:suppressAutoHyphens w:val="0"/>
        <w:spacing w:after="0" w:line="240" w:lineRule="auto"/>
        <w:rPr>
          <w:rFonts w:ascii="Times New Roman" w:eastAsia="Times New Roman" w:hAnsi="Times New Roman"/>
          <w:kern w:val="0"/>
          <w:sz w:val="24"/>
          <w:szCs w:val="24"/>
        </w:rPr>
      </w:pPr>
    </w:p>
    <w:p w14:paraId="65AB3952" w14:textId="77777777" w:rsidR="00FD7A31" w:rsidRPr="008E3FD5" w:rsidRDefault="00FD7A31" w:rsidP="008E3FD5">
      <w:pPr>
        <w:suppressAutoHyphens w:val="0"/>
        <w:spacing w:after="0" w:line="240" w:lineRule="auto"/>
        <w:rPr>
          <w:rFonts w:ascii="Times New Roman" w:eastAsia="Times New Roman" w:hAnsi="Times New Roman"/>
          <w:kern w:val="0"/>
          <w:sz w:val="24"/>
          <w:szCs w:val="24"/>
        </w:rPr>
      </w:pPr>
    </w:p>
    <w:p w14:paraId="2D3400CC" w14:textId="5B3ED14E" w:rsidR="00371D26" w:rsidRDefault="005F7AD2" w:rsidP="00A73018">
      <w:pPr>
        <w:suppressAutoHyphens w:val="0"/>
        <w:spacing w:after="0" w:line="240" w:lineRule="auto"/>
        <w:rPr>
          <w:rFonts w:ascii="Times New Roman" w:eastAsia="Times New Roman" w:hAnsi="Times New Roman"/>
          <w:sz w:val="24"/>
          <w:szCs w:val="24"/>
          <w:lang w:eastAsia="ar-SA"/>
        </w:rPr>
        <w:sectPr w:rsidR="00371D26" w:rsidSect="003A33F7">
          <w:headerReference w:type="default" r:id="rId9"/>
          <w:headerReference w:type="first" r:id="rId10"/>
          <w:footerReference w:type="first" r:id="rId11"/>
          <w:pgSz w:w="11906" w:h="16838" w:code="9"/>
          <w:pgMar w:top="1134" w:right="567" w:bottom="1134" w:left="1701" w:header="567" w:footer="567" w:gutter="0"/>
          <w:pgNumType w:start="1"/>
          <w:cols w:space="1296"/>
          <w:titlePg/>
          <w:docGrid w:linePitch="360" w:charSpace="4096"/>
        </w:sectPr>
      </w:pPr>
      <w:r>
        <w:rPr>
          <w:rFonts w:ascii="Times New Roman" w:eastAsia="Times New Roman" w:hAnsi="Times New Roman"/>
          <w:kern w:val="0"/>
          <w:sz w:val="24"/>
          <w:szCs w:val="24"/>
        </w:rPr>
        <w:t>Renata Ambrazeviči</w:t>
      </w:r>
      <w:r w:rsidR="00926525">
        <w:rPr>
          <w:rFonts w:ascii="Times New Roman" w:eastAsia="Times New Roman" w:hAnsi="Times New Roman"/>
          <w:kern w:val="0"/>
          <w:sz w:val="24"/>
          <w:szCs w:val="24"/>
        </w:rPr>
        <w:t>enė</w:t>
      </w:r>
    </w:p>
    <w:p w14:paraId="4B2EF7A9" w14:textId="77777777" w:rsidR="00E736E1" w:rsidRPr="0084658F" w:rsidRDefault="00E736E1" w:rsidP="00B27DBB">
      <w:pPr>
        <w:tabs>
          <w:tab w:val="left" w:pos="5245"/>
        </w:tabs>
        <w:spacing w:after="0" w:line="100" w:lineRule="atLeast"/>
        <w:ind w:firstLine="9356"/>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lastRenderedPageBreak/>
        <w:t>PATVIRTINTA</w:t>
      </w:r>
    </w:p>
    <w:p w14:paraId="63DFE1F0" w14:textId="77777777" w:rsidR="00E736E1" w:rsidRDefault="00E736E1" w:rsidP="00B27DBB">
      <w:pPr>
        <w:tabs>
          <w:tab w:val="left" w:pos="5245"/>
        </w:tabs>
        <w:spacing w:after="0" w:line="100" w:lineRule="atLeast"/>
        <w:ind w:firstLine="9356"/>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14:paraId="1EEBA256"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14:paraId="50BF712B"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14:paraId="5B6553BD" w14:textId="13370D23"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w:t>
      </w:r>
      <w:r w:rsidR="00EB3755">
        <w:rPr>
          <w:rFonts w:ascii="Times New Roman" w:eastAsia="Times New Roman" w:hAnsi="Times New Roman"/>
          <w:sz w:val="24"/>
          <w:szCs w:val="24"/>
          <w:lang w:eastAsia="ar-SA"/>
        </w:rPr>
        <w:t>2</w:t>
      </w:r>
      <w:r w:rsidR="003B3348">
        <w:rPr>
          <w:rFonts w:ascii="Times New Roman" w:eastAsia="Times New Roman" w:hAnsi="Times New Roman"/>
          <w:sz w:val="24"/>
          <w:szCs w:val="24"/>
          <w:lang w:eastAsia="ar-SA"/>
        </w:rPr>
        <w:t>5</w:t>
      </w:r>
      <w:r w:rsidRPr="00BB0BB6">
        <w:rPr>
          <w:rFonts w:ascii="Times New Roman" w:eastAsia="Times New Roman" w:hAnsi="Times New Roman"/>
          <w:sz w:val="24"/>
          <w:szCs w:val="24"/>
          <w:lang w:eastAsia="ar-SA"/>
        </w:rPr>
        <w:t xml:space="preserve"> m. </w:t>
      </w:r>
      <w:r w:rsidR="003B3348">
        <w:rPr>
          <w:rFonts w:ascii="Times New Roman" w:eastAsia="Times New Roman" w:hAnsi="Times New Roman"/>
          <w:sz w:val="24"/>
          <w:szCs w:val="24"/>
          <w:lang w:eastAsia="ar-SA"/>
        </w:rPr>
        <w:t>sausio</w:t>
      </w:r>
      <w:r w:rsidR="00A73018">
        <w:rPr>
          <w:rFonts w:ascii="Times New Roman" w:eastAsia="Times New Roman" w:hAnsi="Times New Roman"/>
          <w:sz w:val="24"/>
          <w:szCs w:val="24"/>
          <w:lang w:eastAsia="ar-SA"/>
        </w:rPr>
        <w:t xml:space="preserve"> 30</w:t>
      </w:r>
      <w:r w:rsidR="006E1534">
        <w:rPr>
          <w:rFonts w:ascii="Times New Roman" w:eastAsia="Times New Roman" w:hAnsi="Times New Roman"/>
          <w:sz w:val="24"/>
          <w:szCs w:val="24"/>
          <w:lang w:eastAsia="ar-SA"/>
        </w:rPr>
        <w:t xml:space="preserve"> d. sprendimo Nr. T2-</w:t>
      </w:r>
      <w:r w:rsidR="00F53644">
        <w:rPr>
          <w:rFonts w:ascii="Times New Roman" w:eastAsia="Times New Roman" w:hAnsi="Times New Roman"/>
          <w:sz w:val="24"/>
          <w:szCs w:val="24"/>
          <w:lang w:eastAsia="ar-SA"/>
        </w:rPr>
        <w:t>25</w:t>
      </w:r>
      <w:r w:rsidRPr="00BB0BB6">
        <w:rPr>
          <w:rFonts w:ascii="Times New Roman" w:eastAsia="Times New Roman" w:hAnsi="Times New Roman"/>
          <w:sz w:val="24"/>
          <w:szCs w:val="24"/>
          <w:lang w:eastAsia="ar-SA"/>
        </w:rPr>
        <w:t xml:space="preserve"> </w:t>
      </w:r>
    </w:p>
    <w:p w14:paraId="594A60AF" w14:textId="77777777" w:rsidR="00BB0BB6" w:rsidRPr="00BB0BB6" w:rsidRDefault="00BB0BB6" w:rsidP="00B27DBB">
      <w:pPr>
        <w:tabs>
          <w:tab w:val="left" w:pos="5245"/>
        </w:tabs>
        <w:spacing w:after="0" w:line="100" w:lineRule="atLeast"/>
        <w:ind w:firstLine="9356"/>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14:paraId="6DBE6921" w14:textId="77777777" w:rsidR="008D7A56" w:rsidRPr="0084658F" w:rsidRDefault="008D7A56" w:rsidP="00B27DBB">
      <w:pPr>
        <w:tabs>
          <w:tab w:val="left" w:pos="5245"/>
        </w:tabs>
        <w:spacing w:after="0" w:line="100" w:lineRule="atLeast"/>
        <w:ind w:firstLine="9356"/>
        <w:rPr>
          <w:rFonts w:ascii="Times New Roman" w:hAnsi="Times New Roman"/>
          <w:b/>
          <w:sz w:val="24"/>
          <w:szCs w:val="24"/>
        </w:rPr>
      </w:pPr>
    </w:p>
    <w:p w14:paraId="3AE95028" w14:textId="77777777"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t>Metodikos 1 priedas</w:t>
      </w:r>
    </w:p>
    <w:p w14:paraId="23B4DA83" w14:textId="77777777" w:rsidR="00E04DE2" w:rsidRPr="0084658F" w:rsidRDefault="00E04DE2" w:rsidP="00DA189F">
      <w:pPr>
        <w:spacing w:after="0" w:line="240" w:lineRule="auto"/>
        <w:jc w:val="right"/>
        <w:rPr>
          <w:rFonts w:ascii="Times New Roman" w:hAnsi="Times New Roman"/>
          <w:b/>
          <w:sz w:val="24"/>
          <w:szCs w:val="24"/>
        </w:rPr>
      </w:pPr>
    </w:p>
    <w:p w14:paraId="6C2F8E1B" w14:textId="77777777" w:rsidR="0042340B" w:rsidRPr="0084658F" w:rsidRDefault="0042340B" w:rsidP="0042340B">
      <w:pPr>
        <w:spacing w:after="0" w:line="240" w:lineRule="auto"/>
        <w:rPr>
          <w:rFonts w:ascii="Times New Roman" w:hAnsi="Times New Roman"/>
          <w:sz w:val="16"/>
          <w:szCs w:val="16"/>
        </w:rPr>
      </w:pPr>
    </w:p>
    <w:p w14:paraId="776B9CB0"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14:paraId="766707F1" w14:textId="77777777" w:rsidR="002272B9" w:rsidRDefault="002272B9" w:rsidP="002272B9">
      <w:pPr>
        <w:pStyle w:val="Dokumentopavadinimas"/>
        <w:spacing w:before="0" w:after="0" w:line="240" w:lineRule="auto"/>
        <w:ind w:firstLine="0"/>
        <w:rPr>
          <w:b/>
          <w:caps w:val="0"/>
          <w:color w:val="auto"/>
          <w:sz w:val="24"/>
        </w:rPr>
      </w:pPr>
    </w:p>
    <w:tbl>
      <w:tblPr>
        <w:tblW w:w="14591" w:type="dxa"/>
        <w:tblInd w:w="-137" w:type="dxa"/>
        <w:tblCellMar>
          <w:left w:w="0" w:type="dxa"/>
          <w:right w:w="0" w:type="dxa"/>
        </w:tblCellMar>
        <w:tblLook w:val="0600" w:firstRow="0" w:lastRow="0" w:firstColumn="0" w:lastColumn="0" w:noHBand="1" w:noVBand="1"/>
      </w:tblPr>
      <w:tblGrid>
        <w:gridCol w:w="500"/>
        <w:gridCol w:w="3318"/>
        <w:gridCol w:w="3037"/>
        <w:gridCol w:w="1701"/>
        <w:gridCol w:w="3636"/>
        <w:gridCol w:w="2399"/>
      </w:tblGrid>
      <w:tr w:rsidR="002272B9" w:rsidRPr="002F3F0F" w14:paraId="3FB32725" w14:textId="77777777" w:rsidTr="00B27DBB">
        <w:trPr>
          <w:trHeight w:val="50"/>
        </w:trPr>
        <w:tc>
          <w:tcPr>
            <w:tcW w:w="500" w:type="dxa"/>
            <w:vMerge w:val="restart"/>
            <w:tcBorders>
              <w:top w:val="single" w:sz="4" w:space="0" w:color="000000"/>
              <w:left w:val="single" w:sz="4" w:space="0" w:color="000000"/>
              <w:right w:val="single" w:sz="4" w:space="0" w:color="000000"/>
            </w:tcBorders>
            <w:vAlign w:val="center"/>
          </w:tcPr>
          <w:p w14:paraId="69A89A11" w14:textId="77777777" w:rsidR="002272B9" w:rsidRPr="002F3F0F" w:rsidRDefault="002272B9" w:rsidP="006F021C">
            <w:pPr>
              <w:spacing w:after="0" w:line="240" w:lineRule="auto"/>
              <w:ind w:left="20"/>
              <w:textAlignment w:val="center"/>
              <w:rPr>
                <w:rFonts w:ascii="Times New Roman" w:eastAsia="MS PGothic" w:hAnsi="Times New Roman"/>
                <w:kern w:val="24"/>
              </w:rPr>
            </w:pPr>
            <w:r w:rsidRPr="002F3F0F">
              <w:rPr>
                <w:rFonts w:ascii="Times New Roman" w:eastAsia="MS PGothic" w:hAnsi="Times New Roman"/>
                <w:kern w:val="24"/>
              </w:rPr>
              <w:t>Nr.</w:t>
            </w:r>
          </w:p>
        </w:tc>
        <w:tc>
          <w:tcPr>
            <w:tcW w:w="3318" w:type="dxa"/>
            <w:vMerge w:val="restart"/>
            <w:tcBorders>
              <w:top w:val="single" w:sz="4" w:space="0" w:color="000000"/>
              <w:left w:val="single" w:sz="4" w:space="0" w:color="000000"/>
              <w:right w:val="single" w:sz="4" w:space="0" w:color="auto"/>
            </w:tcBorders>
            <w:tcMar>
              <w:top w:w="20" w:type="dxa"/>
              <w:left w:w="20" w:type="dxa"/>
              <w:bottom w:w="0" w:type="dxa"/>
              <w:right w:w="20" w:type="dxa"/>
            </w:tcMar>
            <w:vAlign w:val="center"/>
            <w:hideMark/>
          </w:tcPr>
          <w:p w14:paraId="042B5F3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Nekilnojamojo turto objektų grupė</w:t>
            </w:r>
          </w:p>
        </w:tc>
        <w:tc>
          <w:tcPr>
            <w:tcW w:w="3037" w:type="dxa"/>
            <w:vMerge w:val="restart"/>
            <w:tcBorders>
              <w:top w:val="single" w:sz="4" w:space="0" w:color="auto"/>
              <w:left w:val="single" w:sz="4" w:space="0" w:color="auto"/>
              <w:bottom w:val="single" w:sz="4" w:space="0" w:color="auto"/>
              <w:right w:val="single" w:sz="4" w:space="0" w:color="auto"/>
            </w:tcBorders>
            <w:vAlign w:val="center"/>
          </w:tcPr>
          <w:p w14:paraId="0EF056B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Atliekų turėtojų veiklos, patalpų ar pastatų apibūdinimas</w:t>
            </w:r>
          </w:p>
        </w:tc>
        <w:tc>
          <w:tcPr>
            <w:tcW w:w="7736" w:type="dxa"/>
            <w:gridSpan w:val="3"/>
            <w:tcBorders>
              <w:top w:val="single" w:sz="4" w:space="0" w:color="000000"/>
              <w:left w:val="single" w:sz="4" w:space="0" w:color="auto"/>
              <w:bottom w:val="single" w:sz="4" w:space="0" w:color="000000"/>
              <w:right w:val="single" w:sz="4" w:space="0" w:color="000000"/>
            </w:tcBorders>
            <w:tcMar>
              <w:top w:w="20" w:type="dxa"/>
              <w:left w:w="20" w:type="dxa"/>
              <w:bottom w:w="0" w:type="dxa"/>
              <w:right w:w="20" w:type="dxa"/>
            </w:tcMar>
            <w:vAlign w:val="center"/>
            <w:hideMark/>
          </w:tcPr>
          <w:p w14:paraId="353B5185"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Apmokestinamieji parametrai</w:t>
            </w:r>
          </w:p>
        </w:tc>
      </w:tr>
      <w:tr w:rsidR="002272B9" w:rsidRPr="002F3F0F" w14:paraId="08979112" w14:textId="77777777" w:rsidTr="00B27DBB">
        <w:trPr>
          <w:trHeight w:val="50"/>
        </w:trPr>
        <w:tc>
          <w:tcPr>
            <w:tcW w:w="500" w:type="dxa"/>
            <w:vMerge/>
            <w:tcBorders>
              <w:left w:val="single" w:sz="4" w:space="0" w:color="000000"/>
              <w:bottom w:val="single" w:sz="4" w:space="0" w:color="000000"/>
              <w:right w:val="single" w:sz="4" w:space="0" w:color="000000"/>
            </w:tcBorders>
          </w:tcPr>
          <w:p w14:paraId="56F189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p>
        </w:tc>
        <w:tc>
          <w:tcPr>
            <w:tcW w:w="3318" w:type="dxa"/>
            <w:vMerge/>
            <w:tcBorders>
              <w:left w:val="single" w:sz="4" w:space="0" w:color="000000"/>
              <w:bottom w:val="single" w:sz="4" w:space="0" w:color="000000"/>
              <w:right w:val="single" w:sz="4" w:space="0" w:color="auto"/>
            </w:tcBorders>
            <w:tcMar>
              <w:top w:w="20" w:type="dxa"/>
              <w:left w:w="20" w:type="dxa"/>
              <w:bottom w:w="0" w:type="dxa"/>
              <w:right w:w="20" w:type="dxa"/>
            </w:tcMar>
            <w:vAlign w:val="center"/>
          </w:tcPr>
          <w:p w14:paraId="0B3077BB"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3037" w:type="dxa"/>
            <w:vMerge/>
            <w:tcBorders>
              <w:top w:val="single" w:sz="4" w:space="0" w:color="auto"/>
              <w:left w:val="single" w:sz="4" w:space="0" w:color="auto"/>
              <w:bottom w:val="single" w:sz="4" w:space="0" w:color="auto"/>
              <w:right w:val="single" w:sz="4" w:space="0" w:color="auto"/>
            </w:tcBorders>
            <w:vAlign w:val="center"/>
          </w:tcPr>
          <w:p w14:paraId="5D6DEF76"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1701" w:type="dxa"/>
            <w:tcBorders>
              <w:top w:val="single" w:sz="4" w:space="0" w:color="000000"/>
              <w:left w:val="single" w:sz="4" w:space="0" w:color="auto"/>
              <w:bottom w:val="single" w:sz="4" w:space="0" w:color="000000"/>
              <w:right w:val="single" w:sz="4" w:space="0" w:color="000000"/>
            </w:tcBorders>
            <w:tcMar>
              <w:top w:w="20" w:type="dxa"/>
              <w:left w:w="20" w:type="dxa"/>
              <w:bottom w:w="0" w:type="dxa"/>
              <w:right w:w="20" w:type="dxa"/>
            </w:tcMar>
            <w:vAlign w:val="center"/>
          </w:tcPr>
          <w:p w14:paraId="5D887A5A"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Pastovus apmokestinamasis parametras</w:t>
            </w:r>
          </w:p>
        </w:tc>
        <w:tc>
          <w:tcPr>
            <w:tcW w:w="3636"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CAAB88" w14:textId="77777777" w:rsidR="002272B9" w:rsidRPr="002F3F0F" w:rsidRDefault="002272B9" w:rsidP="006F021C">
            <w:pPr>
              <w:jc w:val="center"/>
              <w:rPr>
                <w:rFonts w:ascii="Times New Roman" w:hAnsi="Times New Roman"/>
                <w:szCs w:val="20"/>
              </w:rPr>
            </w:pPr>
            <w:r w:rsidRPr="002F3F0F">
              <w:rPr>
                <w:rFonts w:ascii="Times New Roman" w:hAnsi="Times New Roman"/>
                <w:szCs w:val="20"/>
              </w:rPr>
              <w:t>Kintamas apmokestinamasis parametras, besinaudojantiems kolektyviniais konteineriais</w:t>
            </w:r>
          </w:p>
        </w:tc>
        <w:tc>
          <w:tcPr>
            <w:tcW w:w="2399" w:type="dxa"/>
            <w:tcBorders>
              <w:top w:val="single" w:sz="4" w:space="0" w:color="000000"/>
              <w:left w:val="single" w:sz="4" w:space="0" w:color="000000"/>
              <w:bottom w:val="single" w:sz="4" w:space="0" w:color="000000"/>
              <w:right w:val="single" w:sz="4" w:space="0" w:color="000000"/>
            </w:tcBorders>
          </w:tcPr>
          <w:p w14:paraId="15235C45" w14:textId="77777777" w:rsidR="002272B9" w:rsidRPr="002F3F0F" w:rsidRDefault="002272B9" w:rsidP="00966E12">
            <w:pPr>
              <w:ind w:right="-5"/>
              <w:jc w:val="center"/>
              <w:rPr>
                <w:rFonts w:ascii="Times New Roman" w:hAnsi="Times New Roman"/>
                <w:szCs w:val="20"/>
              </w:rPr>
            </w:pPr>
            <w:r w:rsidRPr="002F3F0F">
              <w:rPr>
                <w:rFonts w:ascii="Times New Roman" w:hAnsi="Times New Roman"/>
                <w:szCs w:val="20"/>
              </w:rPr>
              <w:t>Kintamas apmokestinamasis parametras, besinaudojantiems individualiais konteineriais</w:t>
            </w:r>
          </w:p>
        </w:tc>
      </w:tr>
      <w:tr w:rsidR="002272B9" w:rsidRPr="002F3F0F" w14:paraId="1DD70C19" w14:textId="77777777" w:rsidTr="003A33F7">
        <w:trPr>
          <w:trHeight w:val="50"/>
        </w:trPr>
        <w:tc>
          <w:tcPr>
            <w:tcW w:w="500" w:type="dxa"/>
            <w:tcBorders>
              <w:top w:val="single" w:sz="4" w:space="0" w:color="000000"/>
              <w:left w:val="single" w:sz="4" w:space="0" w:color="000000"/>
              <w:bottom w:val="single" w:sz="4" w:space="0" w:color="000000"/>
              <w:right w:val="single" w:sz="4" w:space="0" w:color="000000"/>
            </w:tcBorders>
          </w:tcPr>
          <w:p w14:paraId="39A516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58AC4F" w14:textId="77777777" w:rsidR="002272B9" w:rsidRPr="002F3F0F" w:rsidRDefault="002272B9" w:rsidP="00966E12">
            <w:pPr>
              <w:spacing w:after="0" w:line="240" w:lineRule="auto"/>
              <w:ind w:left="44" w:right="90"/>
              <w:textAlignment w:val="center"/>
              <w:rPr>
                <w:rFonts w:ascii="Times New Roman" w:hAnsi="Times New Roman"/>
                <w:lang w:eastAsia="ar-SA"/>
              </w:rPr>
            </w:pPr>
            <w:r w:rsidRPr="002F3F0F">
              <w:rPr>
                <w:rFonts w:ascii="Times New Roman" w:hAnsi="Times New Roman"/>
                <w:lang w:eastAsia="ar-SA"/>
              </w:rPr>
              <w:t>Gyvenamosios paskirties objektai:</w:t>
            </w:r>
          </w:p>
        </w:tc>
      </w:tr>
      <w:tr w:rsidR="002272B9" w:rsidRPr="002F3F0F" w14:paraId="3CCB88C1"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DF7D3C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hideMark/>
          </w:tcPr>
          <w:p w14:paraId="07854C92"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lang w:eastAsia="ar-SA"/>
              </w:rPr>
              <w:t xml:space="preserve">Butai daugiabučiuose namuose, </w:t>
            </w:r>
            <w:r w:rsidRPr="002F3F0F">
              <w:rPr>
                <w:rFonts w:ascii="Times New Roman" w:hAnsi="Times New Roman"/>
                <w:bCs/>
                <w:lang w:eastAsia="ar-SA"/>
              </w:rPr>
              <w:t>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1FD74280"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01EEA9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5D1A5E46" w14:textId="77777777" w:rsidR="002272B9" w:rsidRPr="002F3F0F" w:rsidRDefault="002272B9" w:rsidP="006F021C">
            <w:pPr>
              <w:spacing w:after="0" w:line="240" w:lineRule="auto"/>
              <w:jc w:val="center"/>
              <w:textAlignment w:val="bottom"/>
              <w:rPr>
                <w:rFonts w:ascii="Times New Roman" w:hAnsi="Times New Roman"/>
              </w:rPr>
            </w:pPr>
          </w:p>
        </w:tc>
        <w:tc>
          <w:tcPr>
            <w:tcW w:w="3636" w:type="dxa"/>
            <w:tcBorders>
              <w:top w:val="single" w:sz="4" w:space="0" w:color="000000"/>
              <w:left w:val="single" w:sz="4" w:space="0" w:color="000000"/>
              <w:bottom w:val="nil"/>
              <w:right w:val="single" w:sz="4" w:space="0" w:color="000000"/>
            </w:tcBorders>
            <w:vAlign w:val="center"/>
            <w:hideMark/>
          </w:tcPr>
          <w:p w14:paraId="579F7ED7" w14:textId="498ED743"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w:t>
            </w:r>
            <w:r w:rsidR="001F31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CD1EF06" w14:textId="07E4EF39"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r w:rsidR="001F310F">
              <w:rPr>
                <w:rFonts w:ascii="Times New Roman" w:hAnsi="Times New Roman"/>
              </w:rPr>
              <w:t>*</w:t>
            </w:r>
          </w:p>
        </w:tc>
      </w:tr>
      <w:tr w:rsidR="002272B9" w:rsidRPr="002F3F0F" w14:paraId="0A6AE22A"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4A2A3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234201C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64B16E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BB1739"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1976EE74"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2A69E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4D211D3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2D7C7DC"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1731031"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64104B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2 gyventojai</w:t>
            </w:r>
          </w:p>
          <w:p w14:paraId="375E9CF3" w14:textId="77777777" w:rsidR="002272B9" w:rsidRPr="002F3F0F" w:rsidRDefault="002272B9" w:rsidP="006F021C">
            <w:pPr>
              <w:spacing w:after="0" w:line="240" w:lineRule="auto"/>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43B7E03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221BF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798899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single" w:sz="4" w:space="0" w:color="auto"/>
              <w:right w:val="single" w:sz="4" w:space="0" w:color="000000"/>
            </w:tcBorders>
            <w:vAlign w:val="center"/>
          </w:tcPr>
          <w:p w14:paraId="71E3F1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single" w:sz="4" w:space="0" w:color="auto"/>
              <w:right w:val="single" w:sz="4" w:space="0" w:color="000000"/>
            </w:tcBorders>
            <w:vAlign w:val="center"/>
          </w:tcPr>
          <w:p w14:paraId="50A91D5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774DBC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B1B054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46A77EF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3 gyventojai</w:t>
            </w:r>
          </w:p>
          <w:p w14:paraId="22BFB835"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300A8C3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FB2E8D6"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D9B2A1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34A99D3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auto"/>
              <w:bottom w:val="single" w:sz="4" w:space="0" w:color="auto"/>
              <w:right w:val="single" w:sz="4" w:space="0" w:color="auto"/>
            </w:tcBorders>
            <w:vAlign w:val="center"/>
          </w:tcPr>
          <w:p w14:paraId="6A0185BF"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3564D42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91F867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0976F0D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4 gyventojai</w:t>
            </w:r>
          </w:p>
          <w:p w14:paraId="3301CE2E"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674F9A64"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3E2ECC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63A38C0D"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1440BA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auto"/>
              <w:bottom w:val="single" w:sz="4" w:space="0" w:color="auto"/>
              <w:right w:val="single" w:sz="4" w:space="0" w:color="auto"/>
            </w:tcBorders>
            <w:vAlign w:val="center"/>
          </w:tcPr>
          <w:p w14:paraId="1235CF77"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9180006"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82AF64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336675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5 gyventojai</w:t>
            </w:r>
          </w:p>
          <w:p w14:paraId="7927704F"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790C82A1"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FC451C"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BF42F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000000"/>
              <w:bottom w:val="nil"/>
              <w:right w:val="single" w:sz="4" w:space="0" w:color="000000"/>
            </w:tcBorders>
            <w:vAlign w:val="center"/>
          </w:tcPr>
          <w:p w14:paraId="21C72E4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auto"/>
              <w:left w:val="single" w:sz="4" w:space="0" w:color="000000"/>
              <w:bottom w:val="nil"/>
              <w:right w:val="single" w:sz="4" w:space="0" w:color="000000"/>
            </w:tcBorders>
            <w:vAlign w:val="center"/>
          </w:tcPr>
          <w:p w14:paraId="7147586B"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26E2DA1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8C5C97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6CE813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6 ir daugiau gyventojų</w:t>
            </w:r>
          </w:p>
          <w:p w14:paraId="5B3F2006"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1FBC5D4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52164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02D53D9"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5F66C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9A19520"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11902C4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D5B30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0C419AAA"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bCs/>
                <w:lang w:eastAsia="ar-SA"/>
              </w:rPr>
              <w:t>Individualūs gyvenamosios paskirties objektai (namai, kotedžai), 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4BD7290C"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4EA188"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vnt.</w:t>
            </w:r>
          </w:p>
          <w:p w14:paraId="1B978EAA"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48C256" w14:textId="216D6C50"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strike/>
              </w:rPr>
              <w:t>-</w:t>
            </w:r>
            <w:r w:rsidR="001F310F" w:rsidRPr="001F31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2542806" w14:textId="7DE0F3A7" w:rsidR="002272B9" w:rsidRPr="002F3F0F" w:rsidRDefault="002272B9" w:rsidP="006F021C">
            <w:pPr>
              <w:spacing w:after="0" w:line="240" w:lineRule="auto"/>
              <w:ind w:hanging="3"/>
              <w:jc w:val="center"/>
              <w:textAlignment w:val="center"/>
              <w:rPr>
                <w:rFonts w:ascii="Times New Roman" w:hAnsi="Times New Roman"/>
                <w:bCs/>
              </w:rPr>
            </w:pPr>
            <w:r w:rsidRPr="002F3F0F">
              <w:rPr>
                <w:rFonts w:ascii="Times New Roman" w:hAnsi="Times New Roman"/>
                <w:bCs/>
              </w:rPr>
              <w:t>-</w:t>
            </w:r>
            <w:r w:rsidR="001F310F">
              <w:rPr>
                <w:rFonts w:ascii="Times New Roman" w:hAnsi="Times New Roman"/>
                <w:bCs/>
              </w:rPr>
              <w:t>*</w:t>
            </w:r>
          </w:p>
        </w:tc>
      </w:tr>
      <w:tr w:rsidR="002272B9" w:rsidRPr="002F3F0F" w14:paraId="25052660"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300295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183EBE4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A15A0A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C1D740"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296B9A4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09679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3D7B345"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03CA0C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519DEF3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1.10.</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EEEF9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2 gyventojai</w:t>
            </w:r>
          </w:p>
        </w:tc>
        <w:tc>
          <w:tcPr>
            <w:tcW w:w="3037" w:type="dxa"/>
            <w:tcBorders>
              <w:top w:val="single" w:sz="4" w:space="0" w:color="000000"/>
              <w:left w:val="single" w:sz="4" w:space="0" w:color="000000"/>
              <w:bottom w:val="single" w:sz="4" w:space="0" w:color="000000"/>
              <w:right w:val="single" w:sz="4" w:space="0" w:color="000000"/>
            </w:tcBorders>
          </w:tcPr>
          <w:p w14:paraId="136B43B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106EC3"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275EEAE"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5259C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7F4A4B6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135C07D2"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10F13988"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38C936"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3 gyventojai</w:t>
            </w:r>
          </w:p>
        </w:tc>
        <w:tc>
          <w:tcPr>
            <w:tcW w:w="3037" w:type="dxa"/>
            <w:tcBorders>
              <w:top w:val="single" w:sz="4" w:space="0" w:color="000000"/>
              <w:left w:val="single" w:sz="4" w:space="0" w:color="000000"/>
              <w:bottom w:val="single" w:sz="4" w:space="0" w:color="000000"/>
              <w:right w:val="single" w:sz="4" w:space="0" w:color="000000"/>
            </w:tcBorders>
          </w:tcPr>
          <w:p w14:paraId="4A8BD5F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B304D"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6998EB30"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single" w:sz="4" w:space="0" w:color="auto"/>
              <w:right w:val="single" w:sz="4" w:space="0" w:color="000000"/>
            </w:tcBorders>
            <w:vAlign w:val="center"/>
          </w:tcPr>
          <w:p w14:paraId="2A837BF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single" w:sz="4" w:space="0" w:color="auto"/>
              <w:right w:val="single" w:sz="4" w:space="0" w:color="000000"/>
            </w:tcBorders>
            <w:vAlign w:val="center"/>
          </w:tcPr>
          <w:p w14:paraId="113758F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08E95469"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CA4B6D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072EB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4 gyventojai</w:t>
            </w:r>
          </w:p>
        </w:tc>
        <w:tc>
          <w:tcPr>
            <w:tcW w:w="3037" w:type="dxa"/>
            <w:tcBorders>
              <w:top w:val="single" w:sz="4" w:space="0" w:color="000000"/>
              <w:left w:val="single" w:sz="4" w:space="0" w:color="000000"/>
              <w:bottom w:val="single" w:sz="4" w:space="0" w:color="000000"/>
              <w:right w:val="single" w:sz="4" w:space="0" w:color="000000"/>
            </w:tcBorders>
          </w:tcPr>
          <w:p w14:paraId="3C992AA8"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B063DA1"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19773816"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auto"/>
              <w:bottom w:val="single" w:sz="4" w:space="0" w:color="auto"/>
              <w:right w:val="single" w:sz="4" w:space="0" w:color="auto"/>
            </w:tcBorders>
            <w:vAlign w:val="center"/>
          </w:tcPr>
          <w:p w14:paraId="0DAF5B5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auto"/>
              <w:left w:val="single" w:sz="4" w:space="0" w:color="auto"/>
              <w:bottom w:val="single" w:sz="4" w:space="0" w:color="auto"/>
              <w:right w:val="single" w:sz="4" w:space="0" w:color="auto"/>
            </w:tcBorders>
            <w:vAlign w:val="center"/>
          </w:tcPr>
          <w:p w14:paraId="1B50E18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6420AAF" w14:textId="77777777" w:rsidTr="00B27DBB">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A57FB7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7BEDB"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5 gyventojai</w:t>
            </w:r>
          </w:p>
        </w:tc>
        <w:tc>
          <w:tcPr>
            <w:tcW w:w="3037" w:type="dxa"/>
            <w:tcBorders>
              <w:top w:val="single" w:sz="4" w:space="0" w:color="000000"/>
              <w:left w:val="single" w:sz="4" w:space="0" w:color="000000"/>
              <w:bottom w:val="single" w:sz="4" w:space="0" w:color="000000"/>
              <w:right w:val="single" w:sz="4" w:space="0" w:color="000000"/>
            </w:tcBorders>
          </w:tcPr>
          <w:p w14:paraId="6D41A64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95FADF"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6C5EC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auto"/>
              <w:left w:val="single" w:sz="4" w:space="0" w:color="000000"/>
              <w:bottom w:val="nil"/>
              <w:right w:val="single" w:sz="4" w:space="0" w:color="000000"/>
            </w:tcBorders>
            <w:vAlign w:val="center"/>
          </w:tcPr>
          <w:p w14:paraId="6206C45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auto"/>
              <w:left w:val="single" w:sz="4" w:space="0" w:color="000000"/>
              <w:bottom w:val="nil"/>
              <w:right w:val="single" w:sz="4" w:space="0" w:color="000000"/>
            </w:tcBorders>
            <w:vAlign w:val="center"/>
          </w:tcPr>
          <w:p w14:paraId="38A67E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05A42A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EA0D31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CEC1F7"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6 ir daugiau gyventojų</w:t>
            </w:r>
          </w:p>
        </w:tc>
        <w:tc>
          <w:tcPr>
            <w:tcW w:w="3037" w:type="dxa"/>
            <w:tcBorders>
              <w:top w:val="single" w:sz="4" w:space="0" w:color="000000"/>
              <w:left w:val="single" w:sz="4" w:space="0" w:color="000000"/>
              <w:bottom w:val="single" w:sz="4" w:space="0" w:color="000000"/>
              <w:right w:val="single" w:sz="4" w:space="0" w:color="000000"/>
            </w:tcBorders>
          </w:tcPr>
          <w:p w14:paraId="78F40BC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75A6F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4D93365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3993F1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49161CC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2541395" w14:textId="77777777" w:rsidTr="003A33F7">
        <w:trPr>
          <w:trHeight w:val="197"/>
        </w:trPr>
        <w:tc>
          <w:tcPr>
            <w:tcW w:w="500" w:type="dxa"/>
            <w:tcBorders>
              <w:top w:val="single" w:sz="4" w:space="0" w:color="000000"/>
              <w:left w:val="single" w:sz="4" w:space="0" w:color="000000"/>
              <w:bottom w:val="single" w:sz="4" w:space="0" w:color="000000"/>
              <w:right w:val="single" w:sz="4" w:space="0" w:color="000000"/>
            </w:tcBorders>
            <w:vAlign w:val="center"/>
          </w:tcPr>
          <w:p w14:paraId="51BBC40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5C25C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(įvairių socialinių grupių asmenims) pastatai (namai)</w:t>
            </w:r>
          </w:p>
        </w:tc>
        <w:tc>
          <w:tcPr>
            <w:tcW w:w="3037" w:type="dxa"/>
            <w:tcBorders>
              <w:top w:val="single" w:sz="4" w:space="0" w:color="000000"/>
              <w:left w:val="single" w:sz="4" w:space="0" w:color="000000"/>
              <w:bottom w:val="single" w:sz="4" w:space="0" w:color="000000"/>
              <w:right w:val="single" w:sz="4" w:space="0" w:color="000000"/>
            </w:tcBorders>
          </w:tcPr>
          <w:p w14:paraId="0921DF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Pastatai (namai), skirti gyventi įvairių socialinių grupių asmenims (bendrabučiai, vaikų namai, prieglaudos, globos namai, šeimos namai, vienuolynai ir pan.)</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C7D32"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auto"/>
              <w:right w:val="single" w:sz="4" w:space="0" w:color="000000"/>
            </w:tcBorders>
            <w:vAlign w:val="center"/>
          </w:tcPr>
          <w:p w14:paraId="6FABEE5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auto"/>
              <w:right w:val="single" w:sz="4" w:space="0" w:color="000000"/>
            </w:tcBorders>
            <w:vAlign w:val="center"/>
          </w:tcPr>
          <w:p w14:paraId="31E326C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F6E24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E80332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737ABC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Viešbučių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6DC68D45"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trumpalaikiam apgyvendinimui (viešbučiai, moteliai, svečių namai, jaunimo nakvynės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52679F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6020DF5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825609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9CFEFE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2653E02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CB7668"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Administracinės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6A8A7B19"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administraciniams tikslams (bankai, paštas, valstybės ir savivaldybės įstaigos, ambasados, teismai, kiti įmonių, įstaigų ir organizacijų administraciniai pastatai arba kitos paskirties pastatų dalis, naudojama administracinei </w:t>
            </w:r>
            <w:r w:rsidRPr="002F3F0F">
              <w:rPr>
                <w:rFonts w:ascii="Times New Roman" w:hAnsi="Times New Roman"/>
                <w:lang w:eastAsia="ar-SA"/>
              </w:rPr>
              <w:lastRenderedPageBreak/>
              <w:t>veiklai,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A1701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1555B51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410F69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11211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932E82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100F057"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Prekybos paskirties objektai:</w:t>
            </w:r>
          </w:p>
        </w:tc>
      </w:tr>
      <w:tr w:rsidR="002272B9" w:rsidRPr="002F3F0F" w14:paraId="4D1F3D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82EF68D"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5</w:t>
            </w:r>
            <w:r w:rsidRPr="002F3F0F">
              <w:rPr>
                <w:rFonts w:ascii="Times New Roman" w:eastAsia="MS PGothic" w:hAnsi="Times New Roman"/>
                <w:kern w:val="24"/>
                <w:lang w:val="en-US"/>
              </w:rPr>
              <w:t>.1.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B5437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50EAB1B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tcPr>
          <w:p w14:paraId="56B12A1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didmeninei ir mažmeninei prekybai (parduotuvės, parduotuvės – operatorinės, knygynai, vaistinės, prekybos paviljonai, turgavietės ar prekybos vietos (kioskai, palapinės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5A7FE41"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8D1FE4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2B14842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AA6841B"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427667A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r w:rsidRPr="002F3F0F">
              <w:rPr>
                <w:rFonts w:ascii="Times New Roman" w:eastAsia="MS PGothic" w:hAnsi="Times New Roman"/>
                <w:kern w:val="24"/>
                <w:lang w:val="en-US"/>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74420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2E15A26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0F04AC3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50003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52615D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1202E8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E1F48E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126D21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56340A"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Paslaugų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0B17374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paslaugoms teikti (pirtys, grožio salonai, skalbyklos, taisyklos, remonto dirbtuvės, priėmimo–išdavimo punktai, autoservisai, plovyklos, krematoriumai, laidojimo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4AF92D4"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2EA09D2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2BA3F6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5A2565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13BC03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7.</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4B08ED"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Maitinimo paskirties objektai:</w:t>
            </w:r>
          </w:p>
        </w:tc>
      </w:tr>
      <w:tr w:rsidR="002272B9" w:rsidRPr="002F3F0F" w14:paraId="5C03D61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FD75D8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2C3C5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3014B5B2"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vAlign w:val="center"/>
          </w:tcPr>
          <w:p w14:paraId="258B357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žmonėms maitinti (valgyklos, restoranai, kavinės, barai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88E30B3"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nil"/>
              <w:right w:val="single" w:sz="4" w:space="0" w:color="auto"/>
            </w:tcBorders>
            <w:vAlign w:val="center"/>
            <w:hideMark/>
          </w:tcPr>
          <w:p w14:paraId="31EF3E8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nil"/>
              <w:right w:val="single" w:sz="4" w:space="0" w:color="auto"/>
            </w:tcBorders>
            <w:vAlign w:val="center"/>
          </w:tcPr>
          <w:p w14:paraId="423DE84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6FBF7A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A38E6FB"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01EE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292C0F8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1A5C3F47"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F4581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BE4474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3F8EDE8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EDF0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B5878E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2297A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Transporto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620867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D3177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5537E55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5C66A5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671F1AF" w14:textId="77777777" w:rsidTr="003A33F7">
        <w:trPr>
          <w:trHeight w:val="1390"/>
        </w:trPr>
        <w:tc>
          <w:tcPr>
            <w:tcW w:w="500" w:type="dxa"/>
            <w:tcBorders>
              <w:top w:val="single" w:sz="4" w:space="0" w:color="000000"/>
              <w:left w:val="single" w:sz="4" w:space="0" w:color="000000"/>
              <w:bottom w:val="single" w:sz="4" w:space="0" w:color="auto"/>
              <w:right w:val="single" w:sz="4" w:space="0" w:color="000000"/>
            </w:tcBorders>
            <w:vAlign w:val="center"/>
            <w:hideMark/>
          </w:tcPr>
          <w:p w14:paraId="0B2E647E"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9.</w:t>
            </w:r>
          </w:p>
        </w:tc>
        <w:tc>
          <w:tcPr>
            <w:tcW w:w="3318"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0DD1DA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Gamybos, pramonės paskirties objektai</w:t>
            </w:r>
          </w:p>
          <w:p w14:paraId="46C346E2" w14:textId="77777777" w:rsidR="002272B9" w:rsidRPr="002F3F0F" w:rsidRDefault="002272B9" w:rsidP="006F021C">
            <w:pPr>
              <w:spacing w:after="0" w:line="240" w:lineRule="auto"/>
              <w:textAlignment w:val="center"/>
              <w:rPr>
                <w:rFonts w:ascii="Times New Roman" w:eastAsia="MS PGothic" w:hAnsi="Times New Roman"/>
                <w:kern w:val="24"/>
              </w:rPr>
            </w:pPr>
          </w:p>
        </w:tc>
        <w:tc>
          <w:tcPr>
            <w:tcW w:w="3037" w:type="dxa"/>
            <w:tcBorders>
              <w:top w:val="single" w:sz="4" w:space="0" w:color="000000"/>
              <w:left w:val="single" w:sz="4" w:space="0" w:color="000000"/>
              <w:bottom w:val="single" w:sz="4" w:space="0" w:color="auto"/>
              <w:right w:val="single" w:sz="4" w:space="0" w:color="000000"/>
            </w:tcBorders>
          </w:tcPr>
          <w:p w14:paraId="4C831B3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170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5CB852B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264A1DB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0463745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1538B8" w14:textId="77777777" w:rsidTr="003A33F7">
        <w:trPr>
          <w:trHeight w:val="44"/>
        </w:trPr>
        <w:tc>
          <w:tcPr>
            <w:tcW w:w="500" w:type="dxa"/>
            <w:tcBorders>
              <w:top w:val="single" w:sz="4" w:space="0" w:color="auto"/>
              <w:left w:val="single" w:sz="4" w:space="0" w:color="000000"/>
              <w:bottom w:val="single" w:sz="4" w:space="0" w:color="000000"/>
              <w:right w:val="single" w:sz="4" w:space="0" w:color="000000"/>
            </w:tcBorders>
            <w:vAlign w:val="center"/>
            <w:hideMark/>
          </w:tcPr>
          <w:p w14:paraId="0C51B18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10.</w:t>
            </w:r>
          </w:p>
        </w:tc>
        <w:tc>
          <w:tcPr>
            <w:tcW w:w="331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1336C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Kultūros paskirties objektai</w:t>
            </w:r>
          </w:p>
        </w:tc>
        <w:tc>
          <w:tcPr>
            <w:tcW w:w="3037" w:type="dxa"/>
            <w:tcBorders>
              <w:top w:val="single" w:sz="4" w:space="0" w:color="auto"/>
              <w:left w:val="single" w:sz="4" w:space="0" w:color="000000"/>
              <w:bottom w:val="single" w:sz="4" w:space="0" w:color="000000"/>
              <w:right w:val="single" w:sz="4" w:space="0" w:color="000000"/>
            </w:tcBorders>
          </w:tcPr>
          <w:p w14:paraId="3D28F10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kultūros reikmėms ir viešiesiems pramoginiams renginiams (teatrai, kino teatrai, kultūros namai, klubai, bibliotekos, muziejai, parodų rūmai ir kiti panašios paskirties objektai)</w:t>
            </w:r>
          </w:p>
        </w:tc>
        <w:tc>
          <w:tcPr>
            <w:tcW w:w="170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6B405C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000000"/>
              <w:right w:val="single" w:sz="4" w:space="0" w:color="000000"/>
            </w:tcBorders>
            <w:vAlign w:val="center"/>
            <w:hideMark/>
          </w:tcPr>
          <w:p w14:paraId="234F0B9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000000"/>
              <w:right w:val="single" w:sz="4" w:space="0" w:color="000000"/>
            </w:tcBorders>
            <w:vAlign w:val="center"/>
          </w:tcPr>
          <w:p w14:paraId="2A7BBD2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570B5AF"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12DCEBA"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606DE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Mokslo paskirties objektai</w:t>
            </w:r>
          </w:p>
        </w:tc>
        <w:tc>
          <w:tcPr>
            <w:tcW w:w="3037" w:type="dxa"/>
            <w:tcBorders>
              <w:top w:val="single" w:sz="4" w:space="0" w:color="000000"/>
              <w:left w:val="single" w:sz="4" w:space="0" w:color="000000"/>
              <w:right w:val="single" w:sz="4" w:space="0" w:color="000000"/>
            </w:tcBorders>
            <w:vAlign w:val="center"/>
          </w:tcPr>
          <w:p w14:paraId="7F659A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E9C63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5E65062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64AA544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8818AF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FF6DEC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CC6668"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r>
      <w:tr w:rsidR="002272B9" w:rsidRPr="002F3F0F" w14:paraId="5CE773E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BCB76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ru-RU"/>
              </w:rPr>
            </w:pPr>
            <w:r w:rsidRPr="002F3F0F">
              <w:rPr>
                <w:rFonts w:ascii="Times New Roman" w:eastAsia="MS PGothic" w:hAnsi="Times New Roman"/>
                <w:kern w:val="24"/>
              </w:rPr>
              <w:t>12.1.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D53241"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73F5ABD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2CF760F" w14:textId="63DDDF73"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5BF0F497" w14:textId="6162416A" w:rsidR="002272B9" w:rsidRPr="002F3F0F" w:rsidRDefault="002272B9" w:rsidP="00E43115">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00E43115">
              <w:rPr>
                <w:rFonts w:ascii="Times New Roman" w:hAnsi="Times New Roman"/>
              </w:rPr>
              <w:t>,</w:t>
            </w:r>
            <w:r w:rsidRPr="002F3F0F">
              <w:rPr>
                <w:rFonts w:ascii="Times New Roman" w:hAnsi="Times New Roman"/>
              </w:rPr>
              <w:t xml:space="preserve">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45E4283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C6042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65698B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12.</w:t>
            </w:r>
            <w:r w:rsidRPr="002F3F0F">
              <w:rPr>
                <w:rFonts w:ascii="Times New Roman" w:eastAsia="MS PGothic" w:hAnsi="Times New Roman"/>
                <w:kern w:val="24"/>
                <w:lang w:val="ru-RU"/>
              </w:rPr>
              <w:t>2</w:t>
            </w:r>
            <w:r w:rsidRPr="002F3F0F">
              <w:rPr>
                <w:rFonts w:ascii="Times New Roman" w:eastAsia="MS PGothic" w:hAnsi="Times New Roman"/>
                <w:kern w:val="24"/>
              </w:rPr>
              <w:t>.</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2EAED4"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20F5D3E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CE48E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tcPr>
          <w:p w14:paraId="31CFFB3F"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2E669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2D3172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3EB71F9"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7FFF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Poilsio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B7E705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(poilsio namai, turizmo centrai,  kaimo turizmo pastatai, medžioklės nameliai, kempingai, poilsiavietės, paplūdimiai, apžvalgos aikštelės, kiti turizmo objektai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CA9BED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770BC94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A365E7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BFDFC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72C3325"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B2F593"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5D83C7C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sportui (sporto halės, salės, teniso kortai, baseinai, čiuožyklos, jachtklubai, šaudyklos, stadionai, maniežai, aikštynai, laikinos sporto aikštelės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39483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2F2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7607F3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4C7DF5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9BBAE6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1F89C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Religinės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44F56CA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religiniams tikslams (bažnyčios, koplyčios, maldos namai, parapijų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7EC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68EDA921"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07E351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A8131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2CEFB1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983B6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Specialiosios paskirties objektai</w:t>
            </w:r>
          </w:p>
        </w:tc>
        <w:tc>
          <w:tcPr>
            <w:tcW w:w="3037" w:type="dxa"/>
            <w:tcBorders>
              <w:top w:val="single" w:sz="4" w:space="0" w:color="000000"/>
              <w:left w:val="single" w:sz="4" w:space="0" w:color="000000"/>
              <w:bottom w:val="single" w:sz="4" w:space="0" w:color="000000"/>
              <w:right w:val="single" w:sz="4" w:space="0" w:color="000000"/>
            </w:tcBorders>
          </w:tcPr>
          <w:p w14:paraId="2D0879F8"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93BED8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4B14CE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783594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5B052AC"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952D2B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6B347D"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Sodų paskirties objektai</w:t>
            </w:r>
          </w:p>
          <w:p w14:paraId="30C9701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hAnsi="Times New Roman"/>
                <w:lang w:eastAsia="ar-SA"/>
              </w:rPr>
              <w:lastRenderedPageBreak/>
              <w:t>(naudojami tik sezono metu, sezonas – 7 mėnesiai, nuo balandžio iki spalio mėnesio imtinai)</w:t>
            </w:r>
          </w:p>
        </w:tc>
        <w:tc>
          <w:tcPr>
            <w:tcW w:w="3037" w:type="dxa"/>
            <w:tcBorders>
              <w:top w:val="single" w:sz="4" w:space="0" w:color="000000"/>
              <w:left w:val="single" w:sz="4" w:space="0" w:color="000000"/>
              <w:bottom w:val="single" w:sz="4" w:space="0" w:color="000000"/>
              <w:right w:val="single" w:sz="4" w:space="0" w:color="000000"/>
            </w:tcBorders>
          </w:tcPr>
          <w:p w14:paraId="3ADEADB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lastRenderedPageBreak/>
              <w:t xml:space="preserve">Naudojami poilsiui ir (arba) sodininkystei ir (arba) </w:t>
            </w:r>
            <w:r w:rsidRPr="002F3F0F">
              <w:rPr>
                <w:rFonts w:ascii="Times New Roman" w:hAnsi="Times New Roman"/>
                <w:lang w:eastAsia="ar-SA"/>
              </w:rPr>
              <w:lastRenderedPageBreak/>
              <w:t>daržininkystei sodininkų bendrijos nariams priklausantys arba nepriklausantys sodininkų bendrijos nariams, bet esantys sodo teritorijoje, sodo sklypai su pastatais</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BA897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skaičius, vnt.</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0E38611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NT objekto skaičius, vnt.</w:t>
            </w:r>
          </w:p>
        </w:tc>
        <w:tc>
          <w:tcPr>
            <w:tcW w:w="2399" w:type="dxa"/>
            <w:tcBorders>
              <w:top w:val="single" w:sz="4" w:space="0" w:color="000000"/>
              <w:left w:val="single" w:sz="4" w:space="0" w:color="000000"/>
              <w:bottom w:val="single" w:sz="4" w:space="0" w:color="000000"/>
              <w:right w:val="single" w:sz="4" w:space="0" w:color="000000"/>
            </w:tcBorders>
            <w:vAlign w:val="center"/>
          </w:tcPr>
          <w:p w14:paraId="23F268E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6608827D"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8604CA6"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lang w:val="en-US"/>
              </w:rPr>
              <w:t>18.</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69770A"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Kiti objektai:</w:t>
            </w:r>
          </w:p>
        </w:tc>
      </w:tr>
      <w:tr w:rsidR="002272B9" w:rsidRPr="002F3F0F" w14:paraId="23E46C28" w14:textId="77777777" w:rsidTr="003A33F7">
        <w:trPr>
          <w:trHeight w:val="1214"/>
        </w:trPr>
        <w:tc>
          <w:tcPr>
            <w:tcW w:w="500" w:type="dxa"/>
            <w:tcBorders>
              <w:top w:val="single" w:sz="4" w:space="0" w:color="000000"/>
              <w:left w:val="single" w:sz="4" w:space="0" w:color="000000"/>
              <w:bottom w:val="single" w:sz="4" w:space="0" w:color="000000"/>
              <w:right w:val="single" w:sz="4" w:space="0" w:color="000000"/>
            </w:tcBorders>
            <w:vAlign w:val="center"/>
          </w:tcPr>
          <w:p w14:paraId="6F82D6A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722F1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Kitos paskirties objektai</w:t>
            </w:r>
          </w:p>
        </w:tc>
        <w:tc>
          <w:tcPr>
            <w:tcW w:w="3037" w:type="dxa"/>
            <w:tcBorders>
              <w:top w:val="single" w:sz="4" w:space="0" w:color="000000"/>
              <w:left w:val="single" w:sz="4" w:space="0" w:color="000000"/>
              <w:bottom w:val="single" w:sz="4" w:space="0" w:color="000000"/>
              <w:right w:val="single" w:sz="4" w:space="0" w:color="000000"/>
            </w:tcBorders>
            <w:vAlign w:val="center"/>
          </w:tcPr>
          <w:p w14:paraId="7C86795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Naudojami kita paskirtimi ar kiti savarankiški objektai, kurių negalima priskirti jokiai nurodytai paskirčiai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DEB2BC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auto"/>
              <w:bottom w:val="single" w:sz="4" w:space="0" w:color="000000"/>
              <w:right w:val="single" w:sz="4" w:space="0" w:color="000000"/>
            </w:tcBorders>
            <w:vAlign w:val="center"/>
          </w:tcPr>
          <w:p w14:paraId="51FBF55E"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auto"/>
              <w:bottom w:val="single" w:sz="4" w:space="0" w:color="000000"/>
              <w:right w:val="single" w:sz="4" w:space="0" w:color="000000"/>
            </w:tcBorders>
            <w:vAlign w:val="center"/>
          </w:tcPr>
          <w:p w14:paraId="4A01033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F1AEC6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D160FF4"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6EB9D1"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rPr>
              <w:t>Laikini statiniai (ne nuolatinio pobūdžio veiklai vykdyti) ar renginių ar projektų įgyvendinimo vietos</w:t>
            </w:r>
          </w:p>
        </w:tc>
        <w:tc>
          <w:tcPr>
            <w:tcW w:w="3037" w:type="dxa"/>
            <w:tcBorders>
              <w:top w:val="single" w:sz="4" w:space="0" w:color="000000"/>
              <w:left w:val="single" w:sz="4" w:space="0" w:color="000000"/>
              <w:bottom w:val="single" w:sz="4" w:space="0" w:color="000000"/>
              <w:right w:val="single" w:sz="4" w:space="0" w:color="000000"/>
            </w:tcBorders>
            <w:vAlign w:val="center"/>
          </w:tcPr>
          <w:p w14:paraId="0CDB46EB"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Kai nėra konkretaus NT objekto, kuriam priskiriamos atliekos</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C5D7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4DDB867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79C32978"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1D2AC58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6EC4FE2"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2C185D7" w14:textId="77777777" w:rsidR="002272B9" w:rsidRPr="002F3F0F" w:rsidRDefault="002272B9" w:rsidP="006F021C">
            <w:pPr>
              <w:rPr>
                <w:rFonts w:ascii="Times New Roman" w:hAnsi="Times New Roman"/>
                <w:szCs w:val="24"/>
              </w:rPr>
            </w:pPr>
            <w:r w:rsidRPr="002F3F0F">
              <w:rPr>
                <w:rFonts w:ascii="Times New Roman" w:hAnsi="Times New Roman"/>
                <w:szCs w:val="24"/>
              </w:rPr>
              <w:t>Viešosios erdvės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153862C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viešose erdvėse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F32EF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5028131A"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2C7199E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3852D3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CE8C13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49D191" w14:textId="77777777" w:rsidR="002272B9" w:rsidRPr="002F3F0F" w:rsidRDefault="002272B9" w:rsidP="006F021C">
            <w:pPr>
              <w:rPr>
                <w:rFonts w:ascii="Times New Roman" w:hAnsi="Times New Roman"/>
                <w:szCs w:val="24"/>
              </w:rPr>
            </w:pPr>
            <w:r w:rsidRPr="002F3F0F">
              <w:rPr>
                <w:rFonts w:ascii="Times New Roman" w:hAnsi="Times New Roman"/>
                <w:szCs w:val="24"/>
              </w:rPr>
              <w:t>Kapinės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22F99F6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kapinėse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D656306"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1594BBE4"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05F8E416"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5D2F74E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C9013E0" w14:textId="77777777" w:rsidR="002272B9" w:rsidRPr="002F3F0F" w:rsidRDefault="002272B9" w:rsidP="006F021C">
            <w:pPr>
              <w:rPr>
                <w:rFonts w:ascii="Times New Roman" w:hAnsi="Times New Roman"/>
              </w:rPr>
            </w:pPr>
            <w:r w:rsidRPr="002F3F0F">
              <w:rPr>
                <w:rFonts w:ascii="Times New Roman" w:hAnsi="Times New Roman"/>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576BC4"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Sandėliavimo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ACE0D8E"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Pastatai, naudojami sandėliuoti arba ką nors laikyti (saugyklos, bendro naudojimo sandėliai, specialūs sandėliai, kiti objektai, naudojami produkcijai laikyti ir saugoti)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DEAC1C5" w14:textId="77777777" w:rsidR="002272B9" w:rsidRPr="002F3F0F" w:rsidRDefault="002272B9" w:rsidP="006F021C">
            <w:pPr>
              <w:jc w:val="center"/>
              <w:rPr>
                <w:rFonts w:ascii="Times New Roman" w:hAnsi="Times New Roman"/>
              </w:rPr>
            </w:pPr>
            <w:r w:rsidRPr="002F3F0F">
              <w:rPr>
                <w:rFonts w:ascii="Times New Roman" w:hAnsi="Times New Roman"/>
              </w:rPr>
              <w:t xml:space="preserve">NT objektas </w:t>
            </w:r>
          </w:p>
        </w:tc>
        <w:tc>
          <w:tcPr>
            <w:tcW w:w="3636" w:type="dxa"/>
            <w:tcBorders>
              <w:top w:val="single" w:sz="4" w:space="0" w:color="000000"/>
              <w:left w:val="single" w:sz="4" w:space="0" w:color="auto"/>
              <w:bottom w:val="single" w:sz="4" w:space="0" w:color="000000"/>
              <w:right w:val="single" w:sz="4" w:space="0" w:color="000000"/>
            </w:tcBorders>
            <w:vAlign w:val="center"/>
          </w:tcPr>
          <w:p w14:paraId="6218A3D1" w14:textId="722BD862" w:rsidR="002272B9" w:rsidRPr="002F3F0F" w:rsidRDefault="002272B9" w:rsidP="006F021C">
            <w:pPr>
              <w:jc w:val="center"/>
              <w:rPr>
                <w:rFonts w:ascii="Times New Roman" w:hAnsi="Times New Roman"/>
              </w:rPr>
            </w:pPr>
            <w:r w:rsidRPr="002F3F0F">
              <w:rPr>
                <w:rFonts w:ascii="Times New Roman" w:hAnsi="Times New Roman"/>
              </w:rPr>
              <w:t>NT objekto plotas</w:t>
            </w:r>
            <w:r w:rsidR="006F021C" w:rsidRPr="006F021C">
              <w:rPr>
                <w:rFonts w:ascii="Times New Roman" w:hAnsi="Times New Roman"/>
                <w:vertAlign w:val="superscript"/>
              </w:rPr>
              <w:t>1</w:t>
            </w:r>
          </w:p>
        </w:tc>
        <w:tc>
          <w:tcPr>
            <w:tcW w:w="2399" w:type="dxa"/>
            <w:tcBorders>
              <w:top w:val="single" w:sz="4" w:space="0" w:color="000000"/>
              <w:left w:val="single" w:sz="4" w:space="0" w:color="auto"/>
              <w:bottom w:val="single" w:sz="4" w:space="0" w:color="000000"/>
              <w:right w:val="single" w:sz="4" w:space="0" w:color="000000"/>
            </w:tcBorders>
            <w:vAlign w:val="center"/>
          </w:tcPr>
          <w:p w14:paraId="66516F80" w14:textId="77777777" w:rsidR="002272B9" w:rsidRPr="002F3F0F" w:rsidRDefault="002272B9" w:rsidP="006F021C">
            <w:pPr>
              <w:jc w:val="center"/>
              <w:rPr>
                <w:rFonts w:ascii="Times New Roman" w:hAnsi="Times New Roman"/>
              </w:rPr>
            </w:pPr>
            <w:r w:rsidRPr="002F3F0F">
              <w:rPr>
                <w:rFonts w:ascii="Times New Roman" w:hAnsi="Times New Roman"/>
              </w:rPr>
              <w:t>Konteinerių  skaičius, tūris, ištuštinimo dažnis</w:t>
            </w:r>
          </w:p>
        </w:tc>
      </w:tr>
    </w:tbl>
    <w:p w14:paraId="00A41E2E" w14:textId="77777777" w:rsidR="002272B9" w:rsidRPr="0084658F" w:rsidRDefault="002272B9" w:rsidP="002272B9">
      <w:pPr>
        <w:pStyle w:val="Dokumentopavadinimas"/>
        <w:spacing w:before="0" w:after="0" w:line="240" w:lineRule="auto"/>
        <w:ind w:firstLine="0"/>
        <w:rPr>
          <w:caps w:val="0"/>
          <w:color w:val="auto"/>
          <w:sz w:val="12"/>
          <w:szCs w:val="12"/>
        </w:rPr>
      </w:pPr>
    </w:p>
    <w:p w14:paraId="33268BE6" w14:textId="77777777" w:rsidR="00764F9F" w:rsidRDefault="002272B9" w:rsidP="002F3F20">
      <w:pPr>
        <w:jc w:val="both"/>
        <w:rPr>
          <w:rFonts w:ascii="Times New Roman" w:hAnsi="Times New Roman"/>
          <w:color w:val="000000"/>
          <w:sz w:val="20"/>
          <w:szCs w:val="20"/>
          <w:shd w:val="clear" w:color="auto" w:fill="FFFFFF"/>
          <w:lang w:eastAsia="ar-SA"/>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14:paraId="2279DEAE" w14:textId="352D8FAA" w:rsidR="005437D1" w:rsidRPr="0084658F" w:rsidRDefault="002F3F20" w:rsidP="001D3099">
      <w:pPr>
        <w:spacing w:after="0" w:line="240" w:lineRule="auto"/>
        <w:jc w:val="both"/>
        <w:rPr>
          <w:rFonts w:ascii="Times New Roman" w:eastAsia="Times New Roman" w:hAnsi="Times New Roman"/>
          <w:sz w:val="24"/>
          <w:szCs w:val="24"/>
          <w:lang w:eastAsia="ar-SA"/>
        </w:rPr>
      </w:pPr>
      <w:r w:rsidRPr="002F3F20">
        <w:rPr>
          <w:rFonts w:ascii="Times New Roman" w:hAnsi="Times New Roman"/>
          <w:b/>
          <w:sz w:val="20"/>
          <w:szCs w:val="20"/>
        </w:rPr>
        <w:t>*</w:t>
      </w:r>
      <w:r w:rsidRPr="002F3F20">
        <w:rPr>
          <w:rFonts w:ascii="Times New Roman" w:hAnsi="Times New Roman"/>
          <w:sz w:val="20"/>
          <w:szCs w:val="20"/>
        </w:rPr>
        <w:t xml:space="preserve"> Savininkui ar įgaliotam asmeniui neįrodžius, jog objekte faktiškai nėra gyvenama, laikoma, jog objekte faktiškai gyvena 6 asmenys ir atitinkamai pagal objekto grupę vietinė rinkliava skaičiuojama kaip 1.7 arba 1.14 punktuose.</w:t>
      </w:r>
    </w:p>
    <w:sectPr w:rsidR="005437D1" w:rsidRPr="0084658F" w:rsidSect="001D3099">
      <w:headerReference w:type="default" r:id="rId12"/>
      <w:pgSz w:w="16838" w:h="11906" w:orient="landscape" w:code="9"/>
      <w:pgMar w:top="1701" w:right="1134" w:bottom="567" w:left="1134"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EF60" w14:textId="77777777" w:rsidR="00164E59" w:rsidRDefault="00164E59" w:rsidP="00BB0BB6">
      <w:pPr>
        <w:spacing w:after="0" w:line="240" w:lineRule="auto"/>
      </w:pPr>
      <w:r>
        <w:separator/>
      </w:r>
    </w:p>
  </w:endnote>
  <w:endnote w:type="continuationSeparator" w:id="0">
    <w:p w14:paraId="3164C1A7" w14:textId="77777777" w:rsidR="00164E59" w:rsidRDefault="00164E59"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75C4" w14:textId="58857BED" w:rsidR="00FB6B28" w:rsidRDefault="00FB6B28">
    <w:pPr>
      <w:pStyle w:val="Porat"/>
      <w:jc w:val="center"/>
    </w:pPr>
  </w:p>
  <w:p w14:paraId="7566E14D" w14:textId="77777777" w:rsidR="00FB6B28" w:rsidRDefault="00FB6B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42FB" w14:textId="77777777" w:rsidR="00164E59" w:rsidRDefault="00164E59" w:rsidP="00BB0BB6">
      <w:pPr>
        <w:spacing w:after="0" w:line="240" w:lineRule="auto"/>
      </w:pPr>
      <w:r>
        <w:separator/>
      </w:r>
    </w:p>
  </w:footnote>
  <w:footnote w:type="continuationSeparator" w:id="0">
    <w:p w14:paraId="1701FCE5" w14:textId="77777777" w:rsidR="00164E59" w:rsidRDefault="00164E59"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04456"/>
      <w:docPartObj>
        <w:docPartGallery w:val="Page Numbers (Top of Page)"/>
        <w:docPartUnique/>
      </w:docPartObj>
    </w:sdtPr>
    <w:sdtEndPr>
      <w:rPr>
        <w:rFonts w:ascii="Times New Roman" w:hAnsi="Times New Roman"/>
        <w:sz w:val="24"/>
        <w:szCs w:val="24"/>
      </w:rPr>
    </w:sdtEndPr>
    <w:sdtContent>
      <w:p w14:paraId="3F2AD058" w14:textId="7A48F6BE" w:rsidR="00FD7A31" w:rsidRPr="00FD7A31" w:rsidRDefault="00FD7A31" w:rsidP="00FD7A31">
        <w:pPr>
          <w:pStyle w:val="Antrats"/>
          <w:jc w:val="center"/>
          <w:rPr>
            <w:rFonts w:ascii="Times New Roman" w:hAnsi="Times New Roman"/>
            <w:sz w:val="24"/>
            <w:szCs w:val="24"/>
          </w:rPr>
        </w:pPr>
        <w:r w:rsidRPr="00FD7A31">
          <w:rPr>
            <w:rFonts w:ascii="Times New Roman" w:hAnsi="Times New Roman"/>
            <w:sz w:val="24"/>
            <w:szCs w:val="24"/>
          </w:rPr>
          <w:fldChar w:fldCharType="begin"/>
        </w:r>
        <w:r w:rsidRPr="00FD7A31">
          <w:rPr>
            <w:rFonts w:ascii="Times New Roman" w:hAnsi="Times New Roman"/>
            <w:sz w:val="24"/>
            <w:szCs w:val="24"/>
          </w:rPr>
          <w:instrText>PAGE   \* MERGEFORMAT</w:instrText>
        </w:r>
        <w:r w:rsidRPr="00FD7A31">
          <w:rPr>
            <w:rFonts w:ascii="Times New Roman" w:hAnsi="Times New Roman"/>
            <w:sz w:val="24"/>
            <w:szCs w:val="24"/>
          </w:rPr>
          <w:fldChar w:fldCharType="separate"/>
        </w:r>
        <w:r w:rsidR="00AA11A7">
          <w:rPr>
            <w:rFonts w:ascii="Times New Roman" w:hAnsi="Times New Roman"/>
            <w:noProof/>
            <w:sz w:val="24"/>
            <w:szCs w:val="24"/>
          </w:rPr>
          <w:t>2</w:t>
        </w:r>
        <w:r w:rsidRPr="00FD7A31">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E93B" w14:textId="77777777" w:rsidR="00FD7A31" w:rsidRDefault="00FD7A31" w:rsidP="00FD7A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D69D" w14:textId="77777777" w:rsidR="00FD7A31" w:rsidRPr="00BB0BB6" w:rsidRDefault="00FD7A31">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Pr>
        <w:rFonts w:ascii="Times New Roman" w:hAnsi="Times New Roman"/>
        <w:noProof/>
        <w:sz w:val="24"/>
        <w:szCs w:val="24"/>
      </w:rPr>
      <w:t>17</w:t>
    </w:r>
    <w:r w:rsidRPr="00BB0BB6">
      <w:rPr>
        <w:rFonts w:ascii="Times New Roman" w:hAnsi="Times New Roman"/>
        <w:sz w:val="24"/>
        <w:szCs w:val="24"/>
      </w:rPr>
      <w:fldChar w:fldCharType="end"/>
    </w:r>
  </w:p>
  <w:p w14:paraId="2EAC30EF" w14:textId="77777777" w:rsidR="00FD7A31" w:rsidRDefault="00FD7A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0826680">
    <w:abstractNumId w:val="0"/>
  </w:num>
  <w:num w:numId="2" w16cid:durableId="1099252082">
    <w:abstractNumId w:val="1"/>
  </w:num>
  <w:num w:numId="3" w16cid:durableId="186526094">
    <w:abstractNumId w:val="2"/>
  </w:num>
  <w:num w:numId="4" w16cid:durableId="65152176">
    <w:abstractNumId w:val="3"/>
  </w:num>
  <w:num w:numId="5" w16cid:durableId="1451127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7351471">
    <w:abstractNumId w:val="4"/>
  </w:num>
  <w:num w:numId="7" w16cid:durableId="169156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C"/>
    <w:rsid w:val="000100D7"/>
    <w:rsid w:val="00032403"/>
    <w:rsid w:val="00044931"/>
    <w:rsid w:val="00046181"/>
    <w:rsid w:val="00047D80"/>
    <w:rsid w:val="00051C6C"/>
    <w:rsid w:val="0007105A"/>
    <w:rsid w:val="00074BED"/>
    <w:rsid w:val="00075E8A"/>
    <w:rsid w:val="000777A2"/>
    <w:rsid w:val="00082222"/>
    <w:rsid w:val="000859C4"/>
    <w:rsid w:val="00094BEC"/>
    <w:rsid w:val="000B4947"/>
    <w:rsid w:val="000C1B12"/>
    <w:rsid w:val="000C5C10"/>
    <w:rsid w:val="000D11B5"/>
    <w:rsid w:val="000D2C93"/>
    <w:rsid w:val="000D6413"/>
    <w:rsid w:val="000D7BC3"/>
    <w:rsid w:val="000D7F5C"/>
    <w:rsid w:val="000E3C33"/>
    <w:rsid w:val="000F3537"/>
    <w:rsid w:val="000F5ECC"/>
    <w:rsid w:val="000F6284"/>
    <w:rsid w:val="00130570"/>
    <w:rsid w:val="00133D7B"/>
    <w:rsid w:val="001440F9"/>
    <w:rsid w:val="00153C1B"/>
    <w:rsid w:val="00154D5F"/>
    <w:rsid w:val="001603B1"/>
    <w:rsid w:val="00164E59"/>
    <w:rsid w:val="00172A18"/>
    <w:rsid w:val="0017456F"/>
    <w:rsid w:val="001924D9"/>
    <w:rsid w:val="00194EC1"/>
    <w:rsid w:val="001A782D"/>
    <w:rsid w:val="001B0532"/>
    <w:rsid w:val="001B3829"/>
    <w:rsid w:val="001C023B"/>
    <w:rsid w:val="001C3BC4"/>
    <w:rsid w:val="001C7FF7"/>
    <w:rsid w:val="001D148B"/>
    <w:rsid w:val="001D3099"/>
    <w:rsid w:val="001E161E"/>
    <w:rsid w:val="001E1738"/>
    <w:rsid w:val="001F02AB"/>
    <w:rsid w:val="001F310F"/>
    <w:rsid w:val="001F4087"/>
    <w:rsid w:val="00200222"/>
    <w:rsid w:val="00203689"/>
    <w:rsid w:val="002060BD"/>
    <w:rsid w:val="00216CDA"/>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C2E66"/>
    <w:rsid w:val="002D7404"/>
    <w:rsid w:val="002E4E44"/>
    <w:rsid w:val="002F3F20"/>
    <w:rsid w:val="002F4FB8"/>
    <w:rsid w:val="00304A64"/>
    <w:rsid w:val="003077D2"/>
    <w:rsid w:val="00311926"/>
    <w:rsid w:val="00316E21"/>
    <w:rsid w:val="00324540"/>
    <w:rsid w:val="00325772"/>
    <w:rsid w:val="00327EA0"/>
    <w:rsid w:val="0033165F"/>
    <w:rsid w:val="003349F4"/>
    <w:rsid w:val="00355107"/>
    <w:rsid w:val="00355D6A"/>
    <w:rsid w:val="0035755D"/>
    <w:rsid w:val="00371D26"/>
    <w:rsid w:val="00372CC8"/>
    <w:rsid w:val="003834F3"/>
    <w:rsid w:val="003837C6"/>
    <w:rsid w:val="003860E1"/>
    <w:rsid w:val="00397600"/>
    <w:rsid w:val="003A28B2"/>
    <w:rsid w:val="003A33F7"/>
    <w:rsid w:val="003B1793"/>
    <w:rsid w:val="003B3348"/>
    <w:rsid w:val="003B54A5"/>
    <w:rsid w:val="003C1100"/>
    <w:rsid w:val="003C386C"/>
    <w:rsid w:val="003D1C67"/>
    <w:rsid w:val="003D28FF"/>
    <w:rsid w:val="003D69B2"/>
    <w:rsid w:val="003E293C"/>
    <w:rsid w:val="003F63F1"/>
    <w:rsid w:val="0040210C"/>
    <w:rsid w:val="004033B5"/>
    <w:rsid w:val="00414A74"/>
    <w:rsid w:val="00417412"/>
    <w:rsid w:val="0042340B"/>
    <w:rsid w:val="0044168D"/>
    <w:rsid w:val="00444AD7"/>
    <w:rsid w:val="00445E6C"/>
    <w:rsid w:val="00484C9E"/>
    <w:rsid w:val="00493479"/>
    <w:rsid w:val="004A3349"/>
    <w:rsid w:val="004A742D"/>
    <w:rsid w:val="004B0D65"/>
    <w:rsid w:val="004B1C6C"/>
    <w:rsid w:val="004C102A"/>
    <w:rsid w:val="004C1707"/>
    <w:rsid w:val="004C4B65"/>
    <w:rsid w:val="004C4BB5"/>
    <w:rsid w:val="004C62A8"/>
    <w:rsid w:val="004E2FA4"/>
    <w:rsid w:val="004F06A5"/>
    <w:rsid w:val="004F0800"/>
    <w:rsid w:val="00511B76"/>
    <w:rsid w:val="00515579"/>
    <w:rsid w:val="00517EF0"/>
    <w:rsid w:val="0052460F"/>
    <w:rsid w:val="00525BCD"/>
    <w:rsid w:val="00531F71"/>
    <w:rsid w:val="005437D1"/>
    <w:rsid w:val="005459BB"/>
    <w:rsid w:val="0054643D"/>
    <w:rsid w:val="00547A3D"/>
    <w:rsid w:val="00557820"/>
    <w:rsid w:val="00573CD9"/>
    <w:rsid w:val="00577707"/>
    <w:rsid w:val="0058417F"/>
    <w:rsid w:val="00590EB7"/>
    <w:rsid w:val="005A1061"/>
    <w:rsid w:val="005B24A0"/>
    <w:rsid w:val="005B7703"/>
    <w:rsid w:val="005C3949"/>
    <w:rsid w:val="005C66C9"/>
    <w:rsid w:val="005C68A3"/>
    <w:rsid w:val="005D1E50"/>
    <w:rsid w:val="005D5017"/>
    <w:rsid w:val="005F7AD2"/>
    <w:rsid w:val="00602822"/>
    <w:rsid w:val="006029E1"/>
    <w:rsid w:val="00610A18"/>
    <w:rsid w:val="00610B52"/>
    <w:rsid w:val="00613D7B"/>
    <w:rsid w:val="0061519D"/>
    <w:rsid w:val="00615FCF"/>
    <w:rsid w:val="006232B3"/>
    <w:rsid w:val="0062739E"/>
    <w:rsid w:val="00627BAD"/>
    <w:rsid w:val="00633F6A"/>
    <w:rsid w:val="006426C1"/>
    <w:rsid w:val="00655C80"/>
    <w:rsid w:val="00657F1F"/>
    <w:rsid w:val="00671FFD"/>
    <w:rsid w:val="006750E0"/>
    <w:rsid w:val="006842D5"/>
    <w:rsid w:val="00691592"/>
    <w:rsid w:val="006953B3"/>
    <w:rsid w:val="006B3F74"/>
    <w:rsid w:val="006C1717"/>
    <w:rsid w:val="006C20D4"/>
    <w:rsid w:val="006C6172"/>
    <w:rsid w:val="006D7FA2"/>
    <w:rsid w:val="006E1534"/>
    <w:rsid w:val="006E6840"/>
    <w:rsid w:val="006F021C"/>
    <w:rsid w:val="006F1FB5"/>
    <w:rsid w:val="00705D99"/>
    <w:rsid w:val="00721890"/>
    <w:rsid w:val="0072277F"/>
    <w:rsid w:val="0072445E"/>
    <w:rsid w:val="007251F6"/>
    <w:rsid w:val="00734C9F"/>
    <w:rsid w:val="00744993"/>
    <w:rsid w:val="00746DC2"/>
    <w:rsid w:val="00746FB0"/>
    <w:rsid w:val="00753B4A"/>
    <w:rsid w:val="00755841"/>
    <w:rsid w:val="00764F9F"/>
    <w:rsid w:val="007711DE"/>
    <w:rsid w:val="00776C51"/>
    <w:rsid w:val="00776C9F"/>
    <w:rsid w:val="00777404"/>
    <w:rsid w:val="0078277F"/>
    <w:rsid w:val="00792151"/>
    <w:rsid w:val="007A23E3"/>
    <w:rsid w:val="007C33DD"/>
    <w:rsid w:val="007D4437"/>
    <w:rsid w:val="007D7141"/>
    <w:rsid w:val="007F222D"/>
    <w:rsid w:val="007F3829"/>
    <w:rsid w:val="007F5E2C"/>
    <w:rsid w:val="0080265F"/>
    <w:rsid w:val="00803263"/>
    <w:rsid w:val="008117B3"/>
    <w:rsid w:val="00813006"/>
    <w:rsid w:val="00824712"/>
    <w:rsid w:val="0082554D"/>
    <w:rsid w:val="00827FAB"/>
    <w:rsid w:val="00831440"/>
    <w:rsid w:val="0083178C"/>
    <w:rsid w:val="00835B1E"/>
    <w:rsid w:val="00843A17"/>
    <w:rsid w:val="0084400A"/>
    <w:rsid w:val="00845BEB"/>
    <w:rsid w:val="0084658F"/>
    <w:rsid w:val="00871E2B"/>
    <w:rsid w:val="008740BC"/>
    <w:rsid w:val="008744CB"/>
    <w:rsid w:val="00874ACC"/>
    <w:rsid w:val="00877ACD"/>
    <w:rsid w:val="00883C90"/>
    <w:rsid w:val="00892741"/>
    <w:rsid w:val="00892A8B"/>
    <w:rsid w:val="008A73E3"/>
    <w:rsid w:val="008B4AC7"/>
    <w:rsid w:val="008C296E"/>
    <w:rsid w:val="008C2C51"/>
    <w:rsid w:val="008C6071"/>
    <w:rsid w:val="008D5CDA"/>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262"/>
    <w:rsid w:val="009726A4"/>
    <w:rsid w:val="00974E5B"/>
    <w:rsid w:val="00991061"/>
    <w:rsid w:val="00993549"/>
    <w:rsid w:val="009B6E06"/>
    <w:rsid w:val="009B6E77"/>
    <w:rsid w:val="009C130D"/>
    <w:rsid w:val="009C7733"/>
    <w:rsid w:val="009D2924"/>
    <w:rsid w:val="009E6DDD"/>
    <w:rsid w:val="009F0C46"/>
    <w:rsid w:val="009F5FD5"/>
    <w:rsid w:val="00A10289"/>
    <w:rsid w:val="00A23FE7"/>
    <w:rsid w:val="00A30964"/>
    <w:rsid w:val="00A369A4"/>
    <w:rsid w:val="00A41355"/>
    <w:rsid w:val="00A431A1"/>
    <w:rsid w:val="00A454C3"/>
    <w:rsid w:val="00A67493"/>
    <w:rsid w:val="00A70125"/>
    <w:rsid w:val="00A73018"/>
    <w:rsid w:val="00A736AB"/>
    <w:rsid w:val="00A73A58"/>
    <w:rsid w:val="00A822BF"/>
    <w:rsid w:val="00AA11A7"/>
    <w:rsid w:val="00AA2D75"/>
    <w:rsid w:val="00AA52AA"/>
    <w:rsid w:val="00AA7032"/>
    <w:rsid w:val="00AB0741"/>
    <w:rsid w:val="00AB585A"/>
    <w:rsid w:val="00AD03A8"/>
    <w:rsid w:val="00AD55AB"/>
    <w:rsid w:val="00AD57AE"/>
    <w:rsid w:val="00AE4287"/>
    <w:rsid w:val="00AE6EC7"/>
    <w:rsid w:val="00AE77A1"/>
    <w:rsid w:val="00AF0B71"/>
    <w:rsid w:val="00AF4D1B"/>
    <w:rsid w:val="00B05F7A"/>
    <w:rsid w:val="00B20405"/>
    <w:rsid w:val="00B27DBB"/>
    <w:rsid w:val="00B3596E"/>
    <w:rsid w:val="00B42988"/>
    <w:rsid w:val="00B62F29"/>
    <w:rsid w:val="00B734B8"/>
    <w:rsid w:val="00B83889"/>
    <w:rsid w:val="00B859B0"/>
    <w:rsid w:val="00B90864"/>
    <w:rsid w:val="00BA6FC9"/>
    <w:rsid w:val="00BB0BB6"/>
    <w:rsid w:val="00BB2558"/>
    <w:rsid w:val="00BB482D"/>
    <w:rsid w:val="00BC06BC"/>
    <w:rsid w:val="00BC7CFF"/>
    <w:rsid w:val="00BD0248"/>
    <w:rsid w:val="00BD138C"/>
    <w:rsid w:val="00BF0308"/>
    <w:rsid w:val="00BF388C"/>
    <w:rsid w:val="00C0575B"/>
    <w:rsid w:val="00C06140"/>
    <w:rsid w:val="00C115B0"/>
    <w:rsid w:val="00C26C9A"/>
    <w:rsid w:val="00C3324C"/>
    <w:rsid w:val="00C34816"/>
    <w:rsid w:val="00C36F79"/>
    <w:rsid w:val="00C40D83"/>
    <w:rsid w:val="00C51528"/>
    <w:rsid w:val="00C5228E"/>
    <w:rsid w:val="00C5678F"/>
    <w:rsid w:val="00C71EE1"/>
    <w:rsid w:val="00C81EB4"/>
    <w:rsid w:val="00C84656"/>
    <w:rsid w:val="00C8504C"/>
    <w:rsid w:val="00C92A37"/>
    <w:rsid w:val="00C92AAA"/>
    <w:rsid w:val="00CA4A2E"/>
    <w:rsid w:val="00CB342C"/>
    <w:rsid w:val="00CB3E29"/>
    <w:rsid w:val="00CB4757"/>
    <w:rsid w:val="00CD2D89"/>
    <w:rsid w:val="00CF1084"/>
    <w:rsid w:val="00CF656A"/>
    <w:rsid w:val="00CF6AA1"/>
    <w:rsid w:val="00D05CBE"/>
    <w:rsid w:val="00D11C1C"/>
    <w:rsid w:val="00D13AEB"/>
    <w:rsid w:val="00D17077"/>
    <w:rsid w:val="00D31A4E"/>
    <w:rsid w:val="00D351F0"/>
    <w:rsid w:val="00D364CC"/>
    <w:rsid w:val="00D40FC2"/>
    <w:rsid w:val="00D45EA5"/>
    <w:rsid w:val="00D6031C"/>
    <w:rsid w:val="00D62B95"/>
    <w:rsid w:val="00D854DB"/>
    <w:rsid w:val="00D95286"/>
    <w:rsid w:val="00D96C3F"/>
    <w:rsid w:val="00DA189F"/>
    <w:rsid w:val="00DC6A31"/>
    <w:rsid w:val="00DD2D9B"/>
    <w:rsid w:val="00DE54F6"/>
    <w:rsid w:val="00DF3140"/>
    <w:rsid w:val="00DF4880"/>
    <w:rsid w:val="00E04DE2"/>
    <w:rsid w:val="00E32E85"/>
    <w:rsid w:val="00E37070"/>
    <w:rsid w:val="00E43115"/>
    <w:rsid w:val="00E6753C"/>
    <w:rsid w:val="00E67906"/>
    <w:rsid w:val="00E67CB4"/>
    <w:rsid w:val="00E736E1"/>
    <w:rsid w:val="00E80B18"/>
    <w:rsid w:val="00E82B1B"/>
    <w:rsid w:val="00E851CE"/>
    <w:rsid w:val="00E920F8"/>
    <w:rsid w:val="00EB1986"/>
    <w:rsid w:val="00EB3755"/>
    <w:rsid w:val="00EB4269"/>
    <w:rsid w:val="00ED1E22"/>
    <w:rsid w:val="00ED681B"/>
    <w:rsid w:val="00EE19DA"/>
    <w:rsid w:val="00EE2267"/>
    <w:rsid w:val="00EE371A"/>
    <w:rsid w:val="00EE6654"/>
    <w:rsid w:val="00EE7604"/>
    <w:rsid w:val="00F00F33"/>
    <w:rsid w:val="00F24172"/>
    <w:rsid w:val="00F25BFC"/>
    <w:rsid w:val="00F52C21"/>
    <w:rsid w:val="00F53644"/>
    <w:rsid w:val="00F609C3"/>
    <w:rsid w:val="00F71C11"/>
    <w:rsid w:val="00F847E3"/>
    <w:rsid w:val="00F8559A"/>
    <w:rsid w:val="00F94AFD"/>
    <w:rsid w:val="00F974E4"/>
    <w:rsid w:val="00FA008C"/>
    <w:rsid w:val="00FB6B28"/>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BA6E209"/>
  <w15:chartTrackingRefBased/>
  <w15:docId w15:val="{F9D4E10F-8437-4DDE-BEC2-4244A2B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 w:type="character" w:customStyle="1" w:styleId="Neapdorotaspaminjimas1">
    <w:name w:val="Neapdorotas paminėjimas1"/>
    <w:basedOn w:val="Numatytasispastraiposriftas"/>
    <w:uiPriority w:val="99"/>
    <w:semiHidden/>
    <w:unhideWhenUsed/>
    <w:rsid w:val="00BB2558"/>
    <w:rPr>
      <w:color w:val="605E5C"/>
      <w:shd w:val="clear" w:color="auto" w:fill="E1DFDD"/>
    </w:rPr>
  </w:style>
  <w:style w:type="paragraph" w:styleId="Pataisymai">
    <w:name w:val="Revision"/>
    <w:hidden/>
    <w:uiPriority w:val="71"/>
    <w:semiHidden/>
    <w:rsid w:val="00746FB0"/>
    <w:rPr>
      <w:rFonts w:ascii="Calibri" w:eastAsia="Calibri" w:hAnsi="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4B05-1DE2-4476-B286-F61DAE72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9168</Words>
  <Characters>5227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Reda Pilelienė</cp:lastModifiedBy>
  <cp:revision>7</cp:revision>
  <cp:lastPrinted>2018-02-08T11:12:00Z</cp:lastPrinted>
  <dcterms:created xsi:type="dcterms:W3CDTF">2025-01-24T09:41:00Z</dcterms:created>
  <dcterms:modified xsi:type="dcterms:W3CDTF">2025-01-24T11:45:00Z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