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A1BA" w14:textId="1666BAD6" w:rsidR="008257F6" w:rsidRDefault="008257F6" w:rsidP="001F357F">
      <w:pPr>
        <w:spacing w:after="0" w:line="240" w:lineRule="auto"/>
        <w:jc w:val="center"/>
        <w:rPr>
          <w:rFonts w:ascii="Times New Roman" w:eastAsia="Times New Roman" w:hAnsi="Times New Roman" w:cs="Times New Roman"/>
          <w:b/>
          <w:sz w:val="28"/>
          <w:szCs w:val="28"/>
          <w:lang w:eastAsia="lt-LT"/>
        </w:rPr>
      </w:pPr>
      <w:r>
        <w:rPr>
          <w:noProof/>
        </w:rPr>
        <w:drawing>
          <wp:inline distT="0" distB="0" distL="0" distR="0" wp14:anchorId="7E1A739D" wp14:editId="57D24000">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71FBF929" w14:textId="77777777" w:rsidR="008257F6" w:rsidRDefault="008257F6" w:rsidP="001F357F">
      <w:pPr>
        <w:spacing w:after="0" w:line="240" w:lineRule="auto"/>
        <w:jc w:val="center"/>
        <w:rPr>
          <w:rFonts w:ascii="Times New Roman" w:eastAsia="Times New Roman" w:hAnsi="Times New Roman" w:cs="Times New Roman"/>
          <w:b/>
          <w:sz w:val="28"/>
          <w:szCs w:val="28"/>
          <w:lang w:eastAsia="lt-LT"/>
        </w:rPr>
      </w:pPr>
    </w:p>
    <w:p w14:paraId="14F36004" w14:textId="3F21A235" w:rsidR="001F357F" w:rsidRPr="0011085B" w:rsidRDefault="001F357F" w:rsidP="001F357F">
      <w:pPr>
        <w:spacing w:after="0" w:line="240" w:lineRule="auto"/>
        <w:jc w:val="center"/>
        <w:rPr>
          <w:rFonts w:ascii="Times New Roman" w:eastAsia="Times New Roman" w:hAnsi="Times New Roman" w:cs="Times New Roman"/>
          <w:b/>
          <w:sz w:val="28"/>
          <w:szCs w:val="28"/>
          <w:lang w:eastAsia="lt-LT"/>
        </w:rPr>
      </w:pPr>
      <w:r w:rsidRPr="0011085B">
        <w:rPr>
          <w:rFonts w:ascii="Times New Roman" w:eastAsia="Times New Roman" w:hAnsi="Times New Roman" w:cs="Times New Roman"/>
          <w:b/>
          <w:sz w:val="28"/>
          <w:szCs w:val="28"/>
          <w:lang w:eastAsia="lt-LT"/>
        </w:rPr>
        <w:t>KRETINGOS RAJONO SAVIVALDYBĖS TARYBA</w:t>
      </w:r>
    </w:p>
    <w:p w14:paraId="57B72FC6" w14:textId="77777777" w:rsidR="001F357F" w:rsidRPr="0011085B" w:rsidRDefault="001F357F" w:rsidP="001F357F">
      <w:pPr>
        <w:spacing w:after="0" w:line="240" w:lineRule="auto"/>
        <w:rPr>
          <w:rFonts w:ascii="Times New Roman" w:eastAsia="Times New Roman" w:hAnsi="Times New Roman" w:cs="Times New Roman"/>
          <w:sz w:val="24"/>
          <w:szCs w:val="24"/>
          <w:lang w:eastAsia="lt-LT"/>
        </w:rPr>
      </w:pPr>
    </w:p>
    <w:p w14:paraId="6FE993A0" w14:textId="77777777" w:rsidR="00BD58D7" w:rsidRDefault="001F357F" w:rsidP="001F357F">
      <w:pPr>
        <w:spacing w:after="0" w:line="240" w:lineRule="auto"/>
        <w:jc w:val="center"/>
        <w:rPr>
          <w:rFonts w:ascii="Times New Roman" w:eastAsia="Times New Roman" w:hAnsi="Times New Roman" w:cs="Times New Roman"/>
          <w:b/>
          <w:sz w:val="24"/>
          <w:szCs w:val="24"/>
          <w:lang w:eastAsia="lt-LT"/>
        </w:rPr>
      </w:pPr>
      <w:r w:rsidRPr="0011085B">
        <w:rPr>
          <w:rFonts w:ascii="Times New Roman" w:eastAsia="Times New Roman" w:hAnsi="Times New Roman" w:cs="Times New Roman"/>
          <w:b/>
          <w:sz w:val="24"/>
          <w:szCs w:val="24"/>
          <w:lang w:eastAsia="lt-LT"/>
        </w:rPr>
        <w:t>SPRENDIMAS</w:t>
      </w:r>
    </w:p>
    <w:p w14:paraId="29B0B338" w14:textId="52F892A5" w:rsidR="001F357F" w:rsidRPr="0011085B" w:rsidRDefault="001F357F" w:rsidP="001F357F">
      <w:pPr>
        <w:spacing w:after="0" w:line="240" w:lineRule="auto"/>
        <w:jc w:val="center"/>
        <w:rPr>
          <w:rFonts w:ascii="Times New Roman" w:eastAsia="Times New Roman" w:hAnsi="Times New Roman" w:cs="Times New Roman"/>
          <w:b/>
          <w:sz w:val="24"/>
          <w:szCs w:val="24"/>
          <w:lang w:eastAsia="lt-LT"/>
        </w:rPr>
      </w:pPr>
      <w:r w:rsidRPr="0011085B">
        <w:rPr>
          <w:rFonts w:ascii="Times New Roman" w:hAnsi="Times New Roman" w:cs="Times New Roman"/>
          <w:b/>
          <w:color w:val="000000"/>
          <w:sz w:val="24"/>
          <w:szCs w:val="24"/>
          <w:shd w:val="clear" w:color="auto" w:fill="FFFFFF"/>
        </w:rPr>
        <w:t xml:space="preserve">DĖL KRETINGOS RAJONO SAVIVALDYBĖS TARYBOS 2022 M. GRUODŽIO 21 D. SPRENDIMO NR. T2-339 </w:t>
      </w:r>
      <w:r w:rsidR="00BD58D7">
        <w:rPr>
          <w:rFonts w:ascii="Times New Roman" w:hAnsi="Times New Roman" w:cs="Times New Roman"/>
          <w:b/>
          <w:color w:val="000000"/>
          <w:sz w:val="24"/>
          <w:szCs w:val="24"/>
          <w:shd w:val="clear" w:color="auto" w:fill="FFFFFF"/>
        </w:rPr>
        <w:t>„</w:t>
      </w:r>
      <w:r w:rsidRPr="0011085B">
        <w:rPr>
          <w:rFonts w:ascii="Times New Roman" w:hAnsi="Times New Roman" w:cs="Times New Roman"/>
          <w:b/>
          <w:color w:val="000000"/>
          <w:sz w:val="24"/>
          <w:szCs w:val="24"/>
          <w:shd w:val="clear" w:color="auto" w:fill="FFFFFF"/>
        </w:rPr>
        <w:t>DĖL KRETINGOS SOCIALINIŲ PASLAUGŲ CENTRO TEIKIAMŲ SOCIALINIŲ PASLAUGŲ SĄRAŠO IR SOCIALINIŲ PASLAUGŲ KAINŲ PATVIRTINIMO</w:t>
      </w:r>
      <w:r w:rsidR="00BD58D7">
        <w:rPr>
          <w:rFonts w:ascii="Times New Roman" w:hAnsi="Times New Roman" w:cs="Times New Roman"/>
          <w:b/>
          <w:color w:val="000000"/>
          <w:sz w:val="24"/>
          <w:szCs w:val="24"/>
          <w:shd w:val="clear" w:color="auto" w:fill="FFFFFF"/>
        </w:rPr>
        <w:t>“</w:t>
      </w:r>
      <w:r w:rsidRPr="0011085B">
        <w:rPr>
          <w:rFonts w:ascii="Times New Roman" w:hAnsi="Times New Roman" w:cs="Times New Roman"/>
          <w:b/>
          <w:color w:val="000000"/>
          <w:sz w:val="24"/>
          <w:szCs w:val="24"/>
          <w:shd w:val="clear" w:color="auto" w:fill="FFFFFF"/>
        </w:rPr>
        <w:t xml:space="preserve"> PAKEITIMO</w:t>
      </w:r>
    </w:p>
    <w:p w14:paraId="7AD84195" w14:textId="77777777" w:rsidR="001F357F" w:rsidRDefault="001F357F" w:rsidP="00BD58D7">
      <w:pPr>
        <w:spacing w:after="0" w:line="240" w:lineRule="auto"/>
        <w:rPr>
          <w:rFonts w:ascii="Times New Roman" w:eastAsia="Times New Roman" w:hAnsi="Times New Roman" w:cs="Times New Roman"/>
          <w:sz w:val="24"/>
          <w:szCs w:val="24"/>
          <w:lang w:eastAsia="lt-LT"/>
        </w:rPr>
      </w:pPr>
    </w:p>
    <w:p w14:paraId="5558F3F4" w14:textId="42B51772" w:rsidR="001F357F" w:rsidRPr="0011085B" w:rsidRDefault="001F357F" w:rsidP="001F357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 m. sausio</w:t>
      </w:r>
      <w:r w:rsidR="0056547F">
        <w:rPr>
          <w:rFonts w:ascii="Times New Roman" w:eastAsia="Times New Roman" w:hAnsi="Times New Roman" w:cs="Times New Roman"/>
          <w:sz w:val="24"/>
          <w:szCs w:val="24"/>
          <w:lang w:eastAsia="lt-LT"/>
        </w:rPr>
        <w:t xml:space="preserve"> </w:t>
      </w:r>
      <w:r w:rsidR="008257F6">
        <w:rPr>
          <w:rFonts w:ascii="Times New Roman" w:eastAsia="Times New Roman" w:hAnsi="Times New Roman" w:cs="Times New Roman"/>
          <w:sz w:val="24"/>
          <w:szCs w:val="24"/>
          <w:lang w:eastAsia="lt-LT"/>
        </w:rPr>
        <w:t>30</w:t>
      </w:r>
      <w:r w:rsidRPr="0011085B">
        <w:rPr>
          <w:rFonts w:ascii="Times New Roman" w:eastAsia="Times New Roman" w:hAnsi="Times New Roman" w:cs="Times New Roman"/>
          <w:sz w:val="24"/>
          <w:szCs w:val="24"/>
          <w:lang w:eastAsia="lt-LT"/>
        </w:rPr>
        <w:t xml:space="preserve"> d. Nr. T</w:t>
      </w:r>
      <w:r w:rsidR="008257F6">
        <w:rPr>
          <w:rFonts w:ascii="Times New Roman" w:eastAsia="Times New Roman" w:hAnsi="Times New Roman" w:cs="Times New Roman"/>
          <w:sz w:val="24"/>
          <w:szCs w:val="24"/>
          <w:lang w:eastAsia="lt-LT"/>
        </w:rPr>
        <w:t>2</w:t>
      </w:r>
      <w:r w:rsidRPr="0011085B">
        <w:rPr>
          <w:rFonts w:ascii="Times New Roman" w:eastAsia="Times New Roman" w:hAnsi="Times New Roman" w:cs="Times New Roman"/>
          <w:sz w:val="24"/>
          <w:szCs w:val="24"/>
          <w:lang w:eastAsia="lt-LT"/>
        </w:rPr>
        <w:t>-</w:t>
      </w:r>
      <w:r w:rsidR="008257F6">
        <w:rPr>
          <w:rFonts w:ascii="Times New Roman" w:eastAsia="Times New Roman" w:hAnsi="Times New Roman" w:cs="Times New Roman"/>
          <w:sz w:val="24"/>
          <w:szCs w:val="24"/>
          <w:lang w:eastAsia="lt-LT"/>
        </w:rPr>
        <w:t>14</w:t>
      </w:r>
    </w:p>
    <w:p w14:paraId="5093B72C" w14:textId="77777777" w:rsidR="001F357F" w:rsidRPr="0011085B" w:rsidRDefault="001F357F" w:rsidP="001F357F">
      <w:pPr>
        <w:spacing w:after="0" w:line="240" w:lineRule="auto"/>
        <w:jc w:val="center"/>
        <w:rPr>
          <w:rFonts w:ascii="Times New Roman" w:eastAsia="Times New Roman" w:hAnsi="Times New Roman" w:cs="Times New Roman"/>
          <w:sz w:val="24"/>
          <w:szCs w:val="24"/>
          <w:lang w:eastAsia="lt-LT"/>
        </w:rPr>
      </w:pPr>
      <w:r w:rsidRPr="0011085B">
        <w:rPr>
          <w:rFonts w:ascii="Times New Roman" w:eastAsia="Times New Roman" w:hAnsi="Times New Roman" w:cs="Times New Roman"/>
          <w:sz w:val="24"/>
          <w:szCs w:val="24"/>
          <w:lang w:eastAsia="lt-LT"/>
        </w:rPr>
        <w:t>Kretinga</w:t>
      </w:r>
    </w:p>
    <w:p w14:paraId="4DE70387" w14:textId="77777777" w:rsidR="001F357F" w:rsidRPr="0011085B" w:rsidRDefault="001F357F" w:rsidP="001F357F">
      <w:pPr>
        <w:tabs>
          <w:tab w:val="left" w:pos="1276"/>
        </w:tabs>
        <w:spacing w:after="0" w:line="240" w:lineRule="auto"/>
        <w:jc w:val="both"/>
        <w:rPr>
          <w:rFonts w:ascii="Times New Roman" w:eastAsia="Times New Roman" w:hAnsi="Times New Roman" w:cs="Times New Roman"/>
          <w:sz w:val="24"/>
          <w:szCs w:val="24"/>
          <w:lang w:eastAsia="lt-LT"/>
        </w:rPr>
      </w:pPr>
    </w:p>
    <w:p w14:paraId="327F2524" w14:textId="77777777" w:rsidR="001F357F" w:rsidRDefault="001F357F" w:rsidP="001F357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Kretingos rajono savivaldybės taryba </w:t>
      </w:r>
      <w:r w:rsidRPr="0011085B">
        <w:rPr>
          <w:rFonts w:ascii="Times New Roman" w:eastAsia="Times New Roman" w:hAnsi="Times New Roman" w:cs="Times New Roman"/>
          <w:sz w:val="24"/>
          <w:szCs w:val="24"/>
        </w:rPr>
        <w:t>n u s p r e n d ž i a:</w:t>
      </w:r>
    </w:p>
    <w:p w14:paraId="52C09A69" w14:textId="77777777" w:rsidR="001F357F" w:rsidRDefault="001F357F" w:rsidP="001F357F">
      <w:pPr>
        <w:pStyle w:val="Sraopastraipa"/>
        <w:numPr>
          <w:ilvl w:val="0"/>
          <w:numId w:val="2"/>
        </w:numPr>
        <w:tabs>
          <w:tab w:val="left" w:pos="993"/>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Kretingos rajono savivaldybės tarybos 2022 m. gruodžio 21 d. sprendimą Nr. T2-339 „Dėl Kretingos socialinių paslaugų centro teikiamų socialinių paslaugų sąrašo ir socialinių paslaugų kainų patvirtinimo“:</w:t>
      </w:r>
    </w:p>
    <w:p w14:paraId="41F0A129" w14:textId="77777777" w:rsidR="001F357F" w:rsidRDefault="001F357F" w:rsidP="001F357F">
      <w:pPr>
        <w:pStyle w:val="Sraopastraipa"/>
        <w:numPr>
          <w:ilvl w:val="1"/>
          <w:numId w:val="2"/>
        </w:numP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Pakeisti preambulę ir ją išdėstyti taip:</w:t>
      </w:r>
    </w:p>
    <w:p w14:paraId="476374C4" w14:textId="251E9850" w:rsidR="001F357F" w:rsidRDefault="001F357F" w:rsidP="001F357F">
      <w:pPr>
        <w:tabs>
          <w:tab w:val="left" w:pos="142"/>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15</w:t>
      </w:r>
      <w:r w:rsidRPr="0011085B">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 xml:space="preserve">2 dalies 29 punktu, </w:t>
      </w:r>
      <w:r w:rsidRPr="0011085B">
        <w:rPr>
          <w:rFonts w:ascii="Times New Roman" w:eastAsia="Times New Roman" w:hAnsi="Times New Roman" w:cs="Times New Roman"/>
          <w:sz w:val="24"/>
          <w:szCs w:val="24"/>
        </w:rPr>
        <w:t>Socialinių paslaugų katalogu, patvirtintu Lietuvos Respublikos socialinės apsaugos ir darbo ministro 2006 m. balandžio 5 d. įsakymu Nr. A1-93 „Dėl socialinių paslaugų katalogo patvirtinimo“ (Lietuvos Respublikos socialinės</w:t>
      </w:r>
      <w:r>
        <w:rPr>
          <w:rFonts w:ascii="Times New Roman" w:eastAsia="Times New Roman" w:hAnsi="Times New Roman" w:cs="Times New Roman"/>
          <w:sz w:val="24"/>
          <w:szCs w:val="24"/>
        </w:rPr>
        <w:t xml:space="preserve"> apsaugos ir darbo ministro 2024</w:t>
      </w:r>
      <w:r w:rsidRPr="0011085B">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gegužės 30 d. įsakymo Nr. A1-375</w:t>
      </w:r>
      <w:r w:rsidRPr="0011085B">
        <w:rPr>
          <w:rFonts w:ascii="Times New Roman" w:eastAsia="Times New Roman" w:hAnsi="Times New Roman" w:cs="Times New Roman"/>
          <w:sz w:val="24"/>
          <w:szCs w:val="24"/>
        </w:rPr>
        <w:t xml:space="preserve"> redakcija),</w:t>
      </w:r>
      <w:r>
        <w:rPr>
          <w:rFonts w:ascii="Times New Roman" w:eastAsia="Times New Roman" w:hAnsi="Times New Roman" w:cs="Times New Roman"/>
          <w:sz w:val="24"/>
          <w:szCs w:val="24"/>
        </w:rPr>
        <w:t xml:space="preserve"> </w:t>
      </w:r>
      <w:r w:rsidRPr="0011085B">
        <w:rPr>
          <w:rFonts w:ascii="Times New Roman" w:eastAsia="Times New Roman" w:hAnsi="Times New Roman" w:cs="Times New Roman"/>
          <w:sz w:val="24"/>
          <w:szCs w:val="24"/>
        </w:rPr>
        <w:t xml:space="preserve">Socialinių paslaugų finansavimo ir lėšų apskaičiavimo metodikos, patvirtintos Lietuvos Respublikos </w:t>
      </w:r>
      <w:r>
        <w:rPr>
          <w:rFonts w:ascii="Times New Roman" w:eastAsia="Times New Roman" w:hAnsi="Times New Roman" w:cs="Times New Roman"/>
          <w:sz w:val="24"/>
          <w:szCs w:val="24"/>
        </w:rPr>
        <w:t xml:space="preserve">socialinės apsaugos ir darbo ministro 2024 m. birželio 25 d. įsakymu Nr. A1-426 „Dėl socialinių paslaugų finansavimo ir lėšų apskaičiavimo metodikos patvirtinimo“ 19 punktu ir atsižvelgdama į biudžetinės įstaigos Kretingos socialinių paslaugų centro 2024 m. lapkričio 29 d. raštą Nr. V1-2302 „Dėl informacijos pateikimo“, </w:t>
      </w:r>
      <w:r w:rsidRPr="0011085B">
        <w:rPr>
          <w:rFonts w:ascii="Times New Roman" w:eastAsia="Times New Roman" w:hAnsi="Times New Roman" w:cs="Times New Roman"/>
          <w:sz w:val="24"/>
          <w:szCs w:val="24"/>
        </w:rPr>
        <w:t>Kretingos rajono savivaldybės taryba n u s p r e n d ž i a:</w:t>
      </w:r>
      <w:r>
        <w:rPr>
          <w:rFonts w:ascii="Times New Roman" w:eastAsia="Times New Roman" w:hAnsi="Times New Roman" w:cs="Times New Roman"/>
          <w:sz w:val="24"/>
          <w:szCs w:val="24"/>
        </w:rPr>
        <w:t>“</w:t>
      </w:r>
    </w:p>
    <w:p w14:paraId="4D8358FF" w14:textId="061E9493" w:rsidR="001F357F" w:rsidRPr="00D7714D" w:rsidRDefault="00514E5E" w:rsidP="001F357F">
      <w:pPr>
        <w:tabs>
          <w:tab w:val="left" w:pos="142"/>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1F357F">
        <w:rPr>
          <w:rFonts w:ascii="Times New Roman" w:eastAsia="Times New Roman" w:hAnsi="Times New Roman" w:cs="Times New Roman"/>
          <w:sz w:val="24"/>
          <w:szCs w:val="24"/>
        </w:rPr>
        <w:t xml:space="preserve">. </w:t>
      </w:r>
      <w:r w:rsidR="001F357F" w:rsidRPr="00C05169">
        <w:rPr>
          <w:rFonts w:ascii="Times New Roman" w:eastAsia="Calibri" w:hAnsi="Times New Roman" w:cs="Times New Roman"/>
          <w:sz w:val="24"/>
          <w:szCs w:val="24"/>
        </w:rPr>
        <w:t xml:space="preserve">Pakeisti </w:t>
      </w:r>
      <w:r w:rsidRPr="00C05169">
        <w:rPr>
          <w:rFonts w:ascii="Times New Roman" w:eastAsia="Calibri" w:hAnsi="Times New Roman" w:cs="Times New Roman"/>
          <w:sz w:val="24"/>
          <w:szCs w:val="24"/>
        </w:rPr>
        <w:t>sprendimo 1.2 papunkčiu</w:t>
      </w:r>
      <w:r>
        <w:rPr>
          <w:rFonts w:ascii="Times New Roman" w:eastAsia="Calibri" w:hAnsi="Times New Roman" w:cs="Times New Roman"/>
          <w:sz w:val="24"/>
          <w:szCs w:val="24"/>
        </w:rPr>
        <w:t xml:space="preserve"> patvirtintas Kretingos socialinių paslaugų centro teikiamų socialinių paslaugų kainas</w:t>
      </w:r>
      <w:r w:rsidR="001F357F" w:rsidRPr="00D7714D">
        <w:rPr>
          <w:rFonts w:ascii="Times New Roman" w:eastAsia="Calibri" w:hAnsi="Times New Roman" w:cs="Times New Roman"/>
          <w:sz w:val="24"/>
          <w:szCs w:val="24"/>
        </w:rPr>
        <w:t xml:space="preserve"> ir išdės</w:t>
      </w:r>
      <w:r>
        <w:rPr>
          <w:rFonts w:ascii="Times New Roman" w:eastAsia="Calibri" w:hAnsi="Times New Roman" w:cs="Times New Roman"/>
          <w:sz w:val="24"/>
          <w:szCs w:val="24"/>
        </w:rPr>
        <w:t>tyti jas</w:t>
      </w:r>
      <w:r w:rsidR="001F357F" w:rsidRPr="00D7714D">
        <w:rPr>
          <w:rFonts w:ascii="Times New Roman" w:eastAsia="Calibri" w:hAnsi="Times New Roman" w:cs="Times New Roman"/>
          <w:sz w:val="24"/>
          <w:szCs w:val="24"/>
        </w:rPr>
        <w:t xml:space="preserve"> nauja redakcija (pridedama).</w:t>
      </w:r>
    </w:p>
    <w:p w14:paraId="42FA07A7" w14:textId="77777777" w:rsidR="001F357F" w:rsidRPr="0011085B" w:rsidRDefault="00514E5E" w:rsidP="001F357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F357F" w:rsidRPr="00110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Nustatyti, kad š</w:t>
      </w:r>
      <w:r w:rsidR="001F357F" w:rsidRPr="0011085B">
        <w:rPr>
          <w:rFonts w:ascii="Times New Roman" w:eastAsia="Times New Roman" w:hAnsi="Times New Roman" w:cs="Times New Roman"/>
          <w:sz w:val="24"/>
          <w:szCs w:val="24"/>
        </w:rPr>
        <w:t>i</w:t>
      </w:r>
      <w:r>
        <w:rPr>
          <w:rFonts w:ascii="Times New Roman" w:eastAsia="Times New Roman" w:hAnsi="Times New Roman" w:cs="Times New Roman"/>
          <w:sz w:val="24"/>
          <w:szCs w:val="24"/>
        </w:rPr>
        <w:t>s sprendimas įsigalioja</w:t>
      </w:r>
      <w:r w:rsidR="001F357F">
        <w:rPr>
          <w:rFonts w:ascii="Times New Roman" w:eastAsia="Times New Roman" w:hAnsi="Times New Roman" w:cs="Times New Roman"/>
          <w:sz w:val="24"/>
          <w:szCs w:val="24"/>
        </w:rPr>
        <w:t xml:space="preserve"> 2025</w:t>
      </w:r>
      <w:r w:rsidR="001F357F" w:rsidRPr="0011085B">
        <w:rPr>
          <w:rFonts w:ascii="Times New Roman" w:eastAsia="Times New Roman" w:hAnsi="Times New Roman" w:cs="Times New Roman"/>
          <w:sz w:val="24"/>
          <w:szCs w:val="24"/>
        </w:rPr>
        <w:t xml:space="preserve"> m. </w:t>
      </w:r>
      <w:r w:rsidR="001F357F">
        <w:rPr>
          <w:rFonts w:ascii="Times New Roman" w:eastAsia="Times New Roman" w:hAnsi="Times New Roman" w:cs="Times New Roman"/>
          <w:sz w:val="24"/>
          <w:szCs w:val="24"/>
        </w:rPr>
        <w:t>vasario 1</w:t>
      </w:r>
      <w:r w:rsidR="001F357F" w:rsidRPr="0011085B">
        <w:rPr>
          <w:rFonts w:ascii="Times New Roman" w:eastAsia="Times New Roman" w:hAnsi="Times New Roman" w:cs="Times New Roman"/>
          <w:sz w:val="24"/>
          <w:szCs w:val="24"/>
        </w:rPr>
        <w:t xml:space="preserve"> d.</w:t>
      </w:r>
    </w:p>
    <w:p w14:paraId="0D04636B" w14:textId="77777777" w:rsidR="001F357F" w:rsidRPr="0011085B" w:rsidRDefault="00514E5E" w:rsidP="001F357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357F" w:rsidRPr="0011085B">
        <w:rPr>
          <w:rFonts w:ascii="Times New Roman" w:eastAsia="Times New Roman" w:hAnsi="Times New Roman" w:cs="Times New Roman"/>
          <w:sz w:val="24"/>
          <w:szCs w:val="24"/>
        </w:rPr>
        <w:t xml:space="preserve">. </w:t>
      </w:r>
      <w:r w:rsidR="001F357F">
        <w:rPr>
          <w:rFonts w:ascii="Times New Roman" w:eastAsia="Times New Roman" w:hAnsi="Times New Roman" w:cs="Times New Roman"/>
          <w:sz w:val="24"/>
          <w:szCs w:val="24"/>
        </w:rPr>
        <w:t>Nustatyti, kad šis sprendimas gali būti skundžiamas Lietuvos Respublikos ikiteisminio administracinių ginčų nagrinėjimo tvarkos įstatymo nustatyta tvarka Lietuvos administracinių ginčų komisijos Klaipėdos apygardos skyriuj (J. Janonio g. 24, Klaipėda) arba Lietuvos Respublikos administracinių bylų teisenos įstatymo nustatyta tvarka Regionų administracinio teismo Klaipėdos rūmams (Galinio Pylimo g. 9, Klaipėda) per vieną mėnesį nuo šio sprendimo paskelbimo arba įteikimo suinteresuotam asmeniui dienos.</w:t>
      </w:r>
    </w:p>
    <w:p w14:paraId="7C66B9DD" w14:textId="21C5FCC5" w:rsidR="001F357F" w:rsidRPr="0011085B" w:rsidRDefault="001F357F" w:rsidP="00BD58D7">
      <w:pPr>
        <w:spacing w:after="0" w:line="240" w:lineRule="auto"/>
        <w:jc w:val="both"/>
        <w:rPr>
          <w:rFonts w:ascii="Times New Roman" w:eastAsia="Times New Roman" w:hAnsi="Times New Roman" w:cs="Times New Roman"/>
          <w:sz w:val="24"/>
          <w:szCs w:val="24"/>
        </w:rPr>
      </w:pPr>
    </w:p>
    <w:p w14:paraId="0BF543C2" w14:textId="18F0E4DC"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r w:rsidRPr="0011085B">
        <w:rPr>
          <w:rFonts w:ascii="Times New Roman" w:eastAsia="Times New Roman" w:hAnsi="Times New Roman" w:cs="Times New Roman"/>
          <w:sz w:val="24"/>
          <w:szCs w:val="24"/>
          <w:lang w:eastAsia="lt-LT"/>
        </w:rPr>
        <w:t>Savivaldybės meras</w:t>
      </w:r>
      <w:r w:rsidR="008257F6">
        <w:rPr>
          <w:rFonts w:ascii="Times New Roman" w:eastAsia="Times New Roman" w:hAnsi="Times New Roman" w:cs="Times New Roman"/>
          <w:sz w:val="24"/>
          <w:szCs w:val="24"/>
          <w:lang w:eastAsia="lt-LT"/>
        </w:rPr>
        <w:tab/>
      </w:r>
      <w:r w:rsidR="008257F6">
        <w:rPr>
          <w:rFonts w:ascii="Times New Roman" w:eastAsia="Times New Roman" w:hAnsi="Times New Roman" w:cs="Times New Roman"/>
          <w:sz w:val="24"/>
          <w:szCs w:val="24"/>
          <w:lang w:eastAsia="lt-LT"/>
        </w:rPr>
        <w:tab/>
      </w:r>
      <w:r w:rsidR="008257F6">
        <w:rPr>
          <w:rFonts w:ascii="Times New Roman" w:eastAsia="Times New Roman" w:hAnsi="Times New Roman" w:cs="Times New Roman"/>
          <w:sz w:val="24"/>
          <w:szCs w:val="24"/>
          <w:lang w:eastAsia="lt-LT"/>
        </w:rPr>
        <w:tab/>
      </w:r>
      <w:r w:rsidR="008257F6">
        <w:rPr>
          <w:rFonts w:ascii="Times New Roman" w:eastAsia="Times New Roman" w:hAnsi="Times New Roman" w:cs="Times New Roman"/>
          <w:sz w:val="24"/>
          <w:szCs w:val="24"/>
          <w:lang w:eastAsia="lt-LT"/>
        </w:rPr>
        <w:tab/>
      </w:r>
      <w:r w:rsidR="008257F6">
        <w:rPr>
          <w:rFonts w:ascii="Times New Roman" w:eastAsia="Times New Roman" w:hAnsi="Times New Roman" w:cs="Times New Roman"/>
          <w:sz w:val="24"/>
          <w:szCs w:val="24"/>
          <w:lang w:eastAsia="lt-LT"/>
        </w:rPr>
        <w:tab/>
        <w:t xml:space="preserve">Antanas Kalnius </w:t>
      </w:r>
    </w:p>
    <w:p w14:paraId="5B350F50"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1D9965DA"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6A15E97D"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65AB5A8B"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79BD632E"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7192CFFF"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2842663F"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16593510"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775566CC"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2255A4F6" w14:textId="77777777" w:rsidR="001F357F" w:rsidRPr="0011085B" w:rsidRDefault="001F357F" w:rsidP="001F357F">
      <w:pPr>
        <w:spacing w:after="0" w:line="240" w:lineRule="auto"/>
        <w:rPr>
          <w:rFonts w:ascii="Times New Roman" w:eastAsia="Times New Roman" w:hAnsi="Times New Roman" w:cs="Times New Roman"/>
          <w:sz w:val="24"/>
          <w:szCs w:val="24"/>
          <w:lang w:eastAsia="lt-LT"/>
        </w:rPr>
      </w:pPr>
      <w:r w:rsidRPr="0011085B">
        <w:rPr>
          <w:rFonts w:ascii="Times New Roman" w:eastAsia="Times New Roman" w:hAnsi="Times New Roman" w:cs="Times New Roman"/>
          <w:sz w:val="24"/>
          <w:szCs w:val="24"/>
          <w:lang w:eastAsia="lt-LT"/>
        </w:rPr>
        <w:t>Kristina Gimžauskaitė-Mažonienė</w:t>
      </w:r>
    </w:p>
    <w:sectPr w:rsidR="001F357F" w:rsidRPr="0011085B" w:rsidSect="008257F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08516" w14:textId="77777777" w:rsidR="00DF2DEF" w:rsidRDefault="00DF2DEF" w:rsidP="00C42491">
      <w:pPr>
        <w:spacing w:after="0" w:line="240" w:lineRule="auto"/>
      </w:pPr>
      <w:r>
        <w:separator/>
      </w:r>
    </w:p>
  </w:endnote>
  <w:endnote w:type="continuationSeparator" w:id="0">
    <w:p w14:paraId="7027F220" w14:textId="77777777" w:rsidR="00DF2DEF" w:rsidRDefault="00DF2DEF" w:rsidP="00C4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20C4" w14:textId="77777777" w:rsidR="008257F6" w:rsidRDefault="008257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DBAC" w14:textId="77777777" w:rsidR="008257F6" w:rsidRDefault="008257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71E" w14:textId="77777777" w:rsidR="008257F6" w:rsidRDefault="008257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613A" w14:textId="77777777" w:rsidR="00DF2DEF" w:rsidRDefault="00DF2DEF" w:rsidP="00C42491">
      <w:pPr>
        <w:spacing w:after="0" w:line="240" w:lineRule="auto"/>
      </w:pPr>
      <w:r>
        <w:separator/>
      </w:r>
    </w:p>
  </w:footnote>
  <w:footnote w:type="continuationSeparator" w:id="0">
    <w:p w14:paraId="0671E0FC" w14:textId="77777777" w:rsidR="00DF2DEF" w:rsidRDefault="00DF2DEF" w:rsidP="00C42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A3C8" w14:textId="77777777" w:rsidR="008257F6" w:rsidRDefault="00825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8E66" w14:textId="1C64F847" w:rsidR="00DE725F" w:rsidRPr="008257F6" w:rsidRDefault="00DE725F" w:rsidP="008257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B94A" w14:textId="77777777" w:rsidR="008257F6" w:rsidRDefault="00825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A10"/>
    <w:multiLevelType w:val="hybridMultilevel"/>
    <w:tmpl w:val="E55EC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8A27DF4"/>
    <w:multiLevelType w:val="multilevel"/>
    <w:tmpl w:val="4B4ACBC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79977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86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7F"/>
    <w:rsid w:val="00000919"/>
    <w:rsid w:val="0002636D"/>
    <w:rsid w:val="001F357F"/>
    <w:rsid w:val="002368FF"/>
    <w:rsid w:val="003D341B"/>
    <w:rsid w:val="00410F94"/>
    <w:rsid w:val="00430C3A"/>
    <w:rsid w:val="00514E5E"/>
    <w:rsid w:val="005178C9"/>
    <w:rsid w:val="00560972"/>
    <w:rsid w:val="0056547F"/>
    <w:rsid w:val="00657AFF"/>
    <w:rsid w:val="00755077"/>
    <w:rsid w:val="008257F6"/>
    <w:rsid w:val="00882C28"/>
    <w:rsid w:val="009453CC"/>
    <w:rsid w:val="009C7014"/>
    <w:rsid w:val="00A11CDA"/>
    <w:rsid w:val="00B85DF5"/>
    <w:rsid w:val="00BB0E2D"/>
    <w:rsid w:val="00BD58D7"/>
    <w:rsid w:val="00C05169"/>
    <w:rsid w:val="00C05469"/>
    <w:rsid w:val="00C42491"/>
    <w:rsid w:val="00C5068D"/>
    <w:rsid w:val="00CB67B4"/>
    <w:rsid w:val="00DE725F"/>
    <w:rsid w:val="00DF2DEF"/>
    <w:rsid w:val="00F63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E557EE"/>
  <w15:chartTrackingRefBased/>
  <w15:docId w15:val="{3DF12D72-F477-470F-B3AF-E69BAFCA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35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357F"/>
    <w:pPr>
      <w:ind w:left="720"/>
      <w:contextualSpacing/>
    </w:pPr>
  </w:style>
  <w:style w:type="paragraph" w:styleId="Antrats">
    <w:name w:val="header"/>
    <w:basedOn w:val="prastasis"/>
    <w:link w:val="AntratsDiagrama"/>
    <w:uiPriority w:val="99"/>
    <w:unhideWhenUsed/>
    <w:rsid w:val="00C424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2491"/>
  </w:style>
  <w:style w:type="paragraph" w:styleId="Porat">
    <w:name w:val="footer"/>
    <w:basedOn w:val="prastasis"/>
    <w:link w:val="PoratDiagrama"/>
    <w:uiPriority w:val="99"/>
    <w:unhideWhenUsed/>
    <w:rsid w:val="00C424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2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1486</Words>
  <Characters>848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Reda Pilelienė</cp:lastModifiedBy>
  <cp:revision>5</cp:revision>
  <dcterms:created xsi:type="dcterms:W3CDTF">2025-01-22T11:03:00Z</dcterms:created>
  <dcterms:modified xsi:type="dcterms:W3CDTF">2025-01-24T11:17:00Z</dcterms:modified>
</cp:coreProperties>
</file>