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5496DF33" w14:textId="77777777" w:rsidR="002C3E16" w:rsidRDefault="002C3E16" w:rsidP="002C3E16">
            <w:pPr>
              <w:ind w:right="536"/>
            </w:pPr>
            <w:r>
              <w:t>Kretingos rajono savivaldybės tarybos</w:t>
            </w:r>
          </w:p>
          <w:p w14:paraId="3AFD9A3E" w14:textId="4BDB7087" w:rsidR="002C3E16" w:rsidRDefault="002C3E16" w:rsidP="002C3E16">
            <w:r>
              <w:t>2024-0</w:t>
            </w:r>
            <w:r w:rsidR="00A358F7">
              <w:t>8</w:t>
            </w:r>
            <w:r>
              <w:t>-2</w:t>
            </w:r>
            <w:r w:rsidR="00A358F7">
              <w:t>9</w:t>
            </w:r>
            <w:r>
              <w:t xml:space="preserve"> sprendimo Nr. T2-</w:t>
            </w:r>
            <w:r w:rsidR="00D60AD9">
              <w:t>303</w:t>
            </w:r>
          </w:p>
          <w:p w14:paraId="2E1319E3" w14:textId="38DA2126" w:rsidR="002C3E16" w:rsidRDefault="00B30FFA" w:rsidP="002C3E16">
            <w:r>
              <w:t>8</w:t>
            </w:r>
            <w:r w:rsidR="002C3E16">
              <w:t xml:space="preserve"> priedas</w:t>
            </w:r>
          </w:p>
          <w:p w14:paraId="4A6E77F3" w14:textId="77777777" w:rsidR="001C20C1" w:rsidRDefault="001C20C1" w:rsidP="00986DBD">
            <w:pPr>
              <w:ind w:right="2663"/>
            </w:pPr>
          </w:p>
        </w:tc>
      </w:tr>
    </w:tbl>
    <w:p w14:paraId="45F071EE" w14:textId="152F0CAC" w:rsidR="002D045A" w:rsidRDefault="002D045A">
      <w:pPr>
        <w:tabs>
          <w:tab w:val="left" w:pos="34"/>
          <w:tab w:val="left" w:pos="284"/>
        </w:tabs>
        <w:jc w:val="both"/>
      </w:pPr>
      <w:r>
        <w:rPr>
          <w:b/>
          <w:bCs/>
          <w:i/>
          <w:color w:val="808080"/>
        </w:rPr>
        <w:fldChar w:fldCharType="begin"/>
      </w:r>
      <w:r>
        <w:rPr>
          <w:b/>
          <w:bCs/>
          <w:i/>
          <w:color w:val="808080"/>
        </w:rPr>
        <w:instrText xml:space="preserve"> LINK Excel.Sheet.12 "E:\\2. PLANAVIMO DOKUMENTAI\\2. STRATEGINIAI VEIKLOS PLANAI\\2024-2026\\Naujas „Microsoft Excel“ darbalapis.xlsx" "04!R1C1:R21C6" \a \f 4 \h </w:instrText>
      </w:r>
      <w:r w:rsidR="0042420F">
        <w:rPr>
          <w:b/>
          <w:bCs/>
          <w:i/>
          <w:color w:val="808080"/>
        </w:rPr>
        <w:instrText xml:space="preserve"> \* MERGEFORMAT </w:instrText>
      </w:r>
      <w:r>
        <w:rPr>
          <w:b/>
          <w:bCs/>
          <w:i/>
          <w:color w:val="808080"/>
        </w:rPr>
        <w:fldChar w:fldCharType="separate"/>
      </w:r>
    </w:p>
    <w:p w14:paraId="5619236E" w14:textId="77777777" w:rsidR="00181078" w:rsidRPr="00F2037E" w:rsidRDefault="002D045A" w:rsidP="00181078">
      <w:pPr>
        <w:pStyle w:val="Antrat"/>
        <w:spacing w:after="60"/>
        <w:rPr>
          <w:bCs/>
          <w:i w:val="0"/>
          <w:color w:val="000000" w:themeColor="text1"/>
          <w:sz w:val="24"/>
          <w:szCs w:val="24"/>
        </w:rPr>
      </w:pPr>
      <w:r>
        <w:rPr>
          <w:b/>
          <w:bCs/>
          <w:i w:val="0"/>
          <w:color w:val="808080"/>
          <w:szCs w:val="24"/>
        </w:rPr>
        <w:fldChar w:fldCharType="end"/>
      </w:r>
      <w:r w:rsidR="00181078" w:rsidRPr="00F2037E">
        <w:rPr>
          <w:b/>
          <w:i w:val="0"/>
          <w:color w:val="000000" w:themeColor="text1"/>
          <w:sz w:val="24"/>
          <w:szCs w:val="24"/>
        </w:rPr>
        <w:fldChar w:fldCharType="begin"/>
      </w:r>
      <w:r w:rsidR="00181078" w:rsidRPr="00F2037E">
        <w:rPr>
          <w:b/>
          <w:i w:val="0"/>
          <w:color w:val="000000" w:themeColor="text1"/>
          <w:sz w:val="24"/>
          <w:szCs w:val="24"/>
        </w:rPr>
        <w:instrText xml:space="preserve"> SEQ lentelė \* ARABIC </w:instrText>
      </w:r>
      <w:r w:rsidR="00181078" w:rsidRPr="00F2037E">
        <w:rPr>
          <w:b/>
          <w:i w:val="0"/>
          <w:color w:val="000000" w:themeColor="text1"/>
          <w:sz w:val="24"/>
          <w:szCs w:val="24"/>
        </w:rPr>
        <w:fldChar w:fldCharType="separate"/>
      </w:r>
      <w:r w:rsidR="00181078">
        <w:rPr>
          <w:b/>
          <w:i w:val="0"/>
          <w:noProof/>
          <w:color w:val="000000" w:themeColor="text1"/>
          <w:sz w:val="24"/>
          <w:szCs w:val="24"/>
        </w:rPr>
        <w:t>18</w:t>
      </w:r>
      <w:r w:rsidR="00181078" w:rsidRPr="00F2037E">
        <w:rPr>
          <w:b/>
          <w:i w:val="0"/>
          <w:color w:val="000000" w:themeColor="text1"/>
          <w:sz w:val="24"/>
          <w:szCs w:val="24"/>
        </w:rPr>
        <w:fldChar w:fldCharType="end"/>
      </w:r>
      <w:r w:rsidR="00181078" w:rsidRPr="00F2037E">
        <w:rPr>
          <w:b/>
          <w:i w:val="0"/>
          <w:color w:val="000000" w:themeColor="text1"/>
          <w:sz w:val="24"/>
          <w:szCs w:val="24"/>
        </w:rPr>
        <w:t xml:space="preserve"> lentelė.</w:t>
      </w:r>
      <w:r w:rsidR="00181078" w:rsidRPr="00F2037E">
        <w:rPr>
          <w:b/>
          <w:bCs/>
          <w:i w:val="0"/>
          <w:color w:val="000000" w:themeColor="text1"/>
          <w:sz w:val="24"/>
          <w:szCs w:val="24"/>
        </w:rPr>
        <w:t xml:space="preserve"> </w:t>
      </w:r>
      <w:r w:rsidR="00181078" w:rsidRPr="00F2037E">
        <w:rPr>
          <w:bCs/>
          <w:i w:val="0"/>
          <w:color w:val="000000" w:themeColor="text1"/>
          <w:sz w:val="24"/>
          <w:szCs w:val="24"/>
        </w:rPr>
        <w:t>06 Sveikatos apsaugos programos priemonės</w:t>
      </w:r>
    </w:p>
    <w:tbl>
      <w:tblPr>
        <w:tblStyle w:val="Lentelstinklelis"/>
        <w:tblW w:w="0" w:type="auto"/>
        <w:tblInd w:w="-5" w:type="dxa"/>
        <w:tblLook w:val="04A0" w:firstRow="1" w:lastRow="0" w:firstColumn="1" w:lastColumn="0" w:noHBand="0" w:noVBand="1"/>
      </w:tblPr>
      <w:tblGrid>
        <w:gridCol w:w="14565"/>
      </w:tblGrid>
      <w:tr w:rsidR="00181078" w:rsidRPr="00811655" w14:paraId="153B83B1" w14:textId="77777777" w:rsidTr="0092562F">
        <w:tc>
          <w:tcPr>
            <w:tcW w:w="14565" w:type="dxa"/>
            <w:shd w:val="clear" w:color="auto" w:fill="DBE5F1" w:themeFill="accent1" w:themeFillTint="33"/>
          </w:tcPr>
          <w:p w14:paraId="1D710E3A" w14:textId="77777777" w:rsidR="00181078" w:rsidRPr="00811655" w:rsidRDefault="00181078" w:rsidP="0092562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 xml:space="preserve">06-01-01-01-01 </w:t>
            </w:r>
            <w:r w:rsidRPr="00811655">
              <w:rPr>
                <w:b/>
                <w:bCs/>
                <w:color w:val="000000" w:themeColor="text1"/>
                <w:sz w:val="22"/>
                <w:szCs w:val="22"/>
              </w:rPr>
              <w:t xml:space="preserve">Priemonė. </w:t>
            </w:r>
            <w:r>
              <w:rPr>
                <w:b/>
                <w:bCs/>
                <w:color w:val="000000" w:themeColor="text1"/>
                <w:sz w:val="22"/>
                <w:szCs w:val="22"/>
              </w:rPr>
              <w:t>Sveikatos priežiūros įstaigų modernizavimas, įrangos ir priemonių įsigijimas</w:t>
            </w:r>
          </w:p>
        </w:tc>
      </w:tr>
      <w:tr w:rsidR="00181078" w:rsidRPr="00811655" w14:paraId="23039775" w14:textId="77777777" w:rsidTr="0092562F">
        <w:tc>
          <w:tcPr>
            <w:tcW w:w="14565" w:type="dxa"/>
          </w:tcPr>
          <w:p w14:paraId="2737CEC1" w14:textId="0D6B0032" w:rsidR="00181078" w:rsidRPr="00D60AD9" w:rsidRDefault="00181078" w:rsidP="0092562F">
            <w:pPr>
              <w:tabs>
                <w:tab w:val="left" w:pos="321"/>
                <w:tab w:val="left" w:pos="360"/>
                <w:tab w:val="left" w:pos="462"/>
              </w:tabs>
              <w:spacing w:before="40" w:after="40"/>
              <w:jc w:val="both"/>
              <w:rPr>
                <w:bCs/>
                <w:color w:val="000000" w:themeColor="text1"/>
                <w:sz w:val="22"/>
                <w:szCs w:val="22"/>
              </w:rPr>
            </w:pPr>
            <w:r w:rsidRPr="00D60AD9">
              <w:rPr>
                <w:bCs/>
                <w:color w:val="000000" w:themeColor="text1"/>
                <w:sz w:val="22"/>
                <w:szCs w:val="22"/>
              </w:rPr>
              <w:t>Numatomos lėšos Savivaldybės sveikatos priežiūros įstaigų būtinos medicininės įrangos įsigijimui ir (ar) remonto darbams. 2024 m. lėšos planuojamos Kretingos ligoninei, Salantų PSPC patalpų pritaikymui.</w:t>
            </w:r>
            <w:r w:rsidR="006A67AB" w:rsidRPr="00D60AD9">
              <w:rPr>
                <w:bCs/>
                <w:color w:val="000000" w:themeColor="text1"/>
                <w:sz w:val="22"/>
                <w:szCs w:val="22"/>
              </w:rPr>
              <w:t xml:space="preserve"> 2025 m. planuojamas Visuomenės sveikatos biuro patalpų remontas. </w:t>
            </w:r>
          </w:p>
        </w:tc>
      </w:tr>
      <w:tr w:rsidR="00181078" w:rsidRPr="00811655" w14:paraId="44585203" w14:textId="77777777" w:rsidTr="0092562F">
        <w:tc>
          <w:tcPr>
            <w:tcW w:w="14565" w:type="dxa"/>
            <w:shd w:val="clear" w:color="auto" w:fill="DBE5F1" w:themeFill="accent1" w:themeFillTint="33"/>
          </w:tcPr>
          <w:p w14:paraId="5BD63912" w14:textId="77777777" w:rsidR="00181078" w:rsidRPr="004F4A9C" w:rsidRDefault="00181078"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06-01-01-02-03 </w:t>
            </w:r>
            <w:r w:rsidRPr="00811655">
              <w:rPr>
                <w:b/>
                <w:bCs/>
                <w:color w:val="000000" w:themeColor="text1"/>
                <w:sz w:val="22"/>
                <w:szCs w:val="22"/>
              </w:rPr>
              <w:t xml:space="preserve">Priemonė. </w:t>
            </w:r>
            <w:r>
              <w:rPr>
                <w:b/>
                <w:bCs/>
                <w:color w:val="000000" w:themeColor="text1"/>
                <w:sz w:val="22"/>
                <w:szCs w:val="22"/>
              </w:rPr>
              <w:t>Visuomenės sveikatos programų rėmimas</w:t>
            </w:r>
          </w:p>
        </w:tc>
      </w:tr>
      <w:tr w:rsidR="00181078" w:rsidRPr="00811655" w14:paraId="49ACB110" w14:textId="77777777" w:rsidTr="0092562F">
        <w:tc>
          <w:tcPr>
            <w:tcW w:w="14565" w:type="dxa"/>
          </w:tcPr>
          <w:p w14:paraId="0B4F1B34" w14:textId="77777777" w:rsidR="00181078" w:rsidRPr="00D04EBD" w:rsidRDefault="00181078" w:rsidP="0092562F">
            <w:pPr>
              <w:tabs>
                <w:tab w:val="left" w:pos="34"/>
                <w:tab w:val="left" w:pos="284"/>
                <w:tab w:val="left" w:pos="851"/>
              </w:tabs>
              <w:spacing w:before="40" w:after="40"/>
              <w:jc w:val="both"/>
              <w:rPr>
                <w:bCs/>
                <w:color w:val="000000" w:themeColor="text1"/>
                <w:sz w:val="22"/>
                <w:szCs w:val="22"/>
              </w:rPr>
            </w:pPr>
            <w:r w:rsidRPr="00D04EBD">
              <w:rPr>
                <w:b/>
                <w:bCs/>
                <w:color w:val="000000" w:themeColor="text1"/>
                <w:sz w:val="22"/>
                <w:szCs w:val="22"/>
              </w:rPr>
              <w:t xml:space="preserve">1. Plaukimo mokyklėlės programa. </w:t>
            </w:r>
            <w:r w:rsidRPr="00D04EBD">
              <w:rPr>
                <w:bCs/>
                <w:color w:val="000000" w:themeColor="text1"/>
                <w:sz w:val="22"/>
                <w:szCs w:val="22"/>
              </w:rPr>
              <w:t>Moksliškai yra įrodyta, kad plaukimo pamokos gali sumažinti vaikų</w:t>
            </w:r>
            <w:r>
              <w:rPr>
                <w:bCs/>
                <w:color w:val="000000" w:themeColor="text1"/>
                <w:sz w:val="22"/>
                <w:szCs w:val="22"/>
              </w:rPr>
              <w:t xml:space="preserve"> skendimo riziką net 88 proc. U</w:t>
            </w:r>
            <w:r w:rsidRPr="00D04EBD">
              <w:rPr>
                <w:bCs/>
                <w:color w:val="000000" w:themeColor="text1"/>
                <w:sz w:val="22"/>
                <w:szCs w:val="22"/>
              </w:rPr>
              <w:t>g</w:t>
            </w:r>
            <w:r>
              <w:rPr>
                <w:bCs/>
                <w:color w:val="000000" w:themeColor="text1"/>
                <w:sz w:val="22"/>
                <w:szCs w:val="22"/>
              </w:rPr>
              <w:t>d</w:t>
            </w:r>
            <w:r w:rsidRPr="00D04EBD">
              <w:rPr>
                <w:bCs/>
                <w:color w:val="000000" w:themeColor="text1"/>
                <w:sz w:val="22"/>
                <w:szCs w:val="22"/>
              </w:rPr>
              <w:t>ydami vaikų sąmoningumą, saugaus elgesio įgūdžius, perteikdami patikimą patirtį, galime išsaugoti vaikų ir šalia jų esančių žmonių gyvybes. Taip pat plaukimas yra vienas iš būdų skatinti fizinį aktyvumą, kuris teikia įvairiapusės naudos sveikatai. Vaikų plaukimo mokyklėlė vykdoma dviem etapais. Pirmasis – mokslo metais pradinių klasių mokiniai vežami į uždarą baseiną. Vaikams pravedama 12 pamokėlių po 90 minučių. Per jas vaikai išmoksta laikytis ant vandens, plaukti, neriant ištraukti daiktą iš baseino dugno. Antrasis – vasaros laikotarpiu užsiėmimai vyksta atvirame vandens telkinyje. Šio etapo minusas – oro sąlygos. Jeigu vasara šalta arba lietinga, vaikai nenori eiti į užsiėmimus. Pamokėlių metu vaikai sustiprėja fiziškai, įgyja savarankiškumo ir sveikos gyvensenos pradmenų. Visi supažindinami su saugaus elgesio vandenyje taisyklėmis.</w:t>
            </w:r>
            <w:r>
              <w:rPr>
                <w:bCs/>
                <w:color w:val="000000" w:themeColor="text1"/>
                <w:sz w:val="22"/>
                <w:szCs w:val="22"/>
              </w:rPr>
              <w:t xml:space="preserve"> </w:t>
            </w:r>
            <w:r w:rsidRPr="00D04EBD">
              <w:rPr>
                <w:b/>
                <w:bCs/>
                <w:color w:val="000000" w:themeColor="text1"/>
                <w:sz w:val="22"/>
                <w:szCs w:val="22"/>
              </w:rPr>
              <w:t>Programos tikslas</w:t>
            </w:r>
            <w:r w:rsidRPr="00D04EBD">
              <w:rPr>
                <w:bCs/>
                <w:color w:val="000000" w:themeColor="text1"/>
                <w:sz w:val="22"/>
                <w:szCs w:val="22"/>
              </w:rPr>
              <w:t xml:space="preserve"> – vaikus ir paauglius mokyti plaukti sportiniais plaukimo būdais, siekiant išvengti nelaimingų atsitikimų vandenyje bei sudaryti sąlygas vaikams vasarą saugiai, sveikai ir įdomiai atostogauti.</w:t>
            </w:r>
            <w:r>
              <w:rPr>
                <w:bCs/>
                <w:color w:val="000000" w:themeColor="text1"/>
                <w:sz w:val="22"/>
                <w:szCs w:val="22"/>
              </w:rPr>
              <w:t xml:space="preserve"> </w:t>
            </w:r>
            <w:r w:rsidRPr="00D04EBD">
              <w:rPr>
                <w:b/>
                <w:bCs/>
                <w:color w:val="000000" w:themeColor="text1"/>
                <w:sz w:val="22"/>
                <w:szCs w:val="22"/>
              </w:rPr>
              <w:t>Uždaviniai:</w:t>
            </w:r>
          </w:p>
          <w:p w14:paraId="74D352C2" w14:textId="77777777" w:rsidR="00181078" w:rsidRPr="00D04EBD" w:rsidRDefault="00181078" w:rsidP="0092562F">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1.</w:t>
            </w:r>
            <w:r w:rsidRPr="00D04EBD">
              <w:rPr>
                <w:bCs/>
                <w:color w:val="000000" w:themeColor="text1"/>
                <w:sz w:val="22"/>
                <w:szCs w:val="22"/>
              </w:rPr>
              <w:tab/>
              <w:t>Formuoti sveikos gyvensenos, judėjimo ir tarpusavio bendravimo įgūdžius.</w:t>
            </w:r>
          </w:p>
          <w:p w14:paraId="6A1AD782" w14:textId="77777777" w:rsidR="00181078" w:rsidRPr="00D04EBD" w:rsidRDefault="00181078" w:rsidP="0092562F">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2.</w:t>
            </w:r>
            <w:r w:rsidRPr="00D04EBD">
              <w:rPr>
                <w:bCs/>
                <w:color w:val="000000" w:themeColor="text1"/>
                <w:sz w:val="22"/>
                <w:szCs w:val="22"/>
              </w:rPr>
              <w:tab/>
              <w:t>Skatinti vaikus savarankiškai judėti, atitraukiant juos nuo žalingų įpročių.</w:t>
            </w:r>
          </w:p>
          <w:p w14:paraId="22CA79F5" w14:textId="77777777" w:rsidR="00181078" w:rsidRPr="00D04EBD" w:rsidRDefault="00181078" w:rsidP="0092562F">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3.</w:t>
            </w:r>
            <w:r w:rsidRPr="00D04EBD">
              <w:rPr>
                <w:bCs/>
                <w:color w:val="000000" w:themeColor="text1"/>
                <w:sz w:val="22"/>
                <w:szCs w:val="22"/>
              </w:rPr>
              <w:tab/>
              <w:t>Išmokyti kuo daugiau moksleivių plaukti, siekiant išvengti nelaimingų atsitikimų vandenyje.</w:t>
            </w:r>
          </w:p>
          <w:p w14:paraId="4CB57CC7" w14:textId="77777777" w:rsidR="00181078" w:rsidRDefault="00181078" w:rsidP="0092562F">
            <w:pPr>
              <w:tabs>
                <w:tab w:val="left" w:pos="34"/>
                <w:tab w:val="left" w:pos="284"/>
                <w:tab w:val="left" w:pos="851"/>
              </w:tabs>
              <w:spacing w:before="40" w:after="40"/>
              <w:jc w:val="both"/>
              <w:rPr>
                <w:bCs/>
                <w:color w:val="000000" w:themeColor="text1"/>
                <w:sz w:val="22"/>
                <w:szCs w:val="22"/>
              </w:rPr>
            </w:pPr>
            <w:r w:rsidRPr="00D04EBD">
              <w:rPr>
                <w:bCs/>
                <w:color w:val="000000" w:themeColor="text1"/>
                <w:sz w:val="22"/>
                <w:szCs w:val="22"/>
              </w:rPr>
              <w:t>4.</w:t>
            </w:r>
            <w:r w:rsidRPr="00D04EBD">
              <w:rPr>
                <w:bCs/>
                <w:color w:val="000000" w:themeColor="text1"/>
                <w:sz w:val="22"/>
                <w:szCs w:val="22"/>
              </w:rPr>
              <w:tab/>
              <w:t>Populiarinti plaukimą, kaip vieną iš sveikiausių judėjimo formų.</w:t>
            </w:r>
          </w:p>
          <w:p w14:paraId="6980B0C9" w14:textId="77777777" w:rsidR="00181078" w:rsidRPr="00D04EBD" w:rsidRDefault="00181078" w:rsidP="0092562F">
            <w:pPr>
              <w:tabs>
                <w:tab w:val="left" w:pos="34"/>
                <w:tab w:val="left" w:pos="284"/>
                <w:tab w:val="left" w:pos="851"/>
              </w:tabs>
              <w:spacing w:before="40" w:after="40"/>
              <w:jc w:val="both"/>
              <w:rPr>
                <w:b/>
                <w:bCs/>
                <w:color w:val="000000" w:themeColor="text1"/>
                <w:sz w:val="22"/>
                <w:szCs w:val="22"/>
              </w:rPr>
            </w:pPr>
          </w:p>
          <w:p w14:paraId="090B0EB3" w14:textId="77777777" w:rsidR="00181078" w:rsidRPr="007A11F5" w:rsidRDefault="00181078" w:rsidP="0092562F">
            <w:pPr>
              <w:tabs>
                <w:tab w:val="left" w:pos="34"/>
                <w:tab w:val="left" w:pos="284"/>
                <w:tab w:val="left" w:pos="851"/>
              </w:tabs>
              <w:spacing w:before="40" w:after="40"/>
              <w:jc w:val="both"/>
              <w:rPr>
                <w:b/>
                <w:bCs/>
                <w:color w:val="000000" w:themeColor="text1"/>
                <w:sz w:val="22"/>
                <w:szCs w:val="22"/>
              </w:rPr>
            </w:pPr>
            <w:r w:rsidRPr="00D04EBD">
              <w:rPr>
                <w:b/>
                <w:bCs/>
                <w:color w:val="000000" w:themeColor="text1"/>
                <w:sz w:val="22"/>
                <w:szCs w:val="22"/>
              </w:rPr>
              <w:t>2. Mokymų ciklas būsimiems tėvams</w:t>
            </w:r>
            <w:r>
              <w:rPr>
                <w:b/>
                <w:bCs/>
                <w:color w:val="000000" w:themeColor="text1"/>
                <w:sz w:val="22"/>
                <w:szCs w:val="22"/>
              </w:rPr>
              <w:t xml:space="preserve">. </w:t>
            </w:r>
            <w:r w:rsidRPr="00D04EBD">
              <w:rPr>
                <w:bCs/>
                <w:color w:val="000000" w:themeColor="text1"/>
                <w:sz w:val="22"/>
                <w:szCs w:val="22"/>
              </w:rPr>
              <w:t>Tinkamas tėvų švietimas nėštumo metu padeda moteriai prisitaikyti prie vykstančių gyvenimo būdo, organizmo anatominių ir fiziologinių pokyčių bei yra labai svarbus nėščiosios sveikatos priežiūros veiksnys.</w:t>
            </w:r>
            <w:r>
              <w:rPr>
                <w:bCs/>
                <w:color w:val="000000" w:themeColor="text1"/>
                <w:sz w:val="22"/>
                <w:szCs w:val="22"/>
              </w:rPr>
              <w:t xml:space="preserve"> </w:t>
            </w:r>
            <w:r w:rsidRPr="007A11F5">
              <w:rPr>
                <w:b/>
                <w:bCs/>
                <w:color w:val="000000" w:themeColor="text1"/>
                <w:sz w:val="22"/>
                <w:szCs w:val="22"/>
              </w:rPr>
              <w:t>Programos tikslas</w:t>
            </w:r>
            <w:r w:rsidRPr="00D04EBD">
              <w:rPr>
                <w:bCs/>
                <w:color w:val="000000" w:themeColor="text1"/>
                <w:sz w:val="22"/>
                <w:szCs w:val="22"/>
              </w:rPr>
              <w:t xml:space="preserve"> – būsimiems tėveliams suteikti žinių ir išmokyti įgūdžių pasiruošiant  svarbiam gyvenimo etapui </w:t>
            </w:r>
            <w:r>
              <w:rPr>
                <w:bCs/>
                <w:color w:val="000000" w:themeColor="text1"/>
                <w:sz w:val="22"/>
                <w:szCs w:val="22"/>
              </w:rPr>
              <w:t>–</w:t>
            </w:r>
            <w:r w:rsidRPr="00D04EBD">
              <w:rPr>
                <w:bCs/>
                <w:color w:val="000000" w:themeColor="text1"/>
                <w:sz w:val="22"/>
                <w:szCs w:val="22"/>
              </w:rPr>
              <w:t xml:space="preserve"> šeimos pagausėjimui ir kūdikio priežiūrai.</w:t>
            </w:r>
            <w:r>
              <w:rPr>
                <w:bCs/>
                <w:color w:val="000000" w:themeColor="text1"/>
                <w:sz w:val="22"/>
                <w:szCs w:val="22"/>
              </w:rPr>
              <w:t xml:space="preserve"> </w:t>
            </w:r>
            <w:r w:rsidRPr="007A11F5">
              <w:rPr>
                <w:b/>
                <w:bCs/>
                <w:color w:val="000000" w:themeColor="text1"/>
                <w:sz w:val="22"/>
                <w:szCs w:val="22"/>
              </w:rPr>
              <w:t>Uždaviniai:</w:t>
            </w:r>
          </w:p>
          <w:p w14:paraId="083FB04A" w14:textId="77777777" w:rsidR="00181078" w:rsidRPr="007A11F5" w:rsidRDefault="00181078" w:rsidP="0092562F">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Formuoti tinkamą tėvystės sampratą.</w:t>
            </w:r>
          </w:p>
          <w:p w14:paraId="0E5AB065" w14:textId="77777777" w:rsidR="00181078" w:rsidRDefault="00181078" w:rsidP="0092562F">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482DDE4B" w14:textId="77777777" w:rsidR="00181078" w:rsidRDefault="00181078" w:rsidP="0092562F">
            <w:pPr>
              <w:pStyle w:val="Sraopastraipa"/>
              <w:numPr>
                <w:ilvl w:val="0"/>
                <w:numId w:val="8"/>
              </w:numPr>
              <w:tabs>
                <w:tab w:val="left" w:pos="34"/>
                <w:tab w:val="left" w:pos="284"/>
                <w:tab w:val="left" w:pos="360"/>
              </w:tabs>
              <w:spacing w:before="40" w:after="40"/>
              <w:ind w:left="321" w:hanging="284"/>
              <w:jc w:val="both"/>
              <w:rPr>
                <w:bCs/>
                <w:color w:val="000000" w:themeColor="text1"/>
                <w:sz w:val="22"/>
                <w:szCs w:val="22"/>
              </w:rPr>
            </w:pPr>
            <w:r w:rsidRPr="007A11F5">
              <w:rPr>
                <w:bCs/>
                <w:color w:val="000000" w:themeColor="text1"/>
                <w:sz w:val="22"/>
                <w:szCs w:val="22"/>
              </w:rPr>
              <w:t>Organizuoti mankštas nėščiosioms.</w:t>
            </w:r>
          </w:p>
          <w:p w14:paraId="22B5C7A7" w14:textId="77777777" w:rsidR="00181078" w:rsidRDefault="00181078" w:rsidP="0092562F">
            <w:pPr>
              <w:tabs>
                <w:tab w:val="left" w:pos="34"/>
                <w:tab w:val="left" w:pos="284"/>
                <w:tab w:val="left" w:pos="360"/>
              </w:tabs>
              <w:spacing w:before="40" w:after="40"/>
              <w:jc w:val="both"/>
              <w:rPr>
                <w:bCs/>
                <w:color w:val="000000" w:themeColor="text1"/>
                <w:sz w:val="22"/>
                <w:szCs w:val="22"/>
              </w:rPr>
            </w:pPr>
          </w:p>
          <w:p w14:paraId="32B9146E" w14:textId="77777777" w:rsidR="00181078" w:rsidRPr="007A11F5" w:rsidRDefault="00181078" w:rsidP="0092562F">
            <w:pPr>
              <w:tabs>
                <w:tab w:val="left" w:pos="34"/>
                <w:tab w:val="left" w:pos="284"/>
                <w:tab w:val="left" w:pos="360"/>
              </w:tabs>
              <w:spacing w:before="40" w:after="40"/>
              <w:jc w:val="both"/>
              <w:rPr>
                <w:b/>
                <w:bCs/>
                <w:color w:val="000000" w:themeColor="text1"/>
                <w:sz w:val="22"/>
                <w:szCs w:val="22"/>
              </w:rPr>
            </w:pPr>
            <w:r w:rsidRPr="007A11F5">
              <w:rPr>
                <w:b/>
                <w:bCs/>
                <w:color w:val="000000" w:themeColor="text1"/>
                <w:sz w:val="22"/>
                <w:szCs w:val="22"/>
              </w:rPr>
              <w:lastRenderedPageBreak/>
              <w:t>3. Maudyklų vandens kokybės stebėsena</w:t>
            </w:r>
            <w:r>
              <w:rPr>
                <w:b/>
                <w:bCs/>
                <w:color w:val="000000" w:themeColor="text1"/>
                <w:sz w:val="22"/>
                <w:szCs w:val="22"/>
              </w:rPr>
              <w:t xml:space="preserve">. </w:t>
            </w:r>
            <w:r w:rsidRPr="007A11F5">
              <w:rPr>
                <w:bCs/>
                <w:color w:val="000000" w:themeColor="text1"/>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7A11F5">
              <w:rPr>
                <w:b/>
                <w:bCs/>
                <w:color w:val="000000" w:themeColor="text1"/>
                <w:sz w:val="22"/>
                <w:szCs w:val="22"/>
              </w:rPr>
              <w:t>Programos tikslas</w:t>
            </w:r>
            <w:r w:rsidRPr="007A11F5">
              <w:rPr>
                <w:bCs/>
                <w:color w:val="000000" w:themeColor="text1"/>
                <w:sz w:val="22"/>
                <w:szCs w:val="22"/>
              </w:rPr>
              <w:t xml:space="preserve"> – sistemingai stebėti, analizuoti maudyklų vandens, dugno ir smėlio kokybę, sudaryti saugias sąlygas žmonių poilsiui prie vandens.</w:t>
            </w:r>
            <w:r>
              <w:rPr>
                <w:b/>
                <w:bCs/>
                <w:color w:val="000000" w:themeColor="text1"/>
                <w:sz w:val="22"/>
                <w:szCs w:val="22"/>
              </w:rPr>
              <w:t xml:space="preserve"> </w:t>
            </w:r>
            <w:r w:rsidRPr="007A11F5">
              <w:rPr>
                <w:b/>
                <w:bCs/>
                <w:color w:val="000000" w:themeColor="text1"/>
                <w:sz w:val="22"/>
                <w:szCs w:val="22"/>
              </w:rPr>
              <w:t>Uždaviniai:</w:t>
            </w:r>
          </w:p>
          <w:p w14:paraId="015193BC" w14:textId="77777777" w:rsidR="00181078" w:rsidRPr="007A11F5" w:rsidRDefault="00181078" w:rsidP="0092562F">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1.</w:t>
            </w:r>
            <w:r w:rsidRPr="007A11F5">
              <w:rPr>
                <w:bCs/>
                <w:color w:val="000000" w:themeColor="text1"/>
                <w:sz w:val="22"/>
                <w:szCs w:val="22"/>
              </w:rPr>
              <w:tab/>
              <w:t>Nustatyti maudyklų vandens, dugno ir smėlio kokybės tyrimo taškus.</w:t>
            </w:r>
          </w:p>
          <w:p w14:paraId="319D499F" w14:textId="77777777" w:rsidR="00181078" w:rsidRPr="007A11F5" w:rsidRDefault="00181078" w:rsidP="0092562F">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2.</w:t>
            </w:r>
            <w:r w:rsidRPr="007A11F5">
              <w:rPr>
                <w:bCs/>
                <w:color w:val="000000" w:themeColor="text1"/>
                <w:sz w:val="22"/>
                <w:szCs w:val="22"/>
              </w:rPr>
              <w:tab/>
              <w:t>Sistemingai stebėti ir analizuoti maudyklų vandens, dugno ir smėlio mikrobiologinę taršą.</w:t>
            </w:r>
          </w:p>
          <w:p w14:paraId="7A1E26AF" w14:textId="77777777" w:rsidR="00181078" w:rsidRPr="007A11F5" w:rsidRDefault="00181078" w:rsidP="0092562F">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3.</w:t>
            </w:r>
            <w:r w:rsidRPr="007A11F5">
              <w:rPr>
                <w:bCs/>
                <w:color w:val="000000" w:themeColor="text1"/>
                <w:sz w:val="22"/>
                <w:szCs w:val="22"/>
              </w:rPr>
              <w:tab/>
              <w:t>Nuolat informuoti gyventojus apie atliktų tyrimų rezultatus.</w:t>
            </w:r>
          </w:p>
          <w:p w14:paraId="71BF0FAE" w14:textId="77777777" w:rsidR="00181078" w:rsidRPr="007A11F5" w:rsidRDefault="00181078" w:rsidP="0092562F">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4.</w:t>
            </w:r>
            <w:r w:rsidRPr="007A11F5">
              <w:rPr>
                <w:bCs/>
                <w:color w:val="000000" w:themeColor="text1"/>
                <w:sz w:val="22"/>
                <w:szCs w:val="22"/>
              </w:rPr>
              <w:tab/>
              <w:t>Pablogėjus atvirų vandens telkinių vandens kokybei, laiku informuoti rajono gyventojus ir seniūnijas, kad būtų sumažinta susirgimų rizika.</w:t>
            </w:r>
          </w:p>
          <w:p w14:paraId="49C9716F" w14:textId="77777777" w:rsidR="00181078" w:rsidRDefault="00181078" w:rsidP="0092562F">
            <w:pPr>
              <w:tabs>
                <w:tab w:val="left" w:pos="34"/>
                <w:tab w:val="left" w:pos="284"/>
                <w:tab w:val="left" w:pos="360"/>
              </w:tabs>
              <w:spacing w:before="40" w:after="40"/>
              <w:jc w:val="both"/>
              <w:rPr>
                <w:bCs/>
                <w:color w:val="000000" w:themeColor="text1"/>
                <w:sz w:val="22"/>
                <w:szCs w:val="22"/>
              </w:rPr>
            </w:pPr>
            <w:r w:rsidRPr="007A11F5">
              <w:rPr>
                <w:bCs/>
                <w:color w:val="000000" w:themeColor="text1"/>
                <w:sz w:val="22"/>
                <w:szCs w:val="22"/>
              </w:rPr>
              <w:t>5.</w:t>
            </w:r>
            <w:r w:rsidRPr="007A11F5">
              <w:rPr>
                <w:bCs/>
                <w:color w:val="000000" w:themeColor="text1"/>
                <w:sz w:val="22"/>
                <w:szCs w:val="22"/>
              </w:rPr>
              <w:tab/>
              <w:t>Nurodyti seniūnijoms, kurių administruojamoje teritorijoje yra maudykla, prižiūrėti paplūdimio teritoriją maudymosi sezono metu.</w:t>
            </w:r>
          </w:p>
          <w:p w14:paraId="50118677" w14:textId="77777777" w:rsidR="00181078" w:rsidRDefault="00181078" w:rsidP="0092562F">
            <w:pPr>
              <w:tabs>
                <w:tab w:val="left" w:pos="34"/>
                <w:tab w:val="left" w:pos="284"/>
                <w:tab w:val="left" w:pos="360"/>
              </w:tabs>
              <w:spacing w:before="40" w:after="40"/>
              <w:jc w:val="both"/>
              <w:rPr>
                <w:bCs/>
                <w:color w:val="000000" w:themeColor="text1"/>
                <w:sz w:val="22"/>
                <w:szCs w:val="22"/>
              </w:rPr>
            </w:pPr>
          </w:p>
          <w:p w14:paraId="4B606696" w14:textId="77777777" w:rsidR="00181078" w:rsidRPr="003E68EC" w:rsidRDefault="00181078" w:rsidP="0092562F">
            <w:pPr>
              <w:tabs>
                <w:tab w:val="left" w:pos="34"/>
                <w:tab w:val="left" w:pos="284"/>
                <w:tab w:val="left" w:pos="360"/>
              </w:tabs>
              <w:spacing w:before="40" w:after="40"/>
              <w:jc w:val="both"/>
              <w:rPr>
                <w:strike/>
                <w:color w:val="000000" w:themeColor="text1"/>
                <w:sz w:val="22"/>
                <w:szCs w:val="22"/>
              </w:rPr>
            </w:pPr>
            <w:r w:rsidRPr="007A11F5">
              <w:rPr>
                <w:b/>
                <w:bCs/>
                <w:color w:val="000000" w:themeColor="text1"/>
                <w:sz w:val="22"/>
                <w:szCs w:val="22"/>
              </w:rPr>
              <w:t xml:space="preserve">4. </w:t>
            </w:r>
            <w:proofErr w:type="spellStart"/>
            <w:r w:rsidRPr="003E68EC">
              <w:rPr>
                <w:b/>
                <w:bCs/>
                <w:color w:val="000000" w:themeColor="text1"/>
                <w:sz w:val="22"/>
                <w:szCs w:val="22"/>
              </w:rPr>
              <w:t>Autistiškų</w:t>
            </w:r>
            <w:proofErr w:type="spellEnd"/>
            <w:r w:rsidRPr="003E68EC">
              <w:rPr>
                <w:b/>
                <w:bCs/>
                <w:color w:val="000000" w:themeColor="text1"/>
                <w:sz w:val="22"/>
                <w:szCs w:val="22"/>
              </w:rPr>
              <w:t xml:space="preserve"> ir elgesio sutrikimų turinčių vaikų lavinimas.</w:t>
            </w:r>
            <w:r w:rsidRPr="003E68EC">
              <w:rPr>
                <w:color w:val="000000" w:themeColor="text1"/>
                <w:sz w:val="22"/>
                <w:szCs w:val="22"/>
              </w:rPr>
              <w:t xml:space="preserve"> </w:t>
            </w:r>
            <w:r w:rsidRPr="003E68EC">
              <w:rPr>
                <w:b/>
                <w:bCs/>
                <w:color w:val="000000" w:themeColor="text1"/>
                <w:sz w:val="22"/>
                <w:szCs w:val="22"/>
              </w:rPr>
              <w:t>Programos tikslas</w:t>
            </w:r>
            <w:r w:rsidRPr="003E68EC">
              <w:rPr>
                <w:color w:val="000000" w:themeColor="text1"/>
                <w:sz w:val="22"/>
                <w:szCs w:val="22"/>
              </w:rPr>
              <w:t xml:space="preserve"> – lavinti Kretingos rajono </w:t>
            </w:r>
            <w:proofErr w:type="spellStart"/>
            <w:r w:rsidRPr="003E68EC">
              <w:rPr>
                <w:color w:val="000000" w:themeColor="text1"/>
                <w:sz w:val="22"/>
                <w:szCs w:val="22"/>
              </w:rPr>
              <w:t>autistiškų</w:t>
            </w:r>
            <w:proofErr w:type="spellEnd"/>
            <w:r w:rsidRPr="003E68EC">
              <w:rPr>
                <w:color w:val="000000" w:themeColor="text1"/>
                <w:sz w:val="22"/>
                <w:szCs w:val="22"/>
              </w:rPr>
              <w:t xml:space="preserve"> ir elgesio sutrikimų turinčių vaikų kalbos, motorikos, koordinacijos, raumenų, socialinius, bendravimo, savikontrolės įgūdžius. </w:t>
            </w:r>
            <w:r w:rsidRPr="003E68EC">
              <w:rPr>
                <w:b/>
                <w:bCs/>
                <w:color w:val="000000" w:themeColor="text1"/>
                <w:sz w:val="22"/>
                <w:szCs w:val="22"/>
              </w:rPr>
              <w:t>Uždaviniai</w:t>
            </w:r>
            <w:r w:rsidRPr="003E68EC">
              <w:rPr>
                <w:color w:val="000000" w:themeColor="text1"/>
                <w:sz w:val="22"/>
                <w:szCs w:val="22"/>
              </w:rPr>
              <w:t>:</w:t>
            </w:r>
          </w:p>
          <w:p w14:paraId="4C4C5CC9" w14:textId="77777777" w:rsidR="00181078" w:rsidRPr="003E68EC" w:rsidRDefault="00181078" w:rsidP="0092562F">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1. Suformuoti vaikų, dalyvaujančių užsiėmimuose, grupes;</w:t>
            </w:r>
          </w:p>
          <w:p w14:paraId="2890721F" w14:textId="77777777" w:rsidR="00181078" w:rsidRPr="003E68EC" w:rsidRDefault="00181078" w:rsidP="0092562F">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2. Pasirašyti sutartį su Kretingos autobusų parku dėl transporto paslaugų;</w:t>
            </w:r>
          </w:p>
          <w:p w14:paraId="4876E6B4" w14:textId="77777777" w:rsidR="00181078" w:rsidRPr="003E68EC" w:rsidRDefault="00181078" w:rsidP="0092562F">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 xml:space="preserve">3. Pristatyti vaikus į užsiėmimus pagal sudarytą grafiką. </w:t>
            </w:r>
          </w:p>
          <w:p w14:paraId="147D6042" w14:textId="77777777" w:rsidR="00181078" w:rsidRPr="003E68EC" w:rsidRDefault="00181078" w:rsidP="0092562F">
            <w:pPr>
              <w:tabs>
                <w:tab w:val="left" w:pos="34"/>
                <w:tab w:val="left" w:pos="284"/>
                <w:tab w:val="left" w:pos="360"/>
              </w:tabs>
              <w:spacing w:before="40" w:after="40"/>
              <w:jc w:val="both"/>
              <w:rPr>
                <w:color w:val="000000" w:themeColor="text1"/>
                <w:sz w:val="22"/>
                <w:szCs w:val="22"/>
              </w:rPr>
            </w:pPr>
            <w:r w:rsidRPr="003E68EC">
              <w:rPr>
                <w:color w:val="000000" w:themeColor="text1"/>
                <w:sz w:val="22"/>
                <w:szCs w:val="22"/>
              </w:rPr>
              <w:t>Vaikai padidins socialinę komunikaciją, įgis problemų sprendimo įgūdžių, pasitikėjimo savimi, susiras ilgalaikių draugų, išmoks išsaugoti draugystę ir užkirsti kelią vienatvei.</w:t>
            </w:r>
          </w:p>
          <w:p w14:paraId="28E287CA" w14:textId="77777777" w:rsidR="00181078" w:rsidRDefault="00181078" w:rsidP="0092562F">
            <w:pPr>
              <w:tabs>
                <w:tab w:val="left" w:pos="34"/>
                <w:tab w:val="left" w:pos="284"/>
                <w:tab w:val="left" w:pos="360"/>
              </w:tabs>
              <w:spacing w:before="40" w:after="40"/>
              <w:jc w:val="both"/>
              <w:rPr>
                <w:bCs/>
                <w:color w:val="000000" w:themeColor="text1"/>
                <w:sz w:val="22"/>
                <w:szCs w:val="22"/>
              </w:rPr>
            </w:pPr>
          </w:p>
          <w:p w14:paraId="1580129F" w14:textId="77777777" w:rsidR="00181078" w:rsidRPr="00C925A2" w:rsidRDefault="00181078" w:rsidP="0092562F">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5. Sveikatai žalingos elgsenos prevencija. Programos tikslas</w:t>
            </w:r>
            <w:r w:rsidRPr="00C925A2">
              <w:rPr>
                <w:bCs/>
                <w:color w:val="000000" w:themeColor="text1"/>
                <w:sz w:val="22"/>
                <w:szCs w:val="22"/>
              </w:rPr>
              <w:t xml:space="preserve"> – siekti stabdyti ir mažinti neteisėtą narkotinių medžiagų plitimą ugdymo įstaigose, stiprinant asmens ir visuomenės švietimą, sveikatą ir saugumą.</w:t>
            </w:r>
            <w:r>
              <w:rPr>
                <w:bCs/>
                <w:color w:val="000000" w:themeColor="text1"/>
                <w:sz w:val="22"/>
                <w:szCs w:val="22"/>
              </w:rPr>
              <w:t xml:space="preserve"> </w:t>
            </w:r>
            <w:r w:rsidRPr="00C925A2">
              <w:rPr>
                <w:b/>
                <w:bCs/>
                <w:color w:val="000000" w:themeColor="text1"/>
                <w:sz w:val="22"/>
                <w:szCs w:val="22"/>
              </w:rPr>
              <w:t>Uždaviniai:</w:t>
            </w:r>
          </w:p>
          <w:p w14:paraId="6D57271D" w14:textId="77777777" w:rsidR="00181078" w:rsidRPr="00C925A2" w:rsidRDefault="00181078" w:rsidP="0092562F">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1.</w:t>
            </w:r>
            <w:r w:rsidRPr="00C925A2">
              <w:rPr>
                <w:bCs/>
                <w:color w:val="000000" w:themeColor="text1"/>
                <w:sz w:val="22"/>
                <w:szCs w:val="22"/>
              </w:rPr>
              <w:tab/>
              <w:t>Mokymai specialistams, vaikams ir jų tėvams.</w:t>
            </w:r>
          </w:p>
          <w:p w14:paraId="43847D12" w14:textId="77777777" w:rsidR="00181078" w:rsidRPr="00C925A2" w:rsidRDefault="00181078" w:rsidP="0092562F">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2.</w:t>
            </w:r>
            <w:r w:rsidRPr="00C925A2">
              <w:rPr>
                <w:bCs/>
                <w:color w:val="000000" w:themeColor="text1"/>
                <w:sz w:val="22"/>
                <w:szCs w:val="22"/>
              </w:rPr>
              <w:tab/>
              <w:t>Apmokėjimas už narkotikų testus Kretingos ligoninei ir Kretingos PSC.</w:t>
            </w:r>
          </w:p>
          <w:p w14:paraId="4CBEE6FE" w14:textId="77777777" w:rsidR="00181078" w:rsidRDefault="00181078" w:rsidP="0092562F">
            <w:pPr>
              <w:tabs>
                <w:tab w:val="left" w:pos="34"/>
                <w:tab w:val="left" w:pos="284"/>
                <w:tab w:val="left" w:pos="360"/>
              </w:tabs>
              <w:spacing w:before="40" w:after="40"/>
              <w:jc w:val="both"/>
              <w:rPr>
                <w:bCs/>
                <w:color w:val="000000" w:themeColor="text1"/>
                <w:sz w:val="22"/>
                <w:szCs w:val="22"/>
              </w:rPr>
            </w:pPr>
            <w:r w:rsidRPr="00C925A2">
              <w:rPr>
                <w:bCs/>
                <w:color w:val="000000" w:themeColor="text1"/>
                <w:sz w:val="22"/>
                <w:szCs w:val="22"/>
              </w:rPr>
              <w:t>3.</w:t>
            </w:r>
            <w:r w:rsidRPr="00C925A2">
              <w:rPr>
                <w:bCs/>
                <w:color w:val="000000" w:themeColor="text1"/>
                <w:sz w:val="22"/>
                <w:szCs w:val="22"/>
              </w:rPr>
              <w:tab/>
              <w:t>Mokyklose vaizdo kamerų įrengimas bendro naudojimo patalpose.</w:t>
            </w:r>
          </w:p>
          <w:p w14:paraId="52B074BD" w14:textId="77777777" w:rsidR="00181078" w:rsidRPr="00C925A2" w:rsidRDefault="00181078" w:rsidP="0092562F">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4. Dūmų detektorių įrengimas (rūkymui fiksuoti).</w:t>
            </w:r>
          </w:p>
          <w:p w14:paraId="567B6807" w14:textId="77777777" w:rsidR="00181078" w:rsidRPr="00C925A2" w:rsidRDefault="00181078" w:rsidP="0092562F">
            <w:pPr>
              <w:tabs>
                <w:tab w:val="left" w:pos="34"/>
                <w:tab w:val="left" w:pos="284"/>
                <w:tab w:val="left" w:pos="360"/>
              </w:tabs>
              <w:spacing w:before="40" w:after="40"/>
              <w:jc w:val="both"/>
              <w:rPr>
                <w:bCs/>
                <w:color w:val="000000" w:themeColor="text1"/>
                <w:sz w:val="22"/>
                <w:szCs w:val="22"/>
              </w:rPr>
            </w:pPr>
          </w:p>
          <w:p w14:paraId="5752A790" w14:textId="77777777" w:rsidR="00181078" w:rsidRPr="00C925A2" w:rsidRDefault="00181078" w:rsidP="0092562F">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6. Nelaimingų atsitikimų ir traumų prevencija. Programos tikslas</w:t>
            </w:r>
            <w:r w:rsidRPr="00C925A2">
              <w:rPr>
                <w:bCs/>
                <w:color w:val="000000" w:themeColor="text1"/>
                <w:sz w:val="22"/>
                <w:szCs w:val="22"/>
              </w:rPr>
              <w:t xml:space="preserve"> – nupirkti ir pastatyti visuomenės poreikiams vandens purkštuvus itin karštomis </w:t>
            </w:r>
            <w:r>
              <w:rPr>
                <w:bCs/>
                <w:color w:val="000000" w:themeColor="text1"/>
                <w:sz w:val="22"/>
                <w:szCs w:val="22"/>
              </w:rPr>
              <w:t xml:space="preserve">vasaros dienomis atsigaivinti, </w:t>
            </w:r>
            <w:r w:rsidRPr="00C925A2">
              <w:rPr>
                <w:b/>
                <w:bCs/>
                <w:color w:val="000000" w:themeColor="text1"/>
                <w:sz w:val="22"/>
                <w:szCs w:val="22"/>
              </w:rPr>
              <w:t>uždavinys</w:t>
            </w:r>
            <w:r>
              <w:rPr>
                <w:bCs/>
                <w:color w:val="000000" w:themeColor="text1"/>
                <w:sz w:val="22"/>
                <w:szCs w:val="22"/>
              </w:rPr>
              <w:t xml:space="preserve"> – išvengti </w:t>
            </w:r>
            <w:r w:rsidRPr="00C925A2">
              <w:rPr>
                <w:bCs/>
                <w:color w:val="000000" w:themeColor="text1"/>
                <w:sz w:val="22"/>
                <w:szCs w:val="22"/>
              </w:rPr>
              <w:t>nelaimingų atsitikimų nuo perkaitimo.</w:t>
            </w:r>
          </w:p>
          <w:p w14:paraId="18F3230B" w14:textId="77777777" w:rsidR="00181078" w:rsidRPr="00C925A2" w:rsidRDefault="00181078" w:rsidP="0092562F">
            <w:pPr>
              <w:tabs>
                <w:tab w:val="left" w:pos="34"/>
                <w:tab w:val="left" w:pos="284"/>
                <w:tab w:val="left" w:pos="360"/>
              </w:tabs>
              <w:spacing w:before="40" w:after="40"/>
              <w:jc w:val="both"/>
              <w:rPr>
                <w:bCs/>
                <w:color w:val="000000" w:themeColor="text1"/>
                <w:sz w:val="22"/>
                <w:szCs w:val="22"/>
              </w:rPr>
            </w:pPr>
          </w:p>
          <w:p w14:paraId="42942DC5" w14:textId="77777777" w:rsidR="00181078" w:rsidRPr="007A11F5" w:rsidRDefault="00181078" w:rsidP="0092562F">
            <w:pPr>
              <w:tabs>
                <w:tab w:val="left" w:pos="34"/>
                <w:tab w:val="left" w:pos="284"/>
                <w:tab w:val="left" w:pos="360"/>
              </w:tabs>
              <w:spacing w:before="40" w:after="40"/>
              <w:jc w:val="both"/>
              <w:rPr>
                <w:bCs/>
                <w:color w:val="000000" w:themeColor="text1"/>
                <w:sz w:val="22"/>
                <w:szCs w:val="22"/>
              </w:rPr>
            </w:pPr>
            <w:r w:rsidRPr="00C925A2">
              <w:rPr>
                <w:b/>
                <w:bCs/>
                <w:color w:val="000000" w:themeColor="text1"/>
                <w:sz w:val="22"/>
                <w:szCs w:val="22"/>
              </w:rPr>
              <w:t>7. Konkursinės lėšos įvairioms sveikatinimo veikloms finansuoti. Tikslas</w:t>
            </w:r>
            <w:r>
              <w:rPr>
                <w:bCs/>
                <w:color w:val="000000" w:themeColor="text1"/>
                <w:sz w:val="22"/>
                <w:szCs w:val="22"/>
              </w:rPr>
              <w:t xml:space="preserve"> – skirti lėšas pareiškėjams, </w:t>
            </w:r>
            <w:r w:rsidRPr="00C925A2">
              <w:rPr>
                <w:b/>
                <w:bCs/>
                <w:color w:val="000000" w:themeColor="text1"/>
                <w:sz w:val="22"/>
                <w:szCs w:val="22"/>
              </w:rPr>
              <w:t>uždavinys</w:t>
            </w:r>
            <w:r w:rsidRPr="00C925A2">
              <w:rPr>
                <w:bCs/>
                <w:color w:val="000000" w:themeColor="text1"/>
                <w:sz w:val="22"/>
                <w:szCs w:val="22"/>
              </w:rPr>
              <w:t xml:space="preserve"> – finansuoti paraiškas, atitinkančias Bendruomenės sveikatos tarybos iškeltus rodiklius.</w:t>
            </w:r>
          </w:p>
        </w:tc>
      </w:tr>
      <w:tr w:rsidR="00181078" w:rsidRPr="00811655" w14:paraId="1939953F" w14:textId="77777777" w:rsidTr="0092562F">
        <w:tc>
          <w:tcPr>
            <w:tcW w:w="14565" w:type="dxa"/>
            <w:shd w:val="clear" w:color="auto" w:fill="DBE5F1" w:themeFill="accent1" w:themeFillTint="33"/>
          </w:tcPr>
          <w:p w14:paraId="01118C22" w14:textId="77777777" w:rsidR="00181078" w:rsidRPr="00D04EBD" w:rsidRDefault="00181078" w:rsidP="0092562F">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lastRenderedPageBreak/>
              <w:t xml:space="preserve">06-01-01-02-06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181078" w:rsidRPr="00811655" w14:paraId="3BF64CF2" w14:textId="77777777" w:rsidTr="0092562F">
        <w:tc>
          <w:tcPr>
            <w:tcW w:w="14565" w:type="dxa"/>
          </w:tcPr>
          <w:p w14:paraId="511F61C3" w14:textId="77777777" w:rsidR="00181078" w:rsidRPr="002414B9" w:rsidRDefault="00181078" w:rsidP="0092562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Kretingos rajono savivaldybės taryba 2016 metais patvirtino P</w:t>
            </w:r>
            <w:r w:rsidRPr="002414B9">
              <w:rPr>
                <w:bCs/>
                <w:color w:val="000000" w:themeColor="text1"/>
                <w:sz w:val="22"/>
                <w:szCs w:val="22"/>
              </w:rPr>
              <w:t>aramos Kretingos rajono savivaldybės gyventojams teikiamų visuomenės ir asmens sveikatos priežiūros paslaugų prieinamumui ir kokybei gerinti skyrimo tvarkos apra</w:t>
            </w:r>
            <w:r>
              <w:rPr>
                <w:bCs/>
                <w:color w:val="000000" w:themeColor="text1"/>
                <w:sz w:val="22"/>
                <w:szCs w:val="22"/>
              </w:rPr>
              <w:t>šą. 2024 metais n</w:t>
            </w:r>
            <w:r w:rsidRPr="002414B9">
              <w:rPr>
                <w:bCs/>
                <w:color w:val="000000" w:themeColor="text1"/>
                <w:sz w:val="22"/>
                <w:szCs w:val="22"/>
              </w:rPr>
              <w:t>umatoma finansuoti</w:t>
            </w:r>
            <w:r>
              <w:rPr>
                <w:bCs/>
                <w:color w:val="000000" w:themeColor="text1"/>
                <w:sz w:val="22"/>
                <w:szCs w:val="22"/>
              </w:rPr>
              <w:t xml:space="preserve"> </w:t>
            </w:r>
            <w:r w:rsidRPr="003E68EC">
              <w:rPr>
                <w:bCs/>
                <w:color w:val="000000" w:themeColor="text1"/>
                <w:sz w:val="22"/>
                <w:szCs w:val="22"/>
              </w:rPr>
              <w:t>1 paraišką.</w:t>
            </w:r>
          </w:p>
        </w:tc>
      </w:tr>
      <w:tr w:rsidR="00181078" w:rsidRPr="00811655" w14:paraId="62D5E96A" w14:textId="77777777" w:rsidTr="0092562F">
        <w:tc>
          <w:tcPr>
            <w:tcW w:w="14565" w:type="dxa"/>
            <w:shd w:val="clear" w:color="auto" w:fill="DBE5F1" w:themeFill="accent1" w:themeFillTint="33"/>
          </w:tcPr>
          <w:p w14:paraId="72F2ACA3" w14:textId="77777777" w:rsidR="00181078" w:rsidRDefault="00181078"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lastRenderedPageBreak/>
              <w:t xml:space="preserve">06-01-01-03-01 </w:t>
            </w:r>
            <w:r w:rsidRPr="00811655">
              <w:rPr>
                <w:b/>
                <w:bCs/>
                <w:color w:val="000000" w:themeColor="text1"/>
                <w:sz w:val="22"/>
                <w:szCs w:val="22"/>
              </w:rPr>
              <w:t xml:space="preserve">Priemonė. </w:t>
            </w:r>
            <w:r w:rsidRPr="00277314">
              <w:rPr>
                <w:b/>
                <w:bCs/>
                <w:color w:val="000000" w:themeColor="text1"/>
                <w:sz w:val="22"/>
                <w:szCs w:val="22"/>
              </w:rPr>
              <w:t>Plėtoti sveikos gyvensenos įgūdžius ugdymo įstaigose ir bendruomenėse</w:t>
            </w:r>
          </w:p>
        </w:tc>
      </w:tr>
      <w:tr w:rsidR="00181078" w:rsidRPr="00811655" w14:paraId="1AF4B0C2" w14:textId="77777777" w:rsidTr="0092562F">
        <w:tc>
          <w:tcPr>
            <w:tcW w:w="14565" w:type="dxa"/>
          </w:tcPr>
          <w:p w14:paraId="43687F9E" w14:textId="77777777" w:rsidR="00181078" w:rsidRDefault="00181078" w:rsidP="0092562F">
            <w:pPr>
              <w:tabs>
                <w:tab w:val="left" w:pos="34"/>
                <w:tab w:val="left" w:pos="284"/>
                <w:tab w:val="left" w:pos="851"/>
              </w:tabs>
              <w:spacing w:before="40" w:after="40"/>
              <w:jc w:val="both"/>
              <w:rPr>
                <w:bCs/>
                <w:color w:val="000000" w:themeColor="text1"/>
                <w:sz w:val="22"/>
                <w:szCs w:val="22"/>
              </w:rPr>
            </w:pPr>
            <w:r w:rsidRPr="00277314">
              <w:rPr>
                <w:bCs/>
                <w:color w:val="000000" w:themeColor="text1"/>
                <w:sz w:val="22"/>
                <w:szCs w:val="22"/>
              </w:rPr>
              <w:t>Valstybinė (valstybės perduota savivaldybėms) visuomenės sveikatos priežiūros funkcija – visuomenės sveikatos stiprinimas ir visuomenės sveikatos stebėsena.</w:t>
            </w:r>
            <w:r>
              <w:rPr>
                <w:bCs/>
                <w:color w:val="000000" w:themeColor="text1"/>
                <w:sz w:val="22"/>
                <w:szCs w:val="22"/>
              </w:rPr>
              <w:t xml:space="preserve"> Priemonę įgyvendina – </w:t>
            </w:r>
            <w:r w:rsidRPr="00277314">
              <w:rPr>
                <w:sz w:val="22"/>
                <w:lang w:eastAsia="lt-LT"/>
              </w:rPr>
              <w:t>BĮ Kretingos rajono savivaldybės visuomenės sveikatos biuras</w:t>
            </w:r>
            <w:r>
              <w:rPr>
                <w:sz w:val="22"/>
                <w:lang w:eastAsia="lt-LT"/>
              </w:rPr>
              <w:t>.</w:t>
            </w:r>
          </w:p>
        </w:tc>
      </w:tr>
      <w:tr w:rsidR="00181078" w:rsidRPr="00811655" w14:paraId="500E3C41" w14:textId="77777777" w:rsidTr="0092562F">
        <w:tc>
          <w:tcPr>
            <w:tcW w:w="14565" w:type="dxa"/>
            <w:shd w:val="clear" w:color="auto" w:fill="DBE5F1" w:themeFill="accent1" w:themeFillTint="33"/>
          </w:tcPr>
          <w:p w14:paraId="382DCC95" w14:textId="77777777" w:rsidR="00181078" w:rsidRPr="00277314" w:rsidRDefault="00181078"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sidRPr="00277314">
              <w:rPr>
                <w:b/>
                <w:bCs/>
                <w:color w:val="000000" w:themeColor="text1"/>
                <w:sz w:val="22"/>
                <w:szCs w:val="22"/>
              </w:rPr>
              <w:t>Visuomenės psichikos sveikatos paslaugų prieinamumo didin</w:t>
            </w:r>
            <w:r>
              <w:rPr>
                <w:b/>
                <w:bCs/>
                <w:color w:val="000000" w:themeColor="text1"/>
                <w:sz w:val="22"/>
                <w:szCs w:val="22"/>
              </w:rPr>
              <w:t xml:space="preserve">imas ir savižudybių </w:t>
            </w:r>
            <w:r w:rsidRPr="00277314">
              <w:rPr>
                <w:b/>
                <w:bCs/>
                <w:color w:val="000000" w:themeColor="text1"/>
                <w:sz w:val="22"/>
                <w:szCs w:val="22"/>
              </w:rPr>
              <w:t>prevencija</w:t>
            </w:r>
          </w:p>
        </w:tc>
      </w:tr>
      <w:tr w:rsidR="00181078" w:rsidRPr="00811655" w14:paraId="715B0699" w14:textId="77777777" w:rsidTr="0092562F">
        <w:tc>
          <w:tcPr>
            <w:tcW w:w="14565" w:type="dxa"/>
            <w:shd w:val="clear" w:color="auto" w:fill="FFFFFF" w:themeFill="background1"/>
          </w:tcPr>
          <w:p w14:paraId="4D2A786F" w14:textId="77777777" w:rsidR="00181078" w:rsidRPr="00067A30" w:rsidRDefault="00181078" w:rsidP="0092562F">
            <w:pPr>
              <w:tabs>
                <w:tab w:val="left" w:pos="34"/>
                <w:tab w:val="left" w:pos="284"/>
                <w:tab w:val="left" w:pos="851"/>
              </w:tabs>
              <w:spacing w:before="40" w:after="40"/>
              <w:jc w:val="both"/>
              <w:rPr>
                <w:bCs/>
                <w:color w:val="000000" w:themeColor="text1"/>
                <w:sz w:val="22"/>
                <w:szCs w:val="22"/>
              </w:rPr>
            </w:pPr>
            <w:r w:rsidRPr="00067A30">
              <w:rPr>
                <w:bCs/>
                <w:color w:val="000000" w:themeColor="text1"/>
                <w:sz w:val="22"/>
                <w:szCs w:val="22"/>
              </w:rPr>
              <w:t>Valstybinė visuomenės sveikatos priežiūros funkcija – užtikrinti savižudybių prevencijos prioritetų nustatymą ilgojo ir trumpojo laikotarpių savižudybių prevencijos priemonių ir joms įgyvendinti reikiamo finansavimo planavimą.</w:t>
            </w:r>
          </w:p>
        </w:tc>
      </w:tr>
      <w:tr w:rsidR="00181078" w:rsidRPr="00811655" w14:paraId="79C785B6" w14:textId="77777777" w:rsidTr="0092562F">
        <w:tc>
          <w:tcPr>
            <w:tcW w:w="14565" w:type="dxa"/>
            <w:shd w:val="clear" w:color="auto" w:fill="DBE5F1" w:themeFill="accent1" w:themeFillTint="33"/>
          </w:tcPr>
          <w:p w14:paraId="4C191856" w14:textId="77777777" w:rsidR="00181078" w:rsidRPr="00067A30" w:rsidRDefault="00181078" w:rsidP="0092562F">
            <w:pPr>
              <w:tabs>
                <w:tab w:val="left" w:pos="34"/>
                <w:tab w:val="left" w:pos="284"/>
                <w:tab w:val="left" w:pos="851"/>
              </w:tabs>
              <w:spacing w:before="40" w:after="40"/>
              <w:jc w:val="both"/>
              <w:rPr>
                <w:bCs/>
                <w:color w:val="000000" w:themeColor="text1"/>
                <w:sz w:val="22"/>
                <w:szCs w:val="22"/>
              </w:rPr>
            </w:pPr>
            <w:r>
              <w:rPr>
                <w:b/>
                <w:bCs/>
                <w:color w:val="000000" w:themeColor="text1"/>
                <w:sz w:val="22"/>
                <w:szCs w:val="22"/>
              </w:rPr>
              <w:t xml:space="preserve">06-01-01-03-02 </w:t>
            </w:r>
            <w:r w:rsidRPr="00811655">
              <w:rPr>
                <w:b/>
                <w:bCs/>
                <w:color w:val="000000" w:themeColor="text1"/>
                <w:sz w:val="22"/>
                <w:szCs w:val="22"/>
              </w:rPr>
              <w:t xml:space="preserve">Priemonė. </w:t>
            </w:r>
            <w:r>
              <w:rPr>
                <w:b/>
                <w:bCs/>
                <w:color w:val="000000" w:themeColor="text1"/>
                <w:sz w:val="22"/>
                <w:szCs w:val="22"/>
              </w:rPr>
              <w:t>Medikų rėmimo programos įgyvendinimas</w:t>
            </w:r>
          </w:p>
        </w:tc>
      </w:tr>
      <w:tr w:rsidR="00181078" w:rsidRPr="00811655" w14:paraId="30E3FBA2" w14:textId="77777777" w:rsidTr="0092562F">
        <w:tc>
          <w:tcPr>
            <w:tcW w:w="14565" w:type="dxa"/>
            <w:shd w:val="clear" w:color="auto" w:fill="FFFFFF" w:themeFill="background1"/>
          </w:tcPr>
          <w:p w14:paraId="76619B96" w14:textId="77777777" w:rsidR="00181078" w:rsidRPr="007A20C7" w:rsidRDefault="00181078" w:rsidP="0092562F">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w:t>
            </w:r>
          </w:p>
          <w:p w14:paraId="199ACF18" w14:textId="77777777" w:rsidR="00181078" w:rsidRPr="007A20C7" w:rsidRDefault="00181078" w:rsidP="0092562F">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 xml:space="preserve">2024 metų birželio mėnesį rezidentūros studijas turėtų baigti du rezidentai – urologas ir gastroenterologas. Abu gydytojai po baigimo per mėnesį laiko </w:t>
            </w:r>
            <w:r>
              <w:rPr>
                <w:bCs/>
                <w:color w:val="000000" w:themeColor="text1"/>
                <w:sz w:val="22"/>
                <w:szCs w:val="22"/>
              </w:rPr>
              <w:t xml:space="preserve">turės </w:t>
            </w:r>
            <w:r w:rsidRPr="007A20C7">
              <w:rPr>
                <w:bCs/>
                <w:color w:val="000000" w:themeColor="text1"/>
                <w:sz w:val="22"/>
                <w:szCs w:val="22"/>
              </w:rPr>
              <w:t>įsidarbinti VšĮ Kretingos ligoninėje.</w:t>
            </w:r>
          </w:p>
          <w:p w14:paraId="63077A19" w14:textId="77777777" w:rsidR="00181078" w:rsidRPr="007A20C7" w:rsidRDefault="00181078" w:rsidP="0092562F">
            <w:pPr>
              <w:tabs>
                <w:tab w:val="left" w:pos="34"/>
                <w:tab w:val="left" w:pos="284"/>
                <w:tab w:val="left" w:pos="851"/>
              </w:tabs>
              <w:spacing w:before="40" w:after="40"/>
              <w:jc w:val="both"/>
              <w:rPr>
                <w:bCs/>
                <w:color w:val="000000" w:themeColor="text1"/>
                <w:sz w:val="22"/>
                <w:szCs w:val="22"/>
              </w:rPr>
            </w:pPr>
            <w:r w:rsidRPr="007A20C7">
              <w:rPr>
                <w:bCs/>
                <w:color w:val="000000" w:themeColor="text1"/>
                <w:sz w:val="22"/>
                <w:szCs w:val="22"/>
              </w:rPr>
              <w:t>Planuojama, kad 2024 m. skatinimo priemonėmis, vadovaujantis Kretingos rajo</w:t>
            </w:r>
            <w:r>
              <w:rPr>
                <w:bCs/>
                <w:color w:val="000000" w:themeColor="text1"/>
                <w:sz w:val="22"/>
                <w:szCs w:val="22"/>
              </w:rPr>
              <w:t xml:space="preserve">no savivaldybės tarybos 2021 metais </w:t>
            </w:r>
            <w:r w:rsidRPr="007A20C7">
              <w:rPr>
                <w:bCs/>
                <w:color w:val="000000" w:themeColor="text1"/>
                <w:sz w:val="22"/>
                <w:szCs w:val="22"/>
              </w:rPr>
              <w:t xml:space="preserve">patvirtintu </w:t>
            </w:r>
            <w:r>
              <w:rPr>
                <w:bCs/>
                <w:color w:val="000000" w:themeColor="text1"/>
                <w:sz w:val="22"/>
                <w:szCs w:val="22"/>
              </w:rPr>
              <w:t>Š</w:t>
            </w:r>
            <w:r w:rsidRPr="007A20C7">
              <w:rPr>
                <w:bCs/>
                <w:color w:val="000000" w:themeColor="text1"/>
                <w:sz w:val="22"/>
                <w:szCs w:val="22"/>
              </w:rPr>
              <w:t>eimos gydytojų motyvavimo dirbti Kretingos rajono pirminėse asmens sveikatos prie</w:t>
            </w:r>
            <w:r>
              <w:rPr>
                <w:bCs/>
                <w:color w:val="000000" w:themeColor="text1"/>
                <w:sz w:val="22"/>
                <w:szCs w:val="22"/>
              </w:rPr>
              <w:t>žiūros įstaigose tvarkos aprašu,</w:t>
            </w:r>
            <w:r w:rsidRPr="007A20C7">
              <w:rPr>
                <w:bCs/>
                <w:color w:val="000000" w:themeColor="text1"/>
                <w:sz w:val="22"/>
                <w:szCs w:val="22"/>
              </w:rPr>
              <w:t xml:space="preserve"> pasinaudos bent 1 šeimos gydytojas. </w:t>
            </w:r>
          </w:p>
        </w:tc>
      </w:tr>
    </w:tbl>
    <w:p w14:paraId="0FC7D3CE" w14:textId="35393491" w:rsidR="00E33788" w:rsidRDefault="00E33788" w:rsidP="00181078">
      <w:pPr>
        <w:pStyle w:val="Antrat"/>
        <w:spacing w:after="60"/>
        <w:rPr>
          <w:b/>
          <w:bCs/>
        </w:rPr>
      </w:pPr>
    </w:p>
    <w:sectPr w:rsidR="00E33788"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FBE44" w14:textId="77777777" w:rsidR="00DA51F7" w:rsidRDefault="00DA51F7">
      <w:pPr>
        <w:rPr>
          <w:lang w:eastAsia="lt-LT"/>
        </w:rPr>
      </w:pPr>
      <w:r>
        <w:rPr>
          <w:lang w:eastAsia="lt-LT"/>
        </w:rPr>
        <w:separator/>
      </w:r>
    </w:p>
  </w:endnote>
  <w:endnote w:type="continuationSeparator" w:id="0">
    <w:p w14:paraId="73C8BC93" w14:textId="77777777" w:rsidR="00DA51F7" w:rsidRDefault="00DA51F7">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4509ED92" w:rsidR="00120A6B" w:rsidRDefault="00120A6B" w:rsidP="00163DA4">
        <w:pPr>
          <w:pStyle w:val="Porat"/>
          <w:jc w:val="center"/>
          <w:rPr>
            <w:lang w:eastAsia="lt-LT"/>
          </w:rPr>
        </w:pPr>
        <w:r>
          <w:fldChar w:fldCharType="begin"/>
        </w:r>
        <w:r>
          <w:instrText>PAGE   \* MERGEFORMAT</w:instrText>
        </w:r>
        <w:r>
          <w:fldChar w:fldCharType="separate"/>
        </w:r>
        <w:r w:rsidR="00E618FD">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A043B" w14:textId="77777777" w:rsidR="00DA51F7" w:rsidRDefault="00DA51F7">
      <w:pPr>
        <w:rPr>
          <w:lang w:eastAsia="lt-LT"/>
        </w:rPr>
      </w:pPr>
      <w:r>
        <w:rPr>
          <w:lang w:eastAsia="lt-LT"/>
        </w:rPr>
        <w:separator/>
      </w:r>
    </w:p>
  </w:footnote>
  <w:footnote w:type="continuationSeparator" w:id="0">
    <w:p w14:paraId="00728505" w14:textId="77777777" w:rsidR="00DA51F7" w:rsidRDefault="00DA51F7">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9816356">
    <w:abstractNumId w:val="29"/>
  </w:num>
  <w:num w:numId="2" w16cid:durableId="1893541764">
    <w:abstractNumId w:val="12"/>
  </w:num>
  <w:num w:numId="3" w16cid:durableId="1818380987">
    <w:abstractNumId w:val="32"/>
  </w:num>
  <w:num w:numId="4" w16cid:durableId="756293925">
    <w:abstractNumId w:val="8"/>
  </w:num>
  <w:num w:numId="5" w16cid:durableId="40833375">
    <w:abstractNumId w:val="20"/>
  </w:num>
  <w:num w:numId="6" w16cid:durableId="1772164590">
    <w:abstractNumId w:val="22"/>
  </w:num>
  <w:num w:numId="7" w16cid:durableId="1929345755">
    <w:abstractNumId w:val="2"/>
  </w:num>
  <w:num w:numId="8" w16cid:durableId="987901921">
    <w:abstractNumId w:val="24"/>
  </w:num>
  <w:num w:numId="9" w16cid:durableId="2115636905">
    <w:abstractNumId w:val="3"/>
  </w:num>
  <w:num w:numId="10" w16cid:durableId="282538260">
    <w:abstractNumId w:val="16"/>
  </w:num>
  <w:num w:numId="11" w16cid:durableId="2140419629">
    <w:abstractNumId w:val="15"/>
  </w:num>
  <w:num w:numId="12" w16cid:durableId="1890723413">
    <w:abstractNumId w:val="23"/>
  </w:num>
  <w:num w:numId="13" w16cid:durableId="734160450">
    <w:abstractNumId w:val="13"/>
  </w:num>
  <w:num w:numId="14" w16cid:durableId="1508055094">
    <w:abstractNumId w:val="6"/>
  </w:num>
  <w:num w:numId="15" w16cid:durableId="1899321326">
    <w:abstractNumId w:val="4"/>
  </w:num>
  <w:num w:numId="16" w16cid:durableId="612900312">
    <w:abstractNumId w:val="34"/>
  </w:num>
  <w:num w:numId="17" w16cid:durableId="534540991">
    <w:abstractNumId w:val="1"/>
  </w:num>
  <w:num w:numId="18" w16cid:durableId="2088727303">
    <w:abstractNumId w:val="9"/>
  </w:num>
  <w:num w:numId="19" w16cid:durableId="2074350841">
    <w:abstractNumId w:val="25"/>
  </w:num>
  <w:num w:numId="20" w16cid:durableId="316690584">
    <w:abstractNumId w:val="14"/>
  </w:num>
  <w:num w:numId="21" w16cid:durableId="1932280450">
    <w:abstractNumId w:val="11"/>
  </w:num>
  <w:num w:numId="22" w16cid:durableId="1279605955">
    <w:abstractNumId w:val="0"/>
  </w:num>
  <w:num w:numId="23" w16cid:durableId="83839114">
    <w:abstractNumId w:val="7"/>
  </w:num>
  <w:num w:numId="24" w16cid:durableId="705179004">
    <w:abstractNumId w:val="26"/>
  </w:num>
  <w:num w:numId="25" w16cid:durableId="467089302">
    <w:abstractNumId w:val="28"/>
  </w:num>
  <w:num w:numId="26" w16cid:durableId="1733459914">
    <w:abstractNumId w:val="21"/>
  </w:num>
  <w:num w:numId="27" w16cid:durableId="1843475164">
    <w:abstractNumId w:val="31"/>
  </w:num>
  <w:num w:numId="28" w16cid:durableId="1627153424">
    <w:abstractNumId w:val="33"/>
  </w:num>
  <w:num w:numId="29" w16cid:durableId="1219778547">
    <w:abstractNumId w:val="17"/>
  </w:num>
  <w:num w:numId="30" w16cid:durableId="142281936">
    <w:abstractNumId w:val="18"/>
  </w:num>
  <w:num w:numId="31" w16cid:durableId="1686512836">
    <w:abstractNumId w:val="10"/>
  </w:num>
  <w:num w:numId="32" w16cid:durableId="1954169459">
    <w:abstractNumId w:val="5"/>
  </w:num>
  <w:num w:numId="33" w16cid:durableId="1921717025">
    <w:abstractNumId w:val="27"/>
  </w:num>
  <w:num w:numId="34" w16cid:durableId="95947876">
    <w:abstractNumId w:val="19"/>
  </w:num>
  <w:num w:numId="35" w16cid:durableId="1459789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36A8"/>
    <w:rsid w:val="00045A98"/>
    <w:rsid w:val="00046523"/>
    <w:rsid w:val="00046E53"/>
    <w:rsid w:val="00047EA5"/>
    <w:rsid w:val="000504A1"/>
    <w:rsid w:val="00050799"/>
    <w:rsid w:val="000522B8"/>
    <w:rsid w:val="00053D2E"/>
    <w:rsid w:val="000540EF"/>
    <w:rsid w:val="00054665"/>
    <w:rsid w:val="00054748"/>
    <w:rsid w:val="000549D1"/>
    <w:rsid w:val="0005612B"/>
    <w:rsid w:val="00056C43"/>
    <w:rsid w:val="000571C4"/>
    <w:rsid w:val="00057337"/>
    <w:rsid w:val="00057C25"/>
    <w:rsid w:val="00057FF5"/>
    <w:rsid w:val="00060F9D"/>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6640"/>
    <w:rsid w:val="001170D6"/>
    <w:rsid w:val="00117322"/>
    <w:rsid w:val="0011748E"/>
    <w:rsid w:val="00120774"/>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078"/>
    <w:rsid w:val="00181B35"/>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195E"/>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4146"/>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16"/>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1B40"/>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B5F"/>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957"/>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5DBC"/>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3D93"/>
    <w:rsid w:val="005A5A6A"/>
    <w:rsid w:val="005A5AB0"/>
    <w:rsid w:val="005B03E5"/>
    <w:rsid w:val="005B2B3D"/>
    <w:rsid w:val="005B3107"/>
    <w:rsid w:val="005B3E77"/>
    <w:rsid w:val="005B3EBE"/>
    <w:rsid w:val="005B5116"/>
    <w:rsid w:val="005B5D52"/>
    <w:rsid w:val="005B69C4"/>
    <w:rsid w:val="005C0EC7"/>
    <w:rsid w:val="005C1CE8"/>
    <w:rsid w:val="005C1FCA"/>
    <w:rsid w:val="005C209D"/>
    <w:rsid w:val="005C6A88"/>
    <w:rsid w:val="005C6B98"/>
    <w:rsid w:val="005C6D5C"/>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398"/>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334"/>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2AC"/>
    <w:rsid w:val="00694A12"/>
    <w:rsid w:val="00695FE0"/>
    <w:rsid w:val="0069652C"/>
    <w:rsid w:val="006966AB"/>
    <w:rsid w:val="006A07DA"/>
    <w:rsid w:val="006A2C98"/>
    <w:rsid w:val="006A2EF3"/>
    <w:rsid w:val="006A38A1"/>
    <w:rsid w:val="006A431D"/>
    <w:rsid w:val="006A514E"/>
    <w:rsid w:val="006A67AB"/>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1A6D"/>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3EEA"/>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35A36"/>
    <w:rsid w:val="0084003D"/>
    <w:rsid w:val="00840CCA"/>
    <w:rsid w:val="00840E16"/>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2A26"/>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5C79"/>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8F7"/>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4C06"/>
    <w:rsid w:val="00AA54CF"/>
    <w:rsid w:val="00AA57F9"/>
    <w:rsid w:val="00AA5CBD"/>
    <w:rsid w:val="00AA6127"/>
    <w:rsid w:val="00AA6BA5"/>
    <w:rsid w:val="00AA7B23"/>
    <w:rsid w:val="00AB00C2"/>
    <w:rsid w:val="00AB02D9"/>
    <w:rsid w:val="00AB0E8A"/>
    <w:rsid w:val="00AB2B3F"/>
    <w:rsid w:val="00AB3184"/>
    <w:rsid w:val="00AB3C1B"/>
    <w:rsid w:val="00AB4AB7"/>
    <w:rsid w:val="00AB6C9B"/>
    <w:rsid w:val="00AC0AE1"/>
    <w:rsid w:val="00AC2787"/>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39F"/>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1797C"/>
    <w:rsid w:val="00B200ED"/>
    <w:rsid w:val="00B20A1B"/>
    <w:rsid w:val="00B2163B"/>
    <w:rsid w:val="00B21C33"/>
    <w:rsid w:val="00B224C6"/>
    <w:rsid w:val="00B22BFA"/>
    <w:rsid w:val="00B22C3C"/>
    <w:rsid w:val="00B22D2B"/>
    <w:rsid w:val="00B2643F"/>
    <w:rsid w:val="00B26528"/>
    <w:rsid w:val="00B26CC5"/>
    <w:rsid w:val="00B30FFA"/>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49A0"/>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433"/>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1ED"/>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C4B"/>
    <w:rsid w:val="00CB6D13"/>
    <w:rsid w:val="00CC01B4"/>
    <w:rsid w:val="00CC0FC8"/>
    <w:rsid w:val="00CC403B"/>
    <w:rsid w:val="00CC4F97"/>
    <w:rsid w:val="00CC4FCA"/>
    <w:rsid w:val="00CC7157"/>
    <w:rsid w:val="00CD0D5E"/>
    <w:rsid w:val="00CD590E"/>
    <w:rsid w:val="00CE1DB0"/>
    <w:rsid w:val="00CE20F4"/>
    <w:rsid w:val="00CE2DBB"/>
    <w:rsid w:val="00CE40B3"/>
    <w:rsid w:val="00CE67BA"/>
    <w:rsid w:val="00CE7ED1"/>
    <w:rsid w:val="00CF3F63"/>
    <w:rsid w:val="00CF4759"/>
    <w:rsid w:val="00CF5D4E"/>
    <w:rsid w:val="00D009BF"/>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719"/>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0AD9"/>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51F7"/>
    <w:rsid w:val="00DA6A1A"/>
    <w:rsid w:val="00DA75E5"/>
    <w:rsid w:val="00DA79F1"/>
    <w:rsid w:val="00DB0717"/>
    <w:rsid w:val="00DB27C7"/>
    <w:rsid w:val="00DB29F6"/>
    <w:rsid w:val="00DB4944"/>
    <w:rsid w:val="00DB593D"/>
    <w:rsid w:val="00DB5A40"/>
    <w:rsid w:val="00DB5CF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245"/>
    <w:rsid w:val="00E047ED"/>
    <w:rsid w:val="00E04D26"/>
    <w:rsid w:val="00E05F89"/>
    <w:rsid w:val="00E0693C"/>
    <w:rsid w:val="00E06C15"/>
    <w:rsid w:val="00E113E3"/>
    <w:rsid w:val="00E11ED3"/>
    <w:rsid w:val="00E13B71"/>
    <w:rsid w:val="00E14BF3"/>
    <w:rsid w:val="00E1510C"/>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18FD"/>
    <w:rsid w:val="00E6444D"/>
    <w:rsid w:val="00E64598"/>
    <w:rsid w:val="00E65D47"/>
    <w:rsid w:val="00E669EA"/>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1A4"/>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1F0"/>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2DA5"/>
    <w:rsid w:val="00FB4152"/>
    <w:rsid w:val="00FB4157"/>
    <w:rsid w:val="00FB45A2"/>
    <w:rsid w:val="00FB503E"/>
    <w:rsid w:val="00FB57A1"/>
    <w:rsid w:val="00FB5CD1"/>
    <w:rsid w:val="00FB5CE5"/>
    <w:rsid w:val="00FB67B0"/>
    <w:rsid w:val="00FB6B32"/>
    <w:rsid w:val="00FB77DA"/>
    <w:rsid w:val="00FB7E39"/>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F23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5EA54-EE66-43DA-AFB5-58064899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6610</Characters>
  <Application>Microsoft Office Word</Application>
  <DocSecurity>0</DocSecurity>
  <Lines>55</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2</cp:revision>
  <cp:lastPrinted>2024-02-08T07:21:00Z</cp:lastPrinted>
  <dcterms:created xsi:type="dcterms:W3CDTF">2024-08-29T11:25:00Z</dcterms:created>
  <dcterms:modified xsi:type="dcterms:W3CDTF">2024-08-29T11:25:00Z</dcterms:modified>
</cp:coreProperties>
</file>