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7D42" w14:textId="3A7841B7" w:rsidR="00786664" w:rsidRDefault="00786664" w:rsidP="00786664">
      <w:pPr>
        <w:jc w:val="center"/>
      </w:pPr>
      <w:r>
        <w:rPr>
          <w:noProof/>
        </w:rPr>
        <w:drawing>
          <wp:inline distT="0" distB="0" distL="0" distR="0" wp14:anchorId="327DCB58" wp14:editId="1EEEBBD9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ED57DD" w:rsidRPr="00BE6FBC" w14:paraId="07CD9E74" w14:textId="77777777" w:rsidTr="00786664">
        <w:trPr>
          <w:trHeight w:val="1479"/>
          <w:tblHeader/>
        </w:trPr>
        <w:tc>
          <w:tcPr>
            <w:tcW w:w="9747" w:type="dxa"/>
          </w:tcPr>
          <w:p w14:paraId="269FFBB9" w14:textId="77777777" w:rsidR="00ED57DD" w:rsidRPr="00BE6FBC" w:rsidRDefault="00ED57DD" w:rsidP="00CE3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0"/>
                <w:lang w:eastAsia="lt-LT"/>
              </w:rPr>
            </w:pPr>
            <w:r w:rsidRPr="00BE6FBC">
              <w:rPr>
                <w:rFonts w:ascii="Times New Roman" w:eastAsia="Calibri" w:hAnsi="Times New Roman" w:cs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6288BC5A" w14:textId="77777777" w:rsidR="00ED57DD" w:rsidRPr="00BE6FBC" w:rsidRDefault="00ED57DD" w:rsidP="00CE3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</w:pPr>
          </w:p>
          <w:p w14:paraId="32AEA1DC" w14:textId="77777777" w:rsidR="00ED57DD" w:rsidRPr="00BE6FBC" w:rsidRDefault="00ED57DD" w:rsidP="007C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</w:pP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7084549A" w14:textId="77777777" w:rsidR="00ED57DD" w:rsidRPr="00BE6FBC" w:rsidRDefault="00ED57DD" w:rsidP="00CE3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</w:pPr>
            <w:r w:rsidRPr="00BE6F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DĖL</w:t>
            </w: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KRETINGOS 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>RAJONO SAVIVALDYBĖS tarybos 2016</w:t>
            </w: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m. 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>spalio 27 d. sprendimo Nr. T2-284</w:t>
            </w: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</w:t>
            </w:r>
            <w:r w:rsidRPr="00BE6FBC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  <w:t>„</w:t>
            </w:r>
            <w:r w:rsidRPr="00BE6FB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DĖL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KRETINGOS RAJONO SAVIVALDYBĖS NEVEIKSNIŲ ASMENŲ BŪKLĖS PERŽIŪRĖJIMO KOMISIJOS SUDARYMO IR JOS NUOSTATŲ PATVIRTINIMO </w:t>
            </w:r>
            <w:r w:rsidRPr="00BE6FBC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  <w:t>“</w:t>
            </w:r>
            <w:r w:rsidRPr="00BE6F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PAKEITIMO</w:t>
            </w:r>
          </w:p>
          <w:p w14:paraId="1FAE966D" w14:textId="77777777" w:rsidR="00ED57DD" w:rsidRPr="00BE6FBC" w:rsidRDefault="00ED57DD" w:rsidP="00CE3EF4">
            <w:pPr>
              <w:tabs>
                <w:tab w:val="left" w:pos="82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  <w:tab/>
            </w:r>
          </w:p>
        </w:tc>
      </w:tr>
    </w:tbl>
    <w:p w14:paraId="76448D39" w14:textId="496E566E" w:rsidR="00ED57DD" w:rsidRPr="00BE6FBC" w:rsidRDefault="00ED57DD" w:rsidP="00ED57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2024 m. </w:t>
      </w:r>
      <w:r w:rsidR="003F269F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kovo </w:t>
      </w:r>
      <w:r w:rsidR="00786664">
        <w:rPr>
          <w:rFonts w:ascii="Times New Roman" w:eastAsia="Calibri" w:hAnsi="Times New Roman" w:cs="Times New Roman"/>
          <w:sz w:val="24"/>
          <w:szCs w:val="20"/>
          <w:lang w:eastAsia="lt-LT"/>
        </w:rPr>
        <w:t>28</w:t>
      </w: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 d. Nr. T</w:t>
      </w:r>
      <w:r w:rsidR="00786664">
        <w:rPr>
          <w:rFonts w:ascii="Times New Roman" w:eastAsia="Calibri" w:hAnsi="Times New Roman" w:cs="Times New Roman"/>
          <w:sz w:val="24"/>
          <w:szCs w:val="20"/>
          <w:lang w:eastAsia="lt-LT"/>
        </w:rPr>
        <w:t>2</w:t>
      </w: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>-</w:t>
      </w:r>
      <w:r w:rsidR="003F269F">
        <w:rPr>
          <w:rFonts w:ascii="Times New Roman" w:eastAsia="Calibri" w:hAnsi="Times New Roman" w:cs="Times New Roman"/>
          <w:sz w:val="24"/>
          <w:szCs w:val="20"/>
          <w:lang w:eastAsia="lt-LT"/>
        </w:rPr>
        <w:t>12</w:t>
      </w:r>
      <w:r w:rsidR="009D2B98">
        <w:rPr>
          <w:rFonts w:ascii="Times New Roman" w:eastAsia="Calibri" w:hAnsi="Times New Roman" w:cs="Times New Roman"/>
          <w:sz w:val="24"/>
          <w:szCs w:val="20"/>
          <w:lang w:eastAsia="lt-LT"/>
        </w:rPr>
        <w:t>4</w:t>
      </w:r>
    </w:p>
    <w:p w14:paraId="3EEAAFAE" w14:textId="77777777" w:rsidR="00ED57DD" w:rsidRPr="00BE6FBC" w:rsidRDefault="00ED57DD" w:rsidP="00ED57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>Kretinga</w:t>
      </w:r>
    </w:p>
    <w:p w14:paraId="4C62764F" w14:textId="77777777" w:rsidR="00ED57DD" w:rsidRPr="00BE6FBC" w:rsidRDefault="00ED57DD" w:rsidP="00ED57DD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lt-LT"/>
        </w:rPr>
      </w:pPr>
    </w:p>
    <w:p w14:paraId="78619534" w14:textId="77777777" w:rsidR="00ED57DD" w:rsidRDefault="00ED57DD" w:rsidP="00ED57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>Kretingos rajono savivaldybės taryba</w:t>
      </w:r>
      <w:r w:rsidRPr="00BE6FBC">
        <w:rPr>
          <w:rFonts w:ascii="Times New Roman" w:eastAsia="Calibri" w:hAnsi="Times New Roman" w:cs="Times New Roman"/>
          <w:spacing w:val="60"/>
          <w:sz w:val="24"/>
          <w:szCs w:val="20"/>
          <w:lang w:eastAsia="lt-LT"/>
        </w:rPr>
        <w:t xml:space="preserve"> nusprendži</w:t>
      </w:r>
      <w:r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>a:</w:t>
      </w:r>
    </w:p>
    <w:p w14:paraId="52A5EA4B" w14:textId="3FAA045F" w:rsidR="007C7ED1" w:rsidRDefault="007C7ED1" w:rsidP="007C7ED1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  <w:r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Pakeisti </w:t>
      </w:r>
      <w:r w:rsidR="00697BF3" w:rsidRPr="009D4AAD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</w:t>
      </w:r>
      <w:r>
        <w:rPr>
          <w:rFonts w:ascii="Times New Roman" w:eastAsia="Calibri" w:hAnsi="Times New Roman" w:cs="Times New Roman"/>
          <w:sz w:val="24"/>
          <w:szCs w:val="20"/>
          <w:lang w:eastAsia="lt-LT"/>
        </w:rPr>
        <w:t>2016 m. spalio 27 d. sprendimo Nr. T2-284 „Dėl Kretingos rajono savivaldybės neveiksnių asmenų būklės peržiūrėjimo komisijos sudarymo ir jos nuostatų patvirtinimo“ preambulę ir ją išdėstyti taip:</w:t>
      </w:r>
    </w:p>
    <w:p w14:paraId="421A2992" w14:textId="13584AA7" w:rsidR="007C7ED1" w:rsidRPr="007C7ED1" w:rsidRDefault="00803502" w:rsidP="007C7ED1">
      <w:pPr>
        <w:pStyle w:val="Sraopastraipa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  <w:r>
        <w:rPr>
          <w:rFonts w:ascii="Times New Roman" w:eastAsia="Calibri" w:hAnsi="Times New Roman" w:cs="Times New Roman"/>
          <w:sz w:val="24"/>
          <w:szCs w:val="20"/>
          <w:lang w:eastAsia="lt-LT"/>
        </w:rPr>
        <w:t>„Vadovaudamasi</w:t>
      </w:r>
      <w:r w:rsidR="007C7ED1">
        <w:rPr>
          <w:rFonts w:ascii="Times New Roman" w:eastAsia="Calibri" w:hAnsi="Times New Roman" w:cs="Times New Roman"/>
          <w:sz w:val="24"/>
          <w:szCs w:val="20"/>
          <w:lang w:eastAsia="lt-LT"/>
        </w:rPr>
        <w:t xml:space="preserve"> Lietuvos Respublikos vietos savivaldos įstatymo 15 straipsnio 2 dalies 4 punktu, Kretingos rajono savivaldybės taryba </w:t>
      </w:r>
      <w:r w:rsidR="00697BF3" w:rsidRPr="00BE6FBC">
        <w:rPr>
          <w:rFonts w:ascii="Times New Roman" w:eastAsia="Calibri" w:hAnsi="Times New Roman" w:cs="Times New Roman"/>
          <w:spacing w:val="60"/>
          <w:sz w:val="24"/>
          <w:szCs w:val="20"/>
          <w:lang w:eastAsia="lt-LT"/>
        </w:rPr>
        <w:t>nusprendži</w:t>
      </w:r>
      <w:r w:rsidR="00697BF3" w:rsidRPr="00BE6FBC">
        <w:rPr>
          <w:rFonts w:ascii="Times New Roman" w:eastAsia="Calibri" w:hAnsi="Times New Roman" w:cs="Times New Roman"/>
          <w:sz w:val="24"/>
          <w:szCs w:val="20"/>
          <w:lang w:eastAsia="lt-LT"/>
        </w:rPr>
        <w:t>a:</w:t>
      </w:r>
      <w:r w:rsidR="007C7ED1">
        <w:rPr>
          <w:rFonts w:ascii="Times New Roman" w:eastAsia="Calibri" w:hAnsi="Times New Roman" w:cs="Times New Roman"/>
          <w:sz w:val="24"/>
          <w:szCs w:val="20"/>
          <w:lang w:eastAsia="lt-LT"/>
        </w:rPr>
        <w:t>“.</w:t>
      </w:r>
    </w:p>
    <w:p w14:paraId="00B99637" w14:textId="77777777" w:rsidR="00ED57DD" w:rsidRPr="009D4AAD" w:rsidRDefault="00ED57DD" w:rsidP="00ED57DD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AAD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2016 m. spalio 27  d. sprendimo Nr. T2-284 „Dėl Kretingos rajono savivaldybės neveiksnių asmenų būklės peržiūrėjimo komisijos sudarymo ir jos nuostatų patvirtinimo“</w:t>
      </w:r>
      <w:r w:rsidRPr="009D4A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 punktą</w:t>
      </w:r>
      <w:r w:rsidRPr="009D4AAD">
        <w:rPr>
          <w:rFonts w:ascii="Times New Roman" w:eastAsia="Times New Roman" w:hAnsi="Times New Roman" w:cs="Times New Roman"/>
          <w:sz w:val="24"/>
          <w:szCs w:val="24"/>
        </w:rPr>
        <w:t xml:space="preserve"> ir jį išdėstyti taip:</w:t>
      </w:r>
    </w:p>
    <w:p w14:paraId="6AC47D17" w14:textId="77777777" w:rsidR="00ED57DD" w:rsidRDefault="00ED57DD" w:rsidP="00ED57DD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6FBC">
        <w:rPr>
          <w:rFonts w:ascii="Times New Roman" w:eastAsia="Times New Roman" w:hAnsi="Times New Roman" w:cs="Times New Roman"/>
          <w:sz w:val="24"/>
          <w:szCs w:val="24"/>
        </w:rPr>
        <w:t xml:space="preserve">„1. </w:t>
      </w:r>
      <w:r w:rsidRPr="00BE6F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Sudaryti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neveiksnių asmenų būklės peržiūrėjimo komisiją (toliau – Komisija) iš penkių narių:</w:t>
      </w:r>
    </w:p>
    <w:p w14:paraId="0EFFD5A5" w14:textId="77777777" w:rsidR="00ED57DD" w:rsidRDefault="00ED57DD" w:rsidP="00ED57DD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Kristina Gimžauskaitė-Mažonienė, Kretingos rajono savivaldybės administracijos Socialinės paramos skyriaus vedėja;</w:t>
      </w:r>
    </w:p>
    <w:p w14:paraId="07B3C461" w14:textId="77777777" w:rsidR="00ED57DD" w:rsidRDefault="00ED57DD" w:rsidP="00ED57DD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Sergejus Michalcovas, Kretingos psichikos sveikatos centro gydytojas psichiatras;</w:t>
      </w:r>
    </w:p>
    <w:p w14:paraId="168181E0" w14:textId="77777777" w:rsidR="00ED57DD" w:rsidRDefault="00ED57DD" w:rsidP="00ED57DD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Daiva Vaikėnienė, Kretingos rajono savivaldybės administracijos Juridinio skyriaus vedėja;</w:t>
      </w:r>
    </w:p>
    <w:p w14:paraId="0160308A" w14:textId="77777777" w:rsidR="00DB3413" w:rsidRPr="00DB3413" w:rsidRDefault="00ED57DD" w:rsidP="00DB3413">
      <w:pPr>
        <w:pStyle w:val="Betarp"/>
        <w:tabs>
          <w:tab w:val="left" w:pos="142"/>
          <w:tab w:val="left" w:pos="326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3413">
        <w:rPr>
          <w:rFonts w:ascii="Times New Roman" w:hAnsi="Times New Roman" w:cs="Times New Roman"/>
          <w:sz w:val="24"/>
          <w:szCs w:val="24"/>
        </w:rPr>
        <w:t>Sigutė Bendikienė, Sutrikusio i</w:t>
      </w:r>
      <w:r w:rsidR="00DB3413" w:rsidRPr="00DB3413">
        <w:rPr>
          <w:rFonts w:ascii="Times New Roman" w:hAnsi="Times New Roman" w:cs="Times New Roman"/>
          <w:sz w:val="24"/>
          <w:szCs w:val="24"/>
        </w:rPr>
        <w:t xml:space="preserve">ntelekto žmonių globos bendrija </w:t>
      </w:r>
      <w:r w:rsidRPr="00DB3413">
        <w:rPr>
          <w:rFonts w:ascii="Times New Roman" w:hAnsi="Times New Roman" w:cs="Times New Roman"/>
          <w:sz w:val="24"/>
          <w:szCs w:val="24"/>
        </w:rPr>
        <w:t>„</w:t>
      </w:r>
      <w:r w:rsidRPr="00DB3413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Kretingos</w:t>
      </w:r>
      <w:r w:rsidR="00DB3413">
        <w:rPr>
          <w:rFonts w:ascii="Times New Roman" w:hAnsi="Times New Roman" w:cs="Times New Roman"/>
          <w:sz w:val="24"/>
          <w:szCs w:val="24"/>
        </w:rPr>
        <w:t xml:space="preserve"> viltis“ </w:t>
      </w:r>
      <w:r w:rsidRPr="00DB3413">
        <w:rPr>
          <w:rFonts w:ascii="Times New Roman" w:hAnsi="Times New Roman" w:cs="Times New Roman"/>
          <w:sz w:val="24"/>
          <w:szCs w:val="24"/>
        </w:rPr>
        <w:t>pirmininkė;</w:t>
      </w:r>
    </w:p>
    <w:p w14:paraId="6232E084" w14:textId="77777777" w:rsidR="00ED57DD" w:rsidRPr="00DB3413" w:rsidRDefault="00ED57DD" w:rsidP="00DB3413">
      <w:pPr>
        <w:pStyle w:val="Betarp"/>
        <w:ind w:firstLine="851"/>
        <w:rPr>
          <w:rFonts w:ascii="Times New Roman" w:hAnsi="Times New Roman" w:cs="Times New Roman"/>
          <w:sz w:val="24"/>
        </w:rPr>
      </w:pPr>
      <w:r w:rsidRPr="00DB3413">
        <w:rPr>
          <w:rFonts w:ascii="Times New Roman" w:hAnsi="Times New Roman" w:cs="Times New Roman"/>
          <w:sz w:val="24"/>
        </w:rPr>
        <w:t>Birutė Viskontienė, Kretingos Dienos veiklos centro direktorė.“.</w:t>
      </w:r>
    </w:p>
    <w:p w14:paraId="54DC259C" w14:textId="77777777" w:rsidR="00ED57DD" w:rsidRDefault="00ED57DD" w:rsidP="00ED57DD">
      <w:pPr>
        <w:tabs>
          <w:tab w:val="left" w:pos="851"/>
          <w:tab w:val="left" w:pos="1134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14:paraId="1C9BA811" w14:textId="13CC89CD" w:rsidR="00ED57DD" w:rsidRPr="00BE6FBC" w:rsidRDefault="00ED57DD" w:rsidP="00ED57D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6FBC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S</w:t>
      </w:r>
      <w:r w:rsidRPr="00BE6FBC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 meras</w:t>
      </w:r>
      <w:r w:rsidR="007866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866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866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866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866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Antanas Kalnius</w:t>
      </w:r>
    </w:p>
    <w:p w14:paraId="1A8B5837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3E6C2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883D4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656D2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DAB66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56496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0A422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59DCA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34EE3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621BA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6E6C9" w14:textId="77777777" w:rsidR="00242DE3" w:rsidRDefault="00242DE3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08CC2" w14:textId="77777777" w:rsidR="00242DE3" w:rsidRDefault="00242DE3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4D56E" w14:textId="77777777" w:rsidR="00242DE3" w:rsidRDefault="00242DE3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A69E" w14:textId="77777777" w:rsidR="00DB3413" w:rsidRPr="00BE6FBC" w:rsidRDefault="00DB3413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0C415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F1474" w14:textId="77777777" w:rsidR="00ED57DD" w:rsidRPr="00BE6FBC" w:rsidRDefault="00ED57DD" w:rsidP="00ED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05A99" w14:textId="7FFE2A9B" w:rsidR="009074C0" w:rsidRDefault="00ED57DD" w:rsidP="0078666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Kristina Gimžauskaitė-Mažonienė</w:t>
      </w:r>
    </w:p>
    <w:sectPr w:rsidR="009074C0" w:rsidSect="000250C0">
      <w:headerReference w:type="even" r:id="rId8"/>
      <w:headerReference w:type="firs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FC2C" w14:textId="77777777" w:rsidR="00C40C6E" w:rsidRDefault="00C40C6E">
      <w:pPr>
        <w:spacing w:after="0" w:line="240" w:lineRule="auto"/>
      </w:pPr>
      <w:r>
        <w:separator/>
      </w:r>
    </w:p>
  </w:endnote>
  <w:endnote w:type="continuationSeparator" w:id="0">
    <w:p w14:paraId="30642158" w14:textId="77777777" w:rsidR="00C40C6E" w:rsidRDefault="00C4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C92B" w14:textId="77777777" w:rsidR="00C40C6E" w:rsidRDefault="00C40C6E">
      <w:pPr>
        <w:spacing w:after="0" w:line="240" w:lineRule="auto"/>
      </w:pPr>
      <w:r>
        <w:separator/>
      </w:r>
    </w:p>
  </w:footnote>
  <w:footnote w:type="continuationSeparator" w:id="0">
    <w:p w14:paraId="501F0EE0" w14:textId="77777777" w:rsidR="00C40C6E" w:rsidRDefault="00C4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0B18" w14:textId="77777777" w:rsidR="00697BF3" w:rsidRDefault="00ED57D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3BE6CD7" w14:textId="77777777" w:rsidR="00697BF3" w:rsidRDefault="00697B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3A0A" w14:textId="77777777" w:rsidR="00697BF3" w:rsidRPr="007D2F7E" w:rsidRDefault="00ED57DD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4F7"/>
    <w:multiLevelType w:val="hybridMultilevel"/>
    <w:tmpl w:val="4378B316"/>
    <w:lvl w:ilvl="0" w:tplc="C81432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101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DD"/>
    <w:rsid w:val="000250C0"/>
    <w:rsid w:val="00242DE3"/>
    <w:rsid w:val="00363787"/>
    <w:rsid w:val="003D5911"/>
    <w:rsid w:val="003F269F"/>
    <w:rsid w:val="00690577"/>
    <w:rsid w:val="00697BF3"/>
    <w:rsid w:val="00786664"/>
    <w:rsid w:val="007C7ED1"/>
    <w:rsid w:val="00803502"/>
    <w:rsid w:val="009074C0"/>
    <w:rsid w:val="0097391B"/>
    <w:rsid w:val="009D2B98"/>
    <w:rsid w:val="00A518F2"/>
    <w:rsid w:val="00C40C6E"/>
    <w:rsid w:val="00D6676D"/>
    <w:rsid w:val="00D7605A"/>
    <w:rsid w:val="00DB3413"/>
    <w:rsid w:val="00ED57DD"/>
    <w:rsid w:val="00F2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057A"/>
  <w15:chartTrackingRefBased/>
  <w15:docId w15:val="{318BEAAE-419B-42B6-9B1C-D878C247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57D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D5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57DD"/>
  </w:style>
  <w:style w:type="character" w:styleId="Emfaz">
    <w:name w:val="Emphasis"/>
    <w:basedOn w:val="Numatytasispastraiposriftas"/>
    <w:uiPriority w:val="20"/>
    <w:qFormat/>
    <w:rsid w:val="00ED57DD"/>
    <w:rPr>
      <w:i/>
      <w:iCs/>
    </w:rPr>
  </w:style>
  <w:style w:type="paragraph" w:styleId="Betarp">
    <w:name w:val="No Spacing"/>
    <w:uiPriority w:val="1"/>
    <w:qFormat/>
    <w:rsid w:val="00ED57D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D5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4</cp:revision>
  <dcterms:created xsi:type="dcterms:W3CDTF">2024-03-15T11:30:00Z</dcterms:created>
  <dcterms:modified xsi:type="dcterms:W3CDTF">2024-03-29T07:16:00Z</dcterms:modified>
</cp:coreProperties>
</file>