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8490" w14:textId="621D4BD2" w:rsidR="001674B3" w:rsidRDefault="001674B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 w:rsidRPr="00EB0369">
        <w:rPr>
          <w:noProof/>
          <w:szCs w:val="24"/>
          <w:lang w:eastAsia="lt-LT"/>
        </w:rPr>
        <w:drawing>
          <wp:inline distT="0" distB="0" distL="0" distR="0" wp14:anchorId="18F2AA62" wp14:editId="307F25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8021" w14:textId="77777777" w:rsidR="001674B3" w:rsidRDefault="001674B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4051379E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4237EE81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2014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SPALIO 30 D. SPRENDIMO NR. T2-302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M.</w:t>
      </w:r>
      <w:r w:rsidR="008A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VALANČIAUS VIEŠOSIOS BIBLIOTEKOS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TEIKIAMŲ PASLAUGŲ KAINŲ NUSTATYMO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0CF79005" w:rsidR="008E21A6" w:rsidRPr="008E21A6" w:rsidRDefault="005E489C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</w:t>
      </w:r>
      <w:r w:rsidR="007256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256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Nr.T</w:t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7256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-33</w:t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38561B6C" w:rsidR="008E21A6" w:rsidRPr="008E21A6" w:rsidRDefault="001F60A8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tsižvelgdama į Kretingos rajono savivaldybės M. Valančiaus viešosios bibliotekos 2023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 spalio 13</w:t>
      </w:r>
      <w:r w:rsidR="00583F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prašymą Nr. V6-191 „Dėl Kretingos rajono savivaldybės M. Valančiaus viešosios bibliotekos teikiamų paslaugų papildymo ir kainų nustatymo“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0DB74DD0" w14:textId="0E76CD1D" w:rsidR="008A4DBA" w:rsidRDefault="00DC769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A024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="008A4DBA" w:rsidRPr="008A4DBA"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tarybos 2014 m.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palio 30 d.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T2-302 „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3C2B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Valančiaus viešosios bibliotekos teikiamų paslaugų kainų nustatymo“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D021C56" w14:textId="646C44BC" w:rsidR="00B1343F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 pakeisti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preambulę ir ją išdėstyti taip:</w:t>
      </w:r>
    </w:p>
    <w:p w14:paraId="14E14324" w14:textId="38AE7052" w:rsidR="00B1343F" w:rsidRDefault="00B1343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15 straipsnio 2 dal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tsižvelgdama į Kretingos rajono savivaldybės M. Valančiaus viešosios bibliotekos 20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spalio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raštą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V6-210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F6CDFFE" w14:textId="64919528" w:rsidR="00EC5517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pakeisti 1.1 punkt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jį išdėstyti taip:</w:t>
      </w:r>
    </w:p>
    <w:p w14:paraId="347BE293" w14:textId="477CD856" w:rsidR="00EC5517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„1.1. 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Elektroninio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artotojo pažymėjimo (bilieto) ir jo dublikato išdavimas:</w:t>
      </w:r>
    </w:p>
    <w:p w14:paraId="01E894F2" w14:textId="1B842B0B" w:rsidR="00DC7696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1.1.1. suaugusiesiems – 4,00 Eur;</w:t>
      </w:r>
    </w:p>
    <w:p w14:paraId="656FAF07" w14:textId="7AAB0153" w:rsidR="00EC5517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1.1.2. 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vaikams, moksleiviams, studentams, pensininkams, neįgaliesiems – 2,00 Eur.“</w:t>
      </w:r>
      <w:r w:rsidR="00F036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4C3E3E3A" w14:textId="1F733143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pakeisti 1.5 punktą ir jį išdėstyti taip:</w:t>
      </w:r>
    </w:p>
    <w:p w14:paraId="2D7D7EEC" w14:textId="16843E4B" w:rsidR="00C362C8" w:rsidRP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„1.5.</w:t>
      </w:r>
      <w:r w:rsidRPr="00C362C8">
        <w:rPr>
          <w:rFonts w:ascii="Times New Roman" w:hAnsi="Times New Roman" w:cs="Times New Roman"/>
          <w:sz w:val="24"/>
          <w:szCs w:val="24"/>
        </w:rPr>
        <w:t xml:space="preserve"> Bibliografinio sąrašo ir rodyklės sudarymas pagal individualią užklausą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C8">
        <w:rPr>
          <w:rFonts w:ascii="Times New Roman" w:hAnsi="Times New Roman" w:cs="Times New Roman"/>
          <w:sz w:val="24"/>
          <w:szCs w:val="24"/>
        </w:rPr>
        <w:t>5</w:t>
      </w:r>
      <w:r w:rsidRPr="00051A59">
        <w:rPr>
          <w:rFonts w:ascii="Times New Roman" w:hAnsi="Times New Roman" w:cs="Times New Roman"/>
          <w:sz w:val="24"/>
          <w:szCs w:val="24"/>
        </w:rPr>
        <w:t>,</w:t>
      </w:r>
      <w:r w:rsidRPr="00C362C8">
        <w:rPr>
          <w:rFonts w:ascii="Times New Roman" w:hAnsi="Times New Roman" w:cs="Times New Roman"/>
          <w:sz w:val="24"/>
          <w:szCs w:val="24"/>
        </w:rPr>
        <w:t>00 Eur.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ACBC8AC" w14:textId="3A87486A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papildyti 1.8.4 papunkčiu:</w:t>
      </w:r>
    </w:p>
    <w:p w14:paraId="590D3ABE" w14:textId="27CE923B" w:rsid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C362C8">
        <w:rPr>
          <w:rFonts w:ascii="Times New Roman" w:hAnsi="Times New Roman" w:cs="Times New Roman"/>
          <w:sz w:val="24"/>
          <w:szCs w:val="24"/>
        </w:rPr>
        <w:t>1.8.4. edukacinės erdvės: 1 valanda – 20,00 Eur, 1 diena – 60,00 Eur.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B0E200A" w14:textId="3AD2BEAF" w:rsidR="00C362C8" w:rsidRDefault="008A4DBA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2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362C8">
        <w:rPr>
          <w:rFonts w:ascii="Times New Roman" w:hAnsi="Times New Roman" w:cs="Times New Roman"/>
          <w:sz w:val="24"/>
          <w:szCs w:val="24"/>
        </w:rPr>
        <w:t>. pakeisti 1.9 punktą ir jį išdėstyti taip:</w:t>
      </w:r>
    </w:p>
    <w:p w14:paraId="3DDF11DF" w14:textId="662BD139" w:rsid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„1.9. edukaciniai užsiėmimai suaugusiesiems – 5,00 Eur, neįgaliesiems, pensininkams – 2,50 Eur.“;</w:t>
      </w:r>
    </w:p>
    <w:p w14:paraId="323BF36B" w14:textId="086E72EF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2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C362C8">
        <w:rPr>
          <w:rFonts w:ascii="Times New Roman" w:hAnsi="Times New Roman" w:cs="Times New Roman"/>
          <w:sz w:val="24"/>
          <w:szCs w:val="24"/>
        </w:rPr>
        <w:t xml:space="preserve">. 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papildyti 1.10 punktu:</w:t>
      </w:r>
    </w:p>
    <w:p w14:paraId="0EF8992A" w14:textId="4E48FD6E" w:rsidR="00C362C8" w:rsidRDefault="00C362C8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„1.10. </w:t>
      </w:r>
      <w:r w:rsidR="000424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vaikų stovykla (5 dienų trukmės su maitinimu) – 100,00 Eur.“.</w:t>
      </w:r>
    </w:p>
    <w:p w14:paraId="75AEDF9E" w14:textId="686AF809" w:rsidR="00A82A39" w:rsidRPr="008E21A6" w:rsidRDefault="008A4DBA" w:rsidP="009449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bookmarkStart w:id="2" w:name="part_b3dfae244e3b46a28c99d9a3c916a66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82A39" w:rsidRPr="00A82A39">
        <w:rPr>
          <w:rFonts w:ascii="Times New Roman" w:hAnsi="Times New Roman" w:cs="Times New Roman"/>
          <w:sz w:val="24"/>
        </w:rPr>
        <w:t xml:space="preserve">Šis sprendimas gali būti skundžiamas </w:t>
      </w:r>
      <w:r w:rsidR="00B225D6">
        <w:rPr>
          <w:rFonts w:ascii="Times New Roman" w:hAnsi="Times New Roman" w:cs="Times New Roman"/>
          <w:sz w:val="24"/>
        </w:rPr>
        <w:t xml:space="preserve">Lietuvos Respublikos ikiteisminio administracinių ginčų nagrinėjimo tvarkos įstatymo nustatyta tvarka Lietuvos administracinių ginčų komisijos Klaipėdos apygardos skyriui </w:t>
      </w:r>
      <w:r w:rsidR="00A82A39" w:rsidRPr="00A82A39">
        <w:rPr>
          <w:rFonts w:ascii="Times New Roman" w:hAnsi="Times New Roman" w:cs="Times New Roman"/>
          <w:sz w:val="24"/>
        </w:rPr>
        <w:t xml:space="preserve">(H. Manto g. 37, Klaipėdoje) arba </w:t>
      </w:r>
      <w:r w:rsidR="00B225D6">
        <w:rPr>
          <w:rFonts w:ascii="Times New Roman" w:hAnsi="Times New Roman" w:cs="Times New Roman"/>
          <w:sz w:val="24"/>
        </w:rPr>
        <w:t xml:space="preserve">Lietuvos Respublikos administracinių bylų teisenos įstatymo nustatyta tvarka </w:t>
      </w:r>
      <w:r w:rsidR="00A82A39" w:rsidRPr="00A82A39">
        <w:rPr>
          <w:rFonts w:ascii="Times New Roman" w:hAnsi="Times New Roman" w:cs="Times New Roman"/>
          <w:sz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276aefab07a34252b9ef8405fa562270"/>
      <w:bookmarkEnd w:id="3"/>
    </w:p>
    <w:p w14:paraId="772359A2" w14:textId="53D6CD2D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1674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4528B139" w:rsidR="00A74F89" w:rsidRDefault="007A7957" w:rsidP="00593C8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57048D1" w14:textId="524370F5" w:rsidR="00D53A10" w:rsidRPr="00374E81" w:rsidRDefault="00944931" w:rsidP="001674B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sectPr w:rsidR="00D53A10" w:rsidRPr="00374E81" w:rsidSect="00374E8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AC03" w14:textId="77777777" w:rsidR="001B1994" w:rsidRDefault="001B1994" w:rsidP="008E21A6">
      <w:pPr>
        <w:spacing w:after="0" w:line="240" w:lineRule="auto"/>
      </w:pPr>
      <w:r>
        <w:separator/>
      </w:r>
    </w:p>
  </w:endnote>
  <w:endnote w:type="continuationSeparator" w:id="0">
    <w:p w14:paraId="136D4DB1" w14:textId="77777777" w:rsidR="001B1994" w:rsidRDefault="001B1994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196A" w14:textId="77777777" w:rsidR="001B1994" w:rsidRDefault="001B1994" w:rsidP="008E21A6">
      <w:pPr>
        <w:spacing w:after="0" w:line="240" w:lineRule="auto"/>
      </w:pPr>
      <w:r>
        <w:separator/>
      </w:r>
    </w:p>
  </w:footnote>
  <w:footnote w:type="continuationSeparator" w:id="0">
    <w:p w14:paraId="0A8E4594" w14:textId="77777777" w:rsidR="001B1994" w:rsidRDefault="001B1994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30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BDA388" w14:textId="52CBBAE9" w:rsidR="00374E81" w:rsidRPr="00374E81" w:rsidRDefault="00374E8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6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6DCF7D" w14:textId="77777777" w:rsidR="00374E81" w:rsidRDefault="00374E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3A70" w14:textId="180FC27E" w:rsidR="00374E81" w:rsidRDefault="00374E81">
    <w:pPr>
      <w:pStyle w:val="Antrats"/>
      <w:jc w:val="center"/>
    </w:pPr>
  </w:p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135"/>
    <w:multiLevelType w:val="hybridMultilevel"/>
    <w:tmpl w:val="DC86920E"/>
    <w:lvl w:ilvl="0" w:tplc="DB9A409A">
      <w:start w:val="20"/>
      <w:numFmt w:val="bullet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107769728">
    <w:abstractNumId w:val="3"/>
  </w:num>
  <w:num w:numId="2" w16cid:durableId="350494438">
    <w:abstractNumId w:val="1"/>
  </w:num>
  <w:num w:numId="3" w16cid:durableId="2098361207">
    <w:abstractNumId w:val="2"/>
  </w:num>
  <w:num w:numId="4" w16cid:durableId="7028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9F"/>
    <w:rsid w:val="000135D4"/>
    <w:rsid w:val="00042435"/>
    <w:rsid w:val="00051A59"/>
    <w:rsid w:val="00060C0C"/>
    <w:rsid w:val="00096E2E"/>
    <w:rsid w:val="00113675"/>
    <w:rsid w:val="00120E4F"/>
    <w:rsid w:val="001259C0"/>
    <w:rsid w:val="00151564"/>
    <w:rsid w:val="001536EF"/>
    <w:rsid w:val="00163CC3"/>
    <w:rsid w:val="001674B3"/>
    <w:rsid w:val="001B1994"/>
    <w:rsid w:val="001B5E55"/>
    <w:rsid w:val="001D06DD"/>
    <w:rsid w:val="001D0BCD"/>
    <w:rsid w:val="001D3F63"/>
    <w:rsid w:val="001F60A8"/>
    <w:rsid w:val="001F7FDD"/>
    <w:rsid w:val="00200069"/>
    <w:rsid w:val="0020440D"/>
    <w:rsid w:val="0021227B"/>
    <w:rsid w:val="00212392"/>
    <w:rsid w:val="002267D3"/>
    <w:rsid w:val="00231026"/>
    <w:rsid w:val="00234B97"/>
    <w:rsid w:val="0025029F"/>
    <w:rsid w:val="00250B86"/>
    <w:rsid w:val="0029474A"/>
    <w:rsid w:val="002A194A"/>
    <w:rsid w:val="002D245E"/>
    <w:rsid w:val="002E3D62"/>
    <w:rsid w:val="002F104A"/>
    <w:rsid w:val="002F29C5"/>
    <w:rsid w:val="002F4CAA"/>
    <w:rsid w:val="002F61E6"/>
    <w:rsid w:val="00305879"/>
    <w:rsid w:val="00311F0D"/>
    <w:rsid w:val="00325469"/>
    <w:rsid w:val="00332406"/>
    <w:rsid w:val="00341B83"/>
    <w:rsid w:val="00342532"/>
    <w:rsid w:val="00345901"/>
    <w:rsid w:val="00346CEF"/>
    <w:rsid w:val="003474D5"/>
    <w:rsid w:val="003615EC"/>
    <w:rsid w:val="00374E81"/>
    <w:rsid w:val="0038053B"/>
    <w:rsid w:val="00384BA5"/>
    <w:rsid w:val="003A4759"/>
    <w:rsid w:val="003C2BDD"/>
    <w:rsid w:val="003D19E0"/>
    <w:rsid w:val="003D68EC"/>
    <w:rsid w:val="003E1DDC"/>
    <w:rsid w:val="003F4ED0"/>
    <w:rsid w:val="0040064D"/>
    <w:rsid w:val="00405110"/>
    <w:rsid w:val="004135E4"/>
    <w:rsid w:val="004179E6"/>
    <w:rsid w:val="00441464"/>
    <w:rsid w:val="004773C7"/>
    <w:rsid w:val="004853CE"/>
    <w:rsid w:val="0049081E"/>
    <w:rsid w:val="00495238"/>
    <w:rsid w:val="00497BE0"/>
    <w:rsid w:val="004C1F46"/>
    <w:rsid w:val="004C6B30"/>
    <w:rsid w:val="004D29E9"/>
    <w:rsid w:val="004D2E35"/>
    <w:rsid w:val="004D5A9D"/>
    <w:rsid w:val="0054186A"/>
    <w:rsid w:val="00563E29"/>
    <w:rsid w:val="00571E56"/>
    <w:rsid w:val="00583FCF"/>
    <w:rsid w:val="005870AE"/>
    <w:rsid w:val="00593C8C"/>
    <w:rsid w:val="005A2DCF"/>
    <w:rsid w:val="005B18D1"/>
    <w:rsid w:val="005C4F76"/>
    <w:rsid w:val="005C5917"/>
    <w:rsid w:val="005E489C"/>
    <w:rsid w:val="005E7EE2"/>
    <w:rsid w:val="0061728C"/>
    <w:rsid w:val="00626B50"/>
    <w:rsid w:val="006428CE"/>
    <w:rsid w:val="006945AA"/>
    <w:rsid w:val="006962B7"/>
    <w:rsid w:val="006B0299"/>
    <w:rsid w:val="006C33E2"/>
    <w:rsid w:val="006F1C13"/>
    <w:rsid w:val="007106C4"/>
    <w:rsid w:val="00725619"/>
    <w:rsid w:val="007310D2"/>
    <w:rsid w:val="00734B86"/>
    <w:rsid w:val="00762C9F"/>
    <w:rsid w:val="00775D3C"/>
    <w:rsid w:val="00797129"/>
    <w:rsid w:val="007A272A"/>
    <w:rsid w:val="007A7957"/>
    <w:rsid w:val="007F78FB"/>
    <w:rsid w:val="00802E26"/>
    <w:rsid w:val="00806EE8"/>
    <w:rsid w:val="0081074F"/>
    <w:rsid w:val="00820D93"/>
    <w:rsid w:val="00887D4E"/>
    <w:rsid w:val="008A488B"/>
    <w:rsid w:val="008A4DBA"/>
    <w:rsid w:val="008A776D"/>
    <w:rsid w:val="008C7F22"/>
    <w:rsid w:val="008E21A6"/>
    <w:rsid w:val="008F5197"/>
    <w:rsid w:val="0091084C"/>
    <w:rsid w:val="00921B1D"/>
    <w:rsid w:val="00935C46"/>
    <w:rsid w:val="00935DB6"/>
    <w:rsid w:val="00944931"/>
    <w:rsid w:val="0095064B"/>
    <w:rsid w:val="009746EB"/>
    <w:rsid w:val="009756B6"/>
    <w:rsid w:val="00982CBB"/>
    <w:rsid w:val="0099163C"/>
    <w:rsid w:val="0099173F"/>
    <w:rsid w:val="00994283"/>
    <w:rsid w:val="009C345C"/>
    <w:rsid w:val="009C59C1"/>
    <w:rsid w:val="00A024BF"/>
    <w:rsid w:val="00A1069E"/>
    <w:rsid w:val="00A33BE5"/>
    <w:rsid w:val="00A4332A"/>
    <w:rsid w:val="00A72159"/>
    <w:rsid w:val="00A74F89"/>
    <w:rsid w:val="00A82A39"/>
    <w:rsid w:val="00A87993"/>
    <w:rsid w:val="00AC185A"/>
    <w:rsid w:val="00AD0610"/>
    <w:rsid w:val="00AF6F8D"/>
    <w:rsid w:val="00B1343F"/>
    <w:rsid w:val="00B225D6"/>
    <w:rsid w:val="00B31524"/>
    <w:rsid w:val="00B34972"/>
    <w:rsid w:val="00B50A13"/>
    <w:rsid w:val="00B83475"/>
    <w:rsid w:val="00BD176F"/>
    <w:rsid w:val="00BD5D92"/>
    <w:rsid w:val="00BE1372"/>
    <w:rsid w:val="00C22281"/>
    <w:rsid w:val="00C362C8"/>
    <w:rsid w:val="00C36383"/>
    <w:rsid w:val="00C377C7"/>
    <w:rsid w:val="00C61E73"/>
    <w:rsid w:val="00C847C0"/>
    <w:rsid w:val="00C87A93"/>
    <w:rsid w:val="00C91BBC"/>
    <w:rsid w:val="00C95641"/>
    <w:rsid w:val="00CA7EF1"/>
    <w:rsid w:val="00D04620"/>
    <w:rsid w:val="00D53A10"/>
    <w:rsid w:val="00D55E12"/>
    <w:rsid w:val="00D709C0"/>
    <w:rsid w:val="00D73462"/>
    <w:rsid w:val="00D75CC1"/>
    <w:rsid w:val="00DA0FE8"/>
    <w:rsid w:val="00DB0642"/>
    <w:rsid w:val="00DB5175"/>
    <w:rsid w:val="00DC626D"/>
    <w:rsid w:val="00DC7696"/>
    <w:rsid w:val="00DE3F61"/>
    <w:rsid w:val="00E05BB4"/>
    <w:rsid w:val="00E13D56"/>
    <w:rsid w:val="00E17504"/>
    <w:rsid w:val="00E35D8C"/>
    <w:rsid w:val="00E47636"/>
    <w:rsid w:val="00E72E1B"/>
    <w:rsid w:val="00E91D5B"/>
    <w:rsid w:val="00E93991"/>
    <w:rsid w:val="00EB2B02"/>
    <w:rsid w:val="00EB4FBC"/>
    <w:rsid w:val="00EC5517"/>
    <w:rsid w:val="00EE07CC"/>
    <w:rsid w:val="00EF1DB1"/>
    <w:rsid w:val="00F036C2"/>
    <w:rsid w:val="00F15734"/>
    <w:rsid w:val="00F23424"/>
    <w:rsid w:val="00F44521"/>
    <w:rsid w:val="00F91B7E"/>
    <w:rsid w:val="00FA07C5"/>
    <w:rsid w:val="00FB0650"/>
    <w:rsid w:val="00FB1B0D"/>
    <w:rsid w:val="00FD298B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5BDA28C7-D79C-4382-9D35-55CFFCD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4</cp:revision>
  <cp:lastPrinted>2023-11-30T12:45:00Z</cp:lastPrinted>
  <dcterms:created xsi:type="dcterms:W3CDTF">2023-11-15T11:15:00Z</dcterms:created>
  <dcterms:modified xsi:type="dcterms:W3CDTF">2023-11-30T12:46:00Z</dcterms:modified>
</cp:coreProperties>
</file>