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164C" w:rsidRPr="00D00BBA" w:rsidRDefault="0095684C" w:rsidP="00CE773C">
      <w:pPr>
        <w:jc w:val="center"/>
        <w:rPr>
          <w:rFonts w:ascii="Times New Roman" w:hAnsi="Times New Roman" w:cs="Times New Roman"/>
          <w:b/>
          <w:sz w:val="24"/>
          <w:szCs w:val="24"/>
        </w:rPr>
      </w:pPr>
      <w:r>
        <w:rPr>
          <w:rFonts w:ascii="Times New Roman" w:hAnsi="Times New Roman" w:cs="Times New Roman"/>
          <w:b/>
          <w:sz w:val="24"/>
          <w:szCs w:val="24"/>
        </w:rPr>
        <w:t>VŠĮ KRETINGOS LIGONINĖS</w:t>
      </w:r>
      <w:r w:rsidR="00D00BBA" w:rsidRPr="00D00BBA">
        <w:rPr>
          <w:rFonts w:ascii="Times New Roman" w:hAnsi="Times New Roman" w:cs="Times New Roman"/>
          <w:b/>
          <w:sz w:val="24"/>
          <w:szCs w:val="24"/>
        </w:rPr>
        <w:t xml:space="preserve"> 2023</w:t>
      </w:r>
      <w:r>
        <w:rPr>
          <w:rFonts w:ascii="Times New Roman" w:hAnsi="Times New Roman" w:cs="Times New Roman"/>
          <w:b/>
          <w:sz w:val="24"/>
          <w:szCs w:val="24"/>
        </w:rPr>
        <w:t xml:space="preserve"> – 2025 METŲ</w:t>
      </w:r>
    </w:p>
    <w:p w:rsidR="00D00BBA" w:rsidRPr="00FC5F91" w:rsidRDefault="0095684C" w:rsidP="00FC5F91">
      <w:pPr>
        <w:jc w:val="center"/>
        <w:rPr>
          <w:rFonts w:ascii="Times New Roman" w:hAnsi="Times New Roman" w:cs="Times New Roman"/>
          <w:b/>
          <w:sz w:val="24"/>
          <w:szCs w:val="24"/>
        </w:rPr>
      </w:pPr>
      <w:r>
        <w:rPr>
          <w:rFonts w:ascii="Times New Roman" w:hAnsi="Times New Roman" w:cs="Times New Roman"/>
          <w:b/>
          <w:sz w:val="24"/>
          <w:szCs w:val="24"/>
        </w:rPr>
        <w:t>STRATEGINIS VEIKLOS PLANAS</w:t>
      </w:r>
    </w:p>
    <w:p w:rsidR="00D00BBA" w:rsidRPr="00AB7467" w:rsidRDefault="00D00BBA" w:rsidP="00D00BBA">
      <w:pPr>
        <w:jc w:val="center"/>
        <w:rPr>
          <w:rFonts w:ascii="Times New Roman" w:hAnsi="Times New Roman" w:cs="Times New Roman"/>
          <w:b/>
          <w:sz w:val="24"/>
          <w:szCs w:val="24"/>
        </w:rPr>
      </w:pPr>
      <w:r w:rsidRPr="00AB7467">
        <w:rPr>
          <w:rFonts w:ascii="Times New Roman" w:hAnsi="Times New Roman" w:cs="Times New Roman"/>
          <w:b/>
          <w:sz w:val="24"/>
          <w:szCs w:val="24"/>
        </w:rPr>
        <w:t>ĮVADAS</w:t>
      </w:r>
    </w:p>
    <w:p w:rsidR="001B4F7E" w:rsidRPr="00D97FBA" w:rsidRDefault="00D97FBA" w:rsidP="00D97FBA">
      <w:pPr>
        <w:pStyle w:val="Betarp"/>
        <w:jc w:val="both"/>
        <w:rPr>
          <w:rFonts w:ascii="Times New Roman" w:hAnsi="Times New Roman"/>
          <w:sz w:val="24"/>
          <w:szCs w:val="24"/>
          <w:lang w:eastAsia="lv-LV"/>
        </w:rPr>
      </w:pPr>
      <w:r>
        <w:rPr>
          <w:rFonts w:ascii="Times New Roman" w:hAnsi="Times New Roman"/>
          <w:sz w:val="24"/>
          <w:szCs w:val="24"/>
        </w:rPr>
        <w:t xml:space="preserve">         </w:t>
      </w:r>
      <w:r w:rsidR="00FC68CA">
        <w:rPr>
          <w:rFonts w:ascii="Times New Roman" w:hAnsi="Times New Roman"/>
          <w:sz w:val="24"/>
          <w:szCs w:val="24"/>
        </w:rPr>
        <w:t xml:space="preserve">   </w:t>
      </w:r>
      <w:r>
        <w:rPr>
          <w:rFonts w:ascii="Times New Roman" w:hAnsi="Times New Roman"/>
          <w:sz w:val="24"/>
          <w:szCs w:val="24"/>
        </w:rPr>
        <w:t xml:space="preserve"> </w:t>
      </w:r>
      <w:r w:rsidR="00D00BBA" w:rsidRPr="00D97FBA">
        <w:rPr>
          <w:rFonts w:ascii="Times New Roman" w:hAnsi="Times New Roman"/>
          <w:sz w:val="24"/>
          <w:szCs w:val="24"/>
        </w:rPr>
        <w:t>Lietuvos Respublikos Seimas</w:t>
      </w:r>
      <w:r w:rsidR="001B4F7E" w:rsidRPr="00D97FBA">
        <w:rPr>
          <w:rFonts w:ascii="Times New Roman" w:hAnsi="Times New Roman"/>
          <w:sz w:val="24"/>
          <w:szCs w:val="24"/>
        </w:rPr>
        <w:t xml:space="preserve"> 2020 m. birželio 25 d.</w:t>
      </w:r>
      <w:r w:rsidR="00D00BBA" w:rsidRPr="00D97FBA">
        <w:rPr>
          <w:rFonts w:ascii="Times New Roman" w:hAnsi="Times New Roman"/>
          <w:sz w:val="24"/>
          <w:szCs w:val="24"/>
        </w:rPr>
        <w:t xml:space="preserve"> priėmė Strateginio valdymo įstatymą, kuriuo siekiama sukurti</w:t>
      </w:r>
      <w:r w:rsidR="001B4F7E" w:rsidRPr="00D97FBA">
        <w:rPr>
          <w:rFonts w:ascii="Times New Roman" w:hAnsi="Times New Roman"/>
          <w:sz w:val="24"/>
          <w:szCs w:val="24"/>
        </w:rPr>
        <w:t xml:space="preserve"> ir plėtoti </w:t>
      </w:r>
      <w:r w:rsidR="00D00BBA" w:rsidRPr="00D97FBA">
        <w:rPr>
          <w:rFonts w:ascii="Times New Roman" w:hAnsi="Times New Roman"/>
          <w:sz w:val="24"/>
          <w:szCs w:val="24"/>
        </w:rPr>
        <w:t xml:space="preserve"> į rezultatus orientuo</w:t>
      </w:r>
      <w:r w:rsidR="001B4F7E" w:rsidRPr="00D97FBA">
        <w:rPr>
          <w:rFonts w:ascii="Times New Roman" w:hAnsi="Times New Roman"/>
          <w:sz w:val="24"/>
          <w:szCs w:val="24"/>
        </w:rPr>
        <w:t>tą strateginio valdymo sistemą,</w:t>
      </w:r>
      <w:r w:rsidR="001B4F7E" w:rsidRPr="00D97FBA">
        <w:rPr>
          <w:rFonts w:ascii="Times New Roman" w:hAnsi="Times New Roman"/>
          <w:sz w:val="24"/>
          <w:szCs w:val="24"/>
          <w:lang w:eastAsia="lv-LV"/>
        </w:rPr>
        <w:t xml:space="preserve"> integruojant strateginio planavimo, regionų plėtros ir teritorijų planavimo procesus, siekiant užtikrinti ilgalaikę ir darnią valstybės pažangą ir veiksmingą valdžios sektoriaus finansų planavimą ir panaudojimą. </w:t>
      </w:r>
    </w:p>
    <w:p w:rsidR="00C76DA6" w:rsidRPr="00D97FBA" w:rsidRDefault="001B4F7E" w:rsidP="00D97FBA">
      <w:pPr>
        <w:pStyle w:val="Betarp"/>
        <w:jc w:val="both"/>
        <w:rPr>
          <w:rFonts w:ascii="Times New Roman" w:hAnsi="Times New Roman"/>
          <w:sz w:val="24"/>
          <w:szCs w:val="24"/>
          <w:lang w:eastAsia="lv-LV"/>
        </w:rPr>
      </w:pPr>
      <w:r w:rsidRPr="00D97FBA">
        <w:rPr>
          <w:rFonts w:ascii="Times New Roman" w:hAnsi="Times New Roman"/>
          <w:sz w:val="24"/>
          <w:szCs w:val="24"/>
          <w:lang w:eastAsia="lv-LV"/>
        </w:rPr>
        <w:t>Šio įstatymo paskirtis – nustatyti strateginio valdymo sistemos principus, apibrėžti planavimo dokumentų lygmenis, tipus, jų tarpusavio sąsajas ir įtaką pažangos lėšų ir tęstinės veiklos lėšų planavimui, nustatyti strateginio valdymo sistemos dalyvius, jų teises ir pareigas, įtvirtinti strateginio valdymo sistemos valdysenos nuostatas.</w:t>
      </w:r>
    </w:p>
    <w:p w:rsidR="00C76DA6" w:rsidRDefault="00C76DA6" w:rsidP="00D97FBA">
      <w:pPr>
        <w:pStyle w:val="Betarp"/>
        <w:jc w:val="both"/>
        <w:rPr>
          <w:rFonts w:ascii="Times New Roman" w:hAnsi="Times New Roman"/>
          <w:sz w:val="24"/>
          <w:szCs w:val="24"/>
        </w:rPr>
      </w:pPr>
      <w:r w:rsidRPr="00D97FBA">
        <w:rPr>
          <w:rFonts w:ascii="Times New Roman" w:hAnsi="Times New Roman"/>
          <w:sz w:val="24"/>
          <w:szCs w:val="24"/>
          <w:lang w:eastAsia="lv-LV"/>
        </w:rPr>
        <w:t xml:space="preserve">            Siekdama </w:t>
      </w:r>
      <w:r w:rsidRPr="00D97FBA">
        <w:rPr>
          <w:rFonts w:ascii="Times New Roman" w:hAnsi="Times New Roman"/>
          <w:sz w:val="24"/>
          <w:szCs w:val="24"/>
        </w:rPr>
        <w:t>įvertinti esamą asmens sveikatos priežiūros tinklo ir VšĮ Kretingos ligoninės situaciją nuolat kintančiomis aplinkybėmis, išnaudoti atsirandančias galimybes paslaugų plėtrai ir prieinamumui gerinti, VšĮ Kretingos ligoninė (toliau – Ligoninė) parengė strateginį veiklos planą 2023-2025 m. laikotarpiui, kuriame aptariami ir įvertinami išorės aplinkos politiniai, teisiniai, ekonominiai, socialini</w:t>
      </w:r>
      <w:r w:rsidR="00D14D9D" w:rsidRPr="00D97FBA">
        <w:rPr>
          <w:rFonts w:ascii="Times New Roman" w:hAnsi="Times New Roman"/>
          <w:sz w:val="24"/>
          <w:szCs w:val="24"/>
        </w:rPr>
        <w:t>ai ir technologiniai veiksniai.</w:t>
      </w:r>
      <w:r w:rsidRPr="00D97FBA">
        <w:rPr>
          <w:rFonts w:ascii="Times New Roman" w:hAnsi="Times New Roman"/>
          <w:sz w:val="24"/>
          <w:szCs w:val="24"/>
        </w:rPr>
        <w:t xml:space="preserve"> </w:t>
      </w:r>
      <w:r w:rsidR="00D14D9D" w:rsidRPr="00D97FBA">
        <w:rPr>
          <w:rFonts w:ascii="Times New Roman" w:hAnsi="Times New Roman"/>
          <w:sz w:val="24"/>
          <w:szCs w:val="24"/>
        </w:rPr>
        <w:t>Analizuo</w:t>
      </w:r>
      <w:r w:rsidR="00FC68CA">
        <w:rPr>
          <w:rFonts w:ascii="Times New Roman" w:hAnsi="Times New Roman"/>
          <w:sz w:val="24"/>
          <w:szCs w:val="24"/>
        </w:rPr>
        <w:t xml:space="preserve">jant įvairius rodiklius </w:t>
      </w:r>
      <w:r w:rsidR="00D14D9D" w:rsidRPr="00D97FBA">
        <w:rPr>
          <w:rFonts w:ascii="Times New Roman" w:hAnsi="Times New Roman"/>
          <w:sz w:val="24"/>
          <w:szCs w:val="24"/>
        </w:rPr>
        <w:t>dėmesys skiriamas organizacinei</w:t>
      </w:r>
      <w:r w:rsidRPr="00D97FBA">
        <w:rPr>
          <w:rFonts w:ascii="Times New Roman" w:hAnsi="Times New Roman"/>
          <w:sz w:val="24"/>
          <w:szCs w:val="24"/>
        </w:rPr>
        <w:t xml:space="preserve"> struktūra</w:t>
      </w:r>
      <w:r w:rsidR="00D14D9D" w:rsidRPr="00D97FBA">
        <w:rPr>
          <w:rFonts w:ascii="Times New Roman" w:hAnsi="Times New Roman"/>
          <w:sz w:val="24"/>
          <w:szCs w:val="24"/>
        </w:rPr>
        <w:t>i, žmogiškiesiems ištekliams</w:t>
      </w:r>
      <w:r w:rsidRPr="00D97FBA">
        <w:rPr>
          <w:rFonts w:ascii="Times New Roman" w:hAnsi="Times New Roman"/>
          <w:sz w:val="24"/>
          <w:szCs w:val="24"/>
        </w:rPr>
        <w:t>,</w:t>
      </w:r>
      <w:r w:rsidR="00D14D9D" w:rsidRPr="00D97FBA">
        <w:rPr>
          <w:rFonts w:ascii="Times New Roman" w:hAnsi="Times New Roman"/>
          <w:sz w:val="24"/>
          <w:szCs w:val="24"/>
        </w:rPr>
        <w:t xml:space="preserve"> teikiamoms paslaugoms, </w:t>
      </w:r>
      <w:r w:rsidR="00F22F67" w:rsidRPr="00D97FBA">
        <w:rPr>
          <w:rFonts w:ascii="Times New Roman" w:hAnsi="Times New Roman"/>
          <w:sz w:val="24"/>
          <w:szCs w:val="24"/>
        </w:rPr>
        <w:t>vidaus darbo kontrolei</w:t>
      </w:r>
      <w:r w:rsidR="00D14D9D" w:rsidRPr="00D97FBA">
        <w:rPr>
          <w:rFonts w:ascii="Times New Roman" w:hAnsi="Times New Roman"/>
          <w:sz w:val="24"/>
          <w:szCs w:val="24"/>
        </w:rPr>
        <w:t>, in</w:t>
      </w:r>
      <w:r w:rsidR="00F22F67" w:rsidRPr="00D97FBA">
        <w:rPr>
          <w:rFonts w:ascii="Times New Roman" w:hAnsi="Times New Roman"/>
          <w:sz w:val="24"/>
          <w:szCs w:val="24"/>
        </w:rPr>
        <w:t>formacinių technologijų diegimui</w:t>
      </w:r>
      <w:r w:rsidR="00D14D9D" w:rsidRPr="00D97FBA">
        <w:rPr>
          <w:rFonts w:ascii="Times New Roman" w:hAnsi="Times New Roman"/>
          <w:sz w:val="24"/>
          <w:szCs w:val="24"/>
        </w:rPr>
        <w:t>,</w:t>
      </w:r>
      <w:r w:rsidR="00F22F67" w:rsidRPr="00D97FBA">
        <w:rPr>
          <w:rFonts w:ascii="Times New Roman" w:hAnsi="Times New Roman"/>
          <w:sz w:val="24"/>
          <w:szCs w:val="24"/>
        </w:rPr>
        <w:t xml:space="preserve"> finansiniams ištekliams ir veiklos rezultatams. Atlikta stiprybių – silpnybių, galimybių – grėsmių analizė, numatyti ve</w:t>
      </w:r>
      <w:r w:rsidR="00FC68CA">
        <w:rPr>
          <w:rFonts w:ascii="Times New Roman" w:hAnsi="Times New Roman"/>
          <w:sz w:val="24"/>
          <w:szCs w:val="24"/>
        </w:rPr>
        <w:t>iklos tikslai, uždaviniai ir pagrindinės Įstaigos veiklos strateginės kryptys 2023 – 2025 metams</w:t>
      </w:r>
      <w:r w:rsidR="00F22F67" w:rsidRPr="00D97FBA">
        <w:rPr>
          <w:rFonts w:ascii="Times New Roman" w:hAnsi="Times New Roman"/>
          <w:sz w:val="24"/>
          <w:szCs w:val="24"/>
        </w:rPr>
        <w:t>.</w:t>
      </w:r>
    </w:p>
    <w:p w:rsidR="00AB7467" w:rsidRPr="00D97FBA" w:rsidRDefault="00AB7467" w:rsidP="00D97FBA">
      <w:pPr>
        <w:pStyle w:val="Betarp"/>
        <w:jc w:val="both"/>
        <w:rPr>
          <w:rFonts w:ascii="Times New Roman" w:hAnsi="Times New Roman"/>
          <w:sz w:val="24"/>
          <w:szCs w:val="24"/>
        </w:rPr>
      </w:pPr>
    </w:p>
    <w:p w:rsidR="001B4F7E" w:rsidRPr="00AB7467" w:rsidRDefault="0027098D" w:rsidP="00FC68CA">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I.</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BENDROSIOS NUOSTATOS</w:t>
      </w:r>
    </w:p>
    <w:p w:rsidR="00FC68CA" w:rsidRPr="00AB7467" w:rsidRDefault="00FC68CA" w:rsidP="00FC68CA">
      <w:pPr>
        <w:pStyle w:val="Betarp"/>
        <w:jc w:val="center"/>
        <w:rPr>
          <w:rFonts w:ascii="Times New Roman" w:hAnsi="Times New Roman"/>
          <w:b/>
          <w:sz w:val="24"/>
          <w:szCs w:val="24"/>
          <w:lang w:eastAsia="lv-LV"/>
        </w:rPr>
      </w:pPr>
    </w:p>
    <w:p w:rsidR="0027098D" w:rsidRPr="00D97FBA" w:rsidRDefault="00AF49BA" w:rsidP="00D97FBA">
      <w:pPr>
        <w:pStyle w:val="Betarp"/>
        <w:jc w:val="both"/>
        <w:rPr>
          <w:rFonts w:ascii="Times New Roman" w:hAnsi="Times New Roman"/>
          <w:sz w:val="24"/>
          <w:szCs w:val="24"/>
          <w:lang w:eastAsia="lv-LV"/>
        </w:rPr>
      </w:pPr>
      <w:r w:rsidRPr="00D97FBA">
        <w:rPr>
          <w:rFonts w:ascii="Times New Roman" w:hAnsi="Times New Roman"/>
          <w:sz w:val="24"/>
          <w:szCs w:val="24"/>
          <w:lang w:eastAsia="lv-LV"/>
        </w:rPr>
        <w:t xml:space="preserve">  </w:t>
      </w:r>
      <w:r w:rsidR="00FC68CA">
        <w:rPr>
          <w:rFonts w:ascii="Times New Roman" w:hAnsi="Times New Roman"/>
          <w:sz w:val="24"/>
          <w:szCs w:val="24"/>
          <w:lang w:eastAsia="lv-LV"/>
        </w:rPr>
        <w:t xml:space="preserve">             </w:t>
      </w:r>
      <w:r w:rsidR="0027098D" w:rsidRPr="00D97FBA">
        <w:rPr>
          <w:rFonts w:ascii="Times New Roman" w:hAnsi="Times New Roman"/>
          <w:sz w:val="24"/>
          <w:szCs w:val="24"/>
          <w:lang w:eastAsia="lv-LV"/>
        </w:rPr>
        <w:t>Kretingos rajono savivaldybės viešoji įstaiga Kretingos ligoninė yra Lietuvos nacionalinės sveikatos sistemos (LNSS) iš Kretingos rajono savivaldybės turto ir lėšų įsteigta viešoji sveikatos priežiūros ne pelno įstaiga (toliau – Įstaiga)</w:t>
      </w:r>
      <w:r w:rsidR="004F0CEB" w:rsidRPr="00D97FBA">
        <w:rPr>
          <w:rFonts w:ascii="Times New Roman" w:hAnsi="Times New Roman"/>
          <w:sz w:val="24"/>
          <w:szCs w:val="24"/>
          <w:lang w:eastAsia="lv-LV"/>
        </w:rPr>
        <w:t>, teikianti jos įstatuose numatytas asmens sveikatos priežiūros paslaugas pagal Įstaigai suteiktą lic</w:t>
      </w:r>
      <w:r w:rsidR="00FC68CA">
        <w:rPr>
          <w:rFonts w:ascii="Times New Roman" w:hAnsi="Times New Roman"/>
          <w:sz w:val="24"/>
          <w:szCs w:val="24"/>
          <w:lang w:eastAsia="lv-LV"/>
        </w:rPr>
        <w:t>enciją ir sutartis su Klaipėdos TLK ir kitais fiziniais ir juridiniais asmenimis</w:t>
      </w:r>
      <w:r w:rsidR="004F0CEB" w:rsidRPr="00D97FBA">
        <w:rPr>
          <w:rFonts w:ascii="Times New Roman" w:hAnsi="Times New Roman"/>
          <w:sz w:val="24"/>
          <w:szCs w:val="24"/>
          <w:lang w:eastAsia="lv-LV"/>
        </w:rPr>
        <w:t>.</w:t>
      </w:r>
    </w:p>
    <w:p w:rsidR="00FC68CA" w:rsidRDefault="00034143" w:rsidP="00D97FBA">
      <w:pPr>
        <w:pStyle w:val="Betarp"/>
        <w:jc w:val="both"/>
        <w:rPr>
          <w:rFonts w:ascii="Times New Roman" w:hAnsi="Times New Roman"/>
          <w:sz w:val="24"/>
          <w:szCs w:val="24"/>
          <w:lang w:eastAsia="lv-LV"/>
        </w:rPr>
      </w:pPr>
      <w:r w:rsidRPr="00D97FBA">
        <w:rPr>
          <w:rFonts w:ascii="Times New Roman" w:hAnsi="Times New Roman"/>
          <w:sz w:val="24"/>
          <w:szCs w:val="24"/>
          <w:lang w:eastAsia="lv-LV"/>
        </w:rPr>
        <w:t xml:space="preserve">              Įstaiga savo veikloje vadovaujasi Lietuvos Respublikos Konstitucija, įstatymais, Vyriausybės nutarimais, kitais teisės aktais, Lietuvos standartais, taip pat tarptautiniais ir užsienio šalių standartais, įteisintais Lietuvos Respublikoje nustatyta tvarka, asmens sveikatos priežiūros paslaugų teikimo reikalavimais, patvirtintais Lietuvos Respublikos sveikatos apsaugos ministro įsakymais ir metodikomis, Įstaigos vidaus standartais, Kretingos rajono savivaldybės tarybos 2021 m. balandžio 30 d. sprendimu Nr. T2-150 patvirtintais Įstaigos įstatais.</w:t>
      </w:r>
    </w:p>
    <w:p w:rsidR="00AB7467" w:rsidRPr="00D97FBA" w:rsidRDefault="00AB7467" w:rsidP="00D97FBA">
      <w:pPr>
        <w:pStyle w:val="Betarp"/>
        <w:jc w:val="both"/>
        <w:rPr>
          <w:rFonts w:ascii="Times New Roman" w:hAnsi="Times New Roman"/>
          <w:sz w:val="24"/>
          <w:szCs w:val="24"/>
          <w:lang w:eastAsia="lv-LV"/>
        </w:rPr>
      </w:pPr>
    </w:p>
    <w:p w:rsidR="005530A9" w:rsidRPr="00AB7467" w:rsidRDefault="005530A9" w:rsidP="00FC68CA">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II.</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TEISINIAI VEIKSNIAI</w:t>
      </w:r>
    </w:p>
    <w:p w:rsidR="00FC68CA" w:rsidRPr="00D97FBA" w:rsidRDefault="00FC68CA" w:rsidP="00FC68CA">
      <w:pPr>
        <w:pStyle w:val="Betarp"/>
        <w:jc w:val="center"/>
        <w:rPr>
          <w:rFonts w:ascii="Times New Roman" w:hAnsi="Times New Roman"/>
          <w:sz w:val="24"/>
          <w:szCs w:val="24"/>
          <w:lang w:eastAsia="lv-LV"/>
        </w:rPr>
      </w:pPr>
    </w:p>
    <w:p w:rsidR="00FC68CA" w:rsidRDefault="00AF49BA" w:rsidP="00D97FBA">
      <w:pPr>
        <w:pStyle w:val="Betarp"/>
        <w:jc w:val="both"/>
        <w:rPr>
          <w:rStyle w:val="markedcontent"/>
          <w:rFonts w:ascii="Times New Roman" w:hAnsi="Times New Roman"/>
          <w:sz w:val="24"/>
          <w:szCs w:val="24"/>
        </w:rPr>
      </w:pPr>
      <w:r w:rsidRPr="00D97FBA">
        <w:rPr>
          <w:rFonts w:ascii="Times New Roman" w:hAnsi="Times New Roman"/>
          <w:sz w:val="24"/>
          <w:szCs w:val="24"/>
          <w:lang w:eastAsia="lv-LV"/>
        </w:rPr>
        <w:t xml:space="preserve"> </w:t>
      </w:r>
      <w:r w:rsidR="00FC68CA">
        <w:rPr>
          <w:rFonts w:ascii="Times New Roman" w:hAnsi="Times New Roman"/>
          <w:sz w:val="24"/>
          <w:szCs w:val="24"/>
          <w:lang w:eastAsia="lv-LV"/>
        </w:rPr>
        <w:t xml:space="preserve">             </w:t>
      </w:r>
      <w:r w:rsidRPr="00D97FBA">
        <w:rPr>
          <w:rFonts w:ascii="Times New Roman" w:hAnsi="Times New Roman"/>
          <w:sz w:val="24"/>
          <w:szCs w:val="24"/>
          <w:lang w:eastAsia="lv-LV"/>
        </w:rPr>
        <w:t xml:space="preserve"> </w:t>
      </w:r>
      <w:r w:rsidR="005530A9" w:rsidRPr="00D97FBA">
        <w:rPr>
          <w:rFonts w:ascii="Times New Roman" w:hAnsi="Times New Roman"/>
          <w:sz w:val="24"/>
          <w:szCs w:val="24"/>
          <w:lang w:eastAsia="lv-LV"/>
        </w:rPr>
        <w:t>Dokumentas, reglamentuojantis Ligoninės veiklos principus, yra Kretingos rajono savivaldybės tarybos 2021 m. balandžio 30 d. sprendimu Nr. T2-150 patvirtinti viešosios įstaigos Kretingos ligoninės įstatai.</w:t>
      </w:r>
      <w:r w:rsidR="00CF1BFC" w:rsidRPr="00D97FBA">
        <w:rPr>
          <w:rStyle w:val="normal-h"/>
          <w:rFonts w:ascii="Times New Roman" w:hAnsi="Times New Roman"/>
          <w:sz w:val="24"/>
          <w:szCs w:val="24"/>
        </w:rPr>
        <w:t xml:space="preserve"> Į</w:t>
      </w:r>
      <w:r w:rsidR="00CF1BFC" w:rsidRPr="00D97FBA">
        <w:rPr>
          <w:rStyle w:val="markedcontent"/>
          <w:rFonts w:ascii="Times New Roman" w:hAnsi="Times New Roman"/>
          <w:sz w:val="24"/>
          <w:szCs w:val="24"/>
        </w:rPr>
        <w:t>statuose nurodoma, kad Ligoninė yra pelno nesiekianti ribotos civilinės</w:t>
      </w:r>
      <w:r w:rsidR="00CF1BFC" w:rsidRPr="00D97FBA">
        <w:rPr>
          <w:rFonts w:ascii="Times New Roman" w:hAnsi="Times New Roman"/>
          <w:sz w:val="24"/>
          <w:szCs w:val="24"/>
        </w:rPr>
        <w:br/>
      </w:r>
      <w:r w:rsidR="00CF1BFC" w:rsidRPr="00D97FBA">
        <w:rPr>
          <w:rStyle w:val="markedcontent"/>
          <w:rFonts w:ascii="Times New Roman" w:hAnsi="Times New Roman"/>
          <w:sz w:val="24"/>
          <w:szCs w:val="24"/>
        </w:rPr>
        <w:t>atsakomybės viešasis juridinis asmuo, turintis ūkinį, finansinį, organizacinį ir teisinį savarankiškumą,</w:t>
      </w:r>
      <w:r w:rsidR="00CF1BFC" w:rsidRPr="00D97FBA">
        <w:rPr>
          <w:rFonts w:ascii="Times New Roman" w:hAnsi="Times New Roman"/>
          <w:sz w:val="24"/>
          <w:szCs w:val="24"/>
        </w:rPr>
        <w:br/>
      </w:r>
      <w:r w:rsidR="00CF1BFC" w:rsidRPr="00D97FBA">
        <w:rPr>
          <w:rStyle w:val="markedcontent"/>
          <w:rFonts w:ascii="Times New Roman" w:hAnsi="Times New Roman"/>
          <w:sz w:val="24"/>
          <w:szCs w:val="24"/>
        </w:rPr>
        <w:t>savo antspaudą, sąskaitas bankuose. Įstaiga pagal savo prievoles atsako tik jai nuosavybės teise</w:t>
      </w:r>
      <w:r w:rsidR="00CF1BFC" w:rsidRPr="00D97FBA">
        <w:rPr>
          <w:rFonts w:ascii="Times New Roman" w:hAnsi="Times New Roman"/>
          <w:sz w:val="24"/>
          <w:szCs w:val="24"/>
        </w:rPr>
        <w:br/>
      </w:r>
      <w:r w:rsidR="00CF1BFC" w:rsidRPr="00D97FBA">
        <w:rPr>
          <w:rStyle w:val="markedcontent"/>
          <w:rFonts w:ascii="Times New Roman" w:hAnsi="Times New Roman"/>
          <w:sz w:val="24"/>
          <w:szCs w:val="24"/>
        </w:rPr>
        <w:t xml:space="preserve">priklausančiu turtu. Įstaiga yra paramos gavėja. </w:t>
      </w:r>
    </w:p>
    <w:p w:rsidR="00AB7467" w:rsidRDefault="00FC68CA"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CF1BFC" w:rsidRPr="00D97FBA">
        <w:rPr>
          <w:rStyle w:val="markedcontent"/>
          <w:rFonts w:ascii="Times New Roman" w:hAnsi="Times New Roman"/>
          <w:sz w:val="24"/>
          <w:szCs w:val="24"/>
        </w:rPr>
        <w:t>Ligoninė siekia organizuoti ir teikti efektyvias, saugias ir savalaikes asmens sveikatos priežiūros paslaugas</w:t>
      </w:r>
      <w:r w:rsidR="007D6F5C" w:rsidRPr="00D97FBA">
        <w:rPr>
          <w:rStyle w:val="markedcontent"/>
          <w:rFonts w:ascii="Times New Roman" w:hAnsi="Times New Roman"/>
          <w:sz w:val="24"/>
          <w:szCs w:val="24"/>
        </w:rPr>
        <w:t>, kurių teikimo teisė apibrėžta Valstybinės akreditavimo sveikatos priežiūros veiklai tarnybos prie SAM išduotoje Įstaigos asmens sveikatos priežiūros licencijoje.</w:t>
      </w:r>
      <w:r w:rsidR="00CF1BFC" w:rsidRPr="00D97FBA">
        <w:rPr>
          <w:rStyle w:val="markedcontent"/>
          <w:rFonts w:ascii="Times New Roman" w:hAnsi="Times New Roman"/>
          <w:sz w:val="24"/>
          <w:szCs w:val="24"/>
        </w:rPr>
        <w:t xml:space="preserve"> </w:t>
      </w:r>
    </w:p>
    <w:p w:rsidR="00AB7467" w:rsidRDefault="00AB7467" w:rsidP="00D97FBA">
      <w:pPr>
        <w:pStyle w:val="Betarp"/>
        <w:jc w:val="both"/>
        <w:rPr>
          <w:rStyle w:val="markedcontent"/>
          <w:rFonts w:ascii="Times New Roman" w:hAnsi="Times New Roman"/>
          <w:sz w:val="24"/>
          <w:szCs w:val="24"/>
        </w:rPr>
      </w:pPr>
    </w:p>
    <w:p w:rsidR="00FC68CA" w:rsidRDefault="00CF1BFC" w:rsidP="00D97FBA">
      <w:pPr>
        <w:pStyle w:val="Betarp"/>
        <w:jc w:val="both"/>
        <w:rPr>
          <w:rStyle w:val="markedcontent"/>
          <w:rFonts w:ascii="Times New Roman" w:hAnsi="Times New Roman"/>
          <w:sz w:val="24"/>
          <w:szCs w:val="24"/>
        </w:rPr>
      </w:pPr>
      <w:r w:rsidRPr="00D97FBA">
        <w:rPr>
          <w:rStyle w:val="markedcontent"/>
          <w:rFonts w:ascii="Times New Roman" w:hAnsi="Times New Roman"/>
          <w:sz w:val="24"/>
          <w:szCs w:val="24"/>
        </w:rPr>
        <w:t xml:space="preserve">      </w:t>
      </w:r>
    </w:p>
    <w:p w:rsidR="005530A9" w:rsidRDefault="00CF1BFC" w:rsidP="00D97FBA">
      <w:pPr>
        <w:pStyle w:val="Betarp"/>
        <w:jc w:val="both"/>
        <w:rPr>
          <w:rStyle w:val="markedcontent"/>
          <w:rFonts w:ascii="Times New Roman" w:hAnsi="Times New Roman"/>
          <w:sz w:val="24"/>
          <w:szCs w:val="24"/>
        </w:rPr>
      </w:pPr>
      <w:r w:rsidRPr="00D97FBA">
        <w:rPr>
          <w:rStyle w:val="markedcontent"/>
          <w:rFonts w:ascii="Times New Roman" w:hAnsi="Times New Roman"/>
          <w:sz w:val="24"/>
          <w:szCs w:val="24"/>
        </w:rPr>
        <w:t xml:space="preserve">                              </w:t>
      </w:r>
    </w:p>
    <w:p w:rsidR="00FC5F91" w:rsidRDefault="00FC5F91" w:rsidP="00D97FBA">
      <w:pPr>
        <w:pStyle w:val="Betarp"/>
        <w:jc w:val="both"/>
        <w:rPr>
          <w:rStyle w:val="markedcontent"/>
          <w:rFonts w:ascii="Times New Roman" w:hAnsi="Times New Roman"/>
          <w:sz w:val="24"/>
          <w:szCs w:val="24"/>
        </w:rPr>
      </w:pPr>
    </w:p>
    <w:p w:rsidR="00FC5F91" w:rsidRPr="00D97FBA" w:rsidRDefault="00FC5F91" w:rsidP="00D97FBA">
      <w:pPr>
        <w:pStyle w:val="Betarp"/>
        <w:jc w:val="both"/>
        <w:rPr>
          <w:rFonts w:ascii="Times New Roman" w:hAnsi="Times New Roman"/>
          <w:sz w:val="24"/>
          <w:szCs w:val="24"/>
          <w:lang w:eastAsia="lv-LV"/>
        </w:rPr>
      </w:pPr>
    </w:p>
    <w:p w:rsidR="00C76DA6" w:rsidRPr="00AB7467" w:rsidRDefault="005D2FC5" w:rsidP="00FC68CA">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lastRenderedPageBreak/>
        <w:t>III.</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EKONOMINIAI VEIKSNIAI</w:t>
      </w:r>
    </w:p>
    <w:p w:rsidR="00FC68CA" w:rsidRPr="00D97FBA" w:rsidRDefault="00FC68CA" w:rsidP="00FC68CA">
      <w:pPr>
        <w:pStyle w:val="Betarp"/>
        <w:jc w:val="center"/>
        <w:rPr>
          <w:rFonts w:ascii="Times New Roman" w:hAnsi="Times New Roman"/>
          <w:sz w:val="24"/>
          <w:szCs w:val="24"/>
        </w:rPr>
      </w:pPr>
    </w:p>
    <w:p w:rsidR="0061544A" w:rsidRDefault="00FC68CA"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61544A" w:rsidRPr="00D97FBA">
        <w:rPr>
          <w:rStyle w:val="markedcontent"/>
          <w:rFonts w:ascii="Times New Roman" w:hAnsi="Times New Roman"/>
          <w:sz w:val="24"/>
          <w:szCs w:val="24"/>
        </w:rPr>
        <w:t>Ligoninė priskiriama prie pelno nesiekiančių organizacijų, kurių veiklos tikslas nėra</w:t>
      </w:r>
      <w:r w:rsidR="0061544A" w:rsidRPr="00D97FBA">
        <w:rPr>
          <w:rFonts w:ascii="Times New Roman" w:hAnsi="Times New Roman"/>
          <w:sz w:val="24"/>
          <w:szCs w:val="24"/>
        </w:rPr>
        <w:br/>
      </w:r>
      <w:r w:rsidR="0061544A" w:rsidRPr="00D97FBA">
        <w:rPr>
          <w:rStyle w:val="markedcontent"/>
          <w:rFonts w:ascii="Times New Roman" w:hAnsi="Times New Roman"/>
          <w:sz w:val="24"/>
          <w:szCs w:val="24"/>
        </w:rPr>
        <w:t>pelno siekimas. Įstaigos pagrindines pajamas sudaro pajamos iš Privalomojo sveikatos draudimo fondo biudžeto (toliau – PSDF)</w:t>
      </w:r>
      <w:r w:rsidR="00A47628" w:rsidRPr="00D97FBA">
        <w:rPr>
          <w:rStyle w:val="markedcontent"/>
          <w:rFonts w:ascii="Times New Roman" w:hAnsi="Times New Roman"/>
          <w:sz w:val="24"/>
          <w:szCs w:val="24"/>
        </w:rPr>
        <w:t xml:space="preserve"> už suteiktas asmens sveikatos priežiūros paslaugas. Klaipėdos teritorinė ligonių kasa (toliau – Klaipėdos TLK) ir Kretingos rajono savivaldybės viešoji įstaiga Kretingos ligoninė 2022 m. kovo 29 d. pasirašė ,,Asmens sveikatos priežiūros paslaugų teikimo ir apmokėjimo PSDF biudžeto lėšomis sutartį Nr. S2-38“</w:t>
      </w:r>
      <w:r w:rsidR="00E248CA" w:rsidRPr="00D97FBA">
        <w:rPr>
          <w:rStyle w:val="markedcontent"/>
          <w:rFonts w:ascii="Times New Roman" w:hAnsi="Times New Roman"/>
          <w:sz w:val="24"/>
          <w:szCs w:val="24"/>
        </w:rPr>
        <w:t xml:space="preserve"> , kuri galioja iki 2024 m. gruodžio 31 d., 2022 m. sutartinė suma – 6328214</w:t>
      </w:r>
      <w:r w:rsidR="006F75D5" w:rsidRPr="00D97FBA">
        <w:rPr>
          <w:rStyle w:val="markedcontent"/>
          <w:rFonts w:ascii="Times New Roman" w:hAnsi="Times New Roman"/>
          <w:sz w:val="24"/>
          <w:szCs w:val="24"/>
        </w:rPr>
        <w:t xml:space="preserve"> Eur, 2023 m. vasario 17 d. pasirašytas šios sutarties papildomas susitarimas, lėšų suma  už 2023 m. suteiktas asmens sveikatos priežiūros paslaugas iš PSDF biudžeto – 6841138 Eur.</w:t>
      </w:r>
      <w:r w:rsidR="009F2895" w:rsidRPr="00D97FBA">
        <w:rPr>
          <w:rStyle w:val="markedcontent"/>
          <w:rFonts w:ascii="Times New Roman" w:hAnsi="Times New Roman"/>
          <w:sz w:val="24"/>
          <w:szCs w:val="24"/>
        </w:rPr>
        <w:t xml:space="preserve"> TLK, mokėdamos Asmens sveikatos priežiūros įstaigoms už suteiktas paslaugas, vadovaujasi Lietuvos Respublikos sveikatos priežiūros įstaigų įstatymo 15</w:t>
      </w:r>
      <w:r w:rsidR="009F2895" w:rsidRPr="00D97FBA">
        <w:rPr>
          <w:rStyle w:val="markedcontent"/>
          <w:rFonts w:ascii="Times New Roman" w:hAnsi="Times New Roman"/>
          <w:sz w:val="24"/>
          <w:szCs w:val="24"/>
          <w:vertAlign w:val="superscript"/>
        </w:rPr>
        <w:t xml:space="preserve">2 </w:t>
      </w:r>
      <w:r w:rsidR="009F2895" w:rsidRPr="00D97FBA">
        <w:rPr>
          <w:rStyle w:val="markedcontent"/>
          <w:rFonts w:ascii="Times New Roman" w:hAnsi="Times New Roman"/>
          <w:sz w:val="24"/>
          <w:szCs w:val="24"/>
        </w:rPr>
        <w:t>straipsnio 10 dalies reikalavimais.</w:t>
      </w:r>
    </w:p>
    <w:p w:rsidR="00FC68CA" w:rsidRPr="00D97FBA" w:rsidRDefault="00FC68CA" w:rsidP="00D97FBA">
      <w:pPr>
        <w:pStyle w:val="Betarp"/>
        <w:jc w:val="both"/>
        <w:rPr>
          <w:rStyle w:val="markedcontent"/>
          <w:rFonts w:ascii="Times New Roman" w:hAnsi="Times New Roman"/>
          <w:sz w:val="24"/>
          <w:szCs w:val="24"/>
        </w:rPr>
      </w:pPr>
    </w:p>
    <w:p w:rsidR="00FC68CA" w:rsidRDefault="00FC68CA"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Planuojant didėjančias </w:t>
      </w:r>
      <w:r w:rsidR="009F2895" w:rsidRPr="00D97FBA">
        <w:rPr>
          <w:rStyle w:val="markedcontent"/>
          <w:rFonts w:ascii="Times New Roman" w:hAnsi="Times New Roman"/>
          <w:sz w:val="24"/>
          <w:szCs w:val="24"/>
        </w:rPr>
        <w:t>PSDF biudžeto lėšas</w:t>
      </w:r>
      <w:r>
        <w:rPr>
          <w:rStyle w:val="markedcontent"/>
          <w:rFonts w:ascii="Times New Roman" w:hAnsi="Times New Roman"/>
          <w:sz w:val="24"/>
          <w:szCs w:val="24"/>
        </w:rPr>
        <w:t xml:space="preserve"> 2023 – 2025 metais</w:t>
      </w:r>
      <w:r w:rsidR="009F2895" w:rsidRPr="00D97FBA">
        <w:rPr>
          <w:rStyle w:val="markedcontent"/>
          <w:rFonts w:ascii="Times New Roman" w:hAnsi="Times New Roman"/>
          <w:sz w:val="24"/>
          <w:szCs w:val="24"/>
        </w:rPr>
        <w:t>, pacientams apdraustiems privalomuoju sveikatos draudimu, bus galima pagerinti paslaugų prieinamumą, plėsti paslaugų spektrą</w:t>
      </w:r>
      <w:r w:rsidR="00910D96" w:rsidRPr="00D97FBA">
        <w:rPr>
          <w:rStyle w:val="markedcontent"/>
          <w:rFonts w:ascii="Times New Roman" w:hAnsi="Times New Roman"/>
          <w:sz w:val="24"/>
          <w:szCs w:val="24"/>
        </w:rPr>
        <w:t xml:space="preserve"> (neurochirurgo konsultacijos)</w:t>
      </w:r>
      <w:r w:rsidR="009F2895" w:rsidRPr="00D97FBA">
        <w:rPr>
          <w:rStyle w:val="markedcontent"/>
          <w:rFonts w:ascii="Times New Roman" w:hAnsi="Times New Roman"/>
          <w:sz w:val="24"/>
          <w:szCs w:val="24"/>
        </w:rPr>
        <w:t xml:space="preserve"> ir taikyti </w:t>
      </w:r>
      <w:r w:rsidR="00B00A76" w:rsidRPr="00D97FBA">
        <w:rPr>
          <w:rStyle w:val="markedcontent"/>
          <w:rFonts w:ascii="Times New Roman" w:hAnsi="Times New Roman"/>
          <w:sz w:val="24"/>
          <w:szCs w:val="24"/>
        </w:rPr>
        <w:t>modernius ir  neinvazinius tyrimo būdus</w:t>
      </w:r>
      <w:r w:rsidR="00910D96" w:rsidRPr="00D97FBA">
        <w:rPr>
          <w:rStyle w:val="markedcontent"/>
          <w:rFonts w:ascii="Times New Roman" w:hAnsi="Times New Roman"/>
          <w:sz w:val="24"/>
          <w:szCs w:val="24"/>
        </w:rPr>
        <w:t xml:space="preserve"> (kompiuterinė tomografija)</w:t>
      </w:r>
      <w:r w:rsidR="00B00A76" w:rsidRPr="00D97FBA">
        <w:rPr>
          <w:rStyle w:val="markedcontent"/>
          <w:rFonts w:ascii="Times New Roman" w:hAnsi="Times New Roman"/>
          <w:sz w:val="24"/>
          <w:szCs w:val="24"/>
        </w:rPr>
        <w:t xml:space="preserve">. </w:t>
      </w:r>
    </w:p>
    <w:p w:rsidR="00FC68CA" w:rsidRDefault="00FC68CA"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B00A76" w:rsidRPr="00D97FBA">
        <w:rPr>
          <w:rStyle w:val="markedcontent"/>
          <w:rFonts w:ascii="Times New Roman" w:hAnsi="Times New Roman"/>
          <w:sz w:val="24"/>
          <w:szCs w:val="24"/>
        </w:rPr>
        <w:t xml:space="preserve">Pagal šiuo metu galiojančias </w:t>
      </w:r>
      <w:r w:rsidR="00485545" w:rsidRPr="00D97FBA">
        <w:rPr>
          <w:rStyle w:val="markedcontent"/>
          <w:rFonts w:ascii="Times New Roman" w:hAnsi="Times New Roman"/>
          <w:sz w:val="24"/>
          <w:szCs w:val="24"/>
        </w:rPr>
        <w:t>Lietuvos Respublikos Vyriausybės 2014 m. balandžio 23 d. nutarimo</w:t>
      </w:r>
      <w:r w:rsidR="00B00A76" w:rsidRPr="00D97FBA">
        <w:rPr>
          <w:rStyle w:val="markedcontent"/>
          <w:rFonts w:ascii="Times New Roman" w:hAnsi="Times New Roman"/>
          <w:sz w:val="24"/>
          <w:szCs w:val="24"/>
        </w:rPr>
        <w:t xml:space="preserve"> </w:t>
      </w:r>
      <w:r w:rsidR="00D86A6E" w:rsidRPr="00D97FBA">
        <w:rPr>
          <w:rStyle w:val="markedcontent"/>
          <w:rFonts w:ascii="Times New Roman" w:hAnsi="Times New Roman"/>
          <w:sz w:val="24"/>
          <w:szCs w:val="24"/>
        </w:rPr>
        <w:t>Nr. 370 ,,Dėl Privalomojo sveikatos draudimo fondo biudžeto lėšomis apmokamų asmens sveikatos priežiūros paslaugų teikimo sąlygų sąrašo patvirtinimo‘‘ nuostatas TLK negali sudaryti sutarties su Ligonine dėl brangiųjų tyrimų ir procedūrų teikimo, jei kompensuojamųjų paslaugų TLK veiklos zonos vartojimo rodiklis 10</w:t>
      </w:r>
      <w:r w:rsidR="00D86A6E" w:rsidRPr="00D97FBA">
        <w:rPr>
          <w:rStyle w:val="markedcontent"/>
          <w:rFonts w:ascii="Times New Roman" w:hAnsi="Times New Roman"/>
          <w:sz w:val="24"/>
          <w:szCs w:val="24"/>
          <w:lang w:val="en-US"/>
        </w:rPr>
        <w:t>% (</w:t>
      </w:r>
      <w:r w:rsidR="00D86A6E" w:rsidRPr="00D97FBA">
        <w:rPr>
          <w:rStyle w:val="markedcontent"/>
          <w:rFonts w:ascii="Times New Roman" w:hAnsi="Times New Roman"/>
          <w:sz w:val="24"/>
          <w:szCs w:val="24"/>
        </w:rPr>
        <w:t xml:space="preserve">ir daugiau) mažesnis nei šalies vidurkis. </w:t>
      </w:r>
    </w:p>
    <w:p w:rsidR="00FC68CA" w:rsidRDefault="00FC68CA"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D86A6E" w:rsidRPr="00D97FBA">
        <w:rPr>
          <w:rStyle w:val="markedcontent"/>
          <w:rFonts w:ascii="Times New Roman" w:hAnsi="Times New Roman"/>
          <w:sz w:val="24"/>
          <w:szCs w:val="24"/>
        </w:rPr>
        <w:t>Lietuvos Respublikos sveikatos apsaugos ministerija parengė ir derinti pateikė Nutarimo pakeitimo projektą, kur siūloma vartojimo</w:t>
      </w:r>
      <w:r w:rsidR="00910D96" w:rsidRPr="00D97FBA">
        <w:rPr>
          <w:rStyle w:val="markedcontent"/>
          <w:rFonts w:ascii="Times New Roman" w:hAnsi="Times New Roman"/>
          <w:sz w:val="24"/>
          <w:szCs w:val="24"/>
        </w:rPr>
        <w:t xml:space="preserve"> rodiklio netaikyti rajonų ir r</w:t>
      </w:r>
      <w:r w:rsidR="00D86A6E" w:rsidRPr="00D97FBA">
        <w:rPr>
          <w:rStyle w:val="markedcontent"/>
          <w:rFonts w:ascii="Times New Roman" w:hAnsi="Times New Roman"/>
          <w:sz w:val="24"/>
          <w:szCs w:val="24"/>
        </w:rPr>
        <w:t xml:space="preserve">egionų lygmens </w:t>
      </w:r>
      <w:proofErr w:type="spellStart"/>
      <w:r w:rsidR="00D86A6E" w:rsidRPr="00D97FBA">
        <w:rPr>
          <w:rStyle w:val="markedcontent"/>
          <w:rFonts w:ascii="Times New Roman" w:hAnsi="Times New Roman"/>
          <w:sz w:val="24"/>
          <w:szCs w:val="24"/>
        </w:rPr>
        <w:t>daugiaprofilinėse</w:t>
      </w:r>
      <w:proofErr w:type="spellEnd"/>
      <w:r w:rsidR="00D86A6E" w:rsidRPr="00D97FBA">
        <w:rPr>
          <w:rStyle w:val="markedcontent"/>
          <w:rFonts w:ascii="Times New Roman" w:hAnsi="Times New Roman"/>
          <w:sz w:val="24"/>
          <w:szCs w:val="24"/>
        </w:rPr>
        <w:t xml:space="preserve"> </w:t>
      </w:r>
      <w:r w:rsidR="00910D96" w:rsidRPr="00D97FBA">
        <w:rPr>
          <w:rStyle w:val="markedcontent"/>
          <w:rFonts w:ascii="Times New Roman" w:hAnsi="Times New Roman"/>
          <w:sz w:val="24"/>
          <w:szCs w:val="24"/>
        </w:rPr>
        <w:t xml:space="preserve">(kuriose teikiamos vidaus ligų ir chirurgijos profilių paslaugos) asmens sveikatos priežiūros įstaigose, kurios teikia PSDF biudžeto apmokamas aktyviojo gydymo stacionarines paslaugas. </w:t>
      </w:r>
    </w:p>
    <w:p w:rsidR="00910D96" w:rsidRDefault="00FC68CA"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910D96" w:rsidRPr="00D97FBA">
        <w:rPr>
          <w:rStyle w:val="markedcontent"/>
          <w:rFonts w:ascii="Times New Roman" w:hAnsi="Times New Roman"/>
          <w:sz w:val="24"/>
          <w:szCs w:val="24"/>
        </w:rPr>
        <w:t>Įsigaliojus Nutarimo projektui vartojimo rodiklis nebūtų taikomas ir Klaipėdos TLK sudarytų sutartį su Ligonine dėl kompiuterinės tomografijos ir dėl neurochirurgo konsultacijų teikimo ir jų kompensavimo iš PSDF biudžeto lėšų.</w:t>
      </w:r>
    </w:p>
    <w:p w:rsidR="00AB7467" w:rsidRPr="00D97FBA" w:rsidRDefault="00AB7467" w:rsidP="00D97FBA">
      <w:pPr>
        <w:pStyle w:val="Betarp"/>
        <w:jc w:val="both"/>
        <w:rPr>
          <w:rFonts w:ascii="Times New Roman" w:hAnsi="Times New Roman"/>
          <w:sz w:val="24"/>
          <w:szCs w:val="24"/>
        </w:rPr>
      </w:pPr>
    </w:p>
    <w:p w:rsidR="005D2FC5" w:rsidRPr="00AB7467" w:rsidRDefault="005D2FC5" w:rsidP="00FC68CA">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IV.</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SOCIALINIAI VEIKSNIAI</w:t>
      </w:r>
    </w:p>
    <w:p w:rsidR="00FC68CA" w:rsidRPr="00D97FBA" w:rsidRDefault="00FC68CA" w:rsidP="00FC68CA">
      <w:pPr>
        <w:pStyle w:val="Betarp"/>
        <w:jc w:val="center"/>
        <w:rPr>
          <w:rFonts w:ascii="Times New Roman" w:hAnsi="Times New Roman"/>
          <w:sz w:val="24"/>
          <w:szCs w:val="24"/>
          <w:lang w:eastAsia="lv-LV"/>
        </w:rPr>
      </w:pPr>
    </w:p>
    <w:p w:rsidR="001E290C" w:rsidRPr="00D97FBA" w:rsidRDefault="00CF1BFC" w:rsidP="00D97FBA">
      <w:pPr>
        <w:pStyle w:val="Betarp"/>
        <w:jc w:val="both"/>
        <w:rPr>
          <w:rFonts w:ascii="Times New Roman" w:eastAsia="Times New Roman" w:hAnsi="Times New Roman"/>
          <w:sz w:val="24"/>
          <w:szCs w:val="24"/>
          <w:lang w:eastAsia="lt-LT"/>
        </w:rPr>
      </w:pPr>
      <w:r w:rsidRPr="00D97FBA">
        <w:rPr>
          <w:rFonts w:ascii="Times New Roman" w:hAnsi="Times New Roman"/>
          <w:sz w:val="24"/>
          <w:szCs w:val="24"/>
          <w:lang w:eastAsia="lv-LV"/>
        </w:rPr>
        <w:t xml:space="preserve">          </w:t>
      </w:r>
      <w:r w:rsidR="001E290C" w:rsidRPr="00D97FBA">
        <w:rPr>
          <w:rFonts w:ascii="Times New Roman" w:eastAsia="Times New Roman" w:hAnsi="Times New Roman"/>
          <w:sz w:val="24"/>
          <w:szCs w:val="24"/>
          <w:lang w:eastAsia="lt-LT"/>
        </w:rPr>
        <w:t xml:space="preserve">    Kretingos rajone</w:t>
      </w:r>
      <w:r w:rsidR="00D1139A" w:rsidRPr="00D97FBA">
        <w:rPr>
          <w:rFonts w:ascii="Times New Roman" w:eastAsia="Times New Roman" w:hAnsi="Times New Roman"/>
          <w:sz w:val="24"/>
          <w:szCs w:val="24"/>
          <w:lang w:eastAsia="lt-LT"/>
        </w:rPr>
        <w:t xml:space="preserve"> gyventojų skaičius tolygiai mažėja, per paskutinius 10 metų </w:t>
      </w:r>
      <w:r w:rsidR="00EF6323" w:rsidRPr="00D97FBA">
        <w:rPr>
          <w:rFonts w:ascii="Times New Roman" w:eastAsia="Times New Roman" w:hAnsi="Times New Roman"/>
          <w:sz w:val="24"/>
          <w:szCs w:val="24"/>
          <w:lang w:eastAsia="lt-LT"/>
        </w:rPr>
        <w:t>stebimas 8,5</w:t>
      </w:r>
      <w:r w:rsidR="00EF6323" w:rsidRPr="00D97FBA">
        <w:rPr>
          <w:rFonts w:ascii="Times New Roman" w:eastAsia="Times New Roman" w:hAnsi="Times New Roman"/>
          <w:sz w:val="24"/>
          <w:szCs w:val="24"/>
          <w:lang w:val="en-US" w:eastAsia="lt-LT"/>
        </w:rPr>
        <w:t>%</w:t>
      </w:r>
      <w:r w:rsidR="00EF6323" w:rsidRPr="00D97FBA">
        <w:rPr>
          <w:rFonts w:ascii="Times New Roman" w:eastAsia="Times New Roman" w:hAnsi="Times New Roman"/>
          <w:sz w:val="24"/>
          <w:szCs w:val="24"/>
          <w:lang w:eastAsia="lt-LT"/>
        </w:rPr>
        <w:t xml:space="preserve"> sumažėjimas. </w:t>
      </w:r>
      <w:r w:rsidR="00D1139A" w:rsidRPr="00D97FBA">
        <w:rPr>
          <w:rFonts w:ascii="Times New Roman" w:eastAsia="Times New Roman" w:hAnsi="Times New Roman"/>
          <w:sz w:val="24"/>
          <w:szCs w:val="24"/>
          <w:lang w:eastAsia="lt-LT"/>
        </w:rPr>
        <w:t xml:space="preserve">Pagrindinės nuolatinių gyventojų mažėjimo priežastys – emigracija ir neigiama natūrali gyventojų kaita. </w:t>
      </w:r>
      <w:r w:rsidR="001E290C" w:rsidRPr="00D97FBA">
        <w:rPr>
          <w:rFonts w:ascii="Times New Roman" w:eastAsia="Times New Roman" w:hAnsi="Times New Roman"/>
          <w:sz w:val="24"/>
          <w:szCs w:val="24"/>
          <w:lang w:eastAsia="lt-LT"/>
        </w:rPr>
        <w:t>Kretingos r</w:t>
      </w:r>
      <w:r w:rsidR="00FC68CA">
        <w:rPr>
          <w:rFonts w:ascii="Times New Roman" w:eastAsia="Times New Roman" w:hAnsi="Times New Roman"/>
          <w:sz w:val="24"/>
          <w:szCs w:val="24"/>
          <w:lang w:eastAsia="lt-LT"/>
        </w:rPr>
        <w:t>ajone, kaip ir visos Lietuvos ma</w:t>
      </w:r>
      <w:r w:rsidR="001E290C" w:rsidRPr="00D97FBA">
        <w:rPr>
          <w:rFonts w:ascii="Times New Roman" w:eastAsia="Times New Roman" w:hAnsi="Times New Roman"/>
          <w:sz w:val="24"/>
          <w:szCs w:val="24"/>
          <w:lang w:eastAsia="lt-LT"/>
        </w:rPr>
        <w:t>stu,  n</w:t>
      </w:r>
      <w:r w:rsidR="00EF6323" w:rsidRPr="00D97FBA">
        <w:rPr>
          <w:rFonts w:ascii="Times New Roman" w:eastAsia="Times New Roman" w:hAnsi="Times New Roman"/>
          <w:sz w:val="24"/>
          <w:szCs w:val="24"/>
          <w:lang w:eastAsia="lt-LT"/>
        </w:rPr>
        <w:t>atūralus gyventojų prieaugis – neigiamas, nes</w:t>
      </w:r>
      <w:r w:rsidR="001E290C" w:rsidRPr="00D97FBA">
        <w:rPr>
          <w:rFonts w:ascii="Times New Roman" w:eastAsia="Times New Roman" w:hAnsi="Times New Roman"/>
          <w:sz w:val="24"/>
          <w:szCs w:val="24"/>
          <w:lang w:eastAsia="lt-LT"/>
        </w:rPr>
        <w:t xml:space="preserve"> 2021 m. duomenimis mirė 342 gyventojais daugiau negu gimė</w:t>
      </w:r>
      <w:r w:rsidR="00EF6323" w:rsidRPr="00D97FBA">
        <w:rPr>
          <w:rFonts w:ascii="Times New Roman" w:eastAsia="Times New Roman" w:hAnsi="Times New Roman"/>
          <w:sz w:val="24"/>
          <w:szCs w:val="24"/>
          <w:lang w:eastAsia="lt-LT"/>
        </w:rPr>
        <w:t>.</w:t>
      </w:r>
      <w:r w:rsidR="00906544" w:rsidRPr="00D97FBA">
        <w:rPr>
          <w:rFonts w:ascii="Times New Roman" w:eastAsia="Times New Roman" w:hAnsi="Times New Roman"/>
          <w:sz w:val="24"/>
          <w:szCs w:val="24"/>
          <w:lang w:eastAsia="lt-LT"/>
        </w:rPr>
        <w:t xml:space="preserve"> Dažniausios 2021 m. mirties priežasty</w:t>
      </w:r>
      <w:r w:rsidR="001E290C" w:rsidRPr="00D97FBA">
        <w:rPr>
          <w:rFonts w:ascii="Times New Roman" w:eastAsia="Times New Roman" w:hAnsi="Times New Roman"/>
          <w:sz w:val="24"/>
          <w:szCs w:val="24"/>
          <w:lang w:eastAsia="lt-LT"/>
        </w:rPr>
        <w:t>s</w:t>
      </w:r>
      <w:r w:rsidR="00906544" w:rsidRPr="00D97FBA">
        <w:rPr>
          <w:rFonts w:ascii="Times New Roman" w:eastAsia="Times New Roman" w:hAnsi="Times New Roman"/>
          <w:sz w:val="24"/>
          <w:szCs w:val="24"/>
          <w:lang w:eastAsia="lt-LT"/>
        </w:rPr>
        <w:t>: kraujotakos sistemos ligos (296 asmenys), piktybiniai navikai (92 asmenys), kvėpavimo sistemos ligos (21 asmuo) ir kt.</w:t>
      </w:r>
    </w:p>
    <w:p w:rsidR="00CF1BFC" w:rsidRPr="00D97FBA" w:rsidRDefault="00CF1BFC" w:rsidP="00D97FBA">
      <w:pPr>
        <w:pStyle w:val="Betarp"/>
        <w:jc w:val="both"/>
        <w:rPr>
          <w:rFonts w:ascii="Times New Roman" w:eastAsia="Times New Roman" w:hAnsi="Times New Roman"/>
          <w:sz w:val="24"/>
          <w:szCs w:val="24"/>
          <w:lang w:eastAsia="lt-LT"/>
        </w:rPr>
      </w:pPr>
      <w:r w:rsidRPr="00D97FBA">
        <w:rPr>
          <w:rFonts w:ascii="Times New Roman" w:eastAsia="Times New Roman" w:hAnsi="Times New Roman"/>
          <w:sz w:val="24"/>
          <w:szCs w:val="24"/>
          <w:lang w:eastAsia="lt-LT"/>
        </w:rPr>
        <w:t xml:space="preserve">              </w:t>
      </w:r>
      <w:r w:rsidR="00906544" w:rsidRPr="00D97FBA">
        <w:rPr>
          <w:rFonts w:ascii="Times New Roman" w:eastAsia="Times New Roman" w:hAnsi="Times New Roman"/>
          <w:sz w:val="24"/>
          <w:szCs w:val="24"/>
          <w:lang w:eastAsia="lt-LT"/>
        </w:rPr>
        <w:t>Gyventojų mirtingumą ir serg</w:t>
      </w:r>
      <w:r w:rsidR="00613D95">
        <w:rPr>
          <w:rFonts w:ascii="Times New Roman" w:eastAsia="Times New Roman" w:hAnsi="Times New Roman"/>
          <w:sz w:val="24"/>
          <w:szCs w:val="24"/>
          <w:lang w:eastAsia="lt-LT"/>
        </w:rPr>
        <w:t>amumą piktybiniais navikais 2023 – 2025 metais bus</w:t>
      </w:r>
      <w:r w:rsidR="00906544" w:rsidRPr="00D97FBA">
        <w:rPr>
          <w:rFonts w:ascii="Times New Roman" w:eastAsia="Times New Roman" w:hAnsi="Times New Roman"/>
          <w:sz w:val="24"/>
          <w:szCs w:val="24"/>
          <w:lang w:eastAsia="lt-LT"/>
        </w:rPr>
        <w:t xml:space="preserve"> siekiama  sumažinti,  atliekant prevencines patikros (</w:t>
      </w:r>
      <w:r w:rsidR="00613D95">
        <w:rPr>
          <w:rFonts w:ascii="Times New Roman" w:eastAsia="Times New Roman" w:hAnsi="Times New Roman"/>
          <w:sz w:val="24"/>
          <w:szCs w:val="24"/>
          <w:lang w:eastAsia="lt-LT"/>
        </w:rPr>
        <w:t>gimdos kaklelio piktybinių navikų</w:t>
      </w:r>
      <w:r w:rsidRPr="00D97FBA">
        <w:rPr>
          <w:rFonts w:ascii="Times New Roman" w:eastAsia="Times New Roman" w:hAnsi="Times New Roman"/>
          <w:sz w:val="24"/>
          <w:szCs w:val="24"/>
          <w:lang w:eastAsia="lt-LT"/>
        </w:rPr>
        <w:t>,</w:t>
      </w:r>
      <w:r w:rsidR="00613D95">
        <w:rPr>
          <w:rFonts w:ascii="Times New Roman" w:eastAsia="Times New Roman" w:hAnsi="Times New Roman"/>
          <w:sz w:val="24"/>
          <w:szCs w:val="24"/>
          <w:lang w:eastAsia="lt-LT"/>
        </w:rPr>
        <w:t xml:space="preserve"> </w:t>
      </w:r>
      <w:r w:rsidRPr="00D97FBA">
        <w:rPr>
          <w:rFonts w:ascii="Times New Roman" w:eastAsia="Times New Roman" w:hAnsi="Times New Roman"/>
          <w:sz w:val="24"/>
          <w:szCs w:val="24"/>
          <w:lang w:eastAsia="lt-LT"/>
        </w:rPr>
        <w:t>priešinės liaukos vėžio</w:t>
      </w:r>
      <w:r w:rsidR="00613D95">
        <w:rPr>
          <w:rFonts w:ascii="Times New Roman" w:eastAsia="Times New Roman" w:hAnsi="Times New Roman"/>
          <w:sz w:val="24"/>
          <w:szCs w:val="24"/>
          <w:lang w:eastAsia="lt-LT"/>
        </w:rPr>
        <w:t>, storosios žarnos vėžio</w:t>
      </w:r>
      <w:r w:rsidRPr="00D97FBA">
        <w:rPr>
          <w:rFonts w:ascii="Times New Roman" w:eastAsia="Times New Roman" w:hAnsi="Times New Roman"/>
          <w:sz w:val="24"/>
          <w:szCs w:val="24"/>
          <w:lang w:eastAsia="lt-LT"/>
        </w:rPr>
        <w:t xml:space="preserve"> ir kt.)</w:t>
      </w:r>
      <w:r w:rsidR="00906544" w:rsidRPr="00D97FBA">
        <w:rPr>
          <w:rFonts w:ascii="Times New Roman" w:eastAsia="Times New Roman" w:hAnsi="Times New Roman"/>
          <w:sz w:val="24"/>
          <w:szCs w:val="24"/>
          <w:lang w:eastAsia="lt-LT"/>
        </w:rPr>
        <w:t xml:space="preserve"> programas.</w:t>
      </w:r>
    </w:p>
    <w:p w:rsidR="00993A32" w:rsidRDefault="00CF1BFC" w:rsidP="00D97FBA">
      <w:pPr>
        <w:pStyle w:val="Betarp"/>
        <w:jc w:val="both"/>
        <w:rPr>
          <w:rFonts w:ascii="Times New Roman" w:eastAsia="Times New Roman" w:hAnsi="Times New Roman"/>
          <w:sz w:val="24"/>
          <w:szCs w:val="24"/>
          <w:lang w:eastAsia="lt-LT"/>
        </w:rPr>
      </w:pPr>
      <w:r w:rsidRPr="00D97FBA">
        <w:rPr>
          <w:rFonts w:ascii="Times New Roman" w:eastAsia="Times New Roman" w:hAnsi="Times New Roman"/>
          <w:sz w:val="24"/>
          <w:szCs w:val="24"/>
          <w:lang w:eastAsia="lt-LT"/>
        </w:rPr>
        <w:t xml:space="preserve">             </w:t>
      </w:r>
      <w:r w:rsidR="001E290C" w:rsidRPr="00D97FBA">
        <w:rPr>
          <w:rFonts w:ascii="Times New Roman" w:eastAsia="Times New Roman" w:hAnsi="Times New Roman"/>
          <w:sz w:val="24"/>
          <w:szCs w:val="24"/>
          <w:lang w:eastAsia="lt-LT"/>
        </w:rPr>
        <w:t xml:space="preserve"> </w:t>
      </w:r>
      <w:r w:rsidR="00993A32" w:rsidRPr="00D97FBA">
        <w:rPr>
          <w:rFonts w:ascii="Times New Roman" w:eastAsia="Times New Roman" w:hAnsi="Times New Roman"/>
          <w:sz w:val="24"/>
          <w:szCs w:val="24"/>
          <w:lang w:eastAsia="lt-LT"/>
        </w:rPr>
        <w:t>Kretingos rajono</w:t>
      </w:r>
      <w:r w:rsidR="00D1139A" w:rsidRPr="00D97FBA">
        <w:rPr>
          <w:rFonts w:ascii="Times New Roman" w:eastAsia="Times New Roman" w:hAnsi="Times New Roman"/>
          <w:sz w:val="24"/>
          <w:szCs w:val="24"/>
          <w:lang w:eastAsia="lt-LT"/>
        </w:rPr>
        <w:t xml:space="preserve"> savivaldybėje 2022 m.</w:t>
      </w:r>
      <w:r w:rsidR="00993A32" w:rsidRPr="00D97FBA">
        <w:rPr>
          <w:rFonts w:ascii="Times New Roman" w:eastAsia="Times New Roman" w:hAnsi="Times New Roman"/>
          <w:sz w:val="24"/>
          <w:szCs w:val="24"/>
          <w:lang w:eastAsia="lt-LT"/>
        </w:rPr>
        <w:t xml:space="preserve"> gyveno 37 404 asmenys, iš kurių  18 297 miesto gyvento</w:t>
      </w:r>
      <w:r w:rsidR="00A812FD" w:rsidRPr="00D97FBA">
        <w:rPr>
          <w:rFonts w:ascii="Times New Roman" w:eastAsia="Times New Roman" w:hAnsi="Times New Roman"/>
          <w:sz w:val="24"/>
          <w:szCs w:val="24"/>
          <w:lang w:eastAsia="lt-LT"/>
        </w:rPr>
        <w:t>jai ir 19 107 kaimo gyventojai, iš jų: moterų</w:t>
      </w:r>
      <w:r w:rsidR="00993A32" w:rsidRPr="00D97FBA">
        <w:rPr>
          <w:rFonts w:ascii="Times New Roman" w:eastAsia="Times New Roman" w:hAnsi="Times New Roman"/>
          <w:sz w:val="24"/>
          <w:szCs w:val="24"/>
          <w:lang w:eastAsia="lt-LT"/>
        </w:rPr>
        <w:t xml:space="preserve"> buvo 19 840, o vyrų – 17 564.</w:t>
      </w:r>
      <w:r w:rsidR="00D1139A" w:rsidRPr="00D97FBA">
        <w:rPr>
          <w:rFonts w:ascii="Times New Roman" w:eastAsia="Times New Roman" w:hAnsi="Times New Roman"/>
          <w:sz w:val="24"/>
          <w:szCs w:val="24"/>
          <w:lang w:eastAsia="lt-LT"/>
        </w:rPr>
        <w:t xml:space="preserve"> Vaikų (iki 15 m.) savivaldybės teritorijoje gyvena apie 16</w:t>
      </w:r>
      <w:r w:rsidR="00D1139A" w:rsidRPr="00D97FBA">
        <w:rPr>
          <w:rFonts w:ascii="Times New Roman" w:eastAsia="Times New Roman" w:hAnsi="Times New Roman"/>
          <w:sz w:val="24"/>
          <w:szCs w:val="24"/>
          <w:lang w:val="en-US" w:eastAsia="lt-LT"/>
        </w:rPr>
        <w:t>%, d</w:t>
      </w:r>
      <w:proofErr w:type="spellStart"/>
      <w:r w:rsidR="00D1139A" w:rsidRPr="00D97FBA">
        <w:rPr>
          <w:rFonts w:ascii="Times New Roman" w:eastAsia="Times New Roman" w:hAnsi="Times New Roman"/>
          <w:sz w:val="24"/>
          <w:szCs w:val="24"/>
          <w:lang w:eastAsia="lt-LT"/>
        </w:rPr>
        <w:t>arbingo</w:t>
      </w:r>
      <w:proofErr w:type="spellEnd"/>
      <w:r w:rsidR="00D1139A" w:rsidRPr="00D97FBA">
        <w:rPr>
          <w:rFonts w:ascii="Times New Roman" w:eastAsia="Times New Roman" w:hAnsi="Times New Roman"/>
          <w:sz w:val="24"/>
          <w:szCs w:val="24"/>
          <w:lang w:eastAsia="lt-LT"/>
        </w:rPr>
        <w:t xml:space="preserve"> amžiaus gyventojai sudaro apie 63</w:t>
      </w:r>
      <w:r w:rsidR="00D1139A" w:rsidRPr="00D97FBA">
        <w:rPr>
          <w:rFonts w:ascii="Times New Roman" w:eastAsia="Times New Roman" w:hAnsi="Times New Roman"/>
          <w:sz w:val="24"/>
          <w:szCs w:val="24"/>
          <w:lang w:val="en-US" w:eastAsia="lt-LT"/>
        </w:rPr>
        <w:t xml:space="preserve">%, </w:t>
      </w:r>
      <w:proofErr w:type="spellStart"/>
      <w:r w:rsidR="00D1139A" w:rsidRPr="00D97FBA">
        <w:rPr>
          <w:rFonts w:ascii="Times New Roman" w:eastAsia="Times New Roman" w:hAnsi="Times New Roman"/>
          <w:sz w:val="24"/>
          <w:szCs w:val="24"/>
          <w:lang w:val="en-US" w:eastAsia="lt-LT"/>
        </w:rPr>
        <w:t>sulaukę</w:t>
      </w:r>
      <w:proofErr w:type="spellEnd"/>
      <w:r w:rsidR="00D1139A" w:rsidRPr="00D97FBA">
        <w:rPr>
          <w:rFonts w:ascii="Times New Roman" w:eastAsia="Times New Roman" w:hAnsi="Times New Roman"/>
          <w:sz w:val="24"/>
          <w:szCs w:val="24"/>
          <w:lang w:val="en-US" w:eastAsia="lt-LT"/>
        </w:rPr>
        <w:t xml:space="preserve"> </w:t>
      </w:r>
      <w:proofErr w:type="spellStart"/>
      <w:r w:rsidR="00D1139A" w:rsidRPr="00D97FBA">
        <w:rPr>
          <w:rFonts w:ascii="Times New Roman" w:eastAsia="Times New Roman" w:hAnsi="Times New Roman"/>
          <w:sz w:val="24"/>
          <w:szCs w:val="24"/>
          <w:lang w:val="en-US" w:eastAsia="lt-LT"/>
        </w:rPr>
        <w:t>pensinio</w:t>
      </w:r>
      <w:proofErr w:type="spellEnd"/>
      <w:r w:rsidR="00D1139A" w:rsidRPr="00D97FBA">
        <w:rPr>
          <w:rFonts w:ascii="Times New Roman" w:eastAsia="Times New Roman" w:hAnsi="Times New Roman"/>
          <w:sz w:val="24"/>
          <w:szCs w:val="24"/>
          <w:lang w:val="en-US" w:eastAsia="lt-LT"/>
        </w:rPr>
        <w:t xml:space="preserve"> </w:t>
      </w:r>
      <w:proofErr w:type="spellStart"/>
      <w:r w:rsidR="00D1139A" w:rsidRPr="00D97FBA">
        <w:rPr>
          <w:rFonts w:ascii="Times New Roman" w:eastAsia="Times New Roman" w:hAnsi="Times New Roman"/>
          <w:sz w:val="24"/>
          <w:szCs w:val="24"/>
          <w:lang w:val="en-US" w:eastAsia="lt-LT"/>
        </w:rPr>
        <w:t>amžiaus</w:t>
      </w:r>
      <w:proofErr w:type="spellEnd"/>
      <w:r w:rsidR="00D1139A" w:rsidRPr="00D97FBA">
        <w:rPr>
          <w:rFonts w:ascii="Times New Roman" w:eastAsia="Times New Roman" w:hAnsi="Times New Roman"/>
          <w:sz w:val="24"/>
          <w:szCs w:val="24"/>
          <w:lang w:val="en-US" w:eastAsia="lt-LT"/>
        </w:rPr>
        <w:t xml:space="preserve"> </w:t>
      </w:r>
      <w:proofErr w:type="spellStart"/>
      <w:r w:rsidR="00D1139A" w:rsidRPr="00D97FBA">
        <w:rPr>
          <w:rFonts w:ascii="Times New Roman" w:eastAsia="Times New Roman" w:hAnsi="Times New Roman"/>
          <w:sz w:val="24"/>
          <w:szCs w:val="24"/>
          <w:lang w:val="en-US" w:eastAsia="lt-LT"/>
        </w:rPr>
        <w:t>yra</w:t>
      </w:r>
      <w:proofErr w:type="spellEnd"/>
      <w:r w:rsidR="00D1139A" w:rsidRPr="00D97FBA">
        <w:rPr>
          <w:rFonts w:ascii="Times New Roman" w:eastAsia="Times New Roman" w:hAnsi="Times New Roman"/>
          <w:sz w:val="24"/>
          <w:szCs w:val="24"/>
          <w:lang w:val="en-US" w:eastAsia="lt-LT"/>
        </w:rPr>
        <w:t xml:space="preserve"> </w:t>
      </w:r>
      <w:proofErr w:type="spellStart"/>
      <w:r w:rsidR="00D1139A" w:rsidRPr="00D97FBA">
        <w:rPr>
          <w:rFonts w:ascii="Times New Roman" w:eastAsia="Times New Roman" w:hAnsi="Times New Roman"/>
          <w:sz w:val="24"/>
          <w:szCs w:val="24"/>
          <w:lang w:val="en-US" w:eastAsia="lt-LT"/>
        </w:rPr>
        <w:t>apie</w:t>
      </w:r>
      <w:proofErr w:type="spellEnd"/>
      <w:r w:rsidR="00D1139A" w:rsidRPr="00D97FBA">
        <w:rPr>
          <w:rFonts w:ascii="Times New Roman" w:eastAsia="Times New Roman" w:hAnsi="Times New Roman"/>
          <w:sz w:val="24"/>
          <w:szCs w:val="24"/>
          <w:lang w:val="en-US" w:eastAsia="lt-LT"/>
        </w:rPr>
        <w:t xml:space="preserve"> 21% </w:t>
      </w:r>
      <w:proofErr w:type="spellStart"/>
      <w:r w:rsidR="00D1139A" w:rsidRPr="00D97FBA">
        <w:rPr>
          <w:rFonts w:ascii="Times New Roman" w:eastAsia="Times New Roman" w:hAnsi="Times New Roman"/>
          <w:sz w:val="24"/>
          <w:szCs w:val="24"/>
          <w:lang w:val="en-US" w:eastAsia="lt-LT"/>
        </w:rPr>
        <w:t>Kretingos</w:t>
      </w:r>
      <w:proofErr w:type="spellEnd"/>
      <w:r w:rsidR="00D1139A" w:rsidRPr="00D97FBA">
        <w:rPr>
          <w:rFonts w:ascii="Times New Roman" w:eastAsia="Times New Roman" w:hAnsi="Times New Roman"/>
          <w:sz w:val="24"/>
          <w:szCs w:val="24"/>
          <w:lang w:val="en-US" w:eastAsia="lt-LT"/>
        </w:rPr>
        <w:t xml:space="preserve"> </w:t>
      </w:r>
      <w:proofErr w:type="spellStart"/>
      <w:r w:rsidR="00D1139A" w:rsidRPr="00D97FBA">
        <w:rPr>
          <w:rFonts w:ascii="Times New Roman" w:eastAsia="Times New Roman" w:hAnsi="Times New Roman"/>
          <w:sz w:val="24"/>
          <w:szCs w:val="24"/>
          <w:lang w:val="en-US" w:eastAsia="lt-LT"/>
        </w:rPr>
        <w:t>rajono</w:t>
      </w:r>
      <w:proofErr w:type="spellEnd"/>
      <w:r w:rsidR="00D1139A" w:rsidRPr="00D97FBA">
        <w:rPr>
          <w:rFonts w:ascii="Times New Roman" w:eastAsia="Times New Roman" w:hAnsi="Times New Roman"/>
          <w:sz w:val="24"/>
          <w:szCs w:val="24"/>
          <w:lang w:val="en-US" w:eastAsia="lt-LT"/>
        </w:rPr>
        <w:t xml:space="preserve"> </w:t>
      </w:r>
      <w:proofErr w:type="spellStart"/>
      <w:r w:rsidR="00D1139A" w:rsidRPr="00D97FBA">
        <w:rPr>
          <w:rFonts w:ascii="Times New Roman" w:eastAsia="Times New Roman" w:hAnsi="Times New Roman"/>
          <w:sz w:val="24"/>
          <w:szCs w:val="24"/>
          <w:lang w:val="en-US" w:eastAsia="lt-LT"/>
        </w:rPr>
        <w:t>gyventoj</w:t>
      </w:r>
      <w:proofErr w:type="spellEnd"/>
      <w:r w:rsidR="00D1139A" w:rsidRPr="00D97FBA">
        <w:rPr>
          <w:rFonts w:ascii="Times New Roman" w:eastAsia="Times New Roman" w:hAnsi="Times New Roman"/>
          <w:sz w:val="24"/>
          <w:szCs w:val="24"/>
          <w:lang w:eastAsia="lt-LT"/>
        </w:rPr>
        <w:t>ų.</w:t>
      </w:r>
    </w:p>
    <w:p w:rsidR="00613D95" w:rsidRPr="00D97FBA" w:rsidRDefault="00613D95" w:rsidP="00D97FBA">
      <w:pPr>
        <w:pStyle w:val="Betarp"/>
        <w:jc w:val="both"/>
        <w:rPr>
          <w:rFonts w:ascii="Times New Roman" w:eastAsia="Times New Roman" w:hAnsi="Times New Roman"/>
          <w:sz w:val="24"/>
          <w:szCs w:val="24"/>
          <w:lang w:eastAsia="lt-LT"/>
        </w:rPr>
      </w:pPr>
    </w:p>
    <w:p w:rsidR="005D2FC5" w:rsidRPr="00AB7467" w:rsidRDefault="005D2FC5" w:rsidP="00613D95">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V.</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TECHNOLOGINIAI VEIKSNIAI</w:t>
      </w:r>
    </w:p>
    <w:p w:rsidR="00613D95" w:rsidRPr="00D97FBA" w:rsidRDefault="00613D95" w:rsidP="00613D95">
      <w:pPr>
        <w:pStyle w:val="Betarp"/>
        <w:jc w:val="center"/>
        <w:rPr>
          <w:rFonts w:ascii="Times New Roman" w:hAnsi="Times New Roman"/>
          <w:sz w:val="24"/>
          <w:szCs w:val="24"/>
          <w:lang w:eastAsia="lv-LV"/>
        </w:rPr>
      </w:pPr>
    </w:p>
    <w:p w:rsidR="00A3174E" w:rsidRPr="00D97FBA" w:rsidRDefault="0089506C" w:rsidP="00D97FBA">
      <w:pPr>
        <w:pStyle w:val="Betarp"/>
        <w:jc w:val="both"/>
        <w:rPr>
          <w:rFonts w:ascii="Times New Roman" w:hAnsi="Times New Roman"/>
          <w:sz w:val="24"/>
          <w:szCs w:val="24"/>
          <w:lang w:eastAsia="lv-LV"/>
        </w:rPr>
      </w:pPr>
      <w:r w:rsidRPr="00D97FBA">
        <w:rPr>
          <w:rFonts w:ascii="Times New Roman" w:hAnsi="Times New Roman"/>
          <w:sz w:val="24"/>
          <w:szCs w:val="24"/>
          <w:lang w:eastAsia="lv-LV"/>
        </w:rPr>
        <w:t xml:space="preserve">              Inovacijos medicinos technologijų srityje vis labiau veikia sveikatos apsaugos sistemą, keičia ne tik paslaugų kokybę, bet ir suteikia naujas galimybe</w:t>
      </w:r>
      <w:r w:rsidR="00613D95">
        <w:rPr>
          <w:rFonts w:ascii="Times New Roman" w:hAnsi="Times New Roman"/>
          <w:sz w:val="24"/>
          <w:szCs w:val="24"/>
          <w:lang w:eastAsia="lv-LV"/>
        </w:rPr>
        <w:t>s</w:t>
      </w:r>
      <w:r w:rsidRPr="00D97FBA">
        <w:rPr>
          <w:rFonts w:ascii="Times New Roman" w:hAnsi="Times New Roman"/>
          <w:sz w:val="24"/>
          <w:szCs w:val="24"/>
          <w:lang w:eastAsia="lv-LV"/>
        </w:rPr>
        <w:t xml:space="preserve"> užtikrinti jų efektyvumą ir prieinamumą.</w:t>
      </w:r>
      <w:r w:rsidR="00A3174E" w:rsidRPr="00D97FBA">
        <w:rPr>
          <w:rFonts w:ascii="Times New Roman" w:hAnsi="Times New Roman"/>
          <w:sz w:val="24"/>
          <w:szCs w:val="24"/>
          <w:lang w:eastAsia="lv-LV"/>
        </w:rPr>
        <w:t xml:space="preserve"> Netolygus specialistų pasiskirstymas sąlygoja nuotolinių paslaugų teikimo būdų (telemedicinos) poreikį.</w:t>
      </w:r>
    </w:p>
    <w:p w:rsidR="005D2FC5" w:rsidRPr="00D97FBA" w:rsidRDefault="00A3174E" w:rsidP="00D97FBA">
      <w:pPr>
        <w:pStyle w:val="Betarp"/>
        <w:jc w:val="both"/>
        <w:rPr>
          <w:rFonts w:ascii="Times New Roman" w:hAnsi="Times New Roman"/>
          <w:sz w:val="24"/>
          <w:szCs w:val="24"/>
          <w:lang w:eastAsia="lv-LV"/>
        </w:rPr>
      </w:pPr>
      <w:r w:rsidRPr="00D97FBA">
        <w:rPr>
          <w:rFonts w:ascii="Times New Roman" w:hAnsi="Times New Roman"/>
          <w:sz w:val="24"/>
          <w:szCs w:val="24"/>
          <w:lang w:eastAsia="lv-LV"/>
        </w:rPr>
        <w:lastRenderedPageBreak/>
        <w:t xml:space="preserve">              </w:t>
      </w:r>
      <w:r w:rsidRPr="00D97FBA">
        <w:rPr>
          <w:rStyle w:val="markedcontent"/>
          <w:rFonts w:ascii="Times New Roman" w:hAnsi="Times New Roman"/>
          <w:sz w:val="24"/>
          <w:szCs w:val="24"/>
        </w:rPr>
        <w:t>Ligoninės ambulatoriniame konsultaciniame skyriuje įdiegta išankstinės pacientų registracijos sistema, kurios pagalba pacientas</w:t>
      </w:r>
      <w:r w:rsidRPr="00D97FBA">
        <w:rPr>
          <w:rFonts w:ascii="Times New Roman" w:hAnsi="Times New Roman"/>
          <w:sz w:val="24"/>
          <w:szCs w:val="24"/>
        </w:rPr>
        <w:t xml:space="preserve"> </w:t>
      </w:r>
      <w:r w:rsidRPr="00D97FBA">
        <w:rPr>
          <w:rStyle w:val="markedcontent"/>
          <w:rFonts w:ascii="Times New Roman" w:hAnsi="Times New Roman"/>
          <w:sz w:val="24"/>
          <w:szCs w:val="24"/>
        </w:rPr>
        <w:t xml:space="preserve">turi galimybę užsiregistruoti pas gydytoją konsultantą, išankstinių pranešimų siuntimas užsiregistravusiems pacientams apie artėjantį apsilankymą. </w:t>
      </w:r>
    </w:p>
    <w:p w:rsidR="005D2FC5" w:rsidRPr="00D97FBA" w:rsidRDefault="00A3174E" w:rsidP="00D97FBA">
      <w:pPr>
        <w:pStyle w:val="Betarp"/>
        <w:jc w:val="both"/>
        <w:rPr>
          <w:rStyle w:val="markedcontent"/>
          <w:rFonts w:ascii="Times New Roman" w:hAnsi="Times New Roman"/>
          <w:sz w:val="24"/>
          <w:szCs w:val="24"/>
        </w:rPr>
      </w:pPr>
      <w:r w:rsidRPr="00D97FBA">
        <w:rPr>
          <w:rStyle w:val="markedcontent"/>
          <w:rFonts w:ascii="Times New Roman" w:hAnsi="Times New Roman"/>
          <w:sz w:val="24"/>
          <w:szCs w:val="24"/>
        </w:rPr>
        <w:t>Ligoninės internetinėje svetainėje www.kretingosligonine.lt pateikiama aktualiausia</w:t>
      </w:r>
      <w:r w:rsidRPr="00D97FBA">
        <w:rPr>
          <w:rFonts w:ascii="Times New Roman" w:hAnsi="Times New Roman"/>
          <w:sz w:val="24"/>
          <w:szCs w:val="24"/>
        </w:rPr>
        <w:br/>
      </w:r>
      <w:r w:rsidRPr="00D97FBA">
        <w:rPr>
          <w:rStyle w:val="markedcontent"/>
          <w:rFonts w:ascii="Times New Roman" w:hAnsi="Times New Roman"/>
          <w:sz w:val="24"/>
          <w:szCs w:val="24"/>
        </w:rPr>
        <w:t>informacija pacientams apie teikiamas mokamas ir nemokamas paslaugas, telefonai registracijai,  gydytojų konsultantų darbo laikas ir kita svarbi informacija.</w:t>
      </w:r>
    </w:p>
    <w:p w:rsidR="006D15CB" w:rsidRDefault="006D15CB" w:rsidP="00D97FBA">
      <w:pPr>
        <w:pStyle w:val="Betarp"/>
        <w:jc w:val="both"/>
        <w:rPr>
          <w:rFonts w:ascii="Times New Roman" w:hAnsi="Times New Roman"/>
          <w:sz w:val="24"/>
          <w:szCs w:val="24"/>
        </w:rPr>
      </w:pPr>
      <w:r w:rsidRPr="00D97FBA">
        <w:rPr>
          <w:rFonts w:ascii="Times New Roman" w:hAnsi="Times New Roman"/>
          <w:sz w:val="24"/>
          <w:szCs w:val="24"/>
        </w:rPr>
        <w:t>Informacinių technologijų diegimas Įstaigoje ir naudojimosi jomis užtikrinimas 2023 - 2025 m. yra svarbus ir būtinas.</w:t>
      </w:r>
    </w:p>
    <w:p w:rsidR="00AB7467" w:rsidRPr="00D97FBA" w:rsidRDefault="00AB7467" w:rsidP="00D97FBA">
      <w:pPr>
        <w:pStyle w:val="Betarp"/>
        <w:jc w:val="both"/>
        <w:rPr>
          <w:rStyle w:val="markedcontent"/>
          <w:rFonts w:ascii="Times New Roman" w:hAnsi="Times New Roman"/>
          <w:sz w:val="24"/>
          <w:szCs w:val="24"/>
        </w:rPr>
      </w:pPr>
    </w:p>
    <w:p w:rsidR="00C76DA6" w:rsidRPr="00AB7467" w:rsidRDefault="005D2FC5" w:rsidP="00613D95">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VI.</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ĮSTAIGOS ORGANIZACINĖ STRUKTŪRA</w:t>
      </w:r>
    </w:p>
    <w:p w:rsidR="00613D95" w:rsidRPr="00D97FBA" w:rsidRDefault="00613D95" w:rsidP="00613D95">
      <w:pPr>
        <w:pStyle w:val="Betarp"/>
        <w:jc w:val="center"/>
        <w:rPr>
          <w:rFonts w:ascii="Times New Roman" w:hAnsi="Times New Roman"/>
          <w:sz w:val="24"/>
          <w:szCs w:val="24"/>
          <w:lang w:eastAsia="lv-LV"/>
        </w:rPr>
      </w:pPr>
    </w:p>
    <w:p w:rsidR="00065D03" w:rsidRPr="00D97FBA" w:rsidRDefault="00613D95" w:rsidP="00D97FBA">
      <w:pPr>
        <w:pStyle w:val="Betarp"/>
        <w:jc w:val="both"/>
        <w:rPr>
          <w:rFonts w:ascii="Times New Roman" w:hAnsi="Times New Roman"/>
          <w:sz w:val="24"/>
          <w:szCs w:val="24"/>
        </w:rPr>
      </w:pPr>
      <w:r>
        <w:rPr>
          <w:rFonts w:ascii="Times New Roman" w:hAnsi="Times New Roman"/>
          <w:sz w:val="24"/>
          <w:szCs w:val="24"/>
          <w:lang w:eastAsia="lv-LV"/>
        </w:rPr>
        <w:t xml:space="preserve">               </w:t>
      </w:r>
      <w:r w:rsidR="00DC33EA" w:rsidRPr="00D97FBA">
        <w:rPr>
          <w:rFonts w:ascii="Times New Roman" w:hAnsi="Times New Roman"/>
          <w:sz w:val="24"/>
          <w:szCs w:val="24"/>
          <w:lang w:eastAsia="lv-LV"/>
        </w:rPr>
        <w:t xml:space="preserve">Kretingos rajono savivaldybės viešoji įstaiga Kretingos ligoninė yra iš Kretingos rajono savivaldybės turto ir lėšų įsteigta viešoji įstaiga. </w:t>
      </w:r>
      <w:r w:rsidR="00DC33EA" w:rsidRPr="00D97FBA">
        <w:rPr>
          <w:rFonts w:ascii="Times New Roman" w:hAnsi="Times New Roman"/>
          <w:sz w:val="24"/>
          <w:szCs w:val="24"/>
        </w:rPr>
        <w:t>Vienintelės Įstaigos dalininkės</w:t>
      </w:r>
      <w:r w:rsidR="008E4935" w:rsidRPr="00D97FBA">
        <w:rPr>
          <w:rFonts w:ascii="Times New Roman" w:hAnsi="Times New Roman"/>
          <w:sz w:val="24"/>
          <w:szCs w:val="24"/>
        </w:rPr>
        <w:t xml:space="preserve"> – Kretingos rajono savivaldybės įnašo vertė (d</w:t>
      </w:r>
      <w:r w:rsidR="00DC33EA" w:rsidRPr="00D97FBA">
        <w:rPr>
          <w:rFonts w:ascii="Times New Roman" w:hAnsi="Times New Roman"/>
          <w:sz w:val="24"/>
          <w:szCs w:val="24"/>
        </w:rPr>
        <w:t>alininko kapitalas) 2022 metų</w:t>
      </w:r>
      <w:r w:rsidR="008E4935" w:rsidRPr="00D97FBA">
        <w:rPr>
          <w:rFonts w:ascii="Times New Roman" w:hAnsi="Times New Roman"/>
          <w:sz w:val="24"/>
          <w:szCs w:val="24"/>
        </w:rPr>
        <w:t xml:space="preserve"> pabaigoje – 1021580 eurų.</w:t>
      </w:r>
      <w:r w:rsidR="00DC33EA" w:rsidRPr="00D97FBA">
        <w:rPr>
          <w:rFonts w:ascii="Times New Roman" w:hAnsi="Times New Roman"/>
          <w:sz w:val="24"/>
          <w:szCs w:val="24"/>
        </w:rPr>
        <w:t xml:space="preserve"> Įstaigos </w:t>
      </w:r>
      <w:r w:rsidR="00065D03" w:rsidRPr="00D97FBA">
        <w:rPr>
          <w:rFonts w:ascii="Times New Roman" w:hAnsi="Times New Roman"/>
          <w:sz w:val="24"/>
          <w:szCs w:val="24"/>
        </w:rPr>
        <w:t xml:space="preserve">steigėjas ir </w:t>
      </w:r>
      <w:r w:rsidR="00DC33EA" w:rsidRPr="00D97FBA">
        <w:rPr>
          <w:rFonts w:ascii="Times New Roman" w:hAnsi="Times New Roman"/>
          <w:sz w:val="24"/>
          <w:szCs w:val="24"/>
        </w:rPr>
        <w:t>savininkas savo teises įgyvendina per Kreti</w:t>
      </w:r>
      <w:r w:rsidR="00065D03" w:rsidRPr="00D97FBA">
        <w:rPr>
          <w:rFonts w:ascii="Times New Roman" w:hAnsi="Times New Roman"/>
          <w:sz w:val="24"/>
          <w:szCs w:val="24"/>
        </w:rPr>
        <w:t xml:space="preserve">ngos rajono savivaldybės tarybą, </w:t>
      </w:r>
      <w:r w:rsidR="00DC33EA" w:rsidRPr="00D97FBA">
        <w:rPr>
          <w:rFonts w:ascii="Times New Roman" w:hAnsi="Times New Roman"/>
          <w:sz w:val="24"/>
          <w:szCs w:val="24"/>
        </w:rPr>
        <w:t>dalyvauja nustatant</w:t>
      </w:r>
      <w:r>
        <w:rPr>
          <w:rFonts w:ascii="Times New Roman" w:hAnsi="Times New Roman"/>
          <w:sz w:val="24"/>
          <w:szCs w:val="24"/>
        </w:rPr>
        <w:t xml:space="preserve"> mokamų nemedicininių</w:t>
      </w:r>
      <w:r w:rsidR="00DC33EA" w:rsidRPr="00D97FBA">
        <w:rPr>
          <w:rFonts w:ascii="Times New Roman" w:hAnsi="Times New Roman"/>
          <w:sz w:val="24"/>
          <w:szCs w:val="24"/>
        </w:rPr>
        <w:t xml:space="preserve"> paslaugų kainas, išlaidų, skirtų darbo užmokesčiui bei medikamentams, normatyvus. </w:t>
      </w:r>
    </w:p>
    <w:p w:rsidR="00077ADF" w:rsidRPr="00D97FBA" w:rsidRDefault="00613D95"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065D03" w:rsidRPr="00D97FBA">
        <w:rPr>
          <w:rStyle w:val="markedcontent"/>
          <w:rFonts w:ascii="Times New Roman" w:hAnsi="Times New Roman"/>
          <w:sz w:val="24"/>
          <w:szCs w:val="24"/>
        </w:rPr>
        <w:t>Ligoninė įgyja civilines teises, prisiima civilines pareigas ir jas įgyvendina per savo</w:t>
      </w:r>
      <w:r w:rsidR="00065D03" w:rsidRPr="00D97FBA">
        <w:rPr>
          <w:rFonts w:ascii="Times New Roman" w:hAnsi="Times New Roman"/>
          <w:sz w:val="24"/>
          <w:szCs w:val="24"/>
        </w:rPr>
        <w:br/>
      </w:r>
      <w:r w:rsidR="00065D03" w:rsidRPr="00D97FBA">
        <w:rPr>
          <w:rStyle w:val="markedcontent"/>
          <w:rFonts w:ascii="Times New Roman" w:hAnsi="Times New Roman"/>
          <w:sz w:val="24"/>
          <w:szCs w:val="24"/>
        </w:rPr>
        <w:t>valdymo organus</w:t>
      </w:r>
      <w:r w:rsidR="00465C56" w:rsidRPr="00D97FBA">
        <w:rPr>
          <w:rStyle w:val="markedcontent"/>
          <w:rFonts w:ascii="Times New Roman" w:hAnsi="Times New Roman"/>
          <w:sz w:val="24"/>
          <w:szCs w:val="24"/>
        </w:rPr>
        <w:t xml:space="preserve">: </w:t>
      </w:r>
      <w:r w:rsidR="00065D03" w:rsidRPr="00D97FBA">
        <w:rPr>
          <w:rStyle w:val="markedcontent"/>
          <w:rFonts w:ascii="Times New Roman" w:hAnsi="Times New Roman"/>
          <w:sz w:val="24"/>
          <w:szCs w:val="24"/>
        </w:rPr>
        <w:t>Įstaig</w:t>
      </w:r>
      <w:r w:rsidR="00465C56" w:rsidRPr="00D97FBA">
        <w:rPr>
          <w:rStyle w:val="markedcontent"/>
          <w:rFonts w:ascii="Times New Roman" w:hAnsi="Times New Roman"/>
          <w:sz w:val="24"/>
          <w:szCs w:val="24"/>
        </w:rPr>
        <w:t>os vadovą (vyriausiąjį gydytoją) ir administraciją (vyriausiojo gydytojo pavaduotoją medicinai, vyriausiąjį buhalterį, vyr</w:t>
      </w:r>
      <w:r w:rsidR="00C50FEF" w:rsidRPr="00D97FBA">
        <w:rPr>
          <w:rStyle w:val="markedcontent"/>
          <w:rFonts w:ascii="Times New Roman" w:hAnsi="Times New Roman"/>
          <w:sz w:val="24"/>
          <w:szCs w:val="24"/>
        </w:rPr>
        <w:t>iausiąjį slaugos administratorių</w:t>
      </w:r>
      <w:r w:rsidR="00465C56" w:rsidRPr="00D97FBA">
        <w:rPr>
          <w:rStyle w:val="markedcontent"/>
          <w:rFonts w:ascii="Times New Roman" w:hAnsi="Times New Roman"/>
          <w:sz w:val="24"/>
          <w:szCs w:val="24"/>
        </w:rPr>
        <w:t xml:space="preserve">), stebėtojų tarybą. </w:t>
      </w:r>
    </w:p>
    <w:p w:rsidR="00077ADF" w:rsidRPr="00D97FBA" w:rsidRDefault="00613D95"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077ADF" w:rsidRPr="00D97FBA">
        <w:rPr>
          <w:rStyle w:val="markedcontent"/>
          <w:rFonts w:ascii="Times New Roman" w:hAnsi="Times New Roman"/>
          <w:sz w:val="24"/>
          <w:szCs w:val="24"/>
        </w:rPr>
        <w:t>VšĮ Kretingos ligoninei nuo 2021 m. lapkričio</w:t>
      </w:r>
      <w:r w:rsidR="003E673E" w:rsidRPr="00D97FBA">
        <w:rPr>
          <w:rStyle w:val="markedcontent"/>
          <w:rFonts w:ascii="Times New Roman" w:hAnsi="Times New Roman"/>
          <w:sz w:val="24"/>
          <w:szCs w:val="24"/>
        </w:rPr>
        <w:t xml:space="preserve"> 4 d. vadovauja vyriausiasis gydytojas Romaldas Sakalauskas. Įstaigos vadovas renkamas viešo konkurso būdu penkeriems metams. Įstaigos vadovą skiria ir atšaukia iš pareigų, nu</w:t>
      </w:r>
      <w:r w:rsidR="00C50FEF" w:rsidRPr="00D97FBA">
        <w:rPr>
          <w:rStyle w:val="markedcontent"/>
          <w:rFonts w:ascii="Times New Roman" w:hAnsi="Times New Roman"/>
          <w:sz w:val="24"/>
          <w:szCs w:val="24"/>
        </w:rPr>
        <w:t>stato jo darbo užmokestį ir kitus klausimus, susijusiu</w:t>
      </w:r>
      <w:r w:rsidR="003E673E" w:rsidRPr="00D97FBA">
        <w:rPr>
          <w:rStyle w:val="markedcontent"/>
          <w:rFonts w:ascii="Times New Roman" w:hAnsi="Times New Roman"/>
          <w:sz w:val="24"/>
          <w:szCs w:val="24"/>
        </w:rPr>
        <w:t>s su vadovo darbo santykiais sprendžia Kretingos rajono savivaldybės meras Lietuvos Respublikos darbo kodekso nustatyta tvarka.</w:t>
      </w:r>
    </w:p>
    <w:p w:rsidR="00892AAF" w:rsidRPr="00D97FBA" w:rsidRDefault="00613D95" w:rsidP="00D97FBA">
      <w:pPr>
        <w:pStyle w:val="Betarp"/>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892AAF" w:rsidRPr="00D97FBA">
        <w:rPr>
          <w:rStyle w:val="markedcontent"/>
          <w:rFonts w:ascii="Times New Roman" w:hAnsi="Times New Roman"/>
          <w:sz w:val="24"/>
          <w:szCs w:val="24"/>
        </w:rPr>
        <w:t xml:space="preserve"> Įstaigos vadovas organizuoja Ligoninės veiklą ir veikia Įstaigos vardu, sudaro ir nutraukia darbo sutartis su Įstaigos darbuotojais, atsako už finansinių ataskaitų rinkinių sudarymą, veiklos ataskaitos parengimą, st</w:t>
      </w:r>
      <w:r w:rsidR="00D97FBA" w:rsidRPr="00D97FBA">
        <w:rPr>
          <w:rStyle w:val="markedcontent"/>
          <w:rFonts w:ascii="Times New Roman" w:hAnsi="Times New Roman"/>
          <w:sz w:val="24"/>
          <w:szCs w:val="24"/>
        </w:rPr>
        <w:t>r</w:t>
      </w:r>
      <w:r w:rsidR="00892AAF" w:rsidRPr="00D97FBA">
        <w:rPr>
          <w:rStyle w:val="markedcontent"/>
          <w:rFonts w:ascii="Times New Roman" w:hAnsi="Times New Roman"/>
          <w:sz w:val="24"/>
          <w:szCs w:val="24"/>
        </w:rPr>
        <w:t>ateginio veiklos plano sudarymą, viešų pranešimų teikimą, kitus veiksmus, kurie numatyti teisės aktuose ir Ligoninės įstatuose.</w:t>
      </w:r>
    </w:p>
    <w:p w:rsidR="00FF270E" w:rsidRDefault="00892AAF" w:rsidP="00613D95">
      <w:pPr>
        <w:pStyle w:val="Betarp"/>
        <w:jc w:val="both"/>
        <w:rPr>
          <w:rStyle w:val="markedcontent"/>
          <w:rFonts w:ascii="Times New Roman" w:hAnsi="Times New Roman"/>
          <w:sz w:val="24"/>
          <w:szCs w:val="24"/>
        </w:rPr>
      </w:pPr>
      <w:r w:rsidRPr="00D97FBA">
        <w:rPr>
          <w:rStyle w:val="markedcontent"/>
          <w:rFonts w:ascii="Times New Roman" w:hAnsi="Times New Roman"/>
          <w:sz w:val="24"/>
          <w:szCs w:val="24"/>
        </w:rPr>
        <w:t xml:space="preserve">  </w:t>
      </w:r>
      <w:r w:rsidR="00613D95">
        <w:rPr>
          <w:rStyle w:val="markedcontent"/>
          <w:rFonts w:ascii="Times New Roman" w:hAnsi="Times New Roman"/>
          <w:sz w:val="24"/>
          <w:szCs w:val="24"/>
        </w:rPr>
        <w:t xml:space="preserve">       </w:t>
      </w:r>
      <w:r w:rsidR="00A8270E">
        <w:rPr>
          <w:rStyle w:val="markedcontent"/>
          <w:rFonts w:ascii="Times New Roman" w:hAnsi="Times New Roman"/>
          <w:sz w:val="24"/>
          <w:szCs w:val="24"/>
        </w:rPr>
        <w:t xml:space="preserve"> </w:t>
      </w:r>
      <w:r>
        <w:rPr>
          <w:rStyle w:val="markedcontent"/>
          <w:rFonts w:ascii="Times New Roman" w:hAnsi="Times New Roman"/>
          <w:sz w:val="24"/>
          <w:szCs w:val="24"/>
        </w:rPr>
        <w:t xml:space="preserve"> </w:t>
      </w:r>
      <w:r w:rsidR="00FF270E" w:rsidRPr="00910D96">
        <w:rPr>
          <w:rStyle w:val="markedcontent"/>
          <w:rFonts w:ascii="Times New Roman" w:hAnsi="Times New Roman"/>
          <w:sz w:val="24"/>
          <w:szCs w:val="24"/>
        </w:rPr>
        <w:t>Ligoninės</w:t>
      </w:r>
      <w:r w:rsidR="00910D96" w:rsidRPr="00910D96">
        <w:rPr>
          <w:rStyle w:val="markedcontent"/>
          <w:rFonts w:ascii="Times New Roman" w:hAnsi="Times New Roman"/>
          <w:sz w:val="24"/>
          <w:szCs w:val="24"/>
        </w:rPr>
        <w:t xml:space="preserve"> organizacinė struktūra pateikiama lentelėj</w:t>
      </w:r>
      <w:r w:rsidR="00910D96">
        <w:rPr>
          <w:rStyle w:val="markedcontent"/>
          <w:rFonts w:ascii="Times New Roman" w:hAnsi="Times New Roman"/>
          <w:sz w:val="24"/>
          <w:szCs w:val="24"/>
        </w:rPr>
        <w:t>e:</w:t>
      </w:r>
    </w:p>
    <w:p w:rsidR="00910D96" w:rsidRPr="00613D95" w:rsidRDefault="00910D96" w:rsidP="00613D95">
      <w:pPr>
        <w:pStyle w:val="Betarp"/>
        <w:jc w:val="center"/>
        <w:rPr>
          <w:rStyle w:val="markedcontent"/>
          <w:rFonts w:ascii="Times New Roman" w:hAnsi="Times New Roman"/>
          <w:sz w:val="24"/>
          <w:szCs w:val="24"/>
        </w:rPr>
      </w:pPr>
    </w:p>
    <w:p w:rsidR="00CA7423" w:rsidRDefault="00CA7423" w:rsidP="00613D95">
      <w:pPr>
        <w:pStyle w:val="Betarp"/>
        <w:jc w:val="center"/>
        <w:rPr>
          <w:rFonts w:ascii="Times New Roman" w:hAnsi="Times New Roman"/>
          <w:sz w:val="24"/>
          <w:szCs w:val="24"/>
        </w:rPr>
      </w:pPr>
      <w:r w:rsidRPr="00104BDE">
        <w:rPr>
          <w:rFonts w:ascii="Times New Roman" w:hAnsi="Times New Roman"/>
          <w:sz w:val="24"/>
          <w:szCs w:val="24"/>
        </w:rPr>
        <w:t>VšĮ Kretingos ligoninės struktūra</w:t>
      </w:r>
    </w:p>
    <w:p w:rsidR="00613D95" w:rsidRDefault="00613D95" w:rsidP="00613D95">
      <w:pPr>
        <w:pStyle w:val="Betarp"/>
        <w:jc w:val="center"/>
        <w:rPr>
          <w:rFonts w:ascii="Times New Roman" w:hAnsi="Times New Roman"/>
          <w:sz w:val="24"/>
          <w:szCs w:val="24"/>
        </w:rPr>
      </w:pPr>
    </w:p>
    <w:p w:rsidR="00CA7423" w:rsidRDefault="00CA7423" w:rsidP="00CA7423">
      <w:pPr>
        <w:pStyle w:val="Betarp"/>
        <w:numPr>
          <w:ilvl w:val="0"/>
          <w:numId w:val="7"/>
        </w:numPr>
        <w:jc w:val="both"/>
        <w:rPr>
          <w:rFonts w:ascii="Times New Roman" w:hAnsi="Times New Roman"/>
          <w:sz w:val="24"/>
          <w:szCs w:val="24"/>
        </w:rPr>
      </w:pPr>
      <w:r>
        <w:rPr>
          <w:rFonts w:ascii="Times New Roman" w:hAnsi="Times New Roman"/>
          <w:sz w:val="24"/>
          <w:szCs w:val="24"/>
        </w:rPr>
        <w:t>Bendrasis skyrius.</w:t>
      </w:r>
    </w:p>
    <w:p w:rsidR="00CA7423" w:rsidRDefault="00CA7423" w:rsidP="00CA7423">
      <w:pPr>
        <w:pStyle w:val="Betarp"/>
        <w:numPr>
          <w:ilvl w:val="0"/>
          <w:numId w:val="7"/>
        </w:numPr>
        <w:jc w:val="both"/>
        <w:rPr>
          <w:rFonts w:ascii="Times New Roman" w:hAnsi="Times New Roman"/>
          <w:sz w:val="24"/>
          <w:szCs w:val="24"/>
        </w:rPr>
      </w:pPr>
      <w:r>
        <w:rPr>
          <w:rFonts w:ascii="Times New Roman" w:hAnsi="Times New Roman"/>
          <w:sz w:val="24"/>
          <w:szCs w:val="24"/>
        </w:rPr>
        <w:t>Ambulatorinis konsultacinis skyrius.</w:t>
      </w:r>
    </w:p>
    <w:p w:rsidR="00CA7423" w:rsidRDefault="00CA7423" w:rsidP="00CA7423">
      <w:pPr>
        <w:pStyle w:val="Betarp"/>
        <w:numPr>
          <w:ilvl w:val="0"/>
          <w:numId w:val="7"/>
        </w:numPr>
        <w:jc w:val="both"/>
        <w:rPr>
          <w:rFonts w:ascii="Times New Roman" w:hAnsi="Times New Roman"/>
          <w:sz w:val="24"/>
          <w:szCs w:val="24"/>
        </w:rPr>
      </w:pPr>
      <w:r>
        <w:rPr>
          <w:rFonts w:ascii="Times New Roman" w:hAnsi="Times New Roman"/>
          <w:sz w:val="24"/>
          <w:szCs w:val="24"/>
        </w:rPr>
        <w:t>Priėmimo skubios pagalbos skyrius ( 3 stebėjimo lovos).</w:t>
      </w:r>
    </w:p>
    <w:p w:rsidR="00CA7423" w:rsidRPr="00613D95" w:rsidRDefault="00CA7423" w:rsidP="00CA7423">
      <w:pPr>
        <w:pStyle w:val="Betarp"/>
        <w:numPr>
          <w:ilvl w:val="0"/>
          <w:numId w:val="7"/>
        </w:numPr>
        <w:jc w:val="both"/>
        <w:rPr>
          <w:rFonts w:ascii="Times New Roman" w:hAnsi="Times New Roman"/>
          <w:sz w:val="24"/>
          <w:szCs w:val="24"/>
        </w:rPr>
      </w:pPr>
      <w:r>
        <w:rPr>
          <w:rFonts w:ascii="Times New Roman" w:hAnsi="Times New Roman"/>
          <w:sz w:val="24"/>
          <w:szCs w:val="24"/>
        </w:rPr>
        <w:t>Stacionarinę pagalbą teikiantys skyriai.</w:t>
      </w:r>
    </w:p>
    <w:tbl>
      <w:tblPr>
        <w:tblStyle w:val="Lentelstinklelis"/>
        <w:tblW w:w="0" w:type="auto"/>
        <w:tblLook w:val="04A0" w:firstRow="1" w:lastRow="0" w:firstColumn="1" w:lastColumn="0" w:noHBand="0" w:noVBand="1"/>
      </w:tblPr>
      <w:tblGrid>
        <w:gridCol w:w="846"/>
        <w:gridCol w:w="2551"/>
        <w:gridCol w:w="3824"/>
        <w:gridCol w:w="2407"/>
      </w:tblGrid>
      <w:tr w:rsidR="00CA7423" w:rsidTr="00613D95">
        <w:trPr>
          <w:trHeight w:val="401"/>
        </w:trPr>
        <w:tc>
          <w:tcPr>
            <w:tcW w:w="846"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Eil. Nr.</w:t>
            </w:r>
          </w:p>
        </w:tc>
        <w:tc>
          <w:tcPr>
            <w:tcW w:w="2551"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SKYRIUS</w:t>
            </w:r>
          </w:p>
        </w:tc>
        <w:tc>
          <w:tcPr>
            <w:tcW w:w="3824"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POSKYRIAI( paslaugų profiliai)</w:t>
            </w: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Lovų sk.</w:t>
            </w:r>
          </w:p>
        </w:tc>
      </w:tr>
      <w:tr w:rsidR="00CA7423" w:rsidTr="0061544A">
        <w:tc>
          <w:tcPr>
            <w:tcW w:w="846"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1.</w:t>
            </w:r>
          </w:p>
        </w:tc>
        <w:tc>
          <w:tcPr>
            <w:tcW w:w="2551" w:type="dxa"/>
          </w:tcPr>
          <w:p w:rsidR="00CA7423" w:rsidRPr="00256A82" w:rsidRDefault="00CA7423" w:rsidP="0061544A">
            <w:pPr>
              <w:pStyle w:val="Betarp"/>
              <w:jc w:val="both"/>
              <w:rPr>
                <w:rFonts w:ascii="Times New Roman" w:hAnsi="Times New Roman"/>
                <w:b/>
                <w:sz w:val="24"/>
                <w:szCs w:val="24"/>
              </w:rPr>
            </w:pPr>
            <w:r w:rsidRPr="00256A82">
              <w:rPr>
                <w:rFonts w:ascii="Times New Roman" w:hAnsi="Times New Roman"/>
                <w:b/>
                <w:sz w:val="24"/>
                <w:szCs w:val="24"/>
              </w:rPr>
              <w:t>Vidaus ligų</w:t>
            </w:r>
          </w:p>
        </w:tc>
        <w:tc>
          <w:tcPr>
            <w:tcW w:w="3824" w:type="dxa"/>
          </w:tcPr>
          <w:p w:rsidR="00CA7423" w:rsidRDefault="00CA7423" w:rsidP="0061544A">
            <w:pPr>
              <w:pStyle w:val="Betarp"/>
              <w:jc w:val="both"/>
              <w:rPr>
                <w:rFonts w:ascii="Times New Roman" w:hAnsi="Times New Roman"/>
                <w:sz w:val="24"/>
                <w:szCs w:val="24"/>
              </w:rPr>
            </w:pP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46</w:t>
            </w:r>
          </w:p>
        </w:tc>
      </w:tr>
      <w:tr w:rsidR="00CA7423" w:rsidTr="0061544A">
        <w:trPr>
          <w:trHeight w:val="906"/>
        </w:trPr>
        <w:tc>
          <w:tcPr>
            <w:tcW w:w="846" w:type="dxa"/>
          </w:tcPr>
          <w:p w:rsidR="00CA7423" w:rsidRDefault="00CA7423" w:rsidP="0061544A">
            <w:pPr>
              <w:pStyle w:val="Betarp"/>
              <w:jc w:val="both"/>
              <w:rPr>
                <w:rFonts w:ascii="Times New Roman" w:hAnsi="Times New Roman"/>
                <w:sz w:val="24"/>
                <w:szCs w:val="24"/>
              </w:rPr>
            </w:pPr>
          </w:p>
        </w:tc>
        <w:tc>
          <w:tcPr>
            <w:tcW w:w="2551" w:type="dxa"/>
          </w:tcPr>
          <w:p w:rsidR="00CA7423" w:rsidRDefault="00CA7423" w:rsidP="0061544A">
            <w:pPr>
              <w:pStyle w:val="Betarp"/>
              <w:jc w:val="both"/>
              <w:rPr>
                <w:rFonts w:ascii="Times New Roman" w:hAnsi="Times New Roman"/>
                <w:sz w:val="24"/>
                <w:szCs w:val="24"/>
              </w:rPr>
            </w:pPr>
          </w:p>
        </w:tc>
        <w:tc>
          <w:tcPr>
            <w:tcW w:w="3824"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1.1.   vidaus ligų</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1.2.   neurologijos </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1.3.  </w:t>
            </w:r>
            <w:proofErr w:type="spellStart"/>
            <w:r>
              <w:rPr>
                <w:rFonts w:ascii="Times New Roman" w:hAnsi="Times New Roman"/>
                <w:sz w:val="24"/>
                <w:szCs w:val="24"/>
              </w:rPr>
              <w:t>geriatrijos</w:t>
            </w:r>
            <w:proofErr w:type="spellEnd"/>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30</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8</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8</w:t>
            </w:r>
          </w:p>
        </w:tc>
      </w:tr>
      <w:tr w:rsidR="00CA7423" w:rsidTr="0061544A">
        <w:trPr>
          <w:trHeight w:val="219"/>
        </w:trPr>
        <w:tc>
          <w:tcPr>
            <w:tcW w:w="846" w:type="dxa"/>
            <w:vMerge w:val="restart"/>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2.</w:t>
            </w:r>
          </w:p>
        </w:tc>
        <w:tc>
          <w:tcPr>
            <w:tcW w:w="2551" w:type="dxa"/>
            <w:vMerge w:val="restart"/>
          </w:tcPr>
          <w:p w:rsidR="00CA7423" w:rsidRPr="00256A82" w:rsidRDefault="00CA7423" w:rsidP="0061544A">
            <w:pPr>
              <w:pStyle w:val="Betarp"/>
              <w:jc w:val="both"/>
              <w:rPr>
                <w:rFonts w:ascii="Times New Roman" w:hAnsi="Times New Roman"/>
                <w:b/>
                <w:sz w:val="24"/>
                <w:szCs w:val="24"/>
              </w:rPr>
            </w:pPr>
            <w:r w:rsidRPr="00256A82">
              <w:rPr>
                <w:rFonts w:ascii="Times New Roman" w:hAnsi="Times New Roman"/>
                <w:b/>
                <w:sz w:val="24"/>
                <w:szCs w:val="24"/>
              </w:rPr>
              <w:t>Bendrosios chirurgijos</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(su dienos chirurgija)</w:t>
            </w:r>
          </w:p>
        </w:tc>
        <w:tc>
          <w:tcPr>
            <w:tcW w:w="3824" w:type="dxa"/>
          </w:tcPr>
          <w:p w:rsidR="00CA7423" w:rsidRDefault="00CA7423" w:rsidP="0061544A">
            <w:pPr>
              <w:pStyle w:val="Betarp"/>
              <w:jc w:val="both"/>
              <w:rPr>
                <w:rFonts w:ascii="Times New Roman" w:hAnsi="Times New Roman"/>
                <w:sz w:val="24"/>
                <w:szCs w:val="24"/>
              </w:rPr>
            </w:pP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28</w:t>
            </w:r>
          </w:p>
        </w:tc>
      </w:tr>
      <w:tr w:rsidR="00CA7423" w:rsidTr="00613D95">
        <w:trPr>
          <w:trHeight w:val="1178"/>
        </w:trPr>
        <w:tc>
          <w:tcPr>
            <w:tcW w:w="846" w:type="dxa"/>
            <w:vMerge/>
          </w:tcPr>
          <w:p w:rsidR="00CA7423" w:rsidRDefault="00CA7423" w:rsidP="0061544A">
            <w:pPr>
              <w:pStyle w:val="Betarp"/>
              <w:jc w:val="both"/>
              <w:rPr>
                <w:rFonts w:ascii="Times New Roman" w:hAnsi="Times New Roman"/>
                <w:sz w:val="24"/>
                <w:szCs w:val="24"/>
              </w:rPr>
            </w:pPr>
          </w:p>
        </w:tc>
        <w:tc>
          <w:tcPr>
            <w:tcW w:w="2551" w:type="dxa"/>
            <w:vMerge/>
          </w:tcPr>
          <w:p w:rsidR="00CA7423" w:rsidRDefault="00CA7423" w:rsidP="0061544A">
            <w:pPr>
              <w:pStyle w:val="Betarp"/>
              <w:jc w:val="both"/>
              <w:rPr>
                <w:rFonts w:ascii="Times New Roman" w:hAnsi="Times New Roman"/>
                <w:sz w:val="24"/>
                <w:szCs w:val="24"/>
              </w:rPr>
            </w:pPr>
          </w:p>
        </w:tc>
        <w:tc>
          <w:tcPr>
            <w:tcW w:w="3824"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2.1.chirurgijos</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2.2. traumatologijos ortopedijos</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2.3. ginekologija</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2.4. nėštumo patologija</w:t>
            </w: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15</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 7</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 4</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 2</w:t>
            </w:r>
          </w:p>
        </w:tc>
      </w:tr>
      <w:tr w:rsidR="00CA7423" w:rsidTr="0061544A">
        <w:trPr>
          <w:trHeight w:val="209"/>
        </w:trPr>
        <w:tc>
          <w:tcPr>
            <w:tcW w:w="846"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3.</w:t>
            </w:r>
          </w:p>
        </w:tc>
        <w:tc>
          <w:tcPr>
            <w:tcW w:w="2551" w:type="dxa"/>
          </w:tcPr>
          <w:p w:rsidR="00CA7423" w:rsidRPr="00256A82" w:rsidRDefault="00CA7423" w:rsidP="0061544A">
            <w:pPr>
              <w:pStyle w:val="Betarp"/>
              <w:jc w:val="both"/>
              <w:rPr>
                <w:rFonts w:ascii="Times New Roman" w:hAnsi="Times New Roman"/>
                <w:b/>
                <w:sz w:val="24"/>
                <w:szCs w:val="24"/>
              </w:rPr>
            </w:pPr>
            <w:r w:rsidRPr="00256A82">
              <w:rPr>
                <w:rFonts w:ascii="Times New Roman" w:hAnsi="Times New Roman"/>
                <w:b/>
                <w:sz w:val="24"/>
                <w:szCs w:val="24"/>
              </w:rPr>
              <w:t>Vaikų ligų</w:t>
            </w:r>
          </w:p>
        </w:tc>
        <w:tc>
          <w:tcPr>
            <w:tcW w:w="3824" w:type="dxa"/>
          </w:tcPr>
          <w:p w:rsidR="00CA7423" w:rsidRDefault="00CA7423" w:rsidP="0061544A">
            <w:pPr>
              <w:pStyle w:val="Betarp"/>
              <w:jc w:val="both"/>
              <w:rPr>
                <w:rFonts w:ascii="Times New Roman" w:hAnsi="Times New Roman"/>
                <w:sz w:val="24"/>
                <w:szCs w:val="24"/>
              </w:rPr>
            </w:pP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10</w:t>
            </w:r>
          </w:p>
        </w:tc>
      </w:tr>
      <w:tr w:rsidR="00CA7423" w:rsidTr="00613D95">
        <w:trPr>
          <w:trHeight w:val="622"/>
        </w:trPr>
        <w:tc>
          <w:tcPr>
            <w:tcW w:w="846"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4.</w:t>
            </w:r>
          </w:p>
        </w:tc>
        <w:tc>
          <w:tcPr>
            <w:tcW w:w="2551" w:type="dxa"/>
          </w:tcPr>
          <w:p w:rsidR="00CA7423" w:rsidRPr="00256A82" w:rsidRDefault="00CA7423" w:rsidP="00F26BF0">
            <w:pPr>
              <w:pStyle w:val="Betarp"/>
              <w:jc w:val="both"/>
              <w:rPr>
                <w:rFonts w:ascii="Times New Roman" w:hAnsi="Times New Roman"/>
                <w:b/>
                <w:sz w:val="24"/>
                <w:szCs w:val="24"/>
              </w:rPr>
            </w:pPr>
            <w:proofErr w:type="spellStart"/>
            <w:r w:rsidRPr="00256A82">
              <w:rPr>
                <w:rFonts w:ascii="Times New Roman" w:hAnsi="Times New Roman"/>
                <w:b/>
                <w:sz w:val="24"/>
                <w:szCs w:val="24"/>
              </w:rPr>
              <w:t>Anestezi</w:t>
            </w:r>
            <w:r w:rsidR="00F26BF0">
              <w:rPr>
                <w:rFonts w:ascii="Times New Roman" w:hAnsi="Times New Roman"/>
                <w:b/>
                <w:sz w:val="24"/>
                <w:szCs w:val="24"/>
              </w:rPr>
              <w:t>ologij</w:t>
            </w:r>
            <w:r w:rsidRPr="00256A82">
              <w:rPr>
                <w:rFonts w:ascii="Times New Roman" w:hAnsi="Times New Roman"/>
                <w:b/>
                <w:sz w:val="24"/>
                <w:szCs w:val="24"/>
              </w:rPr>
              <w:t>os</w:t>
            </w:r>
            <w:proofErr w:type="spellEnd"/>
            <w:r w:rsidRPr="00256A82">
              <w:rPr>
                <w:rFonts w:ascii="Times New Roman" w:hAnsi="Times New Roman"/>
                <w:b/>
                <w:sz w:val="24"/>
                <w:szCs w:val="24"/>
              </w:rPr>
              <w:t xml:space="preserve"> reanimacijos</w:t>
            </w:r>
          </w:p>
        </w:tc>
        <w:tc>
          <w:tcPr>
            <w:tcW w:w="3824" w:type="dxa"/>
          </w:tcPr>
          <w:p w:rsidR="00CA7423" w:rsidRDefault="00CA7423" w:rsidP="0061544A">
            <w:pPr>
              <w:pStyle w:val="Betarp"/>
              <w:ind w:left="360"/>
              <w:jc w:val="both"/>
              <w:rPr>
                <w:rFonts w:ascii="Times New Roman" w:hAnsi="Times New Roman"/>
                <w:sz w:val="24"/>
                <w:szCs w:val="24"/>
              </w:rPr>
            </w:pP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 6</w:t>
            </w:r>
          </w:p>
        </w:tc>
      </w:tr>
      <w:tr w:rsidR="00CA7423" w:rsidTr="0061544A">
        <w:trPr>
          <w:trHeight w:val="389"/>
        </w:trPr>
        <w:tc>
          <w:tcPr>
            <w:tcW w:w="846" w:type="dxa"/>
          </w:tcPr>
          <w:p w:rsidR="00CA7423" w:rsidRDefault="00CA7423" w:rsidP="0061544A">
            <w:pPr>
              <w:pStyle w:val="Betarp"/>
              <w:jc w:val="both"/>
              <w:rPr>
                <w:rFonts w:ascii="Times New Roman" w:hAnsi="Times New Roman"/>
                <w:sz w:val="24"/>
                <w:szCs w:val="24"/>
              </w:rPr>
            </w:pPr>
          </w:p>
        </w:tc>
        <w:tc>
          <w:tcPr>
            <w:tcW w:w="2551" w:type="dxa"/>
          </w:tcPr>
          <w:p w:rsidR="00CA7423" w:rsidRPr="00631CE7" w:rsidRDefault="00CA7423" w:rsidP="0061544A">
            <w:pPr>
              <w:pStyle w:val="Betarp"/>
              <w:jc w:val="both"/>
              <w:rPr>
                <w:rFonts w:ascii="Times New Roman" w:hAnsi="Times New Roman"/>
                <w:sz w:val="24"/>
                <w:szCs w:val="24"/>
              </w:rPr>
            </w:pPr>
            <w:r w:rsidRPr="00631CE7">
              <w:rPr>
                <w:rFonts w:ascii="Times New Roman" w:hAnsi="Times New Roman"/>
                <w:sz w:val="24"/>
                <w:szCs w:val="24"/>
              </w:rPr>
              <w:t>AKTYVAUS GYDYMO</w:t>
            </w:r>
            <w:r>
              <w:rPr>
                <w:rFonts w:ascii="Times New Roman" w:hAnsi="Times New Roman"/>
                <w:sz w:val="24"/>
                <w:szCs w:val="24"/>
              </w:rPr>
              <w:t xml:space="preserve">        VISO:</w:t>
            </w:r>
          </w:p>
        </w:tc>
        <w:tc>
          <w:tcPr>
            <w:tcW w:w="3824" w:type="dxa"/>
          </w:tcPr>
          <w:p w:rsidR="00CA7423" w:rsidRDefault="00CA7423" w:rsidP="0061544A">
            <w:pPr>
              <w:pStyle w:val="Betarp"/>
              <w:jc w:val="both"/>
              <w:rPr>
                <w:rFonts w:ascii="Times New Roman" w:hAnsi="Times New Roman"/>
                <w:sz w:val="24"/>
                <w:szCs w:val="24"/>
              </w:rPr>
            </w:pPr>
          </w:p>
        </w:tc>
        <w:tc>
          <w:tcPr>
            <w:tcW w:w="2407" w:type="dxa"/>
          </w:tcPr>
          <w:p w:rsidR="00CA7423" w:rsidRDefault="00CA7423" w:rsidP="0061544A">
            <w:pPr>
              <w:pStyle w:val="Betarp"/>
              <w:jc w:val="both"/>
              <w:rPr>
                <w:rFonts w:ascii="Times New Roman" w:hAnsi="Times New Roman"/>
                <w:sz w:val="24"/>
                <w:szCs w:val="24"/>
              </w:rPr>
            </w:pPr>
          </w:p>
          <w:p w:rsidR="00CA7423" w:rsidRPr="00631CE7" w:rsidRDefault="00CA7423" w:rsidP="0061544A">
            <w:pPr>
              <w:pStyle w:val="Betarp"/>
              <w:jc w:val="both"/>
              <w:rPr>
                <w:rFonts w:ascii="Times New Roman" w:hAnsi="Times New Roman"/>
                <w:b/>
                <w:sz w:val="24"/>
                <w:szCs w:val="24"/>
              </w:rPr>
            </w:pPr>
            <w:r w:rsidRPr="00631CE7">
              <w:rPr>
                <w:rFonts w:ascii="Times New Roman" w:hAnsi="Times New Roman"/>
                <w:b/>
                <w:sz w:val="24"/>
                <w:szCs w:val="24"/>
              </w:rPr>
              <w:t>90</w:t>
            </w:r>
          </w:p>
        </w:tc>
      </w:tr>
      <w:tr w:rsidR="00CA7423" w:rsidTr="0061544A">
        <w:trPr>
          <w:trHeight w:val="207"/>
        </w:trPr>
        <w:tc>
          <w:tcPr>
            <w:tcW w:w="846" w:type="dxa"/>
            <w:vMerge w:val="restart"/>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5.</w:t>
            </w:r>
          </w:p>
        </w:tc>
        <w:tc>
          <w:tcPr>
            <w:tcW w:w="2551" w:type="dxa"/>
            <w:vMerge w:val="restart"/>
          </w:tcPr>
          <w:p w:rsidR="00CA7423" w:rsidRPr="00256A82" w:rsidRDefault="00CA7423" w:rsidP="0061544A">
            <w:pPr>
              <w:pStyle w:val="Betarp"/>
              <w:jc w:val="both"/>
              <w:rPr>
                <w:rFonts w:ascii="Times New Roman" w:hAnsi="Times New Roman"/>
                <w:b/>
                <w:sz w:val="24"/>
                <w:szCs w:val="24"/>
              </w:rPr>
            </w:pPr>
            <w:r w:rsidRPr="00256A82">
              <w:rPr>
                <w:rFonts w:ascii="Times New Roman" w:hAnsi="Times New Roman"/>
                <w:b/>
                <w:sz w:val="24"/>
                <w:szCs w:val="24"/>
              </w:rPr>
              <w:t>Palaikomojo gydymo ir slaugos</w:t>
            </w:r>
          </w:p>
          <w:p w:rsidR="00CA7423" w:rsidRPr="00256A82" w:rsidRDefault="00CA7423" w:rsidP="0061544A">
            <w:pPr>
              <w:pStyle w:val="Betarp"/>
              <w:jc w:val="both"/>
              <w:rPr>
                <w:rFonts w:ascii="Times New Roman" w:hAnsi="Times New Roman"/>
                <w:b/>
                <w:sz w:val="24"/>
                <w:szCs w:val="24"/>
              </w:rPr>
            </w:pPr>
          </w:p>
        </w:tc>
        <w:tc>
          <w:tcPr>
            <w:tcW w:w="3824" w:type="dxa"/>
          </w:tcPr>
          <w:p w:rsidR="00CA7423" w:rsidRDefault="00CA7423" w:rsidP="0061544A">
            <w:pPr>
              <w:pStyle w:val="Betarp"/>
              <w:jc w:val="both"/>
              <w:rPr>
                <w:rFonts w:ascii="Times New Roman" w:hAnsi="Times New Roman"/>
                <w:sz w:val="24"/>
                <w:szCs w:val="24"/>
              </w:rPr>
            </w:pP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41</w:t>
            </w:r>
          </w:p>
        </w:tc>
      </w:tr>
      <w:tr w:rsidR="00CA7423" w:rsidTr="00613D95">
        <w:trPr>
          <w:trHeight w:val="638"/>
        </w:trPr>
        <w:tc>
          <w:tcPr>
            <w:tcW w:w="846" w:type="dxa"/>
            <w:vMerge/>
          </w:tcPr>
          <w:p w:rsidR="00CA7423" w:rsidRDefault="00CA7423" w:rsidP="0061544A">
            <w:pPr>
              <w:pStyle w:val="Betarp"/>
              <w:jc w:val="both"/>
              <w:rPr>
                <w:rFonts w:ascii="Times New Roman" w:hAnsi="Times New Roman"/>
                <w:sz w:val="24"/>
                <w:szCs w:val="24"/>
              </w:rPr>
            </w:pPr>
          </w:p>
        </w:tc>
        <w:tc>
          <w:tcPr>
            <w:tcW w:w="2551" w:type="dxa"/>
            <w:vMerge/>
          </w:tcPr>
          <w:p w:rsidR="00CA7423" w:rsidRPr="00256A82" w:rsidRDefault="00CA7423" w:rsidP="0061544A">
            <w:pPr>
              <w:pStyle w:val="Betarp"/>
              <w:jc w:val="both"/>
              <w:rPr>
                <w:rFonts w:ascii="Times New Roman" w:hAnsi="Times New Roman"/>
                <w:b/>
                <w:sz w:val="24"/>
                <w:szCs w:val="24"/>
              </w:rPr>
            </w:pPr>
          </w:p>
        </w:tc>
        <w:tc>
          <w:tcPr>
            <w:tcW w:w="3824"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5.1.</w:t>
            </w:r>
            <w:r w:rsidRPr="00256A82">
              <w:rPr>
                <w:rFonts w:ascii="Times New Roman" w:hAnsi="Times New Roman"/>
                <w:b/>
                <w:sz w:val="24"/>
                <w:szCs w:val="24"/>
              </w:rPr>
              <w:t xml:space="preserve"> </w:t>
            </w:r>
            <w:r w:rsidRPr="00BF728C">
              <w:rPr>
                <w:rFonts w:ascii="Times New Roman" w:hAnsi="Times New Roman"/>
                <w:sz w:val="24"/>
                <w:szCs w:val="24"/>
              </w:rPr>
              <w:t>Slaugos ir palaikomojo gydymo</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5.2. </w:t>
            </w:r>
            <w:proofErr w:type="spellStart"/>
            <w:r w:rsidRPr="00BF728C">
              <w:rPr>
                <w:rFonts w:ascii="Times New Roman" w:hAnsi="Times New Roman"/>
                <w:sz w:val="24"/>
                <w:szCs w:val="24"/>
              </w:rPr>
              <w:t>Paliatyvios</w:t>
            </w:r>
            <w:proofErr w:type="spellEnd"/>
            <w:r w:rsidRPr="00BF728C">
              <w:rPr>
                <w:rFonts w:ascii="Times New Roman" w:hAnsi="Times New Roman"/>
                <w:sz w:val="24"/>
                <w:szCs w:val="24"/>
              </w:rPr>
              <w:t xml:space="preserve"> pagalbos</w:t>
            </w:r>
          </w:p>
        </w:tc>
        <w:tc>
          <w:tcPr>
            <w:tcW w:w="2407"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38</w:t>
            </w:r>
          </w:p>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 3</w:t>
            </w:r>
          </w:p>
        </w:tc>
      </w:tr>
      <w:tr w:rsidR="00CA7423" w:rsidTr="0061544A">
        <w:tc>
          <w:tcPr>
            <w:tcW w:w="846" w:type="dxa"/>
          </w:tcPr>
          <w:p w:rsidR="00CA7423" w:rsidRDefault="00CA7423" w:rsidP="0061544A">
            <w:pPr>
              <w:pStyle w:val="Betarp"/>
              <w:jc w:val="both"/>
              <w:rPr>
                <w:rFonts w:ascii="Times New Roman" w:hAnsi="Times New Roman"/>
                <w:sz w:val="24"/>
                <w:szCs w:val="24"/>
              </w:rPr>
            </w:pPr>
          </w:p>
        </w:tc>
        <w:tc>
          <w:tcPr>
            <w:tcW w:w="2551" w:type="dxa"/>
          </w:tcPr>
          <w:p w:rsidR="00CA7423" w:rsidRPr="00631CE7" w:rsidRDefault="00CA7423" w:rsidP="0061544A">
            <w:pPr>
              <w:pStyle w:val="Betarp"/>
              <w:jc w:val="both"/>
              <w:rPr>
                <w:rFonts w:ascii="Times New Roman" w:hAnsi="Times New Roman"/>
                <w:sz w:val="24"/>
                <w:szCs w:val="24"/>
              </w:rPr>
            </w:pPr>
            <w:r w:rsidRPr="00631CE7">
              <w:rPr>
                <w:rFonts w:ascii="Times New Roman" w:hAnsi="Times New Roman"/>
                <w:sz w:val="24"/>
                <w:szCs w:val="24"/>
              </w:rPr>
              <w:t>VISO LIGONINĖJE:</w:t>
            </w:r>
          </w:p>
        </w:tc>
        <w:tc>
          <w:tcPr>
            <w:tcW w:w="3824" w:type="dxa"/>
          </w:tcPr>
          <w:p w:rsidR="00CA7423" w:rsidRDefault="00CA7423" w:rsidP="0061544A">
            <w:pPr>
              <w:pStyle w:val="Betarp"/>
              <w:jc w:val="both"/>
              <w:rPr>
                <w:rFonts w:ascii="Times New Roman" w:hAnsi="Times New Roman"/>
                <w:sz w:val="24"/>
                <w:szCs w:val="24"/>
              </w:rPr>
            </w:pPr>
            <w:r>
              <w:rPr>
                <w:rFonts w:ascii="Times New Roman" w:hAnsi="Times New Roman"/>
                <w:sz w:val="24"/>
                <w:szCs w:val="24"/>
              </w:rPr>
              <w:t xml:space="preserve"> </w:t>
            </w:r>
          </w:p>
        </w:tc>
        <w:tc>
          <w:tcPr>
            <w:tcW w:w="2407" w:type="dxa"/>
          </w:tcPr>
          <w:p w:rsidR="00CA7423" w:rsidRPr="00631CE7" w:rsidRDefault="00CA7423" w:rsidP="0061544A">
            <w:pPr>
              <w:pStyle w:val="Betarp"/>
              <w:jc w:val="both"/>
              <w:rPr>
                <w:rFonts w:ascii="Times New Roman" w:hAnsi="Times New Roman"/>
                <w:b/>
                <w:sz w:val="24"/>
                <w:szCs w:val="24"/>
              </w:rPr>
            </w:pPr>
            <w:r w:rsidRPr="00631CE7">
              <w:rPr>
                <w:rFonts w:ascii="Times New Roman" w:hAnsi="Times New Roman"/>
                <w:b/>
                <w:sz w:val="24"/>
                <w:szCs w:val="24"/>
              </w:rPr>
              <w:t>131</w:t>
            </w:r>
          </w:p>
        </w:tc>
      </w:tr>
    </w:tbl>
    <w:p w:rsidR="00CA7423" w:rsidRDefault="00613D95" w:rsidP="00613D95">
      <w:pPr>
        <w:pStyle w:val="Betarp"/>
        <w:rPr>
          <w:rFonts w:ascii="Times New Roman" w:hAnsi="Times New Roman"/>
          <w:sz w:val="24"/>
          <w:szCs w:val="24"/>
        </w:rPr>
      </w:pPr>
      <w:r>
        <w:rPr>
          <w:rFonts w:ascii="Times New Roman" w:hAnsi="Times New Roman"/>
          <w:sz w:val="24"/>
          <w:szCs w:val="24"/>
        </w:rPr>
        <w:t xml:space="preserve">      V.        </w:t>
      </w:r>
      <w:r w:rsidR="00CA7423">
        <w:rPr>
          <w:rFonts w:ascii="Times New Roman" w:hAnsi="Times New Roman"/>
          <w:sz w:val="24"/>
          <w:szCs w:val="24"/>
        </w:rPr>
        <w:t>Diagnostiniai skyriai:</w:t>
      </w:r>
    </w:p>
    <w:p w:rsidR="00CA7423" w:rsidRDefault="00CA7423" w:rsidP="00CA7423">
      <w:pPr>
        <w:pStyle w:val="Betarp"/>
        <w:numPr>
          <w:ilvl w:val="0"/>
          <w:numId w:val="8"/>
        </w:numPr>
        <w:rPr>
          <w:rFonts w:ascii="Times New Roman" w:hAnsi="Times New Roman"/>
          <w:sz w:val="24"/>
          <w:szCs w:val="24"/>
        </w:rPr>
      </w:pPr>
      <w:r>
        <w:rPr>
          <w:rFonts w:ascii="Times New Roman" w:hAnsi="Times New Roman"/>
          <w:sz w:val="24"/>
          <w:szCs w:val="24"/>
        </w:rPr>
        <w:t>Klinikinės diagnostikos laboratorija.</w:t>
      </w:r>
    </w:p>
    <w:p w:rsidR="00CA7423" w:rsidRDefault="00CA7423" w:rsidP="00CA7423">
      <w:pPr>
        <w:pStyle w:val="Betarp"/>
        <w:numPr>
          <w:ilvl w:val="0"/>
          <w:numId w:val="8"/>
        </w:numPr>
        <w:rPr>
          <w:rFonts w:ascii="Times New Roman" w:hAnsi="Times New Roman"/>
          <w:sz w:val="24"/>
          <w:szCs w:val="24"/>
        </w:rPr>
      </w:pPr>
      <w:r>
        <w:rPr>
          <w:rFonts w:ascii="Times New Roman" w:hAnsi="Times New Roman"/>
          <w:sz w:val="24"/>
          <w:szCs w:val="24"/>
        </w:rPr>
        <w:t>Radiologijos  skyrius.</w:t>
      </w:r>
    </w:p>
    <w:p w:rsidR="00CA7423" w:rsidRDefault="00CA7423" w:rsidP="00CA7423">
      <w:pPr>
        <w:pStyle w:val="Betarp"/>
        <w:numPr>
          <w:ilvl w:val="0"/>
          <w:numId w:val="8"/>
        </w:numPr>
        <w:rPr>
          <w:rFonts w:ascii="Times New Roman" w:hAnsi="Times New Roman"/>
          <w:sz w:val="24"/>
          <w:szCs w:val="24"/>
        </w:rPr>
      </w:pPr>
      <w:r>
        <w:rPr>
          <w:rFonts w:ascii="Times New Roman" w:hAnsi="Times New Roman"/>
          <w:sz w:val="24"/>
          <w:szCs w:val="24"/>
        </w:rPr>
        <w:t>Patologijos tarnyba.</w:t>
      </w:r>
    </w:p>
    <w:p w:rsidR="00CA7423" w:rsidRDefault="00CA7423" w:rsidP="00CA7423">
      <w:pPr>
        <w:pStyle w:val="Betarp"/>
        <w:rPr>
          <w:rFonts w:ascii="Times New Roman" w:hAnsi="Times New Roman"/>
          <w:sz w:val="24"/>
          <w:szCs w:val="24"/>
        </w:rPr>
      </w:pPr>
    </w:p>
    <w:p w:rsidR="00CA7423" w:rsidRDefault="008D5C42" w:rsidP="008D5C42">
      <w:pPr>
        <w:pStyle w:val="Betarp"/>
        <w:ind w:left="360"/>
        <w:rPr>
          <w:rFonts w:ascii="Times New Roman" w:hAnsi="Times New Roman"/>
          <w:sz w:val="24"/>
          <w:szCs w:val="24"/>
        </w:rPr>
      </w:pPr>
      <w:r>
        <w:rPr>
          <w:rFonts w:ascii="Times New Roman" w:hAnsi="Times New Roman"/>
          <w:sz w:val="24"/>
          <w:szCs w:val="24"/>
        </w:rPr>
        <w:t xml:space="preserve">VI.       </w:t>
      </w:r>
      <w:r w:rsidR="00CA7423">
        <w:rPr>
          <w:rFonts w:ascii="Times New Roman" w:hAnsi="Times New Roman"/>
          <w:sz w:val="24"/>
          <w:szCs w:val="24"/>
        </w:rPr>
        <w:t>Kitos ligoninę aptarnaujančios tarnybos:</w:t>
      </w:r>
    </w:p>
    <w:p w:rsidR="00CA7423" w:rsidRDefault="00CA7423" w:rsidP="00CA7423">
      <w:pPr>
        <w:pStyle w:val="Betarp"/>
        <w:numPr>
          <w:ilvl w:val="0"/>
          <w:numId w:val="9"/>
        </w:numPr>
        <w:rPr>
          <w:rFonts w:ascii="Times New Roman" w:hAnsi="Times New Roman"/>
          <w:sz w:val="24"/>
          <w:szCs w:val="24"/>
        </w:rPr>
      </w:pPr>
      <w:r>
        <w:rPr>
          <w:rFonts w:ascii="Times New Roman" w:hAnsi="Times New Roman"/>
          <w:sz w:val="24"/>
          <w:szCs w:val="24"/>
        </w:rPr>
        <w:t>Ūkio padalinys.</w:t>
      </w:r>
    </w:p>
    <w:p w:rsidR="00CA7423" w:rsidRDefault="00CA7423" w:rsidP="00CA7423">
      <w:pPr>
        <w:pStyle w:val="Betarp"/>
        <w:numPr>
          <w:ilvl w:val="0"/>
          <w:numId w:val="9"/>
        </w:numPr>
        <w:rPr>
          <w:rFonts w:ascii="Times New Roman" w:hAnsi="Times New Roman"/>
          <w:sz w:val="24"/>
          <w:szCs w:val="24"/>
        </w:rPr>
      </w:pPr>
      <w:r>
        <w:rPr>
          <w:rFonts w:ascii="Times New Roman" w:hAnsi="Times New Roman"/>
          <w:sz w:val="24"/>
          <w:szCs w:val="24"/>
        </w:rPr>
        <w:t>Valymo padalinys.</w:t>
      </w:r>
    </w:p>
    <w:p w:rsidR="00CA7423" w:rsidRDefault="00CA7423" w:rsidP="00CA7423">
      <w:pPr>
        <w:pStyle w:val="Betarp"/>
        <w:numPr>
          <w:ilvl w:val="0"/>
          <w:numId w:val="9"/>
        </w:numPr>
        <w:rPr>
          <w:rFonts w:ascii="Times New Roman" w:hAnsi="Times New Roman"/>
          <w:sz w:val="24"/>
          <w:szCs w:val="24"/>
        </w:rPr>
      </w:pPr>
      <w:r>
        <w:rPr>
          <w:rFonts w:ascii="Times New Roman" w:hAnsi="Times New Roman"/>
          <w:sz w:val="24"/>
          <w:szCs w:val="24"/>
        </w:rPr>
        <w:t>Sterilizacinė.</w:t>
      </w:r>
    </w:p>
    <w:p w:rsidR="0095684C" w:rsidRDefault="00CA7423" w:rsidP="008D5C42">
      <w:pPr>
        <w:pStyle w:val="Betarp"/>
        <w:numPr>
          <w:ilvl w:val="0"/>
          <w:numId w:val="9"/>
        </w:numPr>
        <w:rPr>
          <w:rFonts w:ascii="Times New Roman" w:hAnsi="Times New Roman"/>
          <w:sz w:val="24"/>
          <w:szCs w:val="24"/>
        </w:rPr>
      </w:pPr>
      <w:r>
        <w:rPr>
          <w:rFonts w:ascii="Times New Roman" w:hAnsi="Times New Roman"/>
          <w:sz w:val="24"/>
          <w:szCs w:val="24"/>
        </w:rPr>
        <w:t>Vaistinė.</w:t>
      </w:r>
    </w:p>
    <w:p w:rsidR="00AB7467" w:rsidRPr="008D5C42" w:rsidRDefault="00AB7467" w:rsidP="00AB7467">
      <w:pPr>
        <w:pStyle w:val="Betarp"/>
        <w:ind w:left="1440"/>
        <w:rPr>
          <w:rFonts w:ascii="Times New Roman" w:hAnsi="Times New Roman"/>
          <w:sz w:val="24"/>
          <w:szCs w:val="24"/>
        </w:rPr>
      </w:pPr>
    </w:p>
    <w:p w:rsidR="005D2FC5" w:rsidRPr="00AB7467" w:rsidRDefault="005D2FC5" w:rsidP="008D5C42">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VII.</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ŽMOGIŠKIEJI IŠTEKLIAI</w:t>
      </w:r>
    </w:p>
    <w:p w:rsidR="008D5C42" w:rsidRPr="00D97FBA" w:rsidRDefault="008D5C42" w:rsidP="008D5C42">
      <w:pPr>
        <w:pStyle w:val="Betarp"/>
        <w:jc w:val="center"/>
        <w:rPr>
          <w:rFonts w:ascii="Times New Roman" w:hAnsi="Times New Roman"/>
          <w:sz w:val="24"/>
          <w:szCs w:val="24"/>
        </w:rPr>
      </w:pPr>
    </w:p>
    <w:p w:rsidR="0063612A" w:rsidRPr="00D97FBA" w:rsidRDefault="0063612A"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Ligoninėje dirba 273 darbuotojai, iš jų: 4 – administracijos, 207 – sveikatos priežiūros specialistai ir 62 – kitas personalas. </w:t>
      </w:r>
      <w:r w:rsidRPr="00D97FBA">
        <w:rPr>
          <w:rFonts w:ascii="Times New Roman" w:hAnsi="Times New Roman"/>
          <w:sz w:val="24"/>
          <w:szCs w:val="24"/>
        </w:rPr>
        <w:t>Darbuotojų žmogiškieji ištekliai užtikrina teikiamų paslaugų prieinamumą ir kokybę: vyksta natūrali darbuotojų kaita, pastoviai sprendžiam</w:t>
      </w:r>
      <w:r w:rsidR="008D5C42">
        <w:rPr>
          <w:rFonts w:ascii="Times New Roman" w:hAnsi="Times New Roman"/>
          <w:sz w:val="24"/>
          <w:szCs w:val="24"/>
        </w:rPr>
        <w:t>a žmogiškųjų išteklių problema -</w:t>
      </w:r>
      <w:r w:rsidRPr="00D97FBA">
        <w:rPr>
          <w:rFonts w:ascii="Times New Roman" w:hAnsi="Times New Roman"/>
          <w:sz w:val="24"/>
          <w:szCs w:val="24"/>
        </w:rPr>
        <w:t xml:space="preserve"> įdarbinta 21  gydytojas, 5 slaugytojai, 17 kitų darbuotojų, į pensiją išėjo 7 darbuotojai,  ruošiami nauji specialistai</w:t>
      </w:r>
      <w:r w:rsidR="008D5C42">
        <w:rPr>
          <w:rFonts w:ascii="Times New Roman" w:hAnsi="Times New Roman"/>
          <w:sz w:val="24"/>
          <w:szCs w:val="24"/>
        </w:rPr>
        <w:t>.  Steigėjas 2022 metais finansavo gydytojų</w:t>
      </w:r>
      <w:r w:rsidRPr="00D97FBA">
        <w:rPr>
          <w:rFonts w:ascii="Times New Roman" w:hAnsi="Times New Roman"/>
          <w:sz w:val="24"/>
          <w:szCs w:val="24"/>
        </w:rPr>
        <w:t xml:space="preserve"> akušerio-ginekologo, urologo, gastroenterologo, o Ligoninė – radiologo </w:t>
      </w:r>
      <w:r w:rsidR="008D5C42">
        <w:rPr>
          <w:rFonts w:ascii="Times New Roman" w:hAnsi="Times New Roman"/>
          <w:sz w:val="24"/>
          <w:szCs w:val="24"/>
        </w:rPr>
        <w:t>medicinos rezidentūros studijas</w:t>
      </w:r>
      <w:r w:rsidRPr="00D97FBA">
        <w:rPr>
          <w:rFonts w:ascii="Times New Roman" w:hAnsi="Times New Roman"/>
          <w:sz w:val="24"/>
          <w:szCs w:val="24"/>
        </w:rPr>
        <w:t>. Ligoninė yra Vilniaus universiteto Medicinos fakulteto ir Lietuvos sveikatos mokslų universiteto klinikinės medicinos praktikos bazė, kurioje praktiką atlieka studentai medikai bei Klaipėdos valstybinės kolegijos bazė, kurioje praktiką atlieka slaugytojos, akušerės, kineziterapijos specialistai.</w:t>
      </w:r>
      <w:r w:rsidR="00A8270E" w:rsidRPr="00D97FBA">
        <w:rPr>
          <w:rFonts w:ascii="Times New Roman" w:hAnsi="Times New Roman"/>
          <w:sz w:val="24"/>
          <w:szCs w:val="24"/>
        </w:rPr>
        <w:t xml:space="preserve"> Ligoninė 2023 – 2025 metų laikotarpiu planuoja įdarbinti: vidaus ligų ir vaikų ligų gydytojus, neurologą, kardiologą, chirurgą.</w:t>
      </w:r>
    </w:p>
    <w:p w:rsidR="00312773" w:rsidRPr="00D97FBA" w:rsidRDefault="008D5C42" w:rsidP="008D5C42">
      <w:pPr>
        <w:pStyle w:val="Betarp"/>
        <w:jc w:val="both"/>
        <w:rPr>
          <w:rFonts w:ascii="Times New Roman" w:hAnsi="Times New Roman"/>
          <w:sz w:val="24"/>
          <w:szCs w:val="24"/>
        </w:rPr>
      </w:pPr>
      <w:r>
        <w:rPr>
          <w:rFonts w:ascii="Times New Roman" w:hAnsi="Times New Roman"/>
          <w:sz w:val="24"/>
          <w:szCs w:val="24"/>
        </w:rPr>
        <w:t xml:space="preserve">             </w:t>
      </w:r>
      <w:r w:rsidR="0063612A" w:rsidRPr="00D97FBA">
        <w:rPr>
          <w:rFonts w:ascii="Times New Roman" w:hAnsi="Times New Roman"/>
          <w:sz w:val="24"/>
          <w:szCs w:val="24"/>
        </w:rPr>
        <w:t xml:space="preserve">Nuolatos vykdomas darbuotojų kvalifikacijos kėlimas: atnaujinamos profesinės žinios, </w:t>
      </w:r>
      <w:r w:rsidR="00312773" w:rsidRPr="00D97FBA">
        <w:rPr>
          <w:rFonts w:ascii="Times New Roman" w:hAnsi="Times New Roman"/>
          <w:sz w:val="24"/>
          <w:szCs w:val="24"/>
        </w:rPr>
        <w:t xml:space="preserve">darbuotojai apmokomi dirbti su naujai įsigyta ir pradedama naudoti įranga: kompiuteriniu tomografu, </w:t>
      </w:r>
      <w:proofErr w:type="spellStart"/>
      <w:r w:rsidR="00312773" w:rsidRPr="00D97FBA">
        <w:rPr>
          <w:rFonts w:ascii="Times New Roman" w:hAnsi="Times New Roman"/>
          <w:sz w:val="24"/>
          <w:szCs w:val="24"/>
        </w:rPr>
        <w:t>artroskopine</w:t>
      </w:r>
      <w:proofErr w:type="spellEnd"/>
      <w:r w:rsidR="00312773" w:rsidRPr="00D97FBA">
        <w:rPr>
          <w:rFonts w:ascii="Times New Roman" w:hAnsi="Times New Roman"/>
          <w:sz w:val="24"/>
          <w:szCs w:val="24"/>
        </w:rPr>
        <w:t xml:space="preserve"> vaizdo įranga, transportiniu </w:t>
      </w:r>
      <w:proofErr w:type="spellStart"/>
      <w:r w:rsidR="00312773" w:rsidRPr="00D97FBA">
        <w:rPr>
          <w:rFonts w:ascii="Times New Roman" w:hAnsi="Times New Roman"/>
          <w:sz w:val="24"/>
          <w:szCs w:val="24"/>
        </w:rPr>
        <w:t>defibriliatoriumi</w:t>
      </w:r>
      <w:proofErr w:type="spellEnd"/>
      <w:r w:rsidR="00312773" w:rsidRPr="00D97FBA">
        <w:rPr>
          <w:rFonts w:ascii="Times New Roman" w:hAnsi="Times New Roman"/>
          <w:sz w:val="24"/>
          <w:szCs w:val="24"/>
        </w:rPr>
        <w:t xml:space="preserve">, šviesos terapijos prietaisas, </w:t>
      </w:r>
      <w:proofErr w:type="spellStart"/>
      <w:r w:rsidR="00312773" w:rsidRPr="00D97FBA">
        <w:rPr>
          <w:rFonts w:ascii="Times New Roman" w:hAnsi="Times New Roman"/>
          <w:sz w:val="24"/>
          <w:szCs w:val="24"/>
        </w:rPr>
        <w:t>frakcionuoto</w:t>
      </w:r>
      <w:proofErr w:type="spellEnd"/>
      <w:r w:rsidR="00312773" w:rsidRPr="00D97FBA">
        <w:rPr>
          <w:rFonts w:ascii="Times New Roman" w:hAnsi="Times New Roman"/>
          <w:sz w:val="24"/>
          <w:szCs w:val="24"/>
        </w:rPr>
        <w:t xml:space="preserve"> garo ir EO sterilizatoriais.</w:t>
      </w:r>
    </w:p>
    <w:p w:rsidR="0063612A" w:rsidRPr="00D97FBA" w:rsidRDefault="00312773"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w:t>
      </w:r>
      <w:r w:rsidRPr="00D97FBA">
        <w:rPr>
          <w:rFonts w:ascii="Times New Roman" w:hAnsi="Times New Roman"/>
          <w:sz w:val="24"/>
          <w:szCs w:val="24"/>
        </w:rPr>
        <w:t xml:space="preserve">2022 m. </w:t>
      </w:r>
      <w:r w:rsidR="0063612A" w:rsidRPr="00D97FBA">
        <w:rPr>
          <w:rFonts w:ascii="Times New Roman" w:hAnsi="Times New Roman"/>
          <w:sz w:val="24"/>
          <w:szCs w:val="24"/>
        </w:rPr>
        <w:t>tobulinosi 34 gydytojai, iš jų 15 tiesiogiai dalyvavo konferencijose, 19 – nuotoliniu būdu, gydytojai išklausė pirmosios pagalbos teikimo, antimikrobinių vaistinių preparatų skyrimo ir vartojimo kursus būtinus licencijų pratęsimui</w:t>
      </w:r>
      <w:r w:rsidRPr="00D97FBA">
        <w:rPr>
          <w:rFonts w:ascii="Times New Roman" w:hAnsi="Times New Roman"/>
          <w:sz w:val="24"/>
          <w:szCs w:val="24"/>
        </w:rPr>
        <w:t xml:space="preserve">, </w:t>
      </w:r>
      <w:r w:rsidR="0063612A" w:rsidRPr="00D97FBA">
        <w:rPr>
          <w:rFonts w:ascii="Times New Roman" w:hAnsi="Times New Roman"/>
          <w:sz w:val="24"/>
          <w:szCs w:val="24"/>
        </w:rPr>
        <w:t>92 slaugytojai, 6 radiologai technologai, 2 biomedicinos technologai</w:t>
      </w:r>
      <w:r w:rsidRPr="00D97FBA">
        <w:rPr>
          <w:rFonts w:ascii="Times New Roman" w:hAnsi="Times New Roman"/>
          <w:sz w:val="24"/>
          <w:szCs w:val="24"/>
        </w:rPr>
        <w:t>.</w:t>
      </w:r>
    </w:p>
    <w:p w:rsidR="009D72ED" w:rsidRPr="00D97FBA" w:rsidRDefault="008D5C42" w:rsidP="008D5C42">
      <w:pPr>
        <w:pStyle w:val="Betarp"/>
        <w:jc w:val="both"/>
        <w:rPr>
          <w:rFonts w:ascii="Times New Roman" w:hAnsi="Times New Roman"/>
          <w:sz w:val="24"/>
          <w:szCs w:val="24"/>
        </w:rPr>
      </w:pPr>
      <w:r>
        <w:rPr>
          <w:rFonts w:ascii="Times New Roman" w:hAnsi="Times New Roman"/>
          <w:sz w:val="24"/>
          <w:szCs w:val="24"/>
        </w:rPr>
        <w:t xml:space="preserve">            </w:t>
      </w:r>
      <w:r w:rsidR="009D72ED" w:rsidRPr="00D97FBA">
        <w:rPr>
          <w:rFonts w:ascii="Times New Roman" w:hAnsi="Times New Roman"/>
          <w:sz w:val="24"/>
          <w:szCs w:val="24"/>
        </w:rPr>
        <w:t xml:space="preserve"> Pagal ligoninėje vykdomą ES finansuojamą projektą seminare „Ankstyvoji vyresnio amžiaus žmonėms būdingų ligų diagnostika“ dalyvavo 15 gydytojų ir 15 slaugytojų.</w:t>
      </w:r>
    </w:p>
    <w:p w:rsidR="0063612A" w:rsidRDefault="00AF30B9"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w:t>
      </w:r>
      <w:r w:rsidRPr="00D97FBA">
        <w:rPr>
          <w:rFonts w:ascii="Times New Roman" w:hAnsi="Times New Roman"/>
          <w:sz w:val="24"/>
          <w:szCs w:val="24"/>
        </w:rPr>
        <w:t>B</w:t>
      </w:r>
      <w:r w:rsidR="0063612A" w:rsidRPr="00D97FBA">
        <w:rPr>
          <w:rFonts w:ascii="Times New Roman" w:hAnsi="Times New Roman"/>
          <w:sz w:val="24"/>
          <w:szCs w:val="24"/>
        </w:rPr>
        <w:t>endrojo skyriaus darbuotoja</w:t>
      </w:r>
      <w:r w:rsidRPr="00D97FBA">
        <w:rPr>
          <w:rFonts w:ascii="Times New Roman" w:hAnsi="Times New Roman"/>
          <w:sz w:val="24"/>
          <w:szCs w:val="24"/>
        </w:rPr>
        <w:t>i</w:t>
      </w:r>
      <w:r w:rsidR="0063612A" w:rsidRPr="00D97FBA">
        <w:rPr>
          <w:rFonts w:ascii="Times New Roman" w:hAnsi="Times New Roman"/>
          <w:sz w:val="24"/>
          <w:szCs w:val="24"/>
        </w:rPr>
        <w:t xml:space="preserve"> dalyva</w:t>
      </w:r>
      <w:r w:rsidRPr="00D97FBA">
        <w:rPr>
          <w:rFonts w:ascii="Times New Roman" w:hAnsi="Times New Roman"/>
          <w:sz w:val="24"/>
          <w:szCs w:val="24"/>
        </w:rPr>
        <w:t xml:space="preserve">vo seminaruose </w:t>
      </w:r>
      <w:r w:rsidR="0063612A" w:rsidRPr="00D97FBA">
        <w:rPr>
          <w:rFonts w:ascii="Times New Roman" w:hAnsi="Times New Roman"/>
          <w:sz w:val="24"/>
          <w:szCs w:val="24"/>
        </w:rPr>
        <w:t xml:space="preserve">dėl buhalterinės apskaitos, </w:t>
      </w:r>
      <w:r w:rsidRPr="00D97FBA">
        <w:rPr>
          <w:rFonts w:ascii="Times New Roman" w:hAnsi="Times New Roman"/>
          <w:sz w:val="24"/>
          <w:szCs w:val="24"/>
        </w:rPr>
        <w:t xml:space="preserve">viešųjų pirkimų, </w:t>
      </w:r>
      <w:r w:rsidR="0063612A" w:rsidRPr="00D97FBA">
        <w:rPr>
          <w:rFonts w:ascii="Times New Roman" w:hAnsi="Times New Roman"/>
          <w:sz w:val="24"/>
          <w:szCs w:val="24"/>
        </w:rPr>
        <w:t>darbo kodekso aktualijų ir praktinio taikymo</w:t>
      </w:r>
      <w:r w:rsidRPr="00D97FBA">
        <w:rPr>
          <w:rFonts w:ascii="Times New Roman" w:hAnsi="Times New Roman"/>
          <w:sz w:val="24"/>
          <w:szCs w:val="24"/>
        </w:rPr>
        <w:t>.</w:t>
      </w:r>
    </w:p>
    <w:p w:rsidR="00287E43" w:rsidRPr="00D97FBA" w:rsidRDefault="00287E43" w:rsidP="008D5C42">
      <w:pPr>
        <w:pStyle w:val="Betarp"/>
        <w:jc w:val="both"/>
        <w:rPr>
          <w:rFonts w:ascii="Times New Roman" w:hAnsi="Times New Roman"/>
          <w:sz w:val="24"/>
          <w:szCs w:val="24"/>
        </w:rPr>
      </w:pPr>
    </w:p>
    <w:p w:rsidR="005D2FC5" w:rsidRPr="00AB7467" w:rsidRDefault="005D2FC5" w:rsidP="008D5C42">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VIII.</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FINANSINIAI IŠTEKLIAI</w:t>
      </w:r>
    </w:p>
    <w:p w:rsidR="008D5C42" w:rsidRPr="00D97FBA" w:rsidRDefault="008D5C42" w:rsidP="008D5C42">
      <w:pPr>
        <w:pStyle w:val="Betarp"/>
        <w:jc w:val="center"/>
        <w:rPr>
          <w:rFonts w:ascii="Times New Roman" w:hAnsi="Times New Roman"/>
          <w:sz w:val="24"/>
          <w:szCs w:val="24"/>
          <w:lang w:eastAsia="lv-LV"/>
        </w:rPr>
      </w:pPr>
    </w:p>
    <w:p w:rsidR="00B75872" w:rsidRPr="00D97FBA" w:rsidRDefault="008D5C42" w:rsidP="008D5C42">
      <w:pPr>
        <w:pStyle w:val="Betarp"/>
        <w:jc w:val="both"/>
        <w:rPr>
          <w:rStyle w:val="markedcontent"/>
          <w:rFonts w:ascii="Times New Roman" w:hAnsi="Times New Roman"/>
          <w:sz w:val="24"/>
          <w:szCs w:val="24"/>
        </w:rPr>
      </w:pPr>
      <w:r>
        <w:rPr>
          <w:rFonts w:ascii="Times New Roman" w:hAnsi="Times New Roman"/>
          <w:sz w:val="24"/>
          <w:szCs w:val="24"/>
        </w:rPr>
        <w:t xml:space="preserve">             </w:t>
      </w:r>
      <w:r w:rsidR="00993A32" w:rsidRPr="00D97FBA">
        <w:rPr>
          <w:rFonts w:ascii="Times New Roman" w:hAnsi="Times New Roman"/>
          <w:sz w:val="24"/>
          <w:szCs w:val="24"/>
        </w:rPr>
        <w:t xml:space="preserve">Įstaiga, tvarkydama apskaitą ir rengdama finansinę atskaitomybę, vadovaujasi bendraisiais apskaitos principais, nustatytais Lietuvos Respublikos viešojo sektoriaus atskaitomybės įstatymu, Lietuvos Respublikos buhalterinės apskaitos įstatymu, Viešojo sektoriaus apskaitos ir finansinės atskaitomybės standartais bei kitų galiojančių teisės aktų reikalavimais. </w:t>
      </w:r>
      <w:r w:rsidR="00B75872" w:rsidRPr="00D97FBA">
        <w:rPr>
          <w:rFonts w:ascii="Times New Roman" w:hAnsi="Times New Roman"/>
          <w:sz w:val="24"/>
          <w:szCs w:val="24"/>
        </w:rPr>
        <w:t>Į</w:t>
      </w:r>
      <w:r w:rsidR="00B75872" w:rsidRPr="00D97FBA">
        <w:rPr>
          <w:rStyle w:val="markedcontent"/>
          <w:rFonts w:ascii="Times New Roman" w:hAnsi="Times New Roman"/>
          <w:sz w:val="24"/>
          <w:szCs w:val="24"/>
        </w:rPr>
        <w:t>staigos pajamų struktūra, jų pokytis ir finansavimo šaltiniai pateikiami lentelėje:</w:t>
      </w:r>
    </w:p>
    <w:p w:rsidR="00993A32" w:rsidRPr="00A42D72" w:rsidRDefault="00993A32" w:rsidP="00993A32">
      <w:pPr>
        <w:pStyle w:val="Sraopastraipa"/>
        <w:numPr>
          <w:ilvl w:val="1"/>
          <w:numId w:val="10"/>
        </w:numPr>
        <w:tabs>
          <w:tab w:val="left" w:pos="1276"/>
        </w:tabs>
        <w:spacing w:after="0" w:line="240" w:lineRule="auto"/>
        <w:rPr>
          <w:rFonts w:ascii="Times New Roman" w:eastAsia="Times New Roman" w:hAnsi="Times New Roman" w:cs="Times New Roman"/>
          <w:b/>
          <w:sz w:val="24"/>
          <w:szCs w:val="24"/>
        </w:rPr>
      </w:pPr>
      <w:r w:rsidRPr="001100FC">
        <w:rPr>
          <w:rFonts w:ascii="Times New Roman" w:eastAsia="Times New Roman" w:hAnsi="Times New Roman" w:cs="Times New Roman"/>
          <w:sz w:val="24"/>
          <w:szCs w:val="24"/>
        </w:rPr>
        <w:t>Gautos lėšos ir šių lėšų panaudojimas</w:t>
      </w:r>
    </w:p>
    <w:tbl>
      <w:tblPr>
        <w:tblStyle w:val="Lentelstinklelis"/>
        <w:tblW w:w="0" w:type="auto"/>
        <w:tblInd w:w="108" w:type="dxa"/>
        <w:tblLook w:val="04A0" w:firstRow="1" w:lastRow="0" w:firstColumn="1" w:lastColumn="0" w:noHBand="0" w:noVBand="1"/>
      </w:tblPr>
      <w:tblGrid>
        <w:gridCol w:w="3544"/>
        <w:gridCol w:w="1985"/>
        <w:gridCol w:w="1559"/>
        <w:gridCol w:w="1417"/>
        <w:gridCol w:w="1176"/>
      </w:tblGrid>
      <w:tr w:rsidR="00993A32" w:rsidTr="00532B40">
        <w:tc>
          <w:tcPr>
            <w:tcW w:w="3544" w:type="dxa"/>
            <w:vMerge w:val="restart"/>
            <w:vAlign w:val="center"/>
          </w:tcPr>
          <w:p w:rsidR="00993A32" w:rsidRPr="00101F97" w:rsidRDefault="00993A32" w:rsidP="00532B40">
            <w:pPr>
              <w:tabs>
                <w:tab w:val="left" w:pos="1276"/>
              </w:tabs>
              <w:jc w:val="center"/>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Gautų lėšų šaltiniai</w:t>
            </w:r>
          </w:p>
        </w:tc>
        <w:tc>
          <w:tcPr>
            <w:tcW w:w="3544" w:type="dxa"/>
            <w:gridSpan w:val="2"/>
            <w:vAlign w:val="center"/>
          </w:tcPr>
          <w:p w:rsidR="00993A32" w:rsidRPr="00101F97" w:rsidRDefault="00993A32" w:rsidP="00532B40">
            <w:pPr>
              <w:tabs>
                <w:tab w:val="left" w:pos="1276"/>
              </w:tabs>
              <w:jc w:val="center"/>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Suma Eur</w:t>
            </w:r>
          </w:p>
        </w:tc>
        <w:tc>
          <w:tcPr>
            <w:tcW w:w="2551" w:type="dxa"/>
            <w:gridSpan w:val="2"/>
            <w:vAlign w:val="center"/>
          </w:tcPr>
          <w:p w:rsidR="00993A32" w:rsidRPr="00101F97" w:rsidRDefault="00993A32" w:rsidP="00532B40">
            <w:pPr>
              <w:tabs>
                <w:tab w:val="left" w:pos="1276"/>
              </w:tabs>
              <w:jc w:val="center"/>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Pokytis (+/-)</w:t>
            </w:r>
          </w:p>
        </w:tc>
      </w:tr>
      <w:tr w:rsidR="00993A32" w:rsidTr="00532B40">
        <w:tc>
          <w:tcPr>
            <w:tcW w:w="3544" w:type="dxa"/>
            <w:vMerge/>
            <w:vAlign w:val="center"/>
          </w:tcPr>
          <w:p w:rsidR="00993A32" w:rsidRPr="00101F97" w:rsidRDefault="00993A32" w:rsidP="00532B40">
            <w:pPr>
              <w:rPr>
                <w:rFonts w:ascii="Times New Roman" w:hAnsi="Times New Roman" w:cs="Times New Roman"/>
                <w:sz w:val="20"/>
                <w:szCs w:val="20"/>
              </w:rPr>
            </w:pPr>
          </w:p>
        </w:tc>
        <w:tc>
          <w:tcPr>
            <w:tcW w:w="1985" w:type="dxa"/>
            <w:vAlign w:val="center"/>
          </w:tcPr>
          <w:p w:rsidR="00993A32" w:rsidRPr="00101F97" w:rsidRDefault="00993A32" w:rsidP="00532B40">
            <w:pPr>
              <w:rPr>
                <w:rFonts w:ascii="Times New Roman" w:hAnsi="Times New Roman" w:cs="Times New Roman"/>
                <w:b/>
                <w:sz w:val="20"/>
                <w:szCs w:val="20"/>
              </w:rPr>
            </w:pPr>
            <w:r>
              <w:rPr>
                <w:rFonts w:ascii="Times New Roman" w:hAnsi="Times New Roman" w:cs="Times New Roman"/>
                <w:b/>
                <w:sz w:val="20"/>
                <w:szCs w:val="20"/>
              </w:rPr>
              <w:t>2021 metai</w:t>
            </w:r>
          </w:p>
        </w:tc>
        <w:tc>
          <w:tcPr>
            <w:tcW w:w="1559" w:type="dxa"/>
            <w:vAlign w:val="center"/>
          </w:tcPr>
          <w:p w:rsidR="00993A32" w:rsidRPr="00101F97" w:rsidRDefault="00993A32" w:rsidP="00532B40">
            <w:pPr>
              <w:rPr>
                <w:rFonts w:ascii="Times New Roman" w:hAnsi="Times New Roman" w:cs="Times New Roman"/>
                <w:b/>
                <w:sz w:val="20"/>
                <w:szCs w:val="20"/>
              </w:rPr>
            </w:pPr>
            <w:r>
              <w:rPr>
                <w:rFonts w:ascii="Times New Roman" w:hAnsi="Times New Roman" w:cs="Times New Roman"/>
                <w:b/>
                <w:sz w:val="20"/>
                <w:szCs w:val="20"/>
              </w:rPr>
              <w:t xml:space="preserve">2022 </w:t>
            </w:r>
            <w:r w:rsidRPr="00101F97">
              <w:rPr>
                <w:rFonts w:ascii="Times New Roman" w:hAnsi="Times New Roman" w:cs="Times New Roman"/>
                <w:b/>
                <w:sz w:val="20"/>
                <w:szCs w:val="20"/>
              </w:rPr>
              <w:t>metai</w:t>
            </w:r>
          </w:p>
        </w:tc>
        <w:tc>
          <w:tcPr>
            <w:tcW w:w="1417" w:type="dxa"/>
            <w:vAlign w:val="center"/>
          </w:tcPr>
          <w:p w:rsidR="00993A32" w:rsidRPr="00101F97" w:rsidRDefault="00993A32" w:rsidP="00532B40">
            <w:pPr>
              <w:rPr>
                <w:rFonts w:ascii="Times New Roman" w:hAnsi="Times New Roman" w:cs="Times New Roman"/>
                <w:b/>
                <w:sz w:val="20"/>
                <w:szCs w:val="20"/>
              </w:rPr>
            </w:pPr>
            <w:r w:rsidRPr="00101F97">
              <w:rPr>
                <w:rFonts w:ascii="Times New Roman" w:hAnsi="Times New Roman" w:cs="Times New Roman"/>
                <w:b/>
                <w:sz w:val="20"/>
                <w:szCs w:val="20"/>
              </w:rPr>
              <w:t>Suma Eur</w:t>
            </w:r>
          </w:p>
        </w:tc>
        <w:tc>
          <w:tcPr>
            <w:tcW w:w="1134" w:type="dxa"/>
            <w:vAlign w:val="center"/>
          </w:tcPr>
          <w:p w:rsidR="00993A32" w:rsidRPr="00101F97" w:rsidRDefault="00993A32" w:rsidP="00532B40">
            <w:pPr>
              <w:tabs>
                <w:tab w:val="left" w:pos="1276"/>
              </w:tabs>
              <w:jc w:val="center"/>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Proc.</w:t>
            </w:r>
          </w:p>
        </w:tc>
      </w:tr>
      <w:tr w:rsidR="00993A32" w:rsidTr="00532B40">
        <w:tc>
          <w:tcPr>
            <w:tcW w:w="3544" w:type="dxa"/>
          </w:tcPr>
          <w:p w:rsidR="00993A32" w:rsidRPr="00101F97" w:rsidRDefault="00993A32" w:rsidP="00532B40">
            <w:pPr>
              <w:rPr>
                <w:rFonts w:ascii="Times New Roman" w:hAnsi="Times New Roman" w:cs="Times New Roman"/>
                <w:b/>
                <w:sz w:val="20"/>
                <w:szCs w:val="20"/>
              </w:rPr>
            </w:pPr>
            <w:r w:rsidRPr="00101F97">
              <w:rPr>
                <w:rFonts w:ascii="Times New Roman" w:hAnsi="Times New Roman" w:cs="Times New Roman"/>
                <w:b/>
                <w:sz w:val="20"/>
                <w:szCs w:val="20"/>
              </w:rPr>
              <w:t>I. Pajamos</w:t>
            </w:r>
          </w:p>
        </w:tc>
        <w:tc>
          <w:tcPr>
            <w:tcW w:w="1985" w:type="dxa"/>
          </w:tcPr>
          <w:p w:rsidR="00993A32" w:rsidRPr="00101F97" w:rsidRDefault="00993A32" w:rsidP="00532B40">
            <w:pPr>
              <w:rPr>
                <w:rFonts w:ascii="Times New Roman" w:hAnsi="Times New Roman" w:cs="Times New Roman"/>
                <w:b/>
                <w:sz w:val="20"/>
                <w:szCs w:val="20"/>
              </w:rPr>
            </w:pPr>
            <w:r w:rsidRPr="00101F97">
              <w:rPr>
                <w:rFonts w:ascii="Times New Roman" w:hAnsi="Times New Roman" w:cs="Times New Roman"/>
                <w:b/>
                <w:sz w:val="20"/>
                <w:szCs w:val="20"/>
              </w:rPr>
              <w:t>6826009</w:t>
            </w:r>
          </w:p>
        </w:tc>
        <w:tc>
          <w:tcPr>
            <w:tcW w:w="1559" w:type="dxa"/>
          </w:tcPr>
          <w:p w:rsidR="00993A32" w:rsidRPr="00101F97" w:rsidRDefault="00993A32" w:rsidP="00532B40">
            <w:pPr>
              <w:rPr>
                <w:rFonts w:ascii="Times New Roman" w:hAnsi="Times New Roman" w:cs="Times New Roman"/>
                <w:b/>
                <w:sz w:val="20"/>
                <w:szCs w:val="20"/>
              </w:rPr>
            </w:pPr>
            <w:r w:rsidRPr="00101F97">
              <w:rPr>
                <w:rFonts w:ascii="Times New Roman" w:hAnsi="Times New Roman" w:cs="Times New Roman"/>
                <w:b/>
                <w:sz w:val="20"/>
                <w:szCs w:val="20"/>
              </w:rPr>
              <w:t>7489569</w:t>
            </w:r>
          </w:p>
        </w:tc>
        <w:tc>
          <w:tcPr>
            <w:tcW w:w="1417" w:type="dxa"/>
          </w:tcPr>
          <w:p w:rsidR="00993A32" w:rsidRPr="00101F97" w:rsidRDefault="00993A32" w:rsidP="00532B40">
            <w:pPr>
              <w:rPr>
                <w:rFonts w:ascii="Times New Roman" w:hAnsi="Times New Roman" w:cs="Times New Roman"/>
                <w:b/>
                <w:sz w:val="20"/>
                <w:szCs w:val="20"/>
              </w:rPr>
            </w:pPr>
            <w:r w:rsidRPr="00101F97">
              <w:rPr>
                <w:rFonts w:ascii="Times New Roman" w:hAnsi="Times New Roman" w:cs="Times New Roman"/>
                <w:b/>
                <w:sz w:val="20"/>
                <w:szCs w:val="20"/>
              </w:rPr>
              <w:t>663560</w:t>
            </w:r>
          </w:p>
        </w:tc>
        <w:tc>
          <w:tcPr>
            <w:tcW w:w="1134" w:type="dxa"/>
          </w:tcPr>
          <w:tbl>
            <w:tblPr>
              <w:tblW w:w="960" w:type="dxa"/>
              <w:tblLook w:val="04A0" w:firstRow="1" w:lastRow="0" w:firstColumn="1" w:lastColumn="0" w:noHBand="0" w:noVBand="1"/>
            </w:tblPr>
            <w:tblGrid>
              <w:gridCol w:w="960"/>
            </w:tblGrid>
            <w:tr w:rsidR="00993A32" w:rsidRPr="00101F97" w:rsidTr="00532B40">
              <w:trPr>
                <w:trHeight w:val="300"/>
              </w:trPr>
              <w:tc>
                <w:tcPr>
                  <w:tcW w:w="960" w:type="dxa"/>
                  <w:tcBorders>
                    <w:top w:val="nil"/>
                    <w:left w:val="nil"/>
                    <w:bottom w:val="nil"/>
                    <w:right w:val="nil"/>
                  </w:tcBorders>
                  <w:shd w:val="clear" w:color="auto" w:fill="auto"/>
                  <w:noWrap/>
                  <w:vAlign w:val="bottom"/>
                  <w:hideMark/>
                </w:tcPr>
                <w:p w:rsidR="00993A32" w:rsidRPr="00101F97" w:rsidRDefault="00993A32" w:rsidP="00532B40">
                  <w:pPr>
                    <w:spacing w:after="0" w:line="240" w:lineRule="auto"/>
                    <w:jc w:val="right"/>
                    <w:rPr>
                      <w:rFonts w:ascii="Times New Roman" w:eastAsia="Times New Roman" w:hAnsi="Times New Roman" w:cs="Times New Roman"/>
                      <w:b/>
                      <w:color w:val="000000"/>
                      <w:sz w:val="20"/>
                      <w:szCs w:val="20"/>
                      <w:lang w:eastAsia="lt-LT"/>
                    </w:rPr>
                  </w:pPr>
                  <w:r w:rsidRPr="00101F97">
                    <w:rPr>
                      <w:rFonts w:ascii="Times New Roman" w:eastAsia="Times New Roman" w:hAnsi="Times New Roman" w:cs="Times New Roman"/>
                      <w:b/>
                      <w:color w:val="000000"/>
                      <w:sz w:val="20"/>
                      <w:szCs w:val="20"/>
                      <w:lang w:eastAsia="lt-LT"/>
                    </w:rPr>
                    <w:t>9,72%</w:t>
                  </w:r>
                </w:p>
              </w:tc>
            </w:tr>
            <w:tr w:rsidR="00993A32" w:rsidRPr="00101F97" w:rsidTr="00532B40">
              <w:trPr>
                <w:trHeight w:val="300"/>
              </w:trPr>
              <w:tc>
                <w:tcPr>
                  <w:tcW w:w="960" w:type="dxa"/>
                  <w:tcBorders>
                    <w:top w:val="nil"/>
                    <w:left w:val="nil"/>
                    <w:bottom w:val="nil"/>
                    <w:right w:val="nil"/>
                  </w:tcBorders>
                  <w:shd w:val="clear" w:color="auto" w:fill="auto"/>
                  <w:noWrap/>
                  <w:vAlign w:val="bottom"/>
                  <w:hideMark/>
                </w:tcPr>
                <w:p w:rsidR="00993A32" w:rsidRPr="00101F97" w:rsidRDefault="00993A32" w:rsidP="00532B40">
                  <w:pPr>
                    <w:spacing w:after="0" w:line="240" w:lineRule="auto"/>
                    <w:jc w:val="right"/>
                    <w:rPr>
                      <w:rFonts w:ascii="Times New Roman" w:eastAsia="Times New Roman" w:hAnsi="Times New Roman" w:cs="Times New Roman"/>
                      <w:color w:val="000000"/>
                      <w:sz w:val="20"/>
                      <w:szCs w:val="20"/>
                      <w:lang w:eastAsia="lt-LT"/>
                    </w:rPr>
                  </w:pPr>
                </w:p>
              </w:tc>
            </w:tr>
          </w:tbl>
          <w:p w:rsidR="00993A32" w:rsidRPr="00101F97" w:rsidRDefault="00993A32" w:rsidP="00532B40">
            <w:pPr>
              <w:tabs>
                <w:tab w:val="left" w:pos="1276"/>
              </w:tabs>
              <w:rPr>
                <w:rFonts w:ascii="Times New Roman" w:eastAsia="Times New Roman" w:hAnsi="Times New Roman" w:cs="Times New Roman"/>
                <w:sz w:val="20"/>
                <w:szCs w:val="20"/>
              </w:rPr>
            </w:pP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lastRenderedPageBreak/>
              <w:t xml:space="preserve">1. Iš PSDF biudžeto, </w:t>
            </w:r>
          </w:p>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iš jų:</w:t>
            </w:r>
          </w:p>
        </w:tc>
        <w:tc>
          <w:tcPr>
            <w:tcW w:w="1985"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5503070</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6744334</w:t>
            </w:r>
          </w:p>
        </w:tc>
        <w:tc>
          <w:tcPr>
            <w:tcW w:w="1417"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1241264</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22,56</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už prisirašiusius gyventojus</w:t>
            </w:r>
          </w:p>
        </w:tc>
        <w:tc>
          <w:tcPr>
            <w:tcW w:w="1985"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w:t>
            </w:r>
          </w:p>
        </w:tc>
        <w:tc>
          <w:tcPr>
            <w:tcW w:w="1417"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už skatinamąsias paslaugas</w:t>
            </w:r>
          </w:p>
        </w:tc>
        <w:tc>
          <w:tcPr>
            <w:tcW w:w="1985"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w:t>
            </w:r>
          </w:p>
        </w:tc>
        <w:tc>
          <w:tcPr>
            <w:tcW w:w="1417"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už gerus darbo rezultatus</w:t>
            </w:r>
          </w:p>
        </w:tc>
        <w:tc>
          <w:tcPr>
            <w:tcW w:w="1985"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 xml:space="preserve">-                                                                            </w:t>
            </w:r>
          </w:p>
        </w:tc>
        <w:tc>
          <w:tcPr>
            <w:tcW w:w="1417"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už slaugos paslaugas namuose</w:t>
            </w:r>
          </w:p>
        </w:tc>
        <w:tc>
          <w:tcPr>
            <w:tcW w:w="1985"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 xml:space="preserve"> -                                </w:t>
            </w:r>
          </w:p>
        </w:tc>
        <w:tc>
          <w:tcPr>
            <w:tcW w:w="1417"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už prevencinių programų vykdymą</w:t>
            </w:r>
          </w:p>
        </w:tc>
        <w:tc>
          <w:tcPr>
            <w:tcW w:w="1985"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w:t>
            </w:r>
          </w:p>
        </w:tc>
        <w:tc>
          <w:tcPr>
            <w:tcW w:w="1417"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kita</w:t>
            </w:r>
          </w:p>
        </w:tc>
        <w:tc>
          <w:tcPr>
            <w:tcW w:w="1985"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w:t>
            </w:r>
          </w:p>
        </w:tc>
        <w:tc>
          <w:tcPr>
            <w:tcW w:w="1417"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Pr>
                <w:rFonts w:ascii="Times New Roman" w:hAnsi="Times New Roman" w:cs="Times New Roman"/>
                <w:sz w:val="20"/>
                <w:szCs w:val="20"/>
              </w:rPr>
              <w:t xml:space="preserve">2. </w:t>
            </w:r>
            <w:r w:rsidRPr="00101F97">
              <w:rPr>
                <w:rFonts w:ascii="Times New Roman" w:hAnsi="Times New Roman" w:cs="Times New Roman"/>
                <w:sz w:val="20"/>
                <w:szCs w:val="20"/>
              </w:rPr>
              <w:t>Mokamos paslaugos</w:t>
            </w:r>
          </w:p>
        </w:tc>
        <w:tc>
          <w:tcPr>
            <w:tcW w:w="1985"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77673</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95662</w:t>
            </w:r>
          </w:p>
        </w:tc>
        <w:tc>
          <w:tcPr>
            <w:tcW w:w="1417"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17989</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23,16</w:t>
            </w:r>
          </w:p>
        </w:tc>
      </w:tr>
      <w:tr w:rsidR="00993A32" w:rsidTr="00532B40">
        <w:tc>
          <w:tcPr>
            <w:tcW w:w="3544" w:type="dxa"/>
          </w:tcPr>
          <w:p w:rsidR="00993A32" w:rsidRPr="002822EB" w:rsidRDefault="00993A32" w:rsidP="00532B40">
            <w:pPr>
              <w:tabs>
                <w:tab w:val="left" w:pos="18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Pr="002822EB">
              <w:rPr>
                <w:rFonts w:ascii="Times New Roman" w:eastAsia="Times New Roman" w:hAnsi="Times New Roman" w:cs="Times New Roman"/>
                <w:sz w:val="20"/>
                <w:szCs w:val="20"/>
              </w:rPr>
              <w:t>Kitos veiklos paslaugos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53026</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86010</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32984</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62,20</w:t>
            </w:r>
          </w:p>
        </w:tc>
      </w:tr>
      <w:tr w:rsidR="00993A32" w:rsidTr="00532B40">
        <w:tc>
          <w:tcPr>
            <w:tcW w:w="3544" w:type="dxa"/>
          </w:tcPr>
          <w:p w:rsidR="00993A32" w:rsidRPr="002822EB" w:rsidRDefault="00993A32" w:rsidP="00532B40">
            <w:pPr>
              <w:tabs>
                <w:tab w:val="left" w:pos="18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2822EB">
              <w:rPr>
                <w:rFonts w:ascii="Times New Roman" w:eastAsia="Times New Roman" w:hAnsi="Times New Roman" w:cs="Times New Roman"/>
                <w:sz w:val="20"/>
                <w:szCs w:val="20"/>
              </w:rPr>
              <w:t>Savivaldybės biudžeto lėšos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15911</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14823</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-1088</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-6,84</w:t>
            </w:r>
          </w:p>
        </w:tc>
      </w:tr>
      <w:tr w:rsidR="00993A32" w:rsidTr="00532B40">
        <w:tc>
          <w:tcPr>
            <w:tcW w:w="3544" w:type="dxa"/>
          </w:tcPr>
          <w:p w:rsidR="00993A32" w:rsidRPr="002822EB" w:rsidRDefault="00993A32" w:rsidP="00532B40">
            <w:pPr>
              <w:tabs>
                <w:tab w:val="left" w:pos="18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Pr="002822EB">
              <w:rPr>
                <w:rFonts w:ascii="Times New Roman" w:eastAsia="Times New Roman" w:hAnsi="Times New Roman" w:cs="Times New Roman"/>
                <w:sz w:val="20"/>
                <w:szCs w:val="20"/>
              </w:rPr>
              <w:t>Valstybės biudžeto lėšos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392118</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419546</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27428</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6,99</w:t>
            </w:r>
          </w:p>
        </w:tc>
      </w:tr>
      <w:tr w:rsidR="00993A32" w:rsidTr="00532B40">
        <w:tc>
          <w:tcPr>
            <w:tcW w:w="3544" w:type="dxa"/>
          </w:tcPr>
          <w:p w:rsidR="00993A32" w:rsidRPr="002822EB" w:rsidRDefault="00993A32" w:rsidP="00532B40">
            <w:pPr>
              <w:tabs>
                <w:tab w:val="left" w:pos="18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Pr="002822EB">
              <w:rPr>
                <w:rFonts w:ascii="Times New Roman" w:eastAsia="Times New Roman" w:hAnsi="Times New Roman" w:cs="Times New Roman"/>
                <w:sz w:val="20"/>
                <w:szCs w:val="20"/>
              </w:rPr>
              <w:t>Europos sąjungos, užsienio valstybių</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37842</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111689</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73847</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195,15</w:t>
            </w:r>
          </w:p>
        </w:tc>
      </w:tr>
      <w:tr w:rsidR="00993A32" w:rsidTr="00532B40">
        <w:tc>
          <w:tcPr>
            <w:tcW w:w="3544" w:type="dxa"/>
          </w:tcPr>
          <w:p w:rsidR="00993A32" w:rsidRPr="002822EB" w:rsidRDefault="00993A32" w:rsidP="00532B40">
            <w:pPr>
              <w:tabs>
                <w:tab w:val="left" w:pos="18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r w:rsidRPr="002822EB">
              <w:rPr>
                <w:rFonts w:ascii="Times New Roman" w:eastAsia="Times New Roman" w:hAnsi="Times New Roman" w:cs="Times New Roman"/>
                <w:sz w:val="20"/>
                <w:szCs w:val="20"/>
              </w:rPr>
              <w:t>Kitų šaltinių</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746369</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17505</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-728864</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-97,65</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II. Išlaidos</w:t>
            </w:r>
          </w:p>
        </w:tc>
        <w:tc>
          <w:tcPr>
            <w:tcW w:w="1985" w:type="dxa"/>
          </w:tcPr>
          <w:p w:rsidR="00993A32" w:rsidRPr="00101F97" w:rsidRDefault="00993A32" w:rsidP="00532B40">
            <w:pPr>
              <w:tabs>
                <w:tab w:val="left" w:pos="1276"/>
              </w:tabs>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6824498</w:t>
            </w:r>
          </w:p>
        </w:tc>
        <w:tc>
          <w:tcPr>
            <w:tcW w:w="1559" w:type="dxa"/>
          </w:tcPr>
          <w:p w:rsidR="00993A32" w:rsidRPr="00101F97" w:rsidRDefault="00993A32" w:rsidP="00532B40">
            <w:pPr>
              <w:tabs>
                <w:tab w:val="left" w:pos="1276"/>
              </w:tabs>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7023916</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w:t>
            </w:r>
            <w:r w:rsidRPr="00101F97">
              <w:rPr>
                <w:rFonts w:ascii="Times New Roman" w:eastAsia="Times New Roman" w:hAnsi="Times New Roman" w:cs="Times New Roman"/>
                <w:b/>
                <w:sz w:val="20"/>
                <w:szCs w:val="20"/>
              </w:rPr>
              <w:t>99418</w:t>
            </w:r>
          </w:p>
        </w:tc>
        <w:tc>
          <w:tcPr>
            <w:tcW w:w="1134" w:type="dxa"/>
          </w:tcPr>
          <w:p w:rsidR="00993A32" w:rsidRPr="00101F97" w:rsidRDefault="00993A32" w:rsidP="00532B40">
            <w:pPr>
              <w:tabs>
                <w:tab w:val="left" w:pos="1276"/>
              </w:tabs>
              <w:rPr>
                <w:rFonts w:ascii="Times New Roman" w:eastAsia="Times New Roman" w:hAnsi="Times New Roman" w:cs="Times New Roman"/>
                <w:b/>
                <w:sz w:val="20"/>
                <w:szCs w:val="20"/>
              </w:rPr>
            </w:pPr>
            <w:r w:rsidRPr="00101F97">
              <w:rPr>
                <w:rFonts w:ascii="Times New Roman" w:eastAsia="Times New Roman" w:hAnsi="Times New Roman" w:cs="Times New Roman"/>
                <w:b/>
                <w:sz w:val="20"/>
                <w:szCs w:val="20"/>
              </w:rPr>
              <w:t>2,92</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 Darbuotojų darbo užmokesčiui</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4501196</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4706813</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205617</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4,57</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 Socialinio draudimo įmokoms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81626</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85161</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3535</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4,33</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 Kraujo produktai</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8419</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23286</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14867</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176,59</w:t>
            </w:r>
          </w:p>
        </w:tc>
      </w:tr>
      <w:tr w:rsidR="00993A32" w:rsidTr="00532B40">
        <w:tc>
          <w:tcPr>
            <w:tcW w:w="3544" w:type="dxa"/>
          </w:tcPr>
          <w:p w:rsidR="00993A32" w:rsidRPr="00101F97" w:rsidRDefault="00993A32" w:rsidP="00993A32">
            <w:pPr>
              <w:pStyle w:val="Sraopastraipa"/>
              <w:numPr>
                <w:ilvl w:val="0"/>
                <w:numId w:val="10"/>
              </w:numPr>
              <w:tabs>
                <w:tab w:val="left" w:pos="187"/>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Medicinos reikmenų ir paslaugų,</w:t>
            </w:r>
          </w:p>
          <w:p w:rsidR="00993A32" w:rsidRPr="00101F97" w:rsidRDefault="00993A32" w:rsidP="00532B40">
            <w:pPr>
              <w:tabs>
                <w:tab w:val="left" w:pos="187"/>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iš jų:</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337090</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376486</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39396</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11,69</w:t>
            </w:r>
          </w:p>
        </w:tc>
      </w:tr>
      <w:tr w:rsidR="00993A32" w:rsidTr="00532B40">
        <w:tc>
          <w:tcPr>
            <w:tcW w:w="3544" w:type="dxa"/>
          </w:tcPr>
          <w:p w:rsidR="00993A32" w:rsidRPr="00101F97" w:rsidRDefault="00993A32" w:rsidP="00532B40">
            <w:pPr>
              <w:tabs>
                <w:tab w:val="left" w:pos="187"/>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4.1. vaistų</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202496</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135072</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-67424</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-33,30</w:t>
            </w:r>
          </w:p>
        </w:tc>
      </w:tr>
      <w:tr w:rsidR="00993A32" w:rsidTr="00532B40">
        <w:tc>
          <w:tcPr>
            <w:tcW w:w="3544" w:type="dxa"/>
          </w:tcPr>
          <w:p w:rsidR="00993A32" w:rsidRPr="00101F97" w:rsidRDefault="00993A32" w:rsidP="00532B40">
            <w:pPr>
              <w:tabs>
                <w:tab w:val="left" w:pos="187"/>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4.2. tirpalų, tvarsliavos ir kiti tirpalai, nepriskiriami vaistams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3697</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7313</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3616</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97,80</w:t>
            </w:r>
          </w:p>
        </w:tc>
      </w:tr>
      <w:tr w:rsidR="00993A32" w:rsidTr="00532B40">
        <w:tc>
          <w:tcPr>
            <w:tcW w:w="3544" w:type="dxa"/>
          </w:tcPr>
          <w:p w:rsidR="00993A32" w:rsidRPr="00101F97" w:rsidRDefault="00993A32" w:rsidP="00532B40">
            <w:pPr>
              <w:tabs>
                <w:tab w:val="left" w:pos="187"/>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4.3. medicinos pagalbos priemonių ir reagentams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120833</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197617</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76784</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63,54</w:t>
            </w:r>
          </w:p>
        </w:tc>
      </w:tr>
      <w:tr w:rsidR="00993A32" w:rsidTr="00532B40">
        <w:tc>
          <w:tcPr>
            <w:tcW w:w="3544" w:type="dxa"/>
          </w:tcPr>
          <w:p w:rsidR="00993A32" w:rsidRPr="00101F97" w:rsidRDefault="00993A32" w:rsidP="00532B40">
            <w:pPr>
              <w:tabs>
                <w:tab w:val="left" w:pos="187"/>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4.4. laboratorinių tyrimų ir kitų medicinos paslaugų, atliekamų kitose įstaigose</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10064</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36484</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26420</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262,52</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5. Komunalinių paslaugų:</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106747</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329736</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222989</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208,89</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5.1. šildymo</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60961</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172243</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111282</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182,55</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5.2. elektros energijos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34994</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142970</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107976</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308,55</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5.3. vandentiekio ir kanalizacijos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9544</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13256</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3712</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38,89</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5.4. ryšio paslaugų</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1248</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1267</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19</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1,52</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 Draudimo</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728</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1430</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702</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96,43</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7. Transporto</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23777</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26139</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2362</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9,93</w:t>
            </w:r>
          </w:p>
        </w:tc>
      </w:tr>
      <w:tr w:rsidR="00993A32" w:rsidTr="00532B40">
        <w:tc>
          <w:tcPr>
            <w:tcW w:w="3544" w:type="dxa"/>
          </w:tcPr>
          <w:p w:rsidR="00993A32" w:rsidRPr="00101F97" w:rsidRDefault="00993A32" w:rsidP="00532B40">
            <w:pPr>
              <w:pStyle w:val="Sraopastraipa"/>
              <w:tabs>
                <w:tab w:val="left" w:pos="187"/>
              </w:tabs>
              <w:ind w:left="0"/>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8. Komandiruotėms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389</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1338</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949</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243,96</w:t>
            </w:r>
          </w:p>
        </w:tc>
      </w:tr>
      <w:tr w:rsidR="00993A32" w:rsidTr="00532B40">
        <w:tc>
          <w:tcPr>
            <w:tcW w:w="3544" w:type="dxa"/>
          </w:tcPr>
          <w:p w:rsidR="00993A32" w:rsidRPr="00101F97" w:rsidRDefault="00993A32" w:rsidP="00532B40">
            <w:pPr>
              <w:tabs>
                <w:tab w:val="left" w:pos="187"/>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 Kvalifikacijai kelti</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11413</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14865</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3452</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30,25</w:t>
            </w:r>
          </w:p>
        </w:tc>
      </w:tr>
      <w:tr w:rsidR="00993A32" w:rsidTr="00532B40">
        <w:tc>
          <w:tcPr>
            <w:tcW w:w="3544" w:type="dxa"/>
          </w:tcPr>
          <w:p w:rsidR="00993A32" w:rsidRPr="00101F97" w:rsidRDefault="00993A32" w:rsidP="00532B40">
            <w:pPr>
              <w:tabs>
                <w:tab w:val="left" w:pos="284"/>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10. Pacientų maitinimo</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81528</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149904</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68376</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83,87</w:t>
            </w:r>
          </w:p>
        </w:tc>
      </w:tr>
      <w:tr w:rsidR="00993A32" w:rsidTr="00532B40">
        <w:tc>
          <w:tcPr>
            <w:tcW w:w="3544" w:type="dxa"/>
          </w:tcPr>
          <w:p w:rsidR="00993A32" w:rsidRPr="00101F97" w:rsidRDefault="00993A32" w:rsidP="00532B40">
            <w:pPr>
              <w:tabs>
                <w:tab w:val="left" w:pos="284"/>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11. Asmens apsaugos priemonių</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135816</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42856</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-92960</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-68,45</w:t>
            </w:r>
          </w:p>
        </w:tc>
      </w:tr>
      <w:tr w:rsidR="00993A32" w:rsidTr="00532B40">
        <w:tc>
          <w:tcPr>
            <w:tcW w:w="3544" w:type="dxa"/>
          </w:tcPr>
          <w:p w:rsidR="00993A32" w:rsidRPr="00101F97" w:rsidRDefault="00993A32" w:rsidP="00532B40">
            <w:pPr>
              <w:tabs>
                <w:tab w:val="left" w:pos="284"/>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12. Ilgalaikio turto nusidėvėjimo (amortizacijos)</w:t>
            </w:r>
          </w:p>
        </w:tc>
        <w:tc>
          <w:tcPr>
            <w:tcW w:w="1985"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95396</w:t>
            </w:r>
          </w:p>
        </w:tc>
        <w:tc>
          <w:tcPr>
            <w:tcW w:w="1559"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131537</w:t>
            </w:r>
          </w:p>
        </w:tc>
        <w:tc>
          <w:tcPr>
            <w:tcW w:w="1417"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36141</w:t>
            </w:r>
          </w:p>
        </w:tc>
        <w:tc>
          <w:tcPr>
            <w:tcW w:w="1134" w:type="dxa"/>
          </w:tcPr>
          <w:p w:rsidR="00993A32" w:rsidRPr="00101F97" w:rsidRDefault="00993A32" w:rsidP="00532B40">
            <w:pPr>
              <w:tabs>
                <w:tab w:val="left" w:pos="1276"/>
              </w:tabs>
              <w:rPr>
                <w:rFonts w:ascii="Times New Roman" w:eastAsia="Times New Roman" w:hAnsi="Times New Roman" w:cs="Times New Roman"/>
                <w:sz w:val="20"/>
                <w:szCs w:val="20"/>
              </w:rPr>
            </w:pPr>
            <w:r w:rsidRPr="00101F97">
              <w:rPr>
                <w:rFonts w:ascii="Times New Roman" w:eastAsia="Times New Roman" w:hAnsi="Times New Roman" w:cs="Times New Roman"/>
                <w:sz w:val="20"/>
                <w:szCs w:val="20"/>
              </w:rPr>
              <w:t>37,88</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13. Remonto</w:t>
            </w:r>
          </w:p>
        </w:tc>
        <w:tc>
          <w:tcPr>
            <w:tcW w:w="1985"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109930</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252434</w:t>
            </w:r>
          </w:p>
        </w:tc>
        <w:tc>
          <w:tcPr>
            <w:tcW w:w="1417"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142504</w:t>
            </w:r>
          </w:p>
        </w:tc>
        <w:tc>
          <w:tcPr>
            <w:tcW w:w="113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129,63</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14. Kitos veiklos</w:t>
            </w:r>
          </w:p>
        </w:tc>
        <w:tc>
          <w:tcPr>
            <w:tcW w:w="1985"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1788</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9213</w:t>
            </w:r>
          </w:p>
        </w:tc>
        <w:tc>
          <w:tcPr>
            <w:tcW w:w="1417"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7425</w:t>
            </w:r>
          </w:p>
        </w:tc>
        <w:tc>
          <w:tcPr>
            <w:tcW w:w="113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415,26</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15. Kompensuotos sąnaudos</w:t>
            </w:r>
          </w:p>
        </w:tc>
        <w:tc>
          <w:tcPr>
            <w:tcW w:w="1985"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1192240</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563564</w:t>
            </w:r>
          </w:p>
        </w:tc>
        <w:tc>
          <w:tcPr>
            <w:tcW w:w="1417"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-628676</w:t>
            </w:r>
          </w:p>
        </w:tc>
        <w:tc>
          <w:tcPr>
            <w:tcW w:w="113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-52,73</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16. VLK žalos atlyginimo fondui</w:t>
            </w:r>
          </w:p>
        </w:tc>
        <w:tc>
          <w:tcPr>
            <w:tcW w:w="1985"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11976</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10956</w:t>
            </w:r>
          </w:p>
        </w:tc>
        <w:tc>
          <w:tcPr>
            <w:tcW w:w="1417"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-1020</w:t>
            </w:r>
          </w:p>
        </w:tc>
        <w:tc>
          <w:tcPr>
            <w:tcW w:w="113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-8,51</w:t>
            </w:r>
          </w:p>
        </w:tc>
      </w:tr>
      <w:tr w:rsidR="00993A32" w:rsidTr="00532B40">
        <w:tc>
          <w:tcPr>
            <w:tcW w:w="354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17. Kitos sąnaudos</w:t>
            </w:r>
          </w:p>
        </w:tc>
        <w:tc>
          <w:tcPr>
            <w:tcW w:w="1985"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124439</w:t>
            </w:r>
          </w:p>
        </w:tc>
        <w:tc>
          <w:tcPr>
            <w:tcW w:w="1559"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298198</w:t>
            </w:r>
          </w:p>
        </w:tc>
        <w:tc>
          <w:tcPr>
            <w:tcW w:w="1417"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173759</w:t>
            </w:r>
          </w:p>
        </w:tc>
        <w:tc>
          <w:tcPr>
            <w:tcW w:w="113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139,63</w:t>
            </w:r>
          </w:p>
        </w:tc>
      </w:tr>
      <w:tr w:rsidR="00993A32" w:rsidTr="00532B40">
        <w:trPr>
          <w:trHeight w:val="74"/>
        </w:trPr>
        <w:tc>
          <w:tcPr>
            <w:tcW w:w="3544" w:type="dxa"/>
          </w:tcPr>
          <w:p w:rsidR="00993A32" w:rsidRPr="00101F97" w:rsidRDefault="00993A32" w:rsidP="00532B40">
            <w:pPr>
              <w:rPr>
                <w:rFonts w:ascii="Times New Roman" w:hAnsi="Times New Roman" w:cs="Times New Roman"/>
                <w:b/>
                <w:sz w:val="20"/>
                <w:szCs w:val="20"/>
              </w:rPr>
            </w:pPr>
            <w:r w:rsidRPr="00101F97">
              <w:rPr>
                <w:rFonts w:ascii="Times New Roman" w:hAnsi="Times New Roman" w:cs="Times New Roman"/>
                <w:b/>
                <w:sz w:val="20"/>
                <w:szCs w:val="20"/>
              </w:rPr>
              <w:t>III. Veiklos rezultatas</w:t>
            </w:r>
          </w:p>
        </w:tc>
        <w:tc>
          <w:tcPr>
            <w:tcW w:w="1985" w:type="dxa"/>
          </w:tcPr>
          <w:p w:rsidR="00993A32" w:rsidRPr="00101F97" w:rsidRDefault="00993A32" w:rsidP="00532B40">
            <w:pPr>
              <w:rPr>
                <w:rFonts w:ascii="Times New Roman" w:hAnsi="Times New Roman" w:cs="Times New Roman"/>
                <w:b/>
                <w:sz w:val="20"/>
                <w:szCs w:val="20"/>
              </w:rPr>
            </w:pPr>
            <w:r>
              <w:rPr>
                <w:rFonts w:ascii="Times New Roman" w:hAnsi="Times New Roman" w:cs="Times New Roman"/>
                <w:b/>
                <w:sz w:val="20"/>
                <w:szCs w:val="20"/>
              </w:rPr>
              <w:t>+</w:t>
            </w:r>
            <w:r w:rsidRPr="00101F97">
              <w:rPr>
                <w:rFonts w:ascii="Times New Roman" w:hAnsi="Times New Roman" w:cs="Times New Roman"/>
                <w:b/>
                <w:sz w:val="20"/>
                <w:szCs w:val="20"/>
              </w:rPr>
              <w:t>1511</w:t>
            </w:r>
          </w:p>
        </w:tc>
        <w:tc>
          <w:tcPr>
            <w:tcW w:w="1559" w:type="dxa"/>
          </w:tcPr>
          <w:p w:rsidR="00993A32" w:rsidRPr="00101F97" w:rsidRDefault="00993A32" w:rsidP="00532B40">
            <w:pPr>
              <w:rPr>
                <w:rFonts w:ascii="Times New Roman" w:hAnsi="Times New Roman" w:cs="Times New Roman"/>
                <w:b/>
                <w:sz w:val="20"/>
                <w:szCs w:val="20"/>
              </w:rPr>
            </w:pPr>
            <w:r>
              <w:rPr>
                <w:rFonts w:ascii="Times New Roman" w:hAnsi="Times New Roman" w:cs="Times New Roman"/>
                <w:b/>
                <w:sz w:val="20"/>
                <w:szCs w:val="20"/>
              </w:rPr>
              <w:t>+</w:t>
            </w:r>
            <w:r w:rsidRPr="00101F97">
              <w:rPr>
                <w:rFonts w:ascii="Times New Roman" w:hAnsi="Times New Roman" w:cs="Times New Roman"/>
                <w:b/>
                <w:sz w:val="20"/>
                <w:szCs w:val="20"/>
              </w:rPr>
              <w:t>465653</w:t>
            </w:r>
          </w:p>
        </w:tc>
        <w:tc>
          <w:tcPr>
            <w:tcW w:w="1417" w:type="dxa"/>
          </w:tcPr>
          <w:p w:rsidR="00993A32" w:rsidRPr="00101F97" w:rsidRDefault="00993A32" w:rsidP="00532B40">
            <w:pPr>
              <w:rPr>
                <w:rFonts w:ascii="Times New Roman" w:hAnsi="Times New Roman" w:cs="Times New Roman"/>
                <w:b/>
                <w:sz w:val="20"/>
                <w:szCs w:val="20"/>
              </w:rPr>
            </w:pPr>
            <w:r w:rsidRPr="00101F97">
              <w:rPr>
                <w:rFonts w:ascii="Times New Roman" w:hAnsi="Times New Roman" w:cs="Times New Roman"/>
                <w:b/>
                <w:sz w:val="20"/>
                <w:szCs w:val="20"/>
              </w:rPr>
              <w:t>464142</w:t>
            </w:r>
          </w:p>
        </w:tc>
        <w:tc>
          <w:tcPr>
            <w:tcW w:w="1134" w:type="dxa"/>
          </w:tcPr>
          <w:p w:rsidR="00993A32" w:rsidRPr="00101F97" w:rsidRDefault="00993A32" w:rsidP="00532B40">
            <w:pPr>
              <w:rPr>
                <w:rFonts w:ascii="Times New Roman" w:hAnsi="Times New Roman" w:cs="Times New Roman"/>
                <w:sz w:val="20"/>
                <w:szCs w:val="20"/>
              </w:rPr>
            </w:pPr>
            <w:r w:rsidRPr="00101F97">
              <w:rPr>
                <w:rFonts w:ascii="Times New Roman" w:hAnsi="Times New Roman" w:cs="Times New Roman"/>
                <w:sz w:val="20"/>
                <w:szCs w:val="20"/>
              </w:rPr>
              <w:t>3071</w:t>
            </w:r>
            <w:r>
              <w:rPr>
                <w:rFonts w:ascii="Times New Roman" w:hAnsi="Times New Roman" w:cs="Times New Roman"/>
                <w:sz w:val="20"/>
                <w:szCs w:val="20"/>
              </w:rPr>
              <w:t>7,5</w:t>
            </w:r>
          </w:p>
          <w:p w:rsidR="00993A32" w:rsidRPr="00101F97" w:rsidRDefault="00993A32" w:rsidP="00532B40">
            <w:pPr>
              <w:rPr>
                <w:rFonts w:ascii="Times New Roman" w:hAnsi="Times New Roman" w:cs="Times New Roman"/>
                <w:sz w:val="20"/>
                <w:szCs w:val="20"/>
              </w:rPr>
            </w:pPr>
          </w:p>
        </w:tc>
      </w:tr>
    </w:tbl>
    <w:p w:rsidR="00993A32" w:rsidRDefault="00993A32" w:rsidP="00993A32">
      <w:pPr>
        <w:tabs>
          <w:tab w:val="left" w:pos="1276"/>
        </w:tabs>
        <w:spacing w:after="0" w:line="240" w:lineRule="auto"/>
        <w:rPr>
          <w:rFonts w:ascii="Times New Roman" w:eastAsia="Times New Roman" w:hAnsi="Times New Roman" w:cs="Times New Roman"/>
          <w:sz w:val="24"/>
          <w:szCs w:val="24"/>
        </w:rPr>
      </w:pPr>
    </w:p>
    <w:p w:rsidR="005D2FC5" w:rsidRPr="00AB7467" w:rsidRDefault="005D2FC5" w:rsidP="008D5C42">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IX.</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INFORMACINIŲ TECHNOLOGIJŲ DIEGIMAS</w:t>
      </w:r>
    </w:p>
    <w:p w:rsidR="008D5C42" w:rsidRPr="00D97FBA" w:rsidRDefault="008D5C42" w:rsidP="008D5C42">
      <w:pPr>
        <w:pStyle w:val="Betarp"/>
        <w:jc w:val="center"/>
        <w:rPr>
          <w:rFonts w:ascii="Times New Roman" w:hAnsi="Times New Roman"/>
          <w:sz w:val="24"/>
          <w:szCs w:val="24"/>
          <w:lang w:eastAsia="lv-LV"/>
        </w:rPr>
      </w:pPr>
    </w:p>
    <w:p w:rsidR="0037202E" w:rsidRPr="00D97FBA" w:rsidRDefault="0037202E"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w:t>
      </w:r>
      <w:r w:rsidRPr="00D97FBA">
        <w:rPr>
          <w:rFonts w:ascii="Times New Roman" w:hAnsi="Times New Roman"/>
          <w:sz w:val="24"/>
          <w:szCs w:val="24"/>
        </w:rPr>
        <w:t xml:space="preserve"> </w:t>
      </w:r>
      <w:r w:rsidR="005F0979" w:rsidRPr="00D97FBA">
        <w:rPr>
          <w:rFonts w:ascii="Times New Roman" w:hAnsi="Times New Roman"/>
          <w:sz w:val="24"/>
          <w:szCs w:val="24"/>
        </w:rPr>
        <w:t>Ligoninėje vystomas informacinių technologijų diegimas ir naudojimasis jomis:</w:t>
      </w:r>
      <w:r w:rsidR="00287E43" w:rsidRPr="00287E43">
        <w:rPr>
          <w:rFonts w:ascii="Times New Roman" w:hAnsi="Times New Roman"/>
          <w:sz w:val="24"/>
          <w:szCs w:val="24"/>
        </w:rPr>
        <w:t xml:space="preserve"> </w:t>
      </w:r>
      <w:r w:rsidR="005F0979" w:rsidRPr="00D97FBA">
        <w:rPr>
          <w:rFonts w:ascii="Times New Roman" w:hAnsi="Times New Roman"/>
          <w:sz w:val="24"/>
          <w:szCs w:val="24"/>
        </w:rPr>
        <w:t>dirbama su Privalomojo sveikatos draudimo informacinės sistemos (IS) „Sveidra“ ambulatorinių paslaugų apskaita (APAP), stacionarinių paslaugų apskaitai</w:t>
      </w:r>
      <w:r w:rsidRPr="00D97FBA">
        <w:rPr>
          <w:rFonts w:ascii="Times New Roman" w:hAnsi="Times New Roman"/>
          <w:sz w:val="24"/>
          <w:szCs w:val="24"/>
        </w:rPr>
        <w:t xml:space="preserve"> (SPAP), </w:t>
      </w:r>
      <w:r w:rsidR="005F0979" w:rsidRPr="00D97FBA">
        <w:rPr>
          <w:rFonts w:ascii="Times New Roman" w:hAnsi="Times New Roman"/>
          <w:sz w:val="24"/>
          <w:szCs w:val="24"/>
        </w:rPr>
        <w:t>IS „Sveidra“ paslaugų apskaitos posistemės Reabilitacijos siuntim</w:t>
      </w:r>
      <w:r w:rsidRPr="00D97FBA">
        <w:rPr>
          <w:rFonts w:ascii="Times New Roman" w:hAnsi="Times New Roman"/>
          <w:sz w:val="24"/>
          <w:szCs w:val="24"/>
        </w:rPr>
        <w:t>ų apdorojimo komponente (RSAP). P</w:t>
      </w:r>
      <w:r w:rsidR="005F0979" w:rsidRPr="00D97FBA">
        <w:rPr>
          <w:rFonts w:ascii="Times New Roman" w:hAnsi="Times New Roman"/>
          <w:sz w:val="24"/>
          <w:szCs w:val="24"/>
        </w:rPr>
        <w:t xml:space="preserve">ildomas veiklos sąnaudų grupėms pagal giminingų diagnozių grupių metodą (DRG) modelio elektroninis variantas, modelyje apskaičiuojami pagrindiniai kiekvieno įstaigos padalinio finansiniai ir veiklos rodikliai, leidžiantys atlikti tikslesnę aktyviojo gydymo paslaugų ir pajamų analizę ir </w:t>
      </w:r>
      <w:r w:rsidRPr="00D97FBA">
        <w:rPr>
          <w:rFonts w:ascii="Times New Roman" w:hAnsi="Times New Roman"/>
          <w:sz w:val="24"/>
          <w:szCs w:val="24"/>
        </w:rPr>
        <w:t xml:space="preserve">priimti savalaikius valdymo sprendimus. </w:t>
      </w:r>
    </w:p>
    <w:p w:rsidR="005F0979" w:rsidRPr="00D97FBA" w:rsidRDefault="0037202E" w:rsidP="008D5C42">
      <w:pPr>
        <w:pStyle w:val="Betarp"/>
        <w:jc w:val="both"/>
        <w:rPr>
          <w:rFonts w:ascii="Times New Roman" w:hAnsi="Times New Roman"/>
          <w:sz w:val="24"/>
          <w:szCs w:val="24"/>
          <w:u w:val="single"/>
        </w:rPr>
      </w:pPr>
      <w:r w:rsidRPr="00D97FBA">
        <w:rPr>
          <w:rFonts w:ascii="Times New Roman" w:hAnsi="Times New Roman"/>
          <w:sz w:val="24"/>
          <w:szCs w:val="24"/>
        </w:rPr>
        <w:lastRenderedPageBreak/>
        <w:t xml:space="preserve">      </w:t>
      </w:r>
      <w:r w:rsidR="008D5C42">
        <w:rPr>
          <w:rFonts w:ascii="Times New Roman" w:hAnsi="Times New Roman"/>
          <w:sz w:val="24"/>
          <w:szCs w:val="24"/>
        </w:rPr>
        <w:t xml:space="preserve">      </w:t>
      </w:r>
      <w:r w:rsidRPr="00D97FBA">
        <w:rPr>
          <w:rFonts w:ascii="Times New Roman" w:hAnsi="Times New Roman"/>
          <w:sz w:val="24"/>
          <w:szCs w:val="24"/>
        </w:rPr>
        <w:t>Tobulinama</w:t>
      </w:r>
      <w:r w:rsidR="00446F1A" w:rsidRPr="00D97FBA">
        <w:rPr>
          <w:rFonts w:ascii="Times New Roman" w:hAnsi="Times New Roman"/>
          <w:sz w:val="24"/>
          <w:szCs w:val="24"/>
        </w:rPr>
        <w:t xml:space="preserve"> </w:t>
      </w:r>
      <w:r w:rsidR="005F0979" w:rsidRPr="00D97FBA">
        <w:rPr>
          <w:rFonts w:ascii="Times New Roman" w:hAnsi="Times New Roman"/>
          <w:sz w:val="24"/>
          <w:szCs w:val="24"/>
        </w:rPr>
        <w:t>darbas su elektroninių nedarbingumo bei nėštumo atostogų pažymėjimų tvark</w:t>
      </w:r>
      <w:r w:rsidRPr="00D97FBA">
        <w:rPr>
          <w:rFonts w:ascii="Times New Roman" w:hAnsi="Times New Roman"/>
          <w:sz w:val="24"/>
          <w:szCs w:val="24"/>
        </w:rPr>
        <w:t xml:space="preserve">ymo sistema (EPTS) – diegiama </w:t>
      </w:r>
      <w:r w:rsidR="005F0979" w:rsidRPr="00D97FBA">
        <w:rPr>
          <w:rFonts w:ascii="Times New Roman" w:hAnsi="Times New Roman"/>
          <w:sz w:val="24"/>
          <w:szCs w:val="24"/>
        </w:rPr>
        <w:t xml:space="preserve">galimybė išrašyti nedarbingumo pažymėjimus  per ligoninės informacinės </w:t>
      </w:r>
      <w:r w:rsidRPr="00D97FBA">
        <w:rPr>
          <w:rFonts w:ascii="Times New Roman" w:hAnsi="Times New Roman"/>
          <w:sz w:val="24"/>
          <w:szCs w:val="24"/>
        </w:rPr>
        <w:t xml:space="preserve">sistemos NORTAL </w:t>
      </w:r>
      <w:proofErr w:type="spellStart"/>
      <w:r w:rsidRPr="00D97FBA">
        <w:rPr>
          <w:rFonts w:ascii="Times New Roman" w:hAnsi="Times New Roman"/>
          <w:sz w:val="24"/>
          <w:szCs w:val="24"/>
        </w:rPr>
        <w:t>eHealth</w:t>
      </w:r>
      <w:proofErr w:type="spellEnd"/>
      <w:r w:rsidRPr="00D97FBA">
        <w:rPr>
          <w:rFonts w:ascii="Times New Roman" w:hAnsi="Times New Roman"/>
          <w:sz w:val="24"/>
          <w:szCs w:val="24"/>
        </w:rPr>
        <w:t xml:space="preserve"> sąsają.</w:t>
      </w:r>
    </w:p>
    <w:p w:rsidR="005F0979" w:rsidRPr="00D97FBA" w:rsidRDefault="0037202E"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w:t>
      </w:r>
      <w:r w:rsidRPr="00D97FBA">
        <w:rPr>
          <w:rFonts w:ascii="Times New Roman" w:hAnsi="Times New Roman"/>
          <w:sz w:val="24"/>
          <w:szCs w:val="24"/>
        </w:rPr>
        <w:t xml:space="preserve"> B</w:t>
      </w:r>
      <w:r w:rsidR="00FF09BC" w:rsidRPr="00D97FBA">
        <w:rPr>
          <w:rFonts w:ascii="Times New Roman" w:hAnsi="Times New Roman"/>
          <w:sz w:val="24"/>
          <w:szCs w:val="24"/>
        </w:rPr>
        <w:t>uhalterinės apskaitos</w:t>
      </w:r>
      <w:r w:rsidR="005F0979" w:rsidRPr="00D97FBA">
        <w:rPr>
          <w:rFonts w:ascii="Times New Roman" w:hAnsi="Times New Roman"/>
          <w:sz w:val="24"/>
          <w:szCs w:val="24"/>
        </w:rPr>
        <w:t xml:space="preserve"> darbai</w:t>
      </w:r>
      <w:r w:rsidR="00FF09BC" w:rsidRPr="00D97FBA">
        <w:rPr>
          <w:rFonts w:ascii="Times New Roman" w:hAnsi="Times New Roman"/>
          <w:sz w:val="24"/>
          <w:szCs w:val="24"/>
        </w:rPr>
        <w:t xml:space="preserve"> vykdomi</w:t>
      </w:r>
      <w:r w:rsidR="005F0979" w:rsidRPr="00D97FBA">
        <w:rPr>
          <w:rFonts w:ascii="Times New Roman" w:hAnsi="Times New Roman"/>
          <w:sz w:val="24"/>
          <w:szCs w:val="24"/>
        </w:rPr>
        <w:t xml:space="preserve"> pagal buhalterinės, atsargų apskaitos, ilgalaikio turto, medikamentų apskaitos, darbo užmokesčio skaičiavimo, PVM sąskaitų-faktūrų registro, sąnaudų apskaitos modelio, bei 3-jų bankų programas (DnB, SWED, SEB), įstaigoje įdiegta el. doku</w:t>
      </w:r>
      <w:r w:rsidR="00FF09BC" w:rsidRPr="00D97FBA">
        <w:rPr>
          <w:rFonts w:ascii="Times New Roman" w:hAnsi="Times New Roman"/>
          <w:sz w:val="24"/>
          <w:szCs w:val="24"/>
        </w:rPr>
        <w:t>mentų valdymo sistema (Kontora).</w:t>
      </w:r>
    </w:p>
    <w:p w:rsidR="005F0979" w:rsidRPr="00D97FBA" w:rsidRDefault="00FF09BC"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w:t>
      </w:r>
      <w:r w:rsidRPr="00D97FBA">
        <w:rPr>
          <w:rFonts w:ascii="Times New Roman" w:hAnsi="Times New Roman"/>
          <w:sz w:val="24"/>
          <w:szCs w:val="24"/>
        </w:rPr>
        <w:t>P</w:t>
      </w:r>
      <w:r w:rsidR="005F0979" w:rsidRPr="00D97FBA">
        <w:rPr>
          <w:rFonts w:ascii="Times New Roman" w:hAnsi="Times New Roman"/>
          <w:sz w:val="24"/>
          <w:szCs w:val="24"/>
        </w:rPr>
        <w:t>asirašyta sutartis su ESPBI IS pagrindiniu tvarkytoju VšĮ Registrų centru dėl IPR IS naudojimo, įstaiga yra išankstinės pacientų registracijos informa</w:t>
      </w:r>
      <w:r w:rsidRPr="00D97FBA">
        <w:rPr>
          <w:rFonts w:ascii="Times New Roman" w:hAnsi="Times New Roman"/>
          <w:sz w:val="24"/>
          <w:szCs w:val="24"/>
        </w:rPr>
        <w:t xml:space="preserve">cinės sistemos (IPR IS) dalyvis, </w:t>
      </w:r>
      <w:r w:rsidR="00446F1A" w:rsidRPr="00D97FBA">
        <w:rPr>
          <w:rFonts w:ascii="Times New Roman" w:hAnsi="Times New Roman"/>
          <w:sz w:val="24"/>
          <w:szCs w:val="24"/>
        </w:rPr>
        <w:t>naudojama</w:t>
      </w:r>
      <w:r w:rsidRPr="00D97FBA">
        <w:rPr>
          <w:rFonts w:ascii="Times New Roman" w:hAnsi="Times New Roman"/>
          <w:sz w:val="24"/>
          <w:szCs w:val="24"/>
        </w:rPr>
        <w:t xml:space="preserve"> ir gerinama išankstinė pacientų registracija internetu ambula</w:t>
      </w:r>
      <w:r w:rsidR="008D5C42">
        <w:rPr>
          <w:rFonts w:ascii="Times New Roman" w:hAnsi="Times New Roman"/>
          <w:sz w:val="24"/>
          <w:szCs w:val="24"/>
        </w:rPr>
        <w:t xml:space="preserve">torinėms paslaugoms gauti. </w:t>
      </w:r>
      <w:r w:rsidRPr="00D97FBA">
        <w:rPr>
          <w:rFonts w:ascii="Times New Roman" w:hAnsi="Times New Roman"/>
          <w:sz w:val="24"/>
          <w:szCs w:val="24"/>
        </w:rPr>
        <w:t>I</w:t>
      </w:r>
      <w:r w:rsidR="005F0979" w:rsidRPr="00D97FBA">
        <w:rPr>
          <w:rFonts w:ascii="Times New Roman" w:hAnsi="Times New Roman"/>
          <w:sz w:val="24"/>
          <w:szCs w:val="24"/>
        </w:rPr>
        <w:t>šrašant e. receptus, įdiegtas vaistų sąveikų tikrinimo funkcionalumas,</w:t>
      </w:r>
      <w:r w:rsidRPr="00D97FBA">
        <w:rPr>
          <w:rFonts w:ascii="Times New Roman" w:hAnsi="Times New Roman"/>
          <w:sz w:val="24"/>
          <w:szCs w:val="24"/>
        </w:rPr>
        <w:t xml:space="preserve"> juo naudojamasi pilna apimtimi.</w:t>
      </w:r>
    </w:p>
    <w:p w:rsidR="005F0979" w:rsidRPr="00D97FBA" w:rsidRDefault="00446F1A"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w:t>
      </w:r>
      <w:r w:rsidRPr="00D97FBA">
        <w:rPr>
          <w:rFonts w:ascii="Times New Roman" w:hAnsi="Times New Roman"/>
          <w:sz w:val="24"/>
          <w:szCs w:val="24"/>
        </w:rPr>
        <w:t xml:space="preserve"> P</w:t>
      </w:r>
      <w:r w:rsidR="005F0979" w:rsidRPr="00D97FBA">
        <w:rPr>
          <w:rFonts w:ascii="Times New Roman" w:hAnsi="Times New Roman"/>
          <w:sz w:val="24"/>
          <w:szCs w:val="24"/>
        </w:rPr>
        <w:t>abaigta Radiologinių vaizdų informacinės sistemos integracija su nacionaline radiologinių va</w:t>
      </w:r>
      <w:r w:rsidRPr="00D97FBA">
        <w:rPr>
          <w:rFonts w:ascii="Times New Roman" w:hAnsi="Times New Roman"/>
          <w:sz w:val="24"/>
          <w:szCs w:val="24"/>
        </w:rPr>
        <w:t xml:space="preserve">izdų ESPBI IS </w:t>
      </w:r>
      <w:proofErr w:type="spellStart"/>
      <w:r w:rsidRPr="00D97FBA">
        <w:rPr>
          <w:rFonts w:ascii="Times New Roman" w:hAnsi="Times New Roman"/>
          <w:sz w:val="24"/>
          <w:szCs w:val="24"/>
        </w:rPr>
        <w:t>MedVAIS</w:t>
      </w:r>
      <w:proofErr w:type="spellEnd"/>
      <w:r w:rsidRPr="00D97FBA">
        <w:rPr>
          <w:rFonts w:ascii="Times New Roman" w:hAnsi="Times New Roman"/>
          <w:sz w:val="24"/>
          <w:szCs w:val="24"/>
        </w:rPr>
        <w:t xml:space="preserve"> posisteme, </w:t>
      </w:r>
      <w:r w:rsidR="005F0979" w:rsidRPr="00D97FBA">
        <w:rPr>
          <w:rFonts w:ascii="Times New Roman" w:hAnsi="Times New Roman"/>
          <w:sz w:val="24"/>
          <w:szCs w:val="24"/>
        </w:rPr>
        <w:t>toliau kompiuter</w:t>
      </w:r>
      <w:r w:rsidRPr="00D97FBA">
        <w:rPr>
          <w:rFonts w:ascii="Times New Roman" w:hAnsi="Times New Roman"/>
          <w:sz w:val="24"/>
          <w:szCs w:val="24"/>
        </w:rPr>
        <w:t>izuojamos darbo vietos. Nuolat atnaujinama aktuali informacija pacientams apie teikiamas asmens sveikatos priežiūros paslaugas, registraciją ir kt. Įstaigos internetinėje svetainėje www.kretingosligonine.lt.</w:t>
      </w:r>
    </w:p>
    <w:p w:rsidR="0063612A" w:rsidRDefault="00446F1A"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8D5C42">
        <w:rPr>
          <w:rFonts w:ascii="Times New Roman" w:hAnsi="Times New Roman"/>
          <w:sz w:val="24"/>
          <w:szCs w:val="24"/>
        </w:rPr>
        <w:t xml:space="preserve">    </w:t>
      </w:r>
      <w:r w:rsidRPr="00D97FBA">
        <w:rPr>
          <w:rFonts w:ascii="Times New Roman" w:hAnsi="Times New Roman"/>
          <w:sz w:val="24"/>
          <w:szCs w:val="24"/>
        </w:rPr>
        <w:t xml:space="preserve">  Į</w:t>
      </w:r>
      <w:r w:rsidR="005F0979" w:rsidRPr="00D97FBA">
        <w:rPr>
          <w:rFonts w:ascii="Times New Roman" w:hAnsi="Times New Roman"/>
          <w:sz w:val="24"/>
          <w:szCs w:val="24"/>
        </w:rPr>
        <w:t>gyvendinamas Bendrasis duomenų apsaugos reglamentas, patvirtinti ir suderinti Ligoninės kibernetinio saugumo dokumentai: Duomenų saugos nuostatai, Veiklos tęstinumo valdymo planas, Saugaus elektroninės informacijos tvarkymo taisyklės, Naudotojų administravimo tai</w:t>
      </w:r>
      <w:r w:rsidRPr="00D97FBA">
        <w:rPr>
          <w:rFonts w:ascii="Times New Roman" w:hAnsi="Times New Roman"/>
          <w:sz w:val="24"/>
          <w:szCs w:val="24"/>
        </w:rPr>
        <w:t>syklės ir kt.</w:t>
      </w:r>
    </w:p>
    <w:p w:rsidR="008D5C42" w:rsidRPr="00D97FBA" w:rsidRDefault="008D5C42" w:rsidP="008D5C42">
      <w:pPr>
        <w:pStyle w:val="Betarp"/>
        <w:jc w:val="both"/>
        <w:rPr>
          <w:rFonts w:ascii="Times New Roman" w:hAnsi="Times New Roman"/>
          <w:sz w:val="24"/>
          <w:szCs w:val="24"/>
        </w:rPr>
      </w:pPr>
    </w:p>
    <w:p w:rsidR="005D2FC5" w:rsidRPr="00AB7467" w:rsidRDefault="005D2FC5" w:rsidP="008D5C42">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X.</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VIDAUS DARBO KONTROLĖ</w:t>
      </w:r>
    </w:p>
    <w:p w:rsidR="00FB564A" w:rsidRPr="00D97FBA" w:rsidRDefault="00EA7FD8" w:rsidP="008D5C42">
      <w:pPr>
        <w:pStyle w:val="Betarp"/>
        <w:jc w:val="both"/>
        <w:rPr>
          <w:rStyle w:val="markedcontent"/>
          <w:rFonts w:ascii="Times New Roman" w:hAnsi="Times New Roman"/>
          <w:sz w:val="24"/>
          <w:szCs w:val="24"/>
        </w:rPr>
      </w:pPr>
      <w:r w:rsidRPr="00D97FBA">
        <w:rPr>
          <w:rFonts w:ascii="Times New Roman" w:hAnsi="Times New Roman"/>
          <w:sz w:val="24"/>
          <w:szCs w:val="24"/>
          <w:highlight w:val="yellow"/>
        </w:rPr>
        <w:br/>
      </w:r>
      <w:r w:rsidR="008D5C42">
        <w:rPr>
          <w:rStyle w:val="markedcontent"/>
          <w:rFonts w:ascii="Times New Roman" w:hAnsi="Times New Roman"/>
          <w:sz w:val="24"/>
          <w:szCs w:val="24"/>
        </w:rPr>
        <w:t xml:space="preserve">           </w:t>
      </w:r>
      <w:r w:rsidR="00CF6D08" w:rsidRPr="00D97FBA">
        <w:rPr>
          <w:rStyle w:val="markedcontent"/>
          <w:rFonts w:ascii="Times New Roman" w:hAnsi="Times New Roman"/>
          <w:sz w:val="24"/>
          <w:szCs w:val="24"/>
        </w:rPr>
        <w:t xml:space="preserve"> Ligoninė tur</w:t>
      </w:r>
      <w:r w:rsidR="008D5C42">
        <w:rPr>
          <w:rStyle w:val="markedcontent"/>
          <w:rFonts w:ascii="Times New Roman" w:hAnsi="Times New Roman"/>
          <w:sz w:val="24"/>
          <w:szCs w:val="24"/>
        </w:rPr>
        <w:t>i V</w:t>
      </w:r>
      <w:r w:rsidRPr="00D97FBA">
        <w:rPr>
          <w:rStyle w:val="markedcontent"/>
          <w:rFonts w:ascii="Times New Roman" w:hAnsi="Times New Roman"/>
          <w:sz w:val="24"/>
          <w:szCs w:val="24"/>
        </w:rPr>
        <w:t>idau</w:t>
      </w:r>
      <w:r w:rsidR="00CF6D08" w:rsidRPr="00D97FBA">
        <w:rPr>
          <w:rStyle w:val="markedcontent"/>
          <w:rFonts w:ascii="Times New Roman" w:hAnsi="Times New Roman"/>
          <w:sz w:val="24"/>
          <w:szCs w:val="24"/>
        </w:rPr>
        <w:t xml:space="preserve">s tvarkos taisykles , kurios </w:t>
      </w:r>
      <w:r w:rsidRPr="00D97FBA">
        <w:rPr>
          <w:rStyle w:val="markedcontent"/>
          <w:rFonts w:ascii="Times New Roman" w:hAnsi="Times New Roman"/>
          <w:sz w:val="24"/>
          <w:szCs w:val="24"/>
        </w:rPr>
        <w:t>reglamentuoja pacientų teises ir pareigas, atstovavimą, informacijos pacientams</w:t>
      </w:r>
      <w:r w:rsidR="00CF6D08" w:rsidRPr="00D97FBA">
        <w:rPr>
          <w:rFonts w:ascii="Times New Roman" w:hAnsi="Times New Roman"/>
          <w:sz w:val="24"/>
          <w:szCs w:val="24"/>
        </w:rPr>
        <w:t xml:space="preserve"> </w:t>
      </w:r>
      <w:r w:rsidRPr="00D97FBA">
        <w:rPr>
          <w:rStyle w:val="markedcontent"/>
          <w:rFonts w:ascii="Times New Roman" w:hAnsi="Times New Roman"/>
          <w:sz w:val="24"/>
          <w:szCs w:val="24"/>
        </w:rPr>
        <w:t>teikimo, informuoto paciento sutikimo tvarkas, nemokamų ir mokamų paslaugų</w:t>
      </w:r>
      <w:r w:rsidR="00CF6D08" w:rsidRPr="00D97FBA">
        <w:rPr>
          <w:rFonts w:ascii="Times New Roman" w:hAnsi="Times New Roman"/>
          <w:sz w:val="24"/>
          <w:szCs w:val="24"/>
        </w:rPr>
        <w:t xml:space="preserve"> </w:t>
      </w:r>
      <w:r w:rsidRPr="00D97FBA">
        <w:rPr>
          <w:rStyle w:val="markedcontent"/>
          <w:rFonts w:ascii="Times New Roman" w:hAnsi="Times New Roman"/>
          <w:sz w:val="24"/>
          <w:szCs w:val="24"/>
        </w:rPr>
        <w:t>teikimo apimtis ir tvarką, įrašų ir nuorašų darymo ir išdavimo tvarką, pacientų</w:t>
      </w:r>
      <w:r w:rsidRPr="00D97FBA">
        <w:rPr>
          <w:rFonts w:ascii="Times New Roman" w:hAnsi="Times New Roman"/>
          <w:sz w:val="24"/>
          <w:szCs w:val="24"/>
        </w:rPr>
        <w:br/>
      </w:r>
      <w:r w:rsidRPr="00D97FBA">
        <w:rPr>
          <w:rStyle w:val="markedcontent"/>
          <w:rFonts w:ascii="Times New Roman" w:hAnsi="Times New Roman"/>
          <w:sz w:val="24"/>
          <w:szCs w:val="24"/>
        </w:rPr>
        <w:t>kreipimosi į įstaigą, lankymo, išrašymo ir perkėlimo į kitas sveikatos priežiūros</w:t>
      </w:r>
      <w:r w:rsidRPr="00D97FBA">
        <w:rPr>
          <w:rFonts w:ascii="Times New Roman" w:hAnsi="Times New Roman"/>
          <w:sz w:val="24"/>
          <w:szCs w:val="24"/>
        </w:rPr>
        <w:br/>
      </w:r>
      <w:r w:rsidRPr="00D97FBA">
        <w:rPr>
          <w:rStyle w:val="markedcontent"/>
          <w:rFonts w:ascii="Times New Roman" w:hAnsi="Times New Roman"/>
          <w:sz w:val="24"/>
          <w:szCs w:val="24"/>
        </w:rPr>
        <w:t>įstaigas tvarką, elgesio gydymo įstaigoje taisykles, ginčų ir konfliktų tarp įstaigos ir</w:t>
      </w:r>
      <w:r w:rsidRPr="00D97FBA">
        <w:rPr>
          <w:rFonts w:ascii="Times New Roman" w:hAnsi="Times New Roman"/>
          <w:sz w:val="24"/>
          <w:szCs w:val="24"/>
        </w:rPr>
        <w:br/>
      </w:r>
      <w:r w:rsidRPr="00D97FBA">
        <w:rPr>
          <w:rStyle w:val="markedcontent"/>
          <w:rFonts w:ascii="Times New Roman" w:hAnsi="Times New Roman"/>
          <w:sz w:val="24"/>
          <w:szCs w:val="24"/>
        </w:rPr>
        <w:t>pacientų sprendimo tvarką, kitas pagrindinių įstatymų nuostatas.</w:t>
      </w:r>
      <w:r w:rsidR="00CF6D08" w:rsidRPr="00D97FBA">
        <w:rPr>
          <w:rFonts w:ascii="Times New Roman" w:hAnsi="Times New Roman"/>
          <w:sz w:val="24"/>
          <w:szCs w:val="24"/>
        </w:rPr>
        <w:t xml:space="preserve"> </w:t>
      </w:r>
      <w:r w:rsidR="00CF6D08" w:rsidRPr="00D97FBA">
        <w:rPr>
          <w:rStyle w:val="markedcontent"/>
          <w:rFonts w:ascii="Times New Roman" w:hAnsi="Times New Roman"/>
          <w:sz w:val="24"/>
          <w:szCs w:val="24"/>
        </w:rPr>
        <w:t>Ligoninės darbuotojai tur</w:t>
      </w:r>
      <w:r w:rsidRPr="00D97FBA">
        <w:rPr>
          <w:rStyle w:val="markedcontent"/>
          <w:rFonts w:ascii="Times New Roman" w:hAnsi="Times New Roman"/>
          <w:sz w:val="24"/>
          <w:szCs w:val="24"/>
        </w:rPr>
        <w:t>i pareigines instrukcijas.</w:t>
      </w:r>
    </w:p>
    <w:p w:rsidR="00E97E85" w:rsidRDefault="00FB564A" w:rsidP="008D5C42">
      <w:pPr>
        <w:pStyle w:val="Betarp"/>
        <w:jc w:val="both"/>
        <w:rPr>
          <w:rStyle w:val="markedcontent"/>
          <w:rFonts w:ascii="Times New Roman" w:hAnsi="Times New Roman"/>
          <w:sz w:val="24"/>
          <w:szCs w:val="24"/>
        </w:rPr>
      </w:pPr>
      <w:r w:rsidRPr="00D97FBA">
        <w:rPr>
          <w:rStyle w:val="markedcontent"/>
          <w:rFonts w:ascii="Times New Roman" w:hAnsi="Times New Roman"/>
          <w:sz w:val="24"/>
          <w:szCs w:val="24"/>
        </w:rPr>
        <w:t xml:space="preserve">      </w:t>
      </w:r>
      <w:r w:rsidR="008D5C42">
        <w:rPr>
          <w:rStyle w:val="markedcontent"/>
          <w:rFonts w:ascii="Times New Roman" w:hAnsi="Times New Roman"/>
          <w:sz w:val="24"/>
          <w:szCs w:val="24"/>
        </w:rPr>
        <w:t xml:space="preserve">     </w:t>
      </w:r>
      <w:r w:rsidRPr="00D97FBA">
        <w:rPr>
          <w:rStyle w:val="markedcontent"/>
          <w:rFonts w:ascii="Times New Roman" w:hAnsi="Times New Roman"/>
          <w:sz w:val="24"/>
          <w:szCs w:val="24"/>
        </w:rPr>
        <w:t xml:space="preserve">Siekiant įgyvendinti vidaus kontrolę  2020 m. gruodžio 17 d. vyriausiojo gydytojo įsakymu  Nr. V-145A ,,Dėl asmenų, </w:t>
      </w:r>
      <w:r w:rsidR="008D5C42">
        <w:rPr>
          <w:rStyle w:val="markedcontent"/>
          <w:rFonts w:ascii="Times New Roman" w:hAnsi="Times New Roman"/>
          <w:sz w:val="24"/>
          <w:szCs w:val="24"/>
        </w:rPr>
        <w:t>atsakingų už vidaus kontrolės po</w:t>
      </w:r>
      <w:r w:rsidRPr="00D97FBA">
        <w:rPr>
          <w:rStyle w:val="markedcontent"/>
          <w:rFonts w:ascii="Times New Roman" w:hAnsi="Times New Roman"/>
          <w:sz w:val="24"/>
          <w:szCs w:val="24"/>
        </w:rPr>
        <w:t>litiką ir jos įgyvendinimą, skyrimo“ Įstaigoje patvirtinta vidaus kontrolės užtikrinimo darbo grupė, kurios funkcijos: užtikrinti, kad kiekvienais metais būtų atliekama vidaus kontrolės analizė ir vertinimas, atsižvelgiant į vidaus kontrolės stebėsenos rezultatus, stebėti, kad būtų pašalinti nustatyti vidaus kontrolės</w:t>
      </w:r>
      <w:r w:rsidR="00E97E85" w:rsidRPr="00D97FBA">
        <w:rPr>
          <w:rStyle w:val="markedcontent"/>
          <w:rFonts w:ascii="Times New Roman" w:hAnsi="Times New Roman"/>
          <w:sz w:val="24"/>
          <w:szCs w:val="24"/>
        </w:rPr>
        <w:t xml:space="preserve"> trūkumai ir jų atsiradimą lemiantys veiksniai, teikiant rekomendacijas Ligoninės vyriausiajam gydytojui dėl galimų rizikos valdymo priemonių taikymo ir vidaus kontrolės procesų koregavimų. Įsta</w:t>
      </w:r>
      <w:r w:rsidR="008D5C42">
        <w:rPr>
          <w:rStyle w:val="markedcontent"/>
          <w:rFonts w:ascii="Times New Roman" w:hAnsi="Times New Roman"/>
          <w:sz w:val="24"/>
          <w:szCs w:val="24"/>
        </w:rPr>
        <w:t>igoje kasmet turi būti sudaromas</w:t>
      </w:r>
      <w:r w:rsidR="00E97E85" w:rsidRPr="00D97FBA">
        <w:rPr>
          <w:rStyle w:val="markedcontent"/>
          <w:rFonts w:ascii="Times New Roman" w:hAnsi="Times New Roman"/>
          <w:sz w:val="24"/>
          <w:szCs w:val="24"/>
        </w:rPr>
        <w:t xml:space="preserve"> darbo planas ateinantiems metams dėl vidaus kontrolės vertinimo, gerinimui numatytų priemonių įgyvendinimo, stebėsenos ir ataskaitų rengimo ir teikimo vyriausiajam gydytojui tvirtinti.</w:t>
      </w:r>
    </w:p>
    <w:p w:rsidR="00287E43" w:rsidRPr="00D97FBA" w:rsidRDefault="00287E43" w:rsidP="008D5C42">
      <w:pPr>
        <w:pStyle w:val="Betarp"/>
        <w:jc w:val="both"/>
        <w:rPr>
          <w:rStyle w:val="markedcontent"/>
          <w:rFonts w:ascii="Times New Roman" w:hAnsi="Times New Roman"/>
          <w:sz w:val="24"/>
          <w:szCs w:val="24"/>
        </w:rPr>
      </w:pPr>
    </w:p>
    <w:p w:rsidR="005D2FC5" w:rsidRPr="00AB7467" w:rsidRDefault="005D2FC5" w:rsidP="00287E43">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XI.</w:t>
      </w:r>
      <w:r w:rsidR="00C13D02" w:rsidRPr="00AB7467">
        <w:rPr>
          <w:rFonts w:ascii="Times New Roman" w:hAnsi="Times New Roman"/>
          <w:b/>
          <w:sz w:val="24"/>
          <w:szCs w:val="24"/>
          <w:lang w:eastAsia="lv-LV"/>
        </w:rPr>
        <w:t xml:space="preserve"> </w:t>
      </w:r>
      <w:r w:rsidRPr="00AB7467">
        <w:rPr>
          <w:rFonts w:ascii="Times New Roman" w:hAnsi="Times New Roman"/>
          <w:b/>
          <w:sz w:val="24"/>
          <w:szCs w:val="24"/>
          <w:lang w:eastAsia="lv-LV"/>
        </w:rPr>
        <w:t>VYKDOMI PROJEKTAI</w:t>
      </w:r>
    </w:p>
    <w:p w:rsidR="00287E43" w:rsidRPr="00D97FBA" w:rsidRDefault="00287E43" w:rsidP="00287E43">
      <w:pPr>
        <w:pStyle w:val="Betarp"/>
        <w:jc w:val="center"/>
        <w:rPr>
          <w:rFonts w:ascii="Times New Roman" w:hAnsi="Times New Roman"/>
          <w:sz w:val="24"/>
          <w:szCs w:val="24"/>
          <w:lang w:eastAsia="lv-LV"/>
        </w:rPr>
      </w:pPr>
    </w:p>
    <w:p w:rsidR="00C50A0E" w:rsidRPr="00D97FBA" w:rsidRDefault="00287E43" w:rsidP="00287E43">
      <w:pPr>
        <w:pStyle w:val="Betarp"/>
        <w:rPr>
          <w:rFonts w:ascii="Times New Roman" w:eastAsia="Times New Roman" w:hAnsi="Times New Roman"/>
          <w:sz w:val="24"/>
          <w:szCs w:val="24"/>
          <w:lang w:eastAsia="lt-LT"/>
        </w:rPr>
      </w:pPr>
      <w:r>
        <w:rPr>
          <w:rFonts w:ascii="Times New Roman" w:hAnsi="Times New Roman"/>
          <w:sz w:val="24"/>
          <w:szCs w:val="24"/>
        </w:rPr>
        <w:t xml:space="preserve">            </w:t>
      </w:r>
      <w:r w:rsidR="00057437" w:rsidRPr="00D97FBA">
        <w:rPr>
          <w:rFonts w:ascii="Times New Roman" w:hAnsi="Times New Roman"/>
          <w:sz w:val="24"/>
          <w:szCs w:val="24"/>
        </w:rPr>
        <w:t xml:space="preserve"> </w:t>
      </w:r>
      <w:r w:rsidR="00340C4A" w:rsidRPr="00D97FBA">
        <w:rPr>
          <w:rFonts w:ascii="Times New Roman" w:hAnsi="Times New Roman"/>
          <w:sz w:val="24"/>
          <w:szCs w:val="24"/>
        </w:rPr>
        <w:t>Nuo 2021 m. liepos 1 d. v</w:t>
      </w:r>
      <w:r w:rsidR="00057437" w:rsidRPr="00D97FBA">
        <w:rPr>
          <w:rFonts w:ascii="Times New Roman" w:hAnsi="Times New Roman"/>
          <w:sz w:val="24"/>
          <w:szCs w:val="24"/>
        </w:rPr>
        <w:t>ykdomas Europos Sąjungos finansuojamas „Aukštos kokybės priežiūros ir palaikomosios medicinos pagalbos</w:t>
      </w:r>
      <w:r w:rsidR="00340C4A" w:rsidRPr="00D97FBA">
        <w:rPr>
          <w:rFonts w:ascii="Times New Roman" w:hAnsi="Times New Roman"/>
          <w:sz w:val="24"/>
          <w:szCs w:val="24"/>
        </w:rPr>
        <w:t xml:space="preserve"> paslaugos</w:t>
      </w:r>
      <w:r w:rsidR="00057437" w:rsidRPr="00D97FBA">
        <w:rPr>
          <w:rFonts w:ascii="Times New Roman" w:hAnsi="Times New Roman"/>
          <w:sz w:val="24"/>
          <w:szCs w:val="24"/>
        </w:rPr>
        <w:t xml:space="preserve"> pagyvenusiems žmonėms“ projektas</w:t>
      </w:r>
      <w:r w:rsidR="00185FB9" w:rsidRPr="00D97FBA">
        <w:rPr>
          <w:rFonts w:ascii="Times New Roman" w:hAnsi="Times New Roman"/>
          <w:sz w:val="24"/>
          <w:szCs w:val="24"/>
        </w:rPr>
        <w:t xml:space="preserve"> (projekto biudžetas – 628649,56</w:t>
      </w:r>
      <w:r w:rsidR="00057437" w:rsidRPr="00D97FBA">
        <w:rPr>
          <w:rFonts w:ascii="Times New Roman" w:hAnsi="Times New Roman"/>
          <w:sz w:val="24"/>
          <w:szCs w:val="24"/>
        </w:rPr>
        <w:t xml:space="preserve"> eurai). </w:t>
      </w:r>
      <w:r w:rsidR="00C50A0E" w:rsidRPr="00D97FBA">
        <w:rPr>
          <w:rFonts w:ascii="Times New Roman" w:eastAsia="Times New Roman" w:hAnsi="Times New Roman"/>
          <w:sz w:val="24"/>
          <w:szCs w:val="24"/>
          <w:lang w:eastAsia="lt-LT"/>
        </w:rPr>
        <w:t>Projekto tikslas – pagerinti priežiūros ir palaikomosios medicinos paslaugų organ</w:t>
      </w:r>
      <w:r>
        <w:rPr>
          <w:rFonts w:ascii="Times New Roman" w:eastAsia="Times New Roman" w:hAnsi="Times New Roman"/>
          <w:sz w:val="24"/>
          <w:szCs w:val="24"/>
          <w:lang w:eastAsia="lt-LT"/>
        </w:rPr>
        <w:t>izavimo metodus, kurie:</w:t>
      </w:r>
      <w:r>
        <w:rPr>
          <w:rFonts w:ascii="Times New Roman" w:eastAsia="Times New Roman" w:hAnsi="Times New Roman"/>
          <w:sz w:val="24"/>
          <w:szCs w:val="24"/>
          <w:lang w:eastAsia="lt-LT"/>
        </w:rPr>
        <w:br/>
        <w:t>1. P</w:t>
      </w:r>
      <w:r w:rsidR="00C50A0E" w:rsidRPr="00D97FBA">
        <w:rPr>
          <w:rFonts w:ascii="Times New Roman" w:eastAsia="Times New Roman" w:hAnsi="Times New Roman"/>
          <w:sz w:val="24"/>
          <w:szCs w:val="24"/>
          <w:lang w:eastAsia="lt-LT"/>
        </w:rPr>
        <w:t>agerins senyvo amžiaus žmonių ankstyvosios</w:t>
      </w:r>
      <w:r>
        <w:rPr>
          <w:rFonts w:ascii="Times New Roman" w:eastAsia="Times New Roman" w:hAnsi="Times New Roman"/>
          <w:sz w:val="24"/>
          <w:szCs w:val="24"/>
          <w:lang w:eastAsia="lt-LT"/>
        </w:rPr>
        <w:t xml:space="preserve"> ligų diagnostikos veiksmingumą.</w:t>
      </w:r>
      <w:r>
        <w:rPr>
          <w:rFonts w:ascii="Times New Roman" w:eastAsia="Times New Roman" w:hAnsi="Times New Roman"/>
          <w:sz w:val="24"/>
          <w:szCs w:val="24"/>
          <w:lang w:eastAsia="lt-LT"/>
        </w:rPr>
        <w:br/>
        <w:t>2. G</w:t>
      </w:r>
      <w:r w:rsidR="00C50A0E" w:rsidRPr="00D97FBA">
        <w:rPr>
          <w:rFonts w:ascii="Times New Roman" w:eastAsia="Times New Roman" w:hAnsi="Times New Roman"/>
          <w:sz w:val="24"/>
          <w:szCs w:val="24"/>
          <w:lang w:eastAsia="lt-LT"/>
        </w:rPr>
        <w:t>erins palaikom</w:t>
      </w:r>
      <w:r>
        <w:rPr>
          <w:rFonts w:ascii="Times New Roman" w:eastAsia="Times New Roman" w:hAnsi="Times New Roman"/>
          <w:sz w:val="24"/>
          <w:szCs w:val="24"/>
          <w:lang w:eastAsia="lt-LT"/>
        </w:rPr>
        <w:t>osios medicinos pagalbos kokybę.</w:t>
      </w:r>
      <w:r>
        <w:rPr>
          <w:rFonts w:ascii="Times New Roman" w:eastAsia="Times New Roman" w:hAnsi="Times New Roman"/>
          <w:sz w:val="24"/>
          <w:szCs w:val="24"/>
          <w:lang w:eastAsia="lt-LT"/>
        </w:rPr>
        <w:br/>
        <w:t>3. Š</w:t>
      </w:r>
      <w:r w:rsidR="00C50A0E" w:rsidRPr="00D97FBA">
        <w:rPr>
          <w:rFonts w:ascii="Times New Roman" w:eastAsia="Times New Roman" w:hAnsi="Times New Roman"/>
          <w:sz w:val="24"/>
          <w:szCs w:val="24"/>
          <w:lang w:eastAsia="lt-LT"/>
        </w:rPr>
        <w:t>vies ir skatins pagyvenusiu</w:t>
      </w:r>
      <w:r>
        <w:rPr>
          <w:rFonts w:ascii="Times New Roman" w:eastAsia="Times New Roman" w:hAnsi="Times New Roman"/>
          <w:sz w:val="24"/>
          <w:szCs w:val="24"/>
          <w:lang w:eastAsia="lt-LT"/>
        </w:rPr>
        <w:t>s žmones rūpintis savo sveikata.</w:t>
      </w:r>
      <w:r>
        <w:rPr>
          <w:rFonts w:ascii="Times New Roman" w:eastAsia="Times New Roman" w:hAnsi="Times New Roman"/>
          <w:sz w:val="24"/>
          <w:szCs w:val="24"/>
          <w:lang w:eastAsia="lt-LT"/>
        </w:rPr>
        <w:br/>
        <w:t>4. Mokys</w:t>
      </w:r>
      <w:r w:rsidR="00C50A0E" w:rsidRPr="00D97FBA">
        <w:rPr>
          <w:rFonts w:ascii="Times New Roman" w:eastAsia="Times New Roman" w:hAnsi="Times New Roman"/>
          <w:sz w:val="24"/>
          <w:szCs w:val="24"/>
          <w:lang w:eastAsia="lt-LT"/>
        </w:rPr>
        <w:t xml:space="preserve"> šeimos narius, kaip namuose kokybiškai pas</w:t>
      </w:r>
      <w:r>
        <w:rPr>
          <w:rFonts w:ascii="Times New Roman" w:eastAsia="Times New Roman" w:hAnsi="Times New Roman"/>
          <w:sz w:val="24"/>
          <w:szCs w:val="24"/>
          <w:lang w:eastAsia="lt-LT"/>
        </w:rPr>
        <w:t>irūpinti pagyvenusiais žmonėmis.</w:t>
      </w:r>
      <w:r>
        <w:rPr>
          <w:rFonts w:ascii="Times New Roman" w:eastAsia="Times New Roman" w:hAnsi="Times New Roman"/>
          <w:sz w:val="24"/>
          <w:szCs w:val="24"/>
          <w:lang w:eastAsia="lt-LT"/>
        </w:rPr>
        <w:br/>
        <w:t>5. M</w:t>
      </w:r>
      <w:r w:rsidR="00C50A0E" w:rsidRPr="00D97FBA">
        <w:rPr>
          <w:rFonts w:ascii="Times New Roman" w:eastAsia="Times New Roman" w:hAnsi="Times New Roman"/>
          <w:sz w:val="24"/>
          <w:szCs w:val="24"/>
          <w:lang w:eastAsia="lt-LT"/>
        </w:rPr>
        <w:t>ažins nelygybę sveikatos srityje ir gerins pagyvenusių žmonių gyvenimo kokybę mažuose tikslinio regiono miesteliuose.</w:t>
      </w:r>
    </w:p>
    <w:p w:rsidR="00185FB9" w:rsidRPr="00D97FBA" w:rsidRDefault="00C50A0E" w:rsidP="008D5C42">
      <w:pPr>
        <w:pStyle w:val="Betarp"/>
        <w:jc w:val="both"/>
        <w:rPr>
          <w:rFonts w:ascii="Times New Roman" w:eastAsia="Times New Roman" w:hAnsi="Times New Roman"/>
          <w:sz w:val="24"/>
          <w:szCs w:val="24"/>
          <w:lang w:eastAsia="lt-LT"/>
        </w:rPr>
      </w:pPr>
      <w:r w:rsidRPr="00D97FBA">
        <w:rPr>
          <w:rFonts w:ascii="Times New Roman" w:eastAsia="Times New Roman" w:hAnsi="Times New Roman"/>
          <w:sz w:val="24"/>
          <w:szCs w:val="24"/>
          <w:lang w:eastAsia="lt-LT"/>
        </w:rPr>
        <w:t xml:space="preserve">                 </w:t>
      </w:r>
      <w:r w:rsidR="00185FB9" w:rsidRPr="00D97FBA">
        <w:rPr>
          <w:rFonts w:ascii="Times New Roman" w:eastAsia="Times New Roman" w:hAnsi="Times New Roman"/>
          <w:sz w:val="24"/>
          <w:szCs w:val="24"/>
          <w:lang w:eastAsia="lt-LT"/>
        </w:rPr>
        <w:t>Projektu siekiama pagerinti ankstyvą vyresnio amžiaus žmonėms būdingų ligų diagnostiką i</w:t>
      </w:r>
      <w:r w:rsidRPr="00D97FBA">
        <w:rPr>
          <w:rFonts w:ascii="Times New Roman" w:eastAsia="Times New Roman" w:hAnsi="Times New Roman"/>
          <w:sz w:val="24"/>
          <w:szCs w:val="24"/>
          <w:lang w:eastAsia="lt-LT"/>
        </w:rPr>
        <w:t>r palaikomąją medicinos pagalbą, sumažinti pacientų hospitalizavimą.</w:t>
      </w:r>
      <w:r w:rsidR="00185FB9" w:rsidRPr="00D97FBA">
        <w:rPr>
          <w:rFonts w:ascii="Times New Roman" w:eastAsia="Times New Roman" w:hAnsi="Times New Roman"/>
          <w:sz w:val="24"/>
          <w:szCs w:val="24"/>
          <w:lang w:eastAsia="lt-LT"/>
        </w:rPr>
        <w:t xml:space="preserve"> Remiantis esama partnerių </w:t>
      </w:r>
      <w:r w:rsidR="00185FB9" w:rsidRPr="00D97FBA">
        <w:rPr>
          <w:rFonts w:ascii="Times New Roman" w:eastAsia="Times New Roman" w:hAnsi="Times New Roman"/>
          <w:sz w:val="24"/>
          <w:szCs w:val="24"/>
          <w:lang w:eastAsia="lt-LT"/>
        </w:rPr>
        <w:lastRenderedPageBreak/>
        <w:t xml:space="preserve">patirtimi ir geriausia ES praktika, kuriami nauji aukštos kokybės priežiūros ir palaikomosios medicinos pagalbos metodai bei </w:t>
      </w:r>
      <w:proofErr w:type="spellStart"/>
      <w:r w:rsidR="00185FB9" w:rsidRPr="00D97FBA">
        <w:rPr>
          <w:rFonts w:ascii="Times New Roman" w:eastAsia="Times New Roman" w:hAnsi="Times New Roman"/>
          <w:sz w:val="24"/>
          <w:szCs w:val="24"/>
          <w:lang w:eastAsia="lt-LT"/>
        </w:rPr>
        <w:t>įsigijama</w:t>
      </w:r>
      <w:proofErr w:type="spellEnd"/>
      <w:r w:rsidR="00185FB9" w:rsidRPr="00D97FBA">
        <w:rPr>
          <w:rFonts w:ascii="Times New Roman" w:eastAsia="Times New Roman" w:hAnsi="Times New Roman"/>
          <w:sz w:val="24"/>
          <w:szCs w:val="24"/>
          <w:lang w:eastAsia="lt-LT"/>
        </w:rPr>
        <w:t xml:space="preserve"> medicininė įranga.</w:t>
      </w:r>
    </w:p>
    <w:p w:rsidR="0015473D" w:rsidRPr="00D97FBA" w:rsidRDefault="0015473D" w:rsidP="008D5C42">
      <w:pPr>
        <w:pStyle w:val="Betarp"/>
        <w:jc w:val="both"/>
        <w:rPr>
          <w:rFonts w:ascii="Times New Roman" w:hAnsi="Times New Roman"/>
          <w:sz w:val="24"/>
          <w:szCs w:val="24"/>
        </w:rPr>
      </w:pPr>
      <w:r w:rsidRPr="00D97FBA">
        <w:rPr>
          <w:rFonts w:ascii="Times New Roman" w:hAnsi="Times New Roman"/>
          <w:sz w:val="24"/>
          <w:szCs w:val="24"/>
        </w:rPr>
        <w:t xml:space="preserve">                 </w:t>
      </w:r>
      <w:r w:rsidR="00057437" w:rsidRPr="00D97FBA">
        <w:rPr>
          <w:rFonts w:ascii="Times New Roman" w:hAnsi="Times New Roman"/>
          <w:sz w:val="24"/>
          <w:szCs w:val="24"/>
        </w:rPr>
        <w:t xml:space="preserve">2022 m. nupirktos projekto viešinimo priemonės (suvenyriniai rinkiniai, lankstinukai). Parengtos metodinės rekomendacijos senyvo amžiaus asmenų ligų diagnostikai, gydymui ir slaugai, mokymo programos, organizuojamos konferencijos. Įsigyta medicininės įrangos (416276,53 eurus) – LOR diagnostinis įrenginys, </w:t>
      </w:r>
      <w:proofErr w:type="spellStart"/>
      <w:r w:rsidR="00057437" w:rsidRPr="00D97FBA">
        <w:rPr>
          <w:rFonts w:ascii="Times New Roman" w:hAnsi="Times New Roman"/>
          <w:sz w:val="24"/>
          <w:szCs w:val="24"/>
        </w:rPr>
        <w:t>audiometras</w:t>
      </w:r>
      <w:proofErr w:type="spellEnd"/>
      <w:r w:rsidR="00057437" w:rsidRPr="00D97FBA">
        <w:rPr>
          <w:rFonts w:ascii="Times New Roman" w:hAnsi="Times New Roman"/>
          <w:sz w:val="24"/>
          <w:szCs w:val="24"/>
        </w:rPr>
        <w:t xml:space="preserve">, spintelės prie lovų (46 vnt.), funkcinės lovos (46 vnt.), oftalmologinis perimetras, procedūriniai vežimėliai (5 vnt.), pragulų čiužiniai (5 vnt.), </w:t>
      </w:r>
      <w:proofErr w:type="spellStart"/>
      <w:r w:rsidR="00057437" w:rsidRPr="00D97FBA">
        <w:rPr>
          <w:rFonts w:ascii="Times New Roman" w:hAnsi="Times New Roman"/>
          <w:sz w:val="24"/>
          <w:szCs w:val="24"/>
        </w:rPr>
        <w:t>magnetoterapijos</w:t>
      </w:r>
      <w:proofErr w:type="spellEnd"/>
      <w:r w:rsidR="00057437" w:rsidRPr="00D97FBA">
        <w:rPr>
          <w:rFonts w:ascii="Times New Roman" w:hAnsi="Times New Roman"/>
          <w:sz w:val="24"/>
          <w:szCs w:val="24"/>
        </w:rPr>
        <w:t xml:space="preserve"> aparatas, </w:t>
      </w:r>
      <w:proofErr w:type="spellStart"/>
      <w:r w:rsidR="00057437" w:rsidRPr="00D97FBA">
        <w:rPr>
          <w:rFonts w:ascii="Times New Roman" w:hAnsi="Times New Roman"/>
          <w:sz w:val="24"/>
          <w:szCs w:val="24"/>
        </w:rPr>
        <w:t>limfodrenažo</w:t>
      </w:r>
      <w:proofErr w:type="spellEnd"/>
      <w:r w:rsidR="00057437" w:rsidRPr="00D97FBA">
        <w:rPr>
          <w:rFonts w:ascii="Times New Roman" w:hAnsi="Times New Roman"/>
          <w:sz w:val="24"/>
          <w:szCs w:val="24"/>
        </w:rPr>
        <w:t xml:space="preserve"> masažo įranga, </w:t>
      </w:r>
      <w:proofErr w:type="spellStart"/>
      <w:r w:rsidR="00057437" w:rsidRPr="00D97FBA">
        <w:rPr>
          <w:rFonts w:ascii="Times New Roman" w:hAnsi="Times New Roman"/>
          <w:sz w:val="24"/>
          <w:szCs w:val="24"/>
        </w:rPr>
        <w:t>videolaringoskopas</w:t>
      </w:r>
      <w:proofErr w:type="spellEnd"/>
      <w:r w:rsidR="00057437" w:rsidRPr="00D97FBA">
        <w:rPr>
          <w:rFonts w:ascii="Times New Roman" w:hAnsi="Times New Roman"/>
          <w:sz w:val="24"/>
          <w:szCs w:val="24"/>
        </w:rPr>
        <w:t xml:space="preserve">, spirometras, </w:t>
      </w:r>
      <w:proofErr w:type="spellStart"/>
      <w:r w:rsidR="00057437" w:rsidRPr="00D97FBA">
        <w:rPr>
          <w:rFonts w:ascii="Times New Roman" w:hAnsi="Times New Roman"/>
          <w:sz w:val="24"/>
          <w:szCs w:val="24"/>
        </w:rPr>
        <w:t>atsiurbėjai</w:t>
      </w:r>
      <w:proofErr w:type="spellEnd"/>
      <w:r w:rsidR="00057437" w:rsidRPr="00D97FBA">
        <w:rPr>
          <w:rFonts w:ascii="Times New Roman" w:hAnsi="Times New Roman"/>
          <w:sz w:val="24"/>
          <w:szCs w:val="24"/>
        </w:rPr>
        <w:t xml:space="preserve"> (4 vnt.), </w:t>
      </w:r>
      <w:proofErr w:type="spellStart"/>
      <w:r w:rsidR="00057437" w:rsidRPr="00D97FBA">
        <w:rPr>
          <w:rFonts w:ascii="Times New Roman" w:hAnsi="Times New Roman"/>
          <w:sz w:val="24"/>
          <w:szCs w:val="24"/>
        </w:rPr>
        <w:t>inhaliatoriai</w:t>
      </w:r>
      <w:proofErr w:type="spellEnd"/>
      <w:r w:rsidR="00057437" w:rsidRPr="00D97FBA">
        <w:rPr>
          <w:rFonts w:ascii="Times New Roman" w:hAnsi="Times New Roman"/>
          <w:sz w:val="24"/>
          <w:szCs w:val="24"/>
        </w:rPr>
        <w:t xml:space="preserve"> (6 vnt.), endoskopų plovimo mašina, vaizdo </w:t>
      </w:r>
      <w:proofErr w:type="spellStart"/>
      <w:r w:rsidR="00057437" w:rsidRPr="00D97FBA">
        <w:rPr>
          <w:rFonts w:ascii="Times New Roman" w:hAnsi="Times New Roman"/>
          <w:sz w:val="24"/>
          <w:szCs w:val="24"/>
        </w:rPr>
        <w:t>kol</w:t>
      </w:r>
      <w:r w:rsidR="00A8270E" w:rsidRPr="00D97FBA">
        <w:rPr>
          <w:rFonts w:ascii="Times New Roman" w:hAnsi="Times New Roman"/>
          <w:sz w:val="24"/>
          <w:szCs w:val="24"/>
        </w:rPr>
        <w:t>onoskopas</w:t>
      </w:r>
      <w:proofErr w:type="spellEnd"/>
      <w:r w:rsidR="00A8270E" w:rsidRPr="00D97FBA">
        <w:rPr>
          <w:rFonts w:ascii="Times New Roman" w:hAnsi="Times New Roman"/>
          <w:sz w:val="24"/>
          <w:szCs w:val="24"/>
        </w:rPr>
        <w:t xml:space="preserve">, echoskopas, liftas. </w:t>
      </w:r>
    </w:p>
    <w:p w:rsidR="00057437" w:rsidRPr="00D97FBA" w:rsidRDefault="00A8270E" w:rsidP="008D5C42">
      <w:pPr>
        <w:pStyle w:val="Betarp"/>
        <w:jc w:val="both"/>
        <w:rPr>
          <w:rFonts w:ascii="Times New Roman" w:hAnsi="Times New Roman"/>
          <w:sz w:val="24"/>
          <w:szCs w:val="24"/>
        </w:rPr>
      </w:pPr>
      <w:r w:rsidRPr="00D97FBA">
        <w:rPr>
          <w:rFonts w:ascii="Times New Roman" w:hAnsi="Times New Roman"/>
          <w:sz w:val="24"/>
          <w:szCs w:val="24"/>
        </w:rPr>
        <w:t>P</w:t>
      </w:r>
      <w:r w:rsidR="00057437" w:rsidRPr="00D97FBA">
        <w:rPr>
          <w:rFonts w:ascii="Times New Roman" w:hAnsi="Times New Roman"/>
          <w:sz w:val="24"/>
          <w:szCs w:val="24"/>
        </w:rPr>
        <w:t>rojektas</w:t>
      </w:r>
      <w:r w:rsidR="0015473D" w:rsidRPr="00D97FBA">
        <w:rPr>
          <w:rFonts w:ascii="Times New Roman" w:hAnsi="Times New Roman"/>
          <w:sz w:val="24"/>
          <w:szCs w:val="24"/>
        </w:rPr>
        <w:t xml:space="preserve"> bus</w:t>
      </w:r>
      <w:r w:rsidR="00057437" w:rsidRPr="00D97FBA">
        <w:rPr>
          <w:rFonts w:ascii="Times New Roman" w:hAnsi="Times New Roman"/>
          <w:sz w:val="24"/>
          <w:szCs w:val="24"/>
        </w:rPr>
        <w:t xml:space="preserve"> tęsiamas</w:t>
      </w:r>
      <w:r w:rsidRPr="00D97FBA">
        <w:rPr>
          <w:rFonts w:ascii="Times New Roman" w:hAnsi="Times New Roman"/>
          <w:sz w:val="24"/>
          <w:szCs w:val="24"/>
        </w:rPr>
        <w:t xml:space="preserve"> iki 2023 m. rugsėjo 30 d.</w:t>
      </w:r>
    </w:p>
    <w:p w:rsidR="0015473D" w:rsidRPr="00D97FBA" w:rsidRDefault="0015473D" w:rsidP="008D5C42">
      <w:pPr>
        <w:pStyle w:val="Betarp"/>
        <w:jc w:val="both"/>
        <w:rPr>
          <w:rFonts w:ascii="Times New Roman" w:hAnsi="Times New Roman"/>
          <w:sz w:val="24"/>
          <w:szCs w:val="24"/>
        </w:rPr>
      </w:pPr>
      <w:r w:rsidRPr="00D97FBA">
        <w:rPr>
          <w:rFonts w:ascii="Times New Roman" w:hAnsi="Times New Roman"/>
          <w:sz w:val="24"/>
          <w:szCs w:val="24"/>
        </w:rPr>
        <w:t xml:space="preserve">               2023 – 2025 m. planuojama tęsti 2022 m. vykdyta Tuberkuliozės profilaktikos Kretingos rajone programa – </w:t>
      </w:r>
      <w:proofErr w:type="spellStart"/>
      <w:r w:rsidRPr="00D97FBA">
        <w:rPr>
          <w:rFonts w:ascii="Times New Roman" w:hAnsi="Times New Roman"/>
          <w:sz w:val="24"/>
          <w:szCs w:val="24"/>
        </w:rPr>
        <w:t>rentgenologiškai</w:t>
      </w:r>
      <w:proofErr w:type="spellEnd"/>
      <w:r w:rsidRPr="00D97FBA">
        <w:rPr>
          <w:rFonts w:ascii="Times New Roman" w:hAnsi="Times New Roman"/>
          <w:sz w:val="24"/>
          <w:szCs w:val="24"/>
        </w:rPr>
        <w:t xml:space="preserve"> dėl plaučių TBC ištirti 10953 pacientai, tuberkuliozė įtarta 11 pacientų, pacientai nukreipti pulmonologo konsultacijai, BCG vakcina  vakcinuoti 58 naujagimia</w:t>
      </w:r>
      <w:r w:rsidR="00287E43">
        <w:rPr>
          <w:rFonts w:ascii="Times New Roman" w:hAnsi="Times New Roman"/>
          <w:sz w:val="24"/>
          <w:szCs w:val="24"/>
        </w:rPr>
        <w:t>i , t. y. 89</w:t>
      </w:r>
      <w:r w:rsidR="00287E43">
        <w:rPr>
          <w:rFonts w:ascii="Times New Roman" w:hAnsi="Times New Roman"/>
          <w:sz w:val="24"/>
          <w:szCs w:val="24"/>
          <w:lang w:val="en-US"/>
        </w:rPr>
        <w:t xml:space="preserve">% </w:t>
      </w:r>
      <w:r w:rsidR="00287E43">
        <w:rPr>
          <w:rFonts w:ascii="Times New Roman" w:hAnsi="Times New Roman"/>
          <w:sz w:val="24"/>
          <w:szCs w:val="24"/>
        </w:rPr>
        <w:t>gimusių naujagimių</w:t>
      </w:r>
      <w:r w:rsidR="000615F9" w:rsidRPr="00D97FBA">
        <w:rPr>
          <w:rFonts w:ascii="Times New Roman" w:hAnsi="Times New Roman"/>
          <w:sz w:val="24"/>
          <w:szCs w:val="24"/>
        </w:rPr>
        <w:t>.</w:t>
      </w:r>
    </w:p>
    <w:p w:rsidR="00CE517B" w:rsidRPr="00AB7467" w:rsidRDefault="005D2FC5" w:rsidP="00CE517B">
      <w:pPr>
        <w:spacing w:line="380" w:lineRule="atLeast"/>
        <w:jc w:val="center"/>
        <w:rPr>
          <w:rFonts w:ascii="Times New Roman" w:hAnsi="Times New Roman" w:cs="Times New Roman"/>
          <w:b/>
          <w:sz w:val="24"/>
          <w:szCs w:val="24"/>
          <w:lang w:eastAsia="lv-LV"/>
        </w:rPr>
      </w:pPr>
      <w:r w:rsidRPr="00AB7467">
        <w:rPr>
          <w:rFonts w:ascii="Times New Roman" w:hAnsi="Times New Roman" w:cs="Times New Roman"/>
          <w:b/>
          <w:sz w:val="24"/>
          <w:szCs w:val="24"/>
          <w:lang w:eastAsia="lv-LV"/>
        </w:rPr>
        <w:t>XII.</w:t>
      </w:r>
      <w:r w:rsidR="00C13D02" w:rsidRPr="00AB7467">
        <w:rPr>
          <w:rFonts w:ascii="Times New Roman" w:hAnsi="Times New Roman" w:cs="Times New Roman"/>
          <w:b/>
          <w:sz w:val="24"/>
          <w:szCs w:val="24"/>
          <w:lang w:eastAsia="lv-LV"/>
        </w:rPr>
        <w:t xml:space="preserve">  </w:t>
      </w:r>
      <w:r w:rsidRPr="00AB7467">
        <w:rPr>
          <w:rFonts w:ascii="Times New Roman" w:hAnsi="Times New Roman" w:cs="Times New Roman"/>
          <w:b/>
          <w:sz w:val="24"/>
          <w:szCs w:val="24"/>
          <w:lang w:eastAsia="lv-LV"/>
        </w:rPr>
        <w:t>SSGG ANALIZĖ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8"/>
      </w:tblGrid>
      <w:tr w:rsidR="000615F9" w:rsidTr="00E53278">
        <w:trPr>
          <w:trHeight w:val="722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0615F9" w:rsidRPr="000615F9" w:rsidRDefault="00CE517B" w:rsidP="000615F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Pr>
                <w:rFonts w:ascii="Times New Roman" w:hAnsi="Times New Roman" w:cs="Times New Roman"/>
                <w:b/>
                <w:sz w:val="24"/>
                <w:szCs w:val="24"/>
              </w:rPr>
              <w:t>Stiprybės</w:t>
            </w:r>
          </w:p>
          <w:p w:rsidR="000615F9" w:rsidRPr="000615F9" w:rsidRDefault="00CF5426" w:rsidP="00532B40">
            <w:pPr>
              <w:jc w:val="both"/>
              <w:rPr>
                <w:rFonts w:ascii="Times New Roman" w:hAnsi="Times New Roman" w:cs="Times New Roman"/>
                <w:sz w:val="24"/>
                <w:szCs w:val="24"/>
              </w:rPr>
            </w:pPr>
            <w:r>
              <w:rPr>
                <w:rFonts w:ascii="Times New Roman" w:hAnsi="Times New Roman" w:cs="Times New Roman"/>
                <w:sz w:val="24"/>
                <w:szCs w:val="24"/>
              </w:rPr>
              <w:t>1.</w:t>
            </w:r>
            <w:r w:rsidR="00532B40">
              <w:rPr>
                <w:rFonts w:ascii="Times New Roman" w:hAnsi="Times New Roman" w:cs="Times New Roman"/>
                <w:sz w:val="24"/>
                <w:szCs w:val="24"/>
              </w:rPr>
              <w:t xml:space="preserve"> </w:t>
            </w:r>
            <w:r>
              <w:rPr>
                <w:rFonts w:ascii="Times New Roman" w:hAnsi="Times New Roman" w:cs="Times New Roman"/>
                <w:sz w:val="24"/>
                <w:szCs w:val="24"/>
              </w:rPr>
              <w:t>Ligoninėje dirba patyręs, turintys aukštą profesinę kvalifikaciją ir motyvuotas personalas.</w:t>
            </w:r>
          </w:p>
          <w:p w:rsidR="00785421" w:rsidRDefault="00CF5426" w:rsidP="00532B40">
            <w:pPr>
              <w:jc w:val="both"/>
              <w:rPr>
                <w:rFonts w:ascii="Times New Roman" w:hAnsi="Times New Roman" w:cs="Times New Roman"/>
                <w:sz w:val="24"/>
                <w:szCs w:val="24"/>
              </w:rPr>
            </w:pPr>
            <w:r>
              <w:rPr>
                <w:rFonts w:ascii="Times New Roman" w:hAnsi="Times New Roman" w:cs="Times New Roman"/>
                <w:sz w:val="24"/>
                <w:szCs w:val="24"/>
              </w:rPr>
              <w:t xml:space="preserve">2. </w:t>
            </w:r>
            <w:r w:rsidR="00785421">
              <w:rPr>
                <w:rFonts w:ascii="Times New Roman" w:hAnsi="Times New Roman" w:cs="Times New Roman"/>
                <w:sz w:val="24"/>
                <w:szCs w:val="24"/>
              </w:rPr>
              <w:t>Įstaiga teikia, įvairiapusiškas ir kokybiškas paslaugas.</w:t>
            </w:r>
          </w:p>
          <w:p w:rsidR="00785421" w:rsidRDefault="00785421" w:rsidP="00532B40">
            <w:pPr>
              <w:jc w:val="both"/>
              <w:rPr>
                <w:rFonts w:ascii="Times New Roman" w:hAnsi="Times New Roman" w:cs="Times New Roman"/>
                <w:sz w:val="24"/>
                <w:szCs w:val="24"/>
              </w:rPr>
            </w:pPr>
            <w:r>
              <w:rPr>
                <w:rFonts w:ascii="Times New Roman" w:hAnsi="Times New Roman" w:cs="Times New Roman"/>
                <w:sz w:val="24"/>
                <w:szCs w:val="24"/>
              </w:rPr>
              <w:t>3.</w:t>
            </w:r>
            <w:r w:rsidR="00532B40">
              <w:rPr>
                <w:rFonts w:ascii="Times New Roman" w:hAnsi="Times New Roman" w:cs="Times New Roman"/>
                <w:sz w:val="24"/>
                <w:szCs w:val="24"/>
              </w:rPr>
              <w:t xml:space="preserve"> A</w:t>
            </w:r>
            <w:r>
              <w:rPr>
                <w:rFonts w:ascii="Times New Roman" w:hAnsi="Times New Roman" w:cs="Times New Roman"/>
                <w:sz w:val="24"/>
                <w:szCs w:val="24"/>
              </w:rPr>
              <w:t>tnaujinama</w:t>
            </w:r>
            <w:r w:rsidR="00532B40">
              <w:rPr>
                <w:rFonts w:ascii="Times New Roman" w:hAnsi="Times New Roman" w:cs="Times New Roman"/>
                <w:sz w:val="24"/>
                <w:szCs w:val="24"/>
              </w:rPr>
              <w:t xml:space="preserve"> Įstaigos materialinė bazė, </w:t>
            </w:r>
            <w:r>
              <w:rPr>
                <w:rFonts w:ascii="Times New Roman" w:hAnsi="Times New Roman" w:cs="Times New Roman"/>
                <w:sz w:val="24"/>
                <w:szCs w:val="24"/>
              </w:rPr>
              <w:t xml:space="preserve"> įsigyjama </w:t>
            </w:r>
            <w:r w:rsidR="00532B40">
              <w:rPr>
                <w:rFonts w:ascii="Times New Roman" w:hAnsi="Times New Roman" w:cs="Times New Roman"/>
                <w:sz w:val="24"/>
                <w:szCs w:val="24"/>
              </w:rPr>
              <w:t xml:space="preserve">šiuolaikiška ir </w:t>
            </w:r>
            <w:r>
              <w:rPr>
                <w:rFonts w:ascii="Times New Roman" w:hAnsi="Times New Roman" w:cs="Times New Roman"/>
                <w:sz w:val="24"/>
                <w:szCs w:val="24"/>
              </w:rPr>
              <w:t>moderni įranga.</w:t>
            </w:r>
          </w:p>
          <w:p w:rsidR="00532B40" w:rsidRDefault="00785421" w:rsidP="00532B40">
            <w:pPr>
              <w:jc w:val="both"/>
              <w:rPr>
                <w:rFonts w:ascii="Times New Roman" w:hAnsi="Times New Roman" w:cs="Times New Roman"/>
                <w:sz w:val="24"/>
                <w:szCs w:val="24"/>
              </w:rPr>
            </w:pPr>
            <w:r>
              <w:rPr>
                <w:rFonts w:ascii="Times New Roman" w:hAnsi="Times New Roman" w:cs="Times New Roman"/>
                <w:sz w:val="24"/>
                <w:szCs w:val="24"/>
              </w:rPr>
              <w:t xml:space="preserve">4. </w:t>
            </w:r>
            <w:r w:rsidR="00CF5426">
              <w:rPr>
                <w:rFonts w:ascii="Times New Roman" w:hAnsi="Times New Roman" w:cs="Times New Roman"/>
                <w:sz w:val="24"/>
                <w:szCs w:val="24"/>
              </w:rPr>
              <w:t>Veikia vidaus medicininis auditas</w:t>
            </w:r>
            <w:r>
              <w:rPr>
                <w:rFonts w:ascii="Times New Roman" w:hAnsi="Times New Roman" w:cs="Times New Roman"/>
                <w:sz w:val="24"/>
                <w:szCs w:val="24"/>
              </w:rPr>
              <w:t>.</w:t>
            </w:r>
          </w:p>
          <w:p w:rsidR="000615F9" w:rsidRDefault="00532B40" w:rsidP="00532B40">
            <w:pPr>
              <w:jc w:val="both"/>
              <w:rPr>
                <w:rFonts w:ascii="Times New Roman" w:hAnsi="Times New Roman" w:cs="Times New Roman"/>
                <w:sz w:val="24"/>
                <w:szCs w:val="24"/>
              </w:rPr>
            </w:pPr>
            <w:r>
              <w:rPr>
                <w:rFonts w:ascii="Times New Roman" w:hAnsi="Times New Roman" w:cs="Times New Roman"/>
                <w:sz w:val="24"/>
                <w:szCs w:val="24"/>
              </w:rPr>
              <w:t xml:space="preserve">5. </w:t>
            </w:r>
            <w:r w:rsidR="000615F9" w:rsidRPr="000615F9">
              <w:rPr>
                <w:rFonts w:ascii="Times New Roman" w:hAnsi="Times New Roman" w:cs="Times New Roman"/>
                <w:sz w:val="24"/>
                <w:szCs w:val="24"/>
              </w:rPr>
              <w:t>Teigiami pacientų paslaugų ko</w:t>
            </w:r>
            <w:r>
              <w:rPr>
                <w:rFonts w:ascii="Times New Roman" w:hAnsi="Times New Roman" w:cs="Times New Roman"/>
                <w:sz w:val="24"/>
                <w:szCs w:val="24"/>
              </w:rPr>
              <w:t>kybės ir prieinamumo įvertinimai.</w:t>
            </w:r>
          </w:p>
          <w:p w:rsidR="00532B40" w:rsidRDefault="00532B40" w:rsidP="00532B40">
            <w:pPr>
              <w:jc w:val="both"/>
              <w:rPr>
                <w:rFonts w:ascii="Times New Roman" w:hAnsi="Times New Roman" w:cs="Times New Roman"/>
                <w:sz w:val="24"/>
                <w:szCs w:val="24"/>
              </w:rPr>
            </w:pPr>
            <w:r>
              <w:rPr>
                <w:rFonts w:ascii="Times New Roman" w:hAnsi="Times New Roman" w:cs="Times New Roman"/>
                <w:sz w:val="24"/>
                <w:szCs w:val="24"/>
              </w:rPr>
              <w:t>6. Įstaiga patraukli gretimų rajonų pacientams.</w:t>
            </w:r>
          </w:p>
          <w:p w:rsidR="00532B40" w:rsidRDefault="00532B40" w:rsidP="00532B40">
            <w:pPr>
              <w:jc w:val="both"/>
              <w:rPr>
                <w:rFonts w:ascii="Times New Roman" w:hAnsi="Times New Roman" w:cs="Times New Roman"/>
                <w:sz w:val="24"/>
                <w:szCs w:val="24"/>
              </w:rPr>
            </w:pPr>
            <w:r>
              <w:rPr>
                <w:rFonts w:ascii="Times New Roman" w:hAnsi="Times New Roman" w:cs="Times New Roman"/>
                <w:sz w:val="24"/>
                <w:szCs w:val="24"/>
              </w:rPr>
              <w:t>7. Teigiamas Įstaigos veiklos finansinis rezultatas.</w:t>
            </w:r>
          </w:p>
          <w:p w:rsidR="00532B40" w:rsidRDefault="00532B40" w:rsidP="00532B40">
            <w:pPr>
              <w:jc w:val="both"/>
              <w:rPr>
                <w:rFonts w:ascii="Times New Roman" w:hAnsi="Times New Roman" w:cs="Times New Roman"/>
                <w:sz w:val="24"/>
                <w:szCs w:val="24"/>
              </w:rPr>
            </w:pPr>
            <w:r>
              <w:rPr>
                <w:rFonts w:ascii="Times New Roman" w:hAnsi="Times New Roman" w:cs="Times New Roman"/>
                <w:sz w:val="24"/>
                <w:szCs w:val="24"/>
              </w:rPr>
              <w:t>8. Nuo 2022 m.</w:t>
            </w:r>
            <w:r w:rsidR="0072062D">
              <w:rPr>
                <w:rFonts w:ascii="Times New Roman" w:hAnsi="Times New Roman" w:cs="Times New Roman"/>
                <w:sz w:val="24"/>
                <w:szCs w:val="24"/>
              </w:rPr>
              <w:t>,</w:t>
            </w:r>
            <w:r>
              <w:rPr>
                <w:rFonts w:ascii="Times New Roman" w:hAnsi="Times New Roman" w:cs="Times New Roman"/>
                <w:sz w:val="24"/>
                <w:szCs w:val="24"/>
              </w:rPr>
              <w:t xml:space="preserve"> nebeteikiant gimdymo paslaugų, optimizuota akušerijos-ginekologijos ir kitų stacionaro skyrių veikla.</w:t>
            </w:r>
          </w:p>
          <w:p w:rsidR="000615F9" w:rsidRPr="00CE517B" w:rsidRDefault="00532B40" w:rsidP="0072062D">
            <w:pPr>
              <w:jc w:val="both"/>
              <w:rPr>
                <w:rFonts w:ascii="Times New Roman" w:hAnsi="Times New Roman" w:cs="Times New Roman"/>
                <w:sz w:val="24"/>
                <w:szCs w:val="24"/>
              </w:rPr>
            </w:pPr>
            <w:r>
              <w:rPr>
                <w:rFonts w:ascii="Times New Roman" w:hAnsi="Times New Roman" w:cs="Times New Roman"/>
                <w:sz w:val="24"/>
                <w:szCs w:val="24"/>
              </w:rPr>
              <w:t xml:space="preserve">9. Ligoninėje įdiegtos ir tobulinamos informacinės </w:t>
            </w:r>
            <w:r w:rsidR="0072062D">
              <w:rPr>
                <w:rFonts w:ascii="Times New Roman" w:hAnsi="Times New Roman" w:cs="Times New Roman"/>
                <w:sz w:val="24"/>
                <w:szCs w:val="24"/>
              </w:rPr>
              <w:t>technologijos.</w:t>
            </w:r>
            <w:r>
              <w:rPr>
                <w:rFonts w:ascii="Times New Roman" w:hAnsi="Times New Roman" w:cs="Times New Roman"/>
                <w:sz w:val="24"/>
                <w:szCs w:val="24"/>
              </w:rPr>
              <w:t xml:space="preserve"> </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0615F9" w:rsidRPr="000615F9" w:rsidRDefault="000615F9" w:rsidP="00CF5426">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0615F9">
              <w:rPr>
                <w:rFonts w:ascii="Times New Roman" w:hAnsi="Times New Roman" w:cs="Times New Roman"/>
                <w:b/>
                <w:sz w:val="24"/>
                <w:szCs w:val="24"/>
              </w:rPr>
              <w:t>Silpnybės</w:t>
            </w:r>
          </w:p>
          <w:p w:rsidR="0072062D" w:rsidRDefault="0072062D" w:rsidP="0072062D">
            <w:pPr>
              <w:jc w:val="both"/>
              <w:rPr>
                <w:rFonts w:ascii="Times New Roman" w:hAnsi="Times New Roman" w:cs="Times New Roman"/>
                <w:sz w:val="24"/>
                <w:szCs w:val="24"/>
              </w:rPr>
            </w:pPr>
            <w:r>
              <w:rPr>
                <w:rFonts w:ascii="Times New Roman" w:hAnsi="Times New Roman" w:cs="Times New Roman"/>
                <w:sz w:val="24"/>
                <w:szCs w:val="24"/>
              </w:rPr>
              <w:t>1. Jaunų specialistų nenoras vykti į rajonus.</w:t>
            </w:r>
          </w:p>
          <w:p w:rsidR="0072062D" w:rsidRDefault="0072062D" w:rsidP="00532B40">
            <w:pPr>
              <w:jc w:val="both"/>
              <w:rPr>
                <w:rFonts w:ascii="Times New Roman" w:hAnsi="Times New Roman" w:cs="Times New Roman"/>
                <w:sz w:val="24"/>
                <w:szCs w:val="24"/>
              </w:rPr>
            </w:pPr>
            <w:r>
              <w:rPr>
                <w:rFonts w:ascii="Times New Roman" w:hAnsi="Times New Roman" w:cs="Times New Roman"/>
                <w:sz w:val="24"/>
                <w:szCs w:val="24"/>
              </w:rPr>
              <w:t>2. Dėl natūralaus senėjimo atsirandantis gydytojų specialistų trūkumas.</w:t>
            </w:r>
          </w:p>
          <w:p w:rsidR="000615F9" w:rsidRPr="000615F9" w:rsidRDefault="0072062D" w:rsidP="00532B40">
            <w:pPr>
              <w:jc w:val="both"/>
              <w:rPr>
                <w:rFonts w:ascii="Times New Roman" w:hAnsi="Times New Roman" w:cs="Times New Roman"/>
                <w:sz w:val="24"/>
                <w:szCs w:val="24"/>
              </w:rPr>
            </w:pPr>
            <w:r>
              <w:rPr>
                <w:rFonts w:ascii="Times New Roman" w:hAnsi="Times New Roman" w:cs="Times New Roman"/>
                <w:sz w:val="24"/>
                <w:szCs w:val="24"/>
              </w:rPr>
              <w:t xml:space="preserve">3. </w:t>
            </w:r>
            <w:r w:rsidRPr="000615F9">
              <w:rPr>
                <w:rFonts w:ascii="Times New Roman" w:hAnsi="Times New Roman" w:cs="Times New Roman"/>
                <w:sz w:val="24"/>
                <w:szCs w:val="24"/>
              </w:rPr>
              <w:t>Riboti finansiniai ištekliai naujų specialistų pritraukimui</w:t>
            </w:r>
            <w:r>
              <w:rPr>
                <w:rFonts w:ascii="Times New Roman" w:hAnsi="Times New Roman" w:cs="Times New Roman"/>
                <w:sz w:val="24"/>
                <w:szCs w:val="24"/>
              </w:rPr>
              <w:t>.</w:t>
            </w:r>
          </w:p>
          <w:p w:rsidR="000615F9" w:rsidRDefault="0072062D" w:rsidP="00532B40">
            <w:pPr>
              <w:jc w:val="both"/>
              <w:rPr>
                <w:rFonts w:ascii="Times New Roman" w:hAnsi="Times New Roman" w:cs="Times New Roman"/>
                <w:sz w:val="24"/>
                <w:szCs w:val="24"/>
              </w:rPr>
            </w:pPr>
            <w:r>
              <w:rPr>
                <w:rFonts w:ascii="Times New Roman" w:hAnsi="Times New Roman" w:cs="Times New Roman"/>
                <w:sz w:val="24"/>
                <w:szCs w:val="24"/>
              </w:rPr>
              <w:t xml:space="preserve">4. </w:t>
            </w:r>
            <w:r w:rsidR="00E53278">
              <w:rPr>
                <w:rFonts w:ascii="Times New Roman" w:hAnsi="Times New Roman" w:cs="Times New Roman"/>
                <w:sz w:val="24"/>
                <w:szCs w:val="24"/>
              </w:rPr>
              <w:t xml:space="preserve">Nepakankamai išnaudojamos  informacinės technologijos. </w:t>
            </w:r>
          </w:p>
          <w:p w:rsidR="0072062D" w:rsidRDefault="00E53278" w:rsidP="00532B40">
            <w:pPr>
              <w:jc w:val="both"/>
              <w:rPr>
                <w:rFonts w:ascii="Times New Roman" w:hAnsi="Times New Roman" w:cs="Times New Roman"/>
                <w:sz w:val="24"/>
                <w:szCs w:val="24"/>
              </w:rPr>
            </w:pPr>
            <w:r>
              <w:rPr>
                <w:rFonts w:ascii="Times New Roman" w:hAnsi="Times New Roman" w:cs="Times New Roman"/>
                <w:sz w:val="24"/>
                <w:szCs w:val="24"/>
              </w:rPr>
              <w:t>5</w:t>
            </w:r>
            <w:r w:rsidR="0072062D">
              <w:rPr>
                <w:rFonts w:ascii="Times New Roman" w:hAnsi="Times New Roman" w:cs="Times New Roman"/>
                <w:sz w:val="24"/>
                <w:szCs w:val="24"/>
              </w:rPr>
              <w:t>.</w:t>
            </w:r>
            <w:r>
              <w:rPr>
                <w:rFonts w:ascii="Times New Roman" w:hAnsi="Times New Roman" w:cs="Times New Roman"/>
                <w:sz w:val="24"/>
                <w:szCs w:val="24"/>
              </w:rPr>
              <w:t xml:space="preserve"> TLK nefinansuojamos kompiuterinės tomografijos ir neurochirurgo konsultacinės paslaugos.</w:t>
            </w:r>
          </w:p>
          <w:p w:rsidR="00E53278" w:rsidRDefault="00E53278" w:rsidP="00532B40">
            <w:pPr>
              <w:jc w:val="both"/>
              <w:rPr>
                <w:rFonts w:ascii="Times New Roman" w:hAnsi="Times New Roman" w:cs="Times New Roman"/>
                <w:sz w:val="24"/>
                <w:szCs w:val="24"/>
              </w:rPr>
            </w:pPr>
          </w:p>
          <w:p w:rsidR="00E53278" w:rsidRPr="000615F9" w:rsidRDefault="00E53278" w:rsidP="00532B40">
            <w:pPr>
              <w:jc w:val="both"/>
              <w:rPr>
                <w:rFonts w:ascii="Times New Roman" w:hAnsi="Times New Roman" w:cs="Times New Roman"/>
                <w:sz w:val="24"/>
                <w:szCs w:val="24"/>
              </w:rPr>
            </w:pPr>
          </w:p>
          <w:p w:rsidR="000615F9" w:rsidRPr="000615F9" w:rsidRDefault="000615F9" w:rsidP="00532B40">
            <w:pPr>
              <w:jc w:val="both"/>
              <w:rPr>
                <w:rFonts w:ascii="Times New Roman" w:hAnsi="Times New Roman" w:cs="Times New Roman"/>
                <w:sz w:val="24"/>
                <w:szCs w:val="24"/>
              </w:rPr>
            </w:pPr>
          </w:p>
          <w:p w:rsidR="000615F9" w:rsidRPr="000615F9" w:rsidRDefault="000615F9" w:rsidP="00532B40">
            <w:pPr>
              <w:jc w:val="both"/>
              <w:rPr>
                <w:rFonts w:ascii="Times New Roman" w:hAnsi="Times New Roman" w:cs="Times New Roman"/>
                <w:b/>
                <w:sz w:val="24"/>
                <w:szCs w:val="24"/>
              </w:rPr>
            </w:pPr>
          </w:p>
        </w:tc>
      </w:tr>
      <w:tr w:rsidR="000615F9" w:rsidTr="00CE517B">
        <w:trPr>
          <w:trHeight w:val="1412"/>
        </w:trPr>
        <w:tc>
          <w:tcPr>
            <w:tcW w:w="4786" w:type="dxa"/>
            <w:tcBorders>
              <w:top w:val="single" w:sz="4" w:space="0" w:color="auto"/>
              <w:left w:val="single" w:sz="4" w:space="0" w:color="auto"/>
              <w:bottom w:val="single" w:sz="4" w:space="0" w:color="auto"/>
              <w:right w:val="single" w:sz="4" w:space="0" w:color="auto"/>
            </w:tcBorders>
            <w:shd w:val="clear" w:color="auto" w:fill="auto"/>
          </w:tcPr>
          <w:p w:rsidR="000615F9" w:rsidRPr="000615F9" w:rsidRDefault="000615F9" w:rsidP="00E5327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0615F9">
              <w:rPr>
                <w:rFonts w:ascii="Times New Roman" w:hAnsi="Times New Roman" w:cs="Times New Roman"/>
                <w:b/>
                <w:sz w:val="24"/>
                <w:szCs w:val="24"/>
              </w:rPr>
              <w:t xml:space="preserve">Galimybės </w:t>
            </w:r>
          </w:p>
          <w:p w:rsidR="000615F9" w:rsidRPr="00E53278" w:rsidRDefault="00E53278" w:rsidP="00E53278">
            <w:pPr>
              <w:rPr>
                <w:rFonts w:ascii="Times New Roman" w:hAnsi="Times New Roman" w:cs="Times New Roman"/>
                <w:sz w:val="24"/>
                <w:szCs w:val="24"/>
              </w:rPr>
            </w:pPr>
            <w:r w:rsidRPr="00E53278">
              <w:rPr>
                <w:rFonts w:ascii="Times New Roman" w:hAnsi="Times New Roman" w:cs="Times New Roman"/>
                <w:sz w:val="24"/>
                <w:szCs w:val="24"/>
              </w:rPr>
              <w:t>1.</w:t>
            </w:r>
            <w:r>
              <w:rPr>
                <w:rFonts w:ascii="Times New Roman" w:hAnsi="Times New Roman" w:cs="Times New Roman"/>
                <w:sz w:val="24"/>
                <w:szCs w:val="24"/>
              </w:rPr>
              <w:t xml:space="preserve"> </w:t>
            </w:r>
            <w:r w:rsidRPr="00E53278">
              <w:rPr>
                <w:rFonts w:ascii="Times New Roman" w:hAnsi="Times New Roman" w:cs="Times New Roman"/>
                <w:sz w:val="24"/>
                <w:szCs w:val="24"/>
              </w:rPr>
              <w:t>Finan</w:t>
            </w:r>
            <w:r>
              <w:rPr>
                <w:rFonts w:ascii="Times New Roman" w:hAnsi="Times New Roman" w:cs="Times New Roman"/>
                <w:sz w:val="24"/>
                <w:szCs w:val="24"/>
              </w:rPr>
              <w:t>savimo iš Europos Sąjungos fondų galimybės.</w:t>
            </w:r>
          </w:p>
          <w:p w:rsidR="0017005E" w:rsidRDefault="00E53278" w:rsidP="00E53278">
            <w:pPr>
              <w:jc w:val="both"/>
              <w:rPr>
                <w:rFonts w:ascii="Times New Roman" w:hAnsi="Times New Roman" w:cs="Times New Roman"/>
                <w:sz w:val="24"/>
                <w:szCs w:val="24"/>
              </w:rPr>
            </w:pPr>
            <w:r>
              <w:rPr>
                <w:rFonts w:ascii="Times New Roman" w:hAnsi="Times New Roman" w:cs="Times New Roman"/>
                <w:sz w:val="24"/>
                <w:szCs w:val="24"/>
              </w:rPr>
              <w:t xml:space="preserve">2. </w:t>
            </w:r>
            <w:r w:rsidR="000615F9" w:rsidRPr="000615F9">
              <w:rPr>
                <w:rFonts w:ascii="Times New Roman" w:hAnsi="Times New Roman" w:cs="Times New Roman"/>
                <w:sz w:val="24"/>
                <w:szCs w:val="24"/>
              </w:rPr>
              <w:t xml:space="preserve">Steigėjo finansinė parama, </w:t>
            </w:r>
            <w:r w:rsidR="00074D7F">
              <w:rPr>
                <w:rFonts w:ascii="Times New Roman" w:hAnsi="Times New Roman" w:cs="Times New Roman"/>
                <w:sz w:val="24"/>
                <w:szCs w:val="24"/>
              </w:rPr>
              <w:t xml:space="preserve">pritraukiant jaunus specialistus ir </w:t>
            </w:r>
            <w:r w:rsidR="000615F9" w:rsidRPr="000615F9">
              <w:rPr>
                <w:rFonts w:ascii="Times New Roman" w:hAnsi="Times New Roman" w:cs="Times New Roman"/>
                <w:sz w:val="24"/>
                <w:szCs w:val="24"/>
              </w:rPr>
              <w:t>užtikrin</w:t>
            </w:r>
            <w:r>
              <w:rPr>
                <w:rFonts w:ascii="Times New Roman" w:hAnsi="Times New Roman" w:cs="Times New Roman"/>
                <w:sz w:val="24"/>
                <w:szCs w:val="24"/>
              </w:rPr>
              <w:t>ant asmen</w:t>
            </w:r>
            <w:r w:rsidR="00CE517B">
              <w:rPr>
                <w:rFonts w:ascii="Times New Roman" w:hAnsi="Times New Roman" w:cs="Times New Roman"/>
                <w:sz w:val="24"/>
                <w:szCs w:val="24"/>
              </w:rPr>
              <w:t>s sveikatos priežiūros paslaugų prieinamumą</w:t>
            </w:r>
            <w:r w:rsidR="0017005E">
              <w:rPr>
                <w:rFonts w:ascii="Times New Roman" w:hAnsi="Times New Roman" w:cs="Times New Roman"/>
                <w:sz w:val="24"/>
                <w:szCs w:val="24"/>
              </w:rPr>
              <w:t xml:space="preserve">, </w:t>
            </w:r>
            <w:r>
              <w:rPr>
                <w:rFonts w:ascii="Times New Roman" w:hAnsi="Times New Roman" w:cs="Times New Roman"/>
                <w:sz w:val="24"/>
                <w:szCs w:val="24"/>
              </w:rPr>
              <w:t>rajono gyventojams</w:t>
            </w:r>
            <w:r w:rsidR="0017005E">
              <w:rPr>
                <w:rFonts w:ascii="Times New Roman" w:hAnsi="Times New Roman" w:cs="Times New Roman"/>
                <w:sz w:val="24"/>
                <w:szCs w:val="24"/>
              </w:rPr>
              <w:t>.</w:t>
            </w:r>
          </w:p>
          <w:p w:rsidR="000615F9" w:rsidRPr="000615F9" w:rsidRDefault="0017005E" w:rsidP="00532B40">
            <w:pPr>
              <w:jc w:val="both"/>
              <w:rPr>
                <w:rFonts w:ascii="Times New Roman" w:hAnsi="Times New Roman" w:cs="Times New Roman"/>
                <w:sz w:val="24"/>
                <w:szCs w:val="24"/>
              </w:rPr>
            </w:pPr>
            <w:r>
              <w:rPr>
                <w:rFonts w:ascii="Times New Roman" w:hAnsi="Times New Roman" w:cs="Times New Roman"/>
                <w:sz w:val="24"/>
                <w:szCs w:val="24"/>
              </w:rPr>
              <w:t xml:space="preserve">3. </w:t>
            </w:r>
            <w:r w:rsidR="000615F9" w:rsidRPr="000615F9">
              <w:rPr>
                <w:rFonts w:ascii="Times New Roman" w:hAnsi="Times New Roman" w:cs="Times New Roman"/>
                <w:sz w:val="24"/>
                <w:szCs w:val="24"/>
              </w:rPr>
              <w:t>E. sveikatos paslaugų</w:t>
            </w:r>
            <w:r>
              <w:rPr>
                <w:rFonts w:ascii="Times New Roman" w:hAnsi="Times New Roman" w:cs="Times New Roman"/>
                <w:sz w:val="24"/>
                <w:szCs w:val="24"/>
              </w:rPr>
              <w:t xml:space="preserve"> vystymas paslaugų </w:t>
            </w:r>
            <w:r>
              <w:rPr>
                <w:rFonts w:ascii="Times New Roman" w:hAnsi="Times New Roman" w:cs="Times New Roman"/>
                <w:sz w:val="24"/>
                <w:szCs w:val="24"/>
              </w:rPr>
              <w:lastRenderedPageBreak/>
              <w:t>prieinamumo gerinimui.</w:t>
            </w:r>
          </w:p>
          <w:p w:rsidR="000615F9" w:rsidRPr="000615F9" w:rsidRDefault="0017005E" w:rsidP="00532B40">
            <w:pPr>
              <w:jc w:val="both"/>
              <w:rPr>
                <w:rFonts w:ascii="Times New Roman" w:hAnsi="Times New Roman" w:cs="Times New Roman"/>
                <w:sz w:val="24"/>
                <w:szCs w:val="24"/>
              </w:rPr>
            </w:pPr>
            <w:r>
              <w:rPr>
                <w:rFonts w:ascii="Times New Roman" w:hAnsi="Times New Roman" w:cs="Times New Roman"/>
                <w:sz w:val="24"/>
                <w:szCs w:val="24"/>
              </w:rPr>
              <w:t>4. B</w:t>
            </w:r>
            <w:r w:rsidR="000615F9" w:rsidRPr="000615F9">
              <w:rPr>
                <w:rFonts w:ascii="Times New Roman" w:hAnsi="Times New Roman" w:cs="Times New Roman"/>
                <w:sz w:val="24"/>
                <w:szCs w:val="24"/>
              </w:rPr>
              <w:t>endradarbiavimas su poliklinikos šeimos gydytojais</w:t>
            </w:r>
            <w:r>
              <w:rPr>
                <w:rFonts w:ascii="Times New Roman" w:hAnsi="Times New Roman" w:cs="Times New Roman"/>
                <w:sz w:val="24"/>
                <w:szCs w:val="24"/>
              </w:rPr>
              <w:t xml:space="preserve">, nukreipiant </w:t>
            </w:r>
            <w:r w:rsidR="00287E43">
              <w:rPr>
                <w:rFonts w:ascii="Times New Roman" w:hAnsi="Times New Roman" w:cs="Times New Roman"/>
                <w:sz w:val="24"/>
                <w:szCs w:val="24"/>
              </w:rPr>
              <w:t>gyventojus prevencinių patikros</w:t>
            </w:r>
            <w:r>
              <w:rPr>
                <w:rFonts w:ascii="Times New Roman" w:hAnsi="Times New Roman" w:cs="Times New Roman"/>
                <w:sz w:val="24"/>
                <w:szCs w:val="24"/>
              </w:rPr>
              <w:t xml:space="preserve"> programų paslaugoms.</w:t>
            </w:r>
          </w:p>
          <w:p w:rsidR="0017005E" w:rsidRDefault="0017005E" w:rsidP="0017005E">
            <w:pPr>
              <w:jc w:val="both"/>
              <w:rPr>
                <w:rFonts w:ascii="Times New Roman" w:hAnsi="Times New Roman" w:cs="Times New Roman"/>
                <w:sz w:val="24"/>
                <w:szCs w:val="24"/>
              </w:rPr>
            </w:pPr>
            <w:r w:rsidRPr="0017005E">
              <w:rPr>
                <w:rFonts w:ascii="Times New Roman" w:hAnsi="Times New Roman" w:cs="Times New Roman"/>
                <w:sz w:val="24"/>
                <w:szCs w:val="24"/>
              </w:rPr>
              <w:t>5</w:t>
            </w:r>
            <w:r>
              <w:rPr>
                <w:rFonts w:ascii="Times New Roman" w:hAnsi="Times New Roman" w:cs="Times New Roman"/>
                <w:b/>
                <w:sz w:val="24"/>
                <w:szCs w:val="24"/>
              </w:rPr>
              <w:t xml:space="preserve">. </w:t>
            </w:r>
            <w:r>
              <w:rPr>
                <w:rFonts w:ascii="Times New Roman" w:hAnsi="Times New Roman" w:cs="Times New Roman"/>
                <w:sz w:val="24"/>
                <w:szCs w:val="24"/>
              </w:rPr>
              <w:t>Galimybė plėsti paslaugų spektrą.</w:t>
            </w:r>
          </w:p>
          <w:p w:rsidR="00CE517B" w:rsidRDefault="00587B4B" w:rsidP="0017005E">
            <w:pPr>
              <w:jc w:val="both"/>
              <w:rPr>
                <w:rFonts w:ascii="Times New Roman" w:hAnsi="Times New Roman" w:cs="Times New Roman"/>
                <w:sz w:val="24"/>
                <w:szCs w:val="24"/>
              </w:rPr>
            </w:pPr>
            <w:r>
              <w:rPr>
                <w:rFonts w:ascii="Times New Roman" w:hAnsi="Times New Roman" w:cs="Times New Roman"/>
                <w:sz w:val="24"/>
                <w:szCs w:val="24"/>
              </w:rPr>
              <w:t>6. Sveikatos apsaugos ministerijos</w:t>
            </w:r>
            <w:r w:rsidR="00074D7F">
              <w:rPr>
                <w:rFonts w:ascii="Times New Roman" w:hAnsi="Times New Roman" w:cs="Times New Roman"/>
                <w:sz w:val="24"/>
                <w:szCs w:val="24"/>
              </w:rPr>
              <w:t xml:space="preserve"> ir VLK dėmesys prioritetinių neurologo, kardiologo, endokrinologo ir kt. specialistų paslaugų prieinam</w:t>
            </w:r>
            <w:r w:rsidR="00CE517B">
              <w:rPr>
                <w:rFonts w:ascii="Times New Roman" w:hAnsi="Times New Roman" w:cs="Times New Roman"/>
                <w:sz w:val="24"/>
                <w:szCs w:val="24"/>
              </w:rPr>
              <w:t>um</w:t>
            </w:r>
            <w:r w:rsidR="00074D7F">
              <w:rPr>
                <w:rFonts w:ascii="Times New Roman" w:hAnsi="Times New Roman" w:cs="Times New Roman"/>
                <w:sz w:val="24"/>
                <w:szCs w:val="24"/>
              </w:rPr>
              <w:t>ui ir apmokėjimui už jas.</w:t>
            </w:r>
          </w:p>
          <w:p w:rsidR="00074D7F" w:rsidRDefault="00287E43" w:rsidP="0017005E">
            <w:pPr>
              <w:jc w:val="both"/>
              <w:rPr>
                <w:rFonts w:ascii="Times New Roman" w:hAnsi="Times New Roman" w:cs="Times New Roman"/>
                <w:sz w:val="24"/>
                <w:szCs w:val="24"/>
              </w:rPr>
            </w:pPr>
            <w:r>
              <w:rPr>
                <w:rFonts w:ascii="Times New Roman" w:hAnsi="Times New Roman" w:cs="Times New Roman"/>
                <w:sz w:val="24"/>
                <w:szCs w:val="24"/>
              </w:rPr>
              <w:t>7. D</w:t>
            </w:r>
            <w:r w:rsidR="00074D7F">
              <w:rPr>
                <w:rFonts w:ascii="Times New Roman" w:hAnsi="Times New Roman" w:cs="Times New Roman"/>
                <w:sz w:val="24"/>
                <w:szCs w:val="24"/>
              </w:rPr>
              <w:t>arbo efektyvumo didinimas.</w:t>
            </w:r>
          </w:p>
          <w:p w:rsidR="000615F9" w:rsidRPr="00CE517B" w:rsidRDefault="00074D7F" w:rsidP="00CE517B">
            <w:pPr>
              <w:jc w:val="both"/>
              <w:rPr>
                <w:rFonts w:ascii="Times New Roman" w:hAnsi="Times New Roman" w:cs="Times New Roman"/>
                <w:sz w:val="24"/>
                <w:szCs w:val="24"/>
              </w:rPr>
            </w:pPr>
            <w:r>
              <w:rPr>
                <w:rFonts w:ascii="Times New Roman" w:hAnsi="Times New Roman" w:cs="Times New Roman"/>
                <w:sz w:val="24"/>
                <w:szCs w:val="24"/>
              </w:rPr>
              <w:t>8. Informacinių technologijų diegimas ir tobulinimas.</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0615F9" w:rsidRPr="000615F9" w:rsidRDefault="000615F9" w:rsidP="00E53278">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0615F9">
              <w:rPr>
                <w:rFonts w:ascii="Times New Roman" w:hAnsi="Times New Roman" w:cs="Times New Roman"/>
                <w:b/>
                <w:sz w:val="24"/>
                <w:szCs w:val="24"/>
              </w:rPr>
              <w:lastRenderedPageBreak/>
              <w:t>Grėsmės</w:t>
            </w:r>
          </w:p>
          <w:p w:rsidR="000615F9" w:rsidRDefault="00074D7F" w:rsidP="00532B40">
            <w:pPr>
              <w:rPr>
                <w:rFonts w:ascii="Times New Roman" w:hAnsi="Times New Roman" w:cs="Times New Roman"/>
                <w:sz w:val="24"/>
                <w:szCs w:val="24"/>
              </w:rPr>
            </w:pPr>
            <w:r w:rsidRPr="00074D7F">
              <w:rPr>
                <w:rFonts w:ascii="Times New Roman" w:hAnsi="Times New Roman" w:cs="Times New Roman"/>
                <w:sz w:val="24"/>
                <w:szCs w:val="24"/>
              </w:rPr>
              <w:t>1.</w:t>
            </w:r>
            <w:r>
              <w:rPr>
                <w:rFonts w:ascii="Times New Roman" w:hAnsi="Times New Roman" w:cs="Times New Roman"/>
                <w:sz w:val="24"/>
                <w:szCs w:val="24"/>
              </w:rPr>
              <w:t xml:space="preserve"> Gyventojų ir gimstamumo mažėjimas rajone.</w:t>
            </w:r>
          </w:p>
          <w:p w:rsidR="00074D7F" w:rsidRDefault="00074D7F" w:rsidP="00532B40">
            <w:pPr>
              <w:rPr>
                <w:rFonts w:ascii="Times New Roman" w:hAnsi="Times New Roman" w:cs="Times New Roman"/>
                <w:sz w:val="24"/>
                <w:szCs w:val="24"/>
              </w:rPr>
            </w:pPr>
            <w:r>
              <w:rPr>
                <w:rFonts w:ascii="Times New Roman" w:hAnsi="Times New Roman" w:cs="Times New Roman"/>
                <w:sz w:val="24"/>
                <w:szCs w:val="24"/>
              </w:rPr>
              <w:t xml:space="preserve">2. Mažas rajono gyventojų rūpinimasis sveikatos </w:t>
            </w:r>
            <w:r w:rsidR="00587B4B">
              <w:rPr>
                <w:rFonts w:ascii="Times New Roman" w:hAnsi="Times New Roman" w:cs="Times New Roman"/>
                <w:sz w:val="24"/>
                <w:szCs w:val="24"/>
              </w:rPr>
              <w:t xml:space="preserve">išsaugojimu, </w:t>
            </w:r>
            <w:r>
              <w:rPr>
                <w:rFonts w:ascii="Times New Roman" w:hAnsi="Times New Roman" w:cs="Times New Roman"/>
                <w:sz w:val="24"/>
                <w:szCs w:val="24"/>
              </w:rPr>
              <w:t>stiprinimu</w:t>
            </w:r>
            <w:r w:rsidR="00587B4B">
              <w:rPr>
                <w:rFonts w:ascii="Times New Roman" w:hAnsi="Times New Roman" w:cs="Times New Roman"/>
                <w:sz w:val="24"/>
                <w:szCs w:val="24"/>
              </w:rPr>
              <w:t xml:space="preserve"> ir </w:t>
            </w:r>
            <w:r>
              <w:rPr>
                <w:rFonts w:ascii="Times New Roman" w:hAnsi="Times New Roman" w:cs="Times New Roman"/>
                <w:sz w:val="24"/>
                <w:szCs w:val="24"/>
              </w:rPr>
              <w:t>sveika gyvensena</w:t>
            </w:r>
            <w:r w:rsidR="00587B4B">
              <w:rPr>
                <w:rFonts w:ascii="Times New Roman" w:hAnsi="Times New Roman" w:cs="Times New Roman"/>
                <w:sz w:val="24"/>
                <w:szCs w:val="24"/>
              </w:rPr>
              <w:t>.</w:t>
            </w:r>
          </w:p>
          <w:p w:rsidR="000615F9" w:rsidRDefault="00587B4B" w:rsidP="00532B40">
            <w:pPr>
              <w:rPr>
                <w:rFonts w:ascii="Times New Roman" w:hAnsi="Times New Roman" w:cs="Times New Roman"/>
                <w:sz w:val="24"/>
                <w:szCs w:val="24"/>
              </w:rPr>
            </w:pPr>
            <w:r>
              <w:rPr>
                <w:rFonts w:ascii="Times New Roman" w:hAnsi="Times New Roman" w:cs="Times New Roman"/>
                <w:sz w:val="24"/>
                <w:szCs w:val="24"/>
              </w:rPr>
              <w:t>3. Kvalifikuotų specialistų trūkumas, s</w:t>
            </w:r>
            <w:r w:rsidR="000615F9" w:rsidRPr="000615F9">
              <w:rPr>
                <w:rFonts w:ascii="Times New Roman" w:hAnsi="Times New Roman" w:cs="Times New Roman"/>
                <w:sz w:val="24"/>
                <w:szCs w:val="24"/>
              </w:rPr>
              <w:t>enyvas gydytojų amž</w:t>
            </w:r>
            <w:r>
              <w:rPr>
                <w:rFonts w:ascii="Times New Roman" w:hAnsi="Times New Roman" w:cs="Times New Roman"/>
                <w:sz w:val="24"/>
                <w:szCs w:val="24"/>
              </w:rPr>
              <w:t>ius.</w:t>
            </w:r>
          </w:p>
          <w:p w:rsidR="00587B4B" w:rsidRPr="000615F9" w:rsidRDefault="00587B4B" w:rsidP="00587B4B">
            <w:pPr>
              <w:rPr>
                <w:rFonts w:ascii="Times New Roman" w:hAnsi="Times New Roman" w:cs="Times New Roman"/>
                <w:sz w:val="24"/>
                <w:szCs w:val="24"/>
              </w:rPr>
            </w:pPr>
            <w:r>
              <w:rPr>
                <w:rFonts w:ascii="Times New Roman" w:hAnsi="Times New Roman" w:cs="Times New Roman"/>
                <w:sz w:val="24"/>
                <w:szCs w:val="24"/>
              </w:rPr>
              <w:lastRenderedPageBreak/>
              <w:t>4.</w:t>
            </w:r>
            <w:r w:rsidRPr="000615F9">
              <w:rPr>
                <w:rFonts w:ascii="Times New Roman" w:hAnsi="Times New Roman" w:cs="Times New Roman"/>
                <w:sz w:val="24"/>
                <w:szCs w:val="24"/>
              </w:rPr>
              <w:t xml:space="preserve"> </w:t>
            </w:r>
            <w:r>
              <w:rPr>
                <w:rFonts w:ascii="Times New Roman" w:hAnsi="Times New Roman" w:cs="Times New Roman"/>
                <w:sz w:val="24"/>
                <w:szCs w:val="24"/>
              </w:rPr>
              <w:t>S</w:t>
            </w:r>
            <w:r w:rsidRPr="000615F9">
              <w:rPr>
                <w:rFonts w:ascii="Times New Roman" w:hAnsi="Times New Roman" w:cs="Times New Roman"/>
                <w:sz w:val="24"/>
                <w:szCs w:val="24"/>
              </w:rPr>
              <w:t>iauros specializacij</w:t>
            </w:r>
            <w:r>
              <w:rPr>
                <w:rFonts w:ascii="Times New Roman" w:hAnsi="Times New Roman" w:cs="Times New Roman"/>
                <w:sz w:val="24"/>
                <w:szCs w:val="24"/>
              </w:rPr>
              <w:t>os specialistų visoje Lietuvoje trūkumas.</w:t>
            </w:r>
          </w:p>
          <w:p w:rsidR="00587B4B" w:rsidRDefault="00587B4B" w:rsidP="00532B40">
            <w:pPr>
              <w:rPr>
                <w:rFonts w:ascii="Times New Roman" w:hAnsi="Times New Roman" w:cs="Times New Roman"/>
                <w:sz w:val="24"/>
                <w:szCs w:val="24"/>
              </w:rPr>
            </w:pPr>
            <w:r>
              <w:rPr>
                <w:rFonts w:ascii="Times New Roman" w:hAnsi="Times New Roman" w:cs="Times New Roman"/>
                <w:sz w:val="24"/>
                <w:szCs w:val="24"/>
              </w:rPr>
              <w:t>5. Jaunųjų gydytojų nenoras vykti dirbti į rajonų ligonines.</w:t>
            </w:r>
          </w:p>
          <w:p w:rsidR="00587B4B" w:rsidRPr="000615F9" w:rsidRDefault="00587B4B" w:rsidP="00532B40">
            <w:pPr>
              <w:rPr>
                <w:rFonts w:ascii="Times New Roman" w:hAnsi="Times New Roman" w:cs="Times New Roman"/>
                <w:sz w:val="24"/>
                <w:szCs w:val="24"/>
              </w:rPr>
            </w:pPr>
            <w:r>
              <w:rPr>
                <w:rFonts w:ascii="Times New Roman" w:hAnsi="Times New Roman" w:cs="Times New Roman"/>
                <w:sz w:val="24"/>
                <w:szCs w:val="24"/>
              </w:rPr>
              <w:t>6. Ribotas PSDF biudžetas asmens sveikatos priežiūros paslaugų finansavimui.</w:t>
            </w:r>
          </w:p>
          <w:p w:rsidR="000615F9" w:rsidRPr="000615F9" w:rsidRDefault="00CE517B" w:rsidP="00532B40">
            <w:pPr>
              <w:rPr>
                <w:rFonts w:ascii="Times New Roman" w:hAnsi="Times New Roman" w:cs="Times New Roman"/>
                <w:sz w:val="24"/>
                <w:szCs w:val="24"/>
              </w:rPr>
            </w:pPr>
            <w:r>
              <w:rPr>
                <w:rFonts w:ascii="Times New Roman" w:hAnsi="Times New Roman" w:cs="Times New Roman"/>
                <w:sz w:val="24"/>
                <w:szCs w:val="24"/>
              </w:rPr>
              <w:t>7. Vykstant Įstaigų tinklo reformai, neaiškūs asmens sveikatos priežiūros tinklo pokyčiai ir finansavimas šiems pokyčiams įgyvendinti.</w:t>
            </w:r>
          </w:p>
          <w:p w:rsidR="000615F9" w:rsidRPr="000615F9" w:rsidRDefault="000615F9" w:rsidP="00CE517B">
            <w:pPr>
              <w:rPr>
                <w:rFonts w:ascii="Times New Roman" w:hAnsi="Times New Roman" w:cs="Times New Roman"/>
                <w:b/>
                <w:sz w:val="24"/>
                <w:szCs w:val="24"/>
              </w:rPr>
            </w:pPr>
          </w:p>
        </w:tc>
      </w:tr>
    </w:tbl>
    <w:p w:rsidR="00287E43" w:rsidRDefault="00287E43" w:rsidP="00D97FBA">
      <w:pPr>
        <w:pStyle w:val="Betarp"/>
        <w:rPr>
          <w:rFonts w:ascii="Times New Roman" w:eastAsiaTheme="minorHAnsi" w:hAnsi="Times New Roman"/>
          <w:sz w:val="24"/>
          <w:szCs w:val="24"/>
          <w:lang w:eastAsia="lv-LV"/>
        </w:rPr>
      </w:pPr>
    </w:p>
    <w:p w:rsidR="00785421" w:rsidRPr="00AB7467" w:rsidRDefault="00785421" w:rsidP="00287E43">
      <w:pPr>
        <w:pStyle w:val="Betarp"/>
        <w:jc w:val="center"/>
        <w:rPr>
          <w:rFonts w:ascii="Times New Roman" w:hAnsi="Times New Roman"/>
          <w:b/>
          <w:sz w:val="24"/>
          <w:szCs w:val="24"/>
          <w:lang w:eastAsia="lv-LV"/>
        </w:rPr>
      </w:pPr>
      <w:r w:rsidRPr="00AB7467">
        <w:rPr>
          <w:rFonts w:ascii="Times New Roman" w:hAnsi="Times New Roman"/>
          <w:b/>
          <w:sz w:val="24"/>
          <w:szCs w:val="24"/>
          <w:lang w:eastAsia="lv-LV"/>
        </w:rPr>
        <w:t xml:space="preserve">XIII. </w:t>
      </w:r>
      <w:r w:rsidR="00F26BF0">
        <w:rPr>
          <w:rFonts w:ascii="Times New Roman" w:hAnsi="Times New Roman"/>
          <w:b/>
          <w:sz w:val="24"/>
          <w:szCs w:val="24"/>
          <w:lang w:eastAsia="lv-LV"/>
        </w:rPr>
        <w:t>PLANAVIMO SISTEMA</w:t>
      </w:r>
    </w:p>
    <w:p w:rsidR="00287E43" w:rsidRPr="00D97FBA" w:rsidRDefault="00287E43" w:rsidP="00287E43">
      <w:pPr>
        <w:pStyle w:val="Betarp"/>
        <w:jc w:val="center"/>
        <w:rPr>
          <w:rFonts w:ascii="Times New Roman" w:hAnsi="Times New Roman"/>
          <w:sz w:val="24"/>
          <w:szCs w:val="24"/>
          <w:lang w:eastAsia="lv-LV"/>
        </w:rPr>
      </w:pPr>
    </w:p>
    <w:p w:rsidR="00F26BF0" w:rsidRDefault="003B25AF" w:rsidP="00F26BF0">
      <w:pPr>
        <w:spacing w:after="0" w:line="360" w:lineRule="auto"/>
        <w:ind w:firstLine="851"/>
        <w:jc w:val="both"/>
        <w:rPr>
          <w:rFonts w:ascii="Times New Roman" w:hAnsi="Times New Roman" w:cs="Times New Roman"/>
          <w:sz w:val="24"/>
          <w:szCs w:val="24"/>
        </w:rPr>
      </w:pPr>
      <w:r w:rsidRPr="00D97FBA">
        <w:rPr>
          <w:rFonts w:ascii="Times New Roman" w:hAnsi="Times New Roman"/>
          <w:sz w:val="24"/>
          <w:szCs w:val="24"/>
          <w:lang w:eastAsia="lv-LV"/>
        </w:rPr>
        <w:t xml:space="preserve">          </w:t>
      </w:r>
      <w:r w:rsidR="00F26BF0" w:rsidRPr="00A77975">
        <w:rPr>
          <w:rFonts w:ascii="Times New Roman" w:hAnsi="Times New Roman" w:cs="Times New Roman"/>
          <w:sz w:val="24"/>
          <w:szCs w:val="24"/>
        </w:rPr>
        <w:t xml:space="preserve">Strateginis planavimas - procesas, kurio metu nustatomos veiklos kryptys ir būdai, kaip vykdyti Įstaigos misiją, pasiekti nustatytus tikslus ir rezultatus, veiksmingai panaudojant finansinius, materialinius ir žmogiškuosius išteklius. </w:t>
      </w:r>
    </w:p>
    <w:p w:rsidR="00F26BF0" w:rsidRPr="00AF4404" w:rsidRDefault="00F26BF0" w:rsidP="00F26BF0">
      <w:pPr>
        <w:spacing w:after="0" w:line="360" w:lineRule="auto"/>
        <w:ind w:firstLine="851"/>
        <w:jc w:val="both"/>
        <w:rPr>
          <w:rFonts w:ascii="Times New Roman" w:hAnsi="Times New Roman" w:cs="Times New Roman"/>
          <w:sz w:val="24"/>
          <w:szCs w:val="24"/>
        </w:rPr>
      </w:pPr>
      <w:r w:rsidRPr="00AF4404">
        <w:rPr>
          <w:rFonts w:ascii="Times New Roman" w:hAnsi="Times New Roman" w:cs="Times New Roman"/>
          <w:sz w:val="24"/>
          <w:szCs w:val="24"/>
        </w:rPr>
        <w:t>Remiantis SSGG analize, galima teigti, kad šiuo metu pacientų ir dar</w:t>
      </w:r>
      <w:r>
        <w:rPr>
          <w:rFonts w:ascii="Times New Roman" w:hAnsi="Times New Roman" w:cs="Times New Roman"/>
          <w:sz w:val="24"/>
          <w:szCs w:val="24"/>
        </w:rPr>
        <w:t xml:space="preserve">buotojų poreikių tenkinimas bei </w:t>
      </w:r>
      <w:r w:rsidRPr="00AF4404">
        <w:rPr>
          <w:rFonts w:ascii="Times New Roman" w:hAnsi="Times New Roman" w:cs="Times New Roman"/>
          <w:sz w:val="24"/>
          <w:szCs w:val="24"/>
        </w:rPr>
        <w:t xml:space="preserve">efektyvumo didinimas yra pagrindinės tobulintinos sritys </w:t>
      </w:r>
      <w:r>
        <w:rPr>
          <w:rFonts w:ascii="Times New Roman" w:hAnsi="Times New Roman" w:cs="Times New Roman"/>
          <w:sz w:val="24"/>
          <w:szCs w:val="24"/>
        </w:rPr>
        <w:t>VšĮ Kretingos ligoninėje. R</w:t>
      </w:r>
      <w:r w:rsidRPr="00AF4404">
        <w:rPr>
          <w:rFonts w:ascii="Times New Roman" w:hAnsi="Times New Roman" w:cs="Times New Roman"/>
          <w:sz w:val="24"/>
          <w:szCs w:val="24"/>
        </w:rPr>
        <w:t xml:space="preserve">acionaliai </w:t>
      </w:r>
      <w:r>
        <w:rPr>
          <w:rFonts w:ascii="Times New Roman" w:hAnsi="Times New Roman" w:cs="Times New Roman"/>
          <w:sz w:val="24"/>
          <w:szCs w:val="24"/>
        </w:rPr>
        <w:t xml:space="preserve">panaudojant turimus išteklius ir efektyviai </w:t>
      </w:r>
      <w:r w:rsidRPr="00AF4404">
        <w:rPr>
          <w:rFonts w:ascii="Times New Roman" w:hAnsi="Times New Roman" w:cs="Times New Roman"/>
          <w:sz w:val="24"/>
          <w:szCs w:val="24"/>
        </w:rPr>
        <w:t>planuojant ligoninėje vykdomus veiklos procesus bus įgyvendinama įstaigos</w:t>
      </w:r>
      <w:r>
        <w:rPr>
          <w:rFonts w:ascii="Times New Roman" w:hAnsi="Times New Roman" w:cs="Times New Roman"/>
          <w:sz w:val="24"/>
          <w:szCs w:val="24"/>
        </w:rPr>
        <w:t xml:space="preserve"> </w:t>
      </w:r>
      <w:r w:rsidRPr="00AF4404">
        <w:rPr>
          <w:rFonts w:ascii="Times New Roman" w:hAnsi="Times New Roman" w:cs="Times New Roman"/>
          <w:b/>
          <w:sz w:val="24"/>
          <w:szCs w:val="24"/>
        </w:rPr>
        <w:t xml:space="preserve">Misija </w:t>
      </w:r>
      <w:r>
        <w:rPr>
          <w:rFonts w:ascii="Times New Roman" w:hAnsi="Times New Roman" w:cs="Times New Roman"/>
          <w:sz w:val="24"/>
          <w:szCs w:val="24"/>
        </w:rPr>
        <w:t xml:space="preserve">- </w:t>
      </w:r>
      <w:r w:rsidRPr="001E1C47">
        <w:rPr>
          <w:rFonts w:ascii="Times New Roman" w:hAnsi="Times New Roman" w:cs="Times New Roman"/>
          <w:sz w:val="24"/>
          <w:szCs w:val="24"/>
        </w:rPr>
        <w:t>gerinti Kretingos rajono gyventojų sveikatą, siekiant sumažinti jų sergamumą, ligotumą, invalidumą bei mirtingumą, taikant mokslu pagrįstas, saugias ir kokybiškas asmens sveikatos priežiūros paslaugas, naudojant pažangias technologijas, atitinkančias pacientų interesus ir lūkesčius, racionaliai naudojant turimus resursus.</w:t>
      </w:r>
    </w:p>
    <w:p w:rsidR="00F26BF0" w:rsidRDefault="00F26BF0" w:rsidP="00F26B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Į</w:t>
      </w:r>
      <w:r w:rsidRPr="00AF4404">
        <w:rPr>
          <w:rFonts w:ascii="Times New Roman" w:hAnsi="Times New Roman" w:cs="Times New Roman"/>
          <w:sz w:val="24"/>
          <w:szCs w:val="24"/>
        </w:rPr>
        <w:t xml:space="preserve">staigos </w:t>
      </w:r>
      <w:r w:rsidRPr="002F05BE">
        <w:rPr>
          <w:rFonts w:ascii="Times New Roman" w:hAnsi="Times New Roman" w:cs="Times New Roman"/>
          <w:b/>
          <w:sz w:val="24"/>
          <w:szCs w:val="24"/>
        </w:rPr>
        <w:t>Vizija</w:t>
      </w:r>
      <w:r w:rsidRPr="00AF4404">
        <w:rPr>
          <w:rFonts w:ascii="Times New Roman" w:hAnsi="Times New Roman" w:cs="Times New Roman"/>
          <w:sz w:val="24"/>
          <w:szCs w:val="24"/>
        </w:rPr>
        <w:t xml:space="preserve"> - </w:t>
      </w:r>
      <w:r w:rsidR="004F0BC0" w:rsidRPr="001E1C47">
        <w:rPr>
          <w:rFonts w:ascii="Times New Roman" w:hAnsi="Times New Roman" w:cs="Times New Roman"/>
          <w:sz w:val="24"/>
          <w:szCs w:val="24"/>
        </w:rPr>
        <w:t xml:space="preserve">patraukli ir konkurencinga rajono lygmens </w:t>
      </w:r>
      <w:proofErr w:type="spellStart"/>
      <w:r w:rsidR="004F0BC0" w:rsidRPr="001E1C47">
        <w:rPr>
          <w:rFonts w:ascii="Times New Roman" w:hAnsi="Times New Roman" w:cs="Times New Roman"/>
          <w:sz w:val="24"/>
          <w:szCs w:val="24"/>
        </w:rPr>
        <w:t>daugiaprofilinė</w:t>
      </w:r>
      <w:proofErr w:type="spellEnd"/>
      <w:r w:rsidR="004F0BC0" w:rsidRPr="001E1C47">
        <w:rPr>
          <w:rFonts w:ascii="Times New Roman" w:hAnsi="Times New Roman" w:cs="Times New Roman"/>
          <w:sz w:val="24"/>
          <w:szCs w:val="24"/>
        </w:rPr>
        <w:t xml:space="preserve"> asmens sveikatos priežiūros įstaiga, nuolat siekianti sveikatos priežiūros paslaugų kokybės ir optimalių sąlygų pacientams ir darbuotojams.</w:t>
      </w:r>
    </w:p>
    <w:p w:rsidR="00F26BF0" w:rsidRDefault="00F26BF0" w:rsidP="00F26BF0">
      <w:pPr>
        <w:spacing w:after="0" w:line="360" w:lineRule="auto"/>
        <w:ind w:firstLine="851"/>
        <w:jc w:val="both"/>
        <w:rPr>
          <w:rFonts w:ascii="Times New Roman" w:hAnsi="Times New Roman" w:cs="Times New Roman"/>
          <w:sz w:val="24"/>
          <w:szCs w:val="24"/>
        </w:rPr>
      </w:pPr>
      <w:r w:rsidRPr="002F05BE">
        <w:rPr>
          <w:rFonts w:ascii="Times New Roman" w:hAnsi="Times New Roman" w:cs="Times New Roman"/>
          <w:sz w:val="24"/>
          <w:szCs w:val="24"/>
        </w:rPr>
        <w:t xml:space="preserve">Siekiant įgyvendinti </w:t>
      </w:r>
      <w:r>
        <w:rPr>
          <w:rFonts w:ascii="Times New Roman" w:hAnsi="Times New Roman" w:cs="Times New Roman"/>
          <w:sz w:val="24"/>
          <w:szCs w:val="24"/>
        </w:rPr>
        <w:t>VšĮ K</w:t>
      </w:r>
      <w:r w:rsidR="004F0BC0">
        <w:rPr>
          <w:rFonts w:ascii="Times New Roman" w:hAnsi="Times New Roman" w:cs="Times New Roman"/>
          <w:sz w:val="24"/>
          <w:szCs w:val="24"/>
        </w:rPr>
        <w:t>retingos</w:t>
      </w:r>
      <w:r w:rsidRPr="002F05BE">
        <w:rPr>
          <w:rFonts w:ascii="Times New Roman" w:hAnsi="Times New Roman" w:cs="Times New Roman"/>
          <w:sz w:val="24"/>
          <w:szCs w:val="24"/>
        </w:rPr>
        <w:t xml:space="preserve"> ligoninės viziją </w:t>
      </w:r>
      <w:r>
        <w:rPr>
          <w:rFonts w:ascii="Times New Roman" w:hAnsi="Times New Roman" w:cs="Times New Roman"/>
          <w:sz w:val="24"/>
          <w:szCs w:val="24"/>
        </w:rPr>
        <w:t>20</w:t>
      </w:r>
      <w:r w:rsidR="004F0BC0">
        <w:rPr>
          <w:rFonts w:ascii="Times New Roman" w:hAnsi="Times New Roman" w:cs="Times New Roman"/>
          <w:sz w:val="24"/>
          <w:szCs w:val="24"/>
        </w:rPr>
        <w:t>23</w:t>
      </w:r>
      <w:r>
        <w:rPr>
          <w:rFonts w:ascii="Times New Roman" w:hAnsi="Times New Roman" w:cs="Times New Roman"/>
          <w:sz w:val="24"/>
          <w:szCs w:val="24"/>
        </w:rPr>
        <w:t>-</w:t>
      </w:r>
      <w:r w:rsidRPr="002F05BE">
        <w:rPr>
          <w:rFonts w:ascii="Times New Roman" w:hAnsi="Times New Roman" w:cs="Times New Roman"/>
          <w:sz w:val="24"/>
          <w:szCs w:val="24"/>
        </w:rPr>
        <w:t>202</w:t>
      </w:r>
      <w:r w:rsidR="004F0BC0">
        <w:rPr>
          <w:rFonts w:ascii="Times New Roman" w:hAnsi="Times New Roman" w:cs="Times New Roman"/>
          <w:sz w:val="24"/>
          <w:szCs w:val="24"/>
        </w:rPr>
        <w:t>5</w:t>
      </w:r>
      <w:r w:rsidRPr="002F05BE">
        <w:rPr>
          <w:rFonts w:ascii="Times New Roman" w:hAnsi="Times New Roman" w:cs="Times New Roman"/>
          <w:sz w:val="24"/>
          <w:szCs w:val="24"/>
        </w:rPr>
        <w:t>-iesiems me</w:t>
      </w:r>
      <w:r>
        <w:rPr>
          <w:rFonts w:ascii="Times New Roman" w:hAnsi="Times New Roman" w:cs="Times New Roman"/>
          <w:sz w:val="24"/>
          <w:szCs w:val="24"/>
        </w:rPr>
        <w:t xml:space="preserve">tams, išskiriamos 3 pagrindinės </w:t>
      </w:r>
      <w:r w:rsidRPr="002F05BE">
        <w:rPr>
          <w:rFonts w:ascii="Times New Roman" w:hAnsi="Times New Roman" w:cs="Times New Roman"/>
          <w:sz w:val="24"/>
          <w:szCs w:val="24"/>
        </w:rPr>
        <w:t>strateginės kryptys, į kurias ligoninė turėtų orientuotis, įgyvendindama num</w:t>
      </w:r>
      <w:r>
        <w:rPr>
          <w:rFonts w:ascii="Times New Roman" w:hAnsi="Times New Roman" w:cs="Times New Roman"/>
          <w:sz w:val="24"/>
          <w:szCs w:val="24"/>
        </w:rPr>
        <w:t xml:space="preserve">atytą veiklos strategiją. Tai - </w:t>
      </w:r>
      <w:r w:rsidRPr="002F05BE">
        <w:rPr>
          <w:rFonts w:ascii="Times New Roman" w:hAnsi="Times New Roman" w:cs="Times New Roman"/>
          <w:sz w:val="24"/>
          <w:szCs w:val="24"/>
        </w:rPr>
        <w:t>orientacija į pacientą, žmogiškojo kapitalo stiprinimas bei efektyvus valdymas</w:t>
      </w:r>
      <w:r>
        <w:rPr>
          <w:rFonts w:ascii="Times New Roman" w:hAnsi="Times New Roman" w:cs="Times New Roman"/>
          <w:sz w:val="24"/>
          <w:szCs w:val="24"/>
        </w:rPr>
        <w:t>.</w:t>
      </w:r>
      <w:r w:rsidRPr="002F05BE">
        <w:rPr>
          <w:rFonts w:ascii="Times New Roman" w:hAnsi="Times New Roman" w:cs="Times New Roman"/>
          <w:sz w:val="24"/>
          <w:szCs w:val="24"/>
        </w:rPr>
        <w:t xml:space="preserve"> </w:t>
      </w:r>
    </w:p>
    <w:p w:rsidR="00F26BF0" w:rsidRPr="00A77975" w:rsidRDefault="00F26BF0" w:rsidP="00F26BF0">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Įstaigos veiklos</w:t>
      </w:r>
      <w:r w:rsidRPr="002F05BE">
        <w:rPr>
          <w:rFonts w:ascii="Times New Roman" w:hAnsi="Times New Roman" w:cs="Times New Roman"/>
          <w:b/>
          <w:sz w:val="24"/>
          <w:szCs w:val="24"/>
        </w:rPr>
        <w:t xml:space="preserve"> strateginės</w:t>
      </w:r>
      <w:r>
        <w:rPr>
          <w:rFonts w:ascii="Times New Roman" w:hAnsi="Times New Roman" w:cs="Times New Roman"/>
          <w:b/>
          <w:sz w:val="24"/>
          <w:szCs w:val="24"/>
        </w:rPr>
        <w:t xml:space="preserve"> kryptys:</w:t>
      </w:r>
    </w:p>
    <w:p w:rsidR="00F26BF0" w:rsidRPr="002F05BE" w:rsidRDefault="00F26BF0" w:rsidP="00F26BF0">
      <w:pPr>
        <w:pStyle w:val="Sraopastraipa"/>
        <w:numPr>
          <w:ilvl w:val="2"/>
          <w:numId w:val="14"/>
        </w:numPr>
        <w:spacing w:after="0" w:line="360" w:lineRule="auto"/>
        <w:ind w:left="1134" w:hanging="283"/>
        <w:jc w:val="both"/>
        <w:rPr>
          <w:rFonts w:ascii="Times New Roman" w:hAnsi="Times New Roman" w:cs="Times New Roman"/>
          <w:sz w:val="24"/>
          <w:szCs w:val="24"/>
        </w:rPr>
      </w:pPr>
      <w:r w:rsidRPr="002F05BE">
        <w:rPr>
          <w:rFonts w:ascii="Times New Roman" w:hAnsi="Times New Roman" w:cs="Times New Roman"/>
          <w:sz w:val="24"/>
          <w:szCs w:val="24"/>
        </w:rPr>
        <w:t>orientacija į pacientą;</w:t>
      </w:r>
    </w:p>
    <w:p w:rsidR="00F26BF0" w:rsidRPr="002F05BE" w:rsidRDefault="00F26BF0" w:rsidP="00F26BF0">
      <w:pPr>
        <w:pStyle w:val="Sraopastraipa"/>
        <w:numPr>
          <w:ilvl w:val="2"/>
          <w:numId w:val="14"/>
        </w:numPr>
        <w:spacing w:after="0" w:line="360" w:lineRule="auto"/>
        <w:ind w:left="1134" w:hanging="283"/>
        <w:jc w:val="both"/>
        <w:rPr>
          <w:rFonts w:ascii="Times New Roman" w:hAnsi="Times New Roman" w:cs="Times New Roman"/>
          <w:sz w:val="24"/>
          <w:szCs w:val="24"/>
        </w:rPr>
      </w:pPr>
      <w:r w:rsidRPr="002F05BE">
        <w:rPr>
          <w:rFonts w:ascii="Times New Roman" w:hAnsi="Times New Roman" w:cs="Times New Roman"/>
          <w:sz w:val="24"/>
          <w:szCs w:val="24"/>
        </w:rPr>
        <w:t>žmogiškojo kapitalo stiprinimas;</w:t>
      </w:r>
    </w:p>
    <w:p w:rsidR="00F26BF0" w:rsidRDefault="00F26BF0" w:rsidP="00F26BF0">
      <w:pPr>
        <w:pStyle w:val="Sraopastraipa"/>
        <w:numPr>
          <w:ilvl w:val="2"/>
          <w:numId w:val="14"/>
        </w:numPr>
        <w:spacing w:after="0" w:line="360" w:lineRule="auto"/>
        <w:ind w:left="1134" w:hanging="283"/>
        <w:jc w:val="both"/>
        <w:rPr>
          <w:rFonts w:ascii="Times New Roman" w:hAnsi="Times New Roman" w:cs="Times New Roman"/>
          <w:sz w:val="24"/>
          <w:szCs w:val="24"/>
        </w:rPr>
      </w:pPr>
      <w:r w:rsidRPr="002F05BE">
        <w:rPr>
          <w:rFonts w:ascii="Times New Roman" w:hAnsi="Times New Roman" w:cs="Times New Roman"/>
          <w:sz w:val="24"/>
          <w:szCs w:val="24"/>
        </w:rPr>
        <w:t>efektyvus valdymas</w:t>
      </w:r>
      <w:r>
        <w:rPr>
          <w:rFonts w:ascii="Times New Roman" w:hAnsi="Times New Roman" w:cs="Times New Roman"/>
          <w:sz w:val="24"/>
          <w:szCs w:val="24"/>
        </w:rPr>
        <w:t>.</w:t>
      </w:r>
    </w:p>
    <w:p w:rsidR="00F26BF0" w:rsidRDefault="00F26BF0" w:rsidP="00F26BF0">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 </w:t>
      </w:r>
      <w:r w:rsidRPr="008E5D10">
        <w:rPr>
          <w:rFonts w:ascii="Times New Roman" w:hAnsi="Times New Roman" w:cs="Times New Roman"/>
          <w:b/>
          <w:sz w:val="24"/>
          <w:szCs w:val="24"/>
        </w:rPr>
        <w:t>Orientacija į pacientą</w:t>
      </w:r>
    </w:p>
    <w:p w:rsidR="00F26BF0" w:rsidRDefault="00F26BF0" w:rsidP="00F26BF0">
      <w:pPr>
        <w:spacing w:after="0" w:line="360" w:lineRule="auto"/>
        <w:ind w:firstLine="851"/>
        <w:jc w:val="both"/>
        <w:rPr>
          <w:rFonts w:ascii="Times New Roman" w:hAnsi="Times New Roman" w:cs="Times New Roman"/>
          <w:sz w:val="24"/>
          <w:szCs w:val="24"/>
        </w:rPr>
      </w:pPr>
      <w:r w:rsidRPr="008E5D10">
        <w:rPr>
          <w:rFonts w:ascii="Times New Roman" w:hAnsi="Times New Roman" w:cs="Times New Roman"/>
          <w:sz w:val="24"/>
          <w:szCs w:val="24"/>
        </w:rPr>
        <w:lastRenderedPageBreak/>
        <w:t>Pagrindinis šios strateginės krypties tikslas - užtikrinti, kad ligoninėje būtų teikiamos kokybiškos, pacientų poreikius atitinkančios paslaugos.</w:t>
      </w:r>
      <w:r>
        <w:rPr>
          <w:rFonts w:ascii="Times New Roman" w:hAnsi="Times New Roman" w:cs="Times New Roman"/>
          <w:sz w:val="24"/>
          <w:szCs w:val="24"/>
        </w:rPr>
        <w:t xml:space="preserve"> </w:t>
      </w:r>
      <w:r w:rsidRPr="008E5D10">
        <w:rPr>
          <w:rFonts w:ascii="Times New Roman" w:hAnsi="Times New Roman" w:cs="Times New Roman"/>
          <w:sz w:val="24"/>
          <w:szCs w:val="24"/>
        </w:rPr>
        <w:t>Orientacija į pacientą ir paslaugų</w:t>
      </w:r>
      <w:r>
        <w:rPr>
          <w:rFonts w:ascii="Times New Roman" w:hAnsi="Times New Roman" w:cs="Times New Roman"/>
          <w:sz w:val="24"/>
          <w:szCs w:val="24"/>
        </w:rPr>
        <w:t xml:space="preserve"> kokybės užtikrinimas numatomas </w:t>
      </w:r>
      <w:r w:rsidRPr="008E5D10">
        <w:rPr>
          <w:rFonts w:ascii="Times New Roman" w:hAnsi="Times New Roman" w:cs="Times New Roman"/>
          <w:sz w:val="24"/>
          <w:szCs w:val="24"/>
        </w:rPr>
        <w:t>tobulinant šiuo metu teikiamų pas</w:t>
      </w:r>
      <w:r>
        <w:rPr>
          <w:rFonts w:ascii="Times New Roman" w:hAnsi="Times New Roman" w:cs="Times New Roman"/>
          <w:sz w:val="24"/>
          <w:szCs w:val="24"/>
        </w:rPr>
        <w:t xml:space="preserve">laugų kokybinius parametrus bei </w:t>
      </w:r>
      <w:r w:rsidRPr="008E5D10">
        <w:rPr>
          <w:rFonts w:ascii="Times New Roman" w:hAnsi="Times New Roman" w:cs="Times New Roman"/>
          <w:sz w:val="24"/>
          <w:szCs w:val="24"/>
        </w:rPr>
        <w:t>įvedant naujas paslaugų rūšis. Ryšio su pacientu st</w:t>
      </w:r>
      <w:r>
        <w:rPr>
          <w:rFonts w:ascii="Times New Roman" w:hAnsi="Times New Roman" w:cs="Times New Roman"/>
          <w:sz w:val="24"/>
          <w:szCs w:val="24"/>
        </w:rPr>
        <w:t xml:space="preserve">iprinimui </w:t>
      </w:r>
      <w:r w:rsidRPr="008E5D10">
        <w:rPr>
          <w:rFonts w:ascii="Times New Roman" w:hAnsi="Times New Roman" w:cs="Times New Roman"/>
          <w:sz w:val="24"/>
          <w:szCs w:val="24"/>
        </w:rPr>
        <w:t>ligoninė numato taikyti pac</w:t>
      </w:r>
      <w:r>
        <w:rPr>
          <w:rFonts w:ascii="Times New Roman" w:hAnsi="Times New Roman" w:cs="Times New Roman"/>
          <w:sz w:val="24"/>
          <w:szCs w:val="24"/>
        </w:rPr>
        <w:t xml:space="preserve">ientų poreikių tyrimus, vykdyti </w:t>
      </w:r>
      <w:r w:rsidRPr="008E5D10">
        <w:rPr>
          <w:rFonts w:ascii="Times New Roman" w:hAnsi="Times New Roman" w:cs="Times New Roman"/>
          <w:sz w:val="24"/>
          <w:szCs w:val="24"/>
        </w:rPr>
        <w:t>stebėseną ir vertinimą bei skatinti grįžtamąjį ryšį.</w:t>
      </w:r>
    </w:p>
    <w:p w:rsidR="00F26BF0" w:rsidRPr="008E5D10" w:rsidRDefault="00F26BF0" w:rsidP="00F26BF0">
      <w:pPr>
        <w:spacing w:after="0" w:line="360" w:lineRule="auto"/>
        <w:ind w:firstLine="851"/>
        <w:jc w:val="both"/>
        <w:rPr>
          <w:rFonts w:ascii="Times New Roman" w:hAnsi="Times New Roman" w:cs="Times New Roman"/>
          <w:b/>
          <w:sz w:val="24"/>
          <w:szCs w:val="24"/>
        </w:rPr>
      </w:pPr>
      <w:r w:rsidRPr="008E5D10">
        <w:rPr>
          <w:rFonts w:ascii="Times New Roman" w:hAnsi="Times New Roman" w:cs="Times New Roman"/>
          <w:b/>
          <w:sz w:val="24"/>
          <w:szCs w:val="24"/>
        </w:rPr>
        <w:t>2. Žmogiškojo kapitalo stiprinimas</w:t>
      </w:r>
    </w:p>
    <w:p w:rsidR="00F26BF0" w:rsidRDefault="00F26BF0" w:rsidP="00F26BF0">
      <w:pPr>
        <w:spacing w:after="0" w:line="360" w:lineRule="auto"/>
        <w:ind w:firstLine="851"/>
        <w:jc w:val="both"/>
        <w:rPr>
          <w:rFonts w:ascii="Times New Roman" w:hAnsi="Times New Roman" w:cs="Times New Roman"/>
          <w:sz w:val="24"/>
          <w:szCs w:val="24"/>
        </w:rPr>
      </w:pPr>
      <w:r w:rsidRPr="008E5D10">
        <w:rPr>
          <w:rFonts w:ascii="Times New Roman" w:hAnsi="Times New Roman" w:cs="Times New Roman"/>
          <w:sz w:val="24"/>
          <w:szCs w:val="24"/>
        </w:rPr>
        <w:t>Efektyvus ligoninės personalo darbas yra vi</w:t>
      </w:r>
      <w:r>
        <w:rPr>
          <w:rFonts w:ascii="Times New Roman" w:hAnsi="Times New Roman" w:cs="Times New Roman"/>
          <w:sz w:val="24"/>
          <w:szCs w:val="24"/>
        </w:rPr>
        <w:t xml:space="preserve">ena svarbiausių </w:t>
      </w:r>
      <w:r w:rsidRPr="008E5D10">
        <w:rPr>
          <w:rFonts w:ascii="Times New Roman" w:hAnsi="Times New Roman" w:cs="Times New Roman"/>
          <w:sz w:val="24"/>
          <w:szCs w:val="24"/>
        </w:rPr>
        <w:t>prielaidų, leidžiančių užtikrinti li</w:t>
      </w:r>
      <w:r>
        <w:rPr>
          <w:rFonts w:ascii="Times New Roman" w:hAnsi="Times New Roman" w:cs="Times New Roman"/>
          <w:sz w:val="24"/>
          <w:szCs w:val="24"/>
        </w:rPr>
        <w:t xml:space="preserve">goninės tikslų įgyvendinimą. Ši </w:t>
      </w:r>
      <w:r w:rsidRPr="008E5D10">
        <w:rPr>
          <w:rFonts w:ascii="Times New Roman" w:hAnsi="Times New Roman" w:cs="Times New Roman"/>
          <w:sz w:val="24"/>
          <w:szCs w:val="24"/>
        </w:rPr>
        <w:t>strateginė kryptis numato patrau</w:t>
      </w:r>
      <w:r>
        <w:rPr>
          <w:rFonts w:ascii="Times New Roman" w:hAnsi="Times New Roman" w:cs="Times New Roman"/>
          <w:sz w:val="24"/>
          <w:szCs w:val="24"/>
        </w:rPr>
        <w:t xml:space="preserve">klios darbo aplinkos kūrimą bei </w:t>
      </w:r>
      <w:r w:rsidRPr="008E5D10">
        <w:rPr>
          <w:rFonts w:ascii="Times New Roman" w:hAnsi="Times New Roman" w:cs="Times New Roman"/>
          <w:sz w:val="24"/>
          <w:szCs w:val="24"/>
        </w:rPr>
        <w:t xml:space="preserve">ligoninės personalo ugdymą siekiant asmeninio ir visos </w:t>
      </w:r>
      <w:r>
        <w:rPr>
          <w:rFonts w:ascii="Times New Roman" w:hAnsi="Times New Roman" w:cs="Times New Roman"/>
          <w:sz w:val="24"/>
          <w:szCs w:val="24"/>
        </w:rPr>
        <w:t>įstaig</w:t>
      </w:r>
      <w:r w:rsidRPr="008E5D10">
        <w:rPr>
          <w:rFonts w:ascii="Times New Roman" w:hAnsi="Times New Roman" w:cs="Times New Roman"/>
          <w:sz w:val="24"/>
          <w:szCs w:val="24"/>
        </w:rPr>
        <w:t>os tobulėjimo.</w:t>
      </w:r>
    </w:p>
    <w:p w:rsidR="00F26BF0" w:rsidRPr="008E5D10" w:rsidRDefault="00F26BF0" w:rsidP="00F26BF0">
      <w:pPr>
        <w:spacing w:after="0" w:line="360" w:lineRule="auto"/>
        <w:ind w:firstLine="851"/>
        <w:jc w:val="both"/>
        <w:rPr>
          <w:rFonts w:ascii="Times New Roman" w:hAnsi="Times New Roman" w:cs="Times New Roman"/>
          <w:sz w:val="24"/>
          <w:szCs w:val="24"/>
        </w:rPr>
      </w:pPr>
      <w:r w:rsidRPr="008E5D10">
        <w:rPr>
          <w:rFonts w:ascii="Times New Roman" w:hAnsi="Times New Roman" w:cs="Times New Roman"/>
          <w:sz w:val="24"/>
          <w:szCs w:val="24"/>
        </w:rPr>
        <w:t>Siekian</w:t>
      </w:r>
      <w:r>
        <w:rPr>
          <w:rFonts w:ascii="Times New Roman" w:hAnsi="Times New Roman" w:cs="Times New Roman"/>
          <w:sz w:val="24"/>
          <w:szCs w:val="24"/>
        </w:rPr>
        <w:t>t stiprinti žmogiškąjį kapitalą</w:t>
      </w:r>
      <w:r w:rsidRPr="008E5D10">
        <w:rPr>
          <w:rFonts w:ascii="Times New Roman" w:hAnsi="Times New Roman" w:cs="Times New Roman"/>
          <w:sz w:val="24"/>
          <w:szCs w:val="24"/>
        </w:rPr>
        <w:t xml:space="preserve"> </w:t>
      </w:r>
      <w:r>
        <w:rPr>
          <w:rFonts w:ascii="Times New Roman" w:hAnsi="Times New Roman" w:cs="Times New Roman"/>
          <w:sz w:val="24"/>
          <w:szCs w:val="24"/>
        </w:rPr>
        <w:t>plan</w:t>
      </w:r>
      <w:r w:rsidRPr="008E5D10">
        <w:rPr>
          <w:rFonts w:ascii="Times New Roman" w:hAnsi="Times New Roman" w:cs="Times New Roman"/>
          <w:sz w:val="24"/>
          <w:szCs w:val="24"/>
        </w:rPr>
        <w:t xml:space="preserve">uojamu </w:t>
      </w:r>
      <w:r>
        <w:rPr>
          <w:rFonts w:ascii="Times New Roman" w:hAnsi="Times New Roman" w:cs="Times New Roman"/>
          <w:sz w:val="24"/>
          <w:szCs w:val="24"/>
        </w:rPr>
        <w:t>20</w:t>
      </w:r>
      <w:r w:rsidR="00732695">
        <w:rPr>
          <w:rFonts w:ascii="Times New Roman" w:hAnsi="Times New Roman" w:cs="Times New Roman"/>
          <w:sz w:val="24"/>
          <w:szCs w:val="24"/>
        </w:rPr>
        <w:t>23</w:t>
      </w:r>
      <w:r>
        <w:rPr>
          <w:rFonts w:ascii="Times New Roman" w:hAnsi="Times New Roman" w:cs="Times New Roman"/>
          <w:sz w:val="24"/>
          <w:szCs w:val="24"/>
        </w:rPr>
        <w:t>-202</w:t>
      </w:r>
      <w:r w:rsidR="00732695">
        <w:rPr>
          <w:rFonts w:ascii="Times New Roman" w:hAnsi="Times New Roman" w:cs="Times New Roman"/>
          <w:sz w:val="24"/>
          <w:szCs w:val="24"/>
        </w:rPr>
        <w:t>5</w:t>
      </w:r>
      <w:r>
        <w:rPr>
          <w:rFonts w:ascii="Times New Roman" w:hAnsi="Times New Roman" w:cs="Times New Roman"/>
          <w:sz w:val="24"/>
          <w:szCs w:val="24"/>
        </w:rPr>
        <w:t xml:space="preserve"> m. </w:t>
      </w:r>
      <w:r w:rsidRPr="008E5D10">
        <w:rPr>
          <w:rFonts w:ascii="Times New Roman" w:hAnsi="Times New Roman" w:cs="Times New Roman"/>
          <w:sz w:val="24"/>
          <w:szCs w:val="24"/>
        </w:rPr>
        <w:t>laikotarpiu</w:t>
      </w:r>
      <w:r>
        <w:rPr>
          <w:rFonts w:ascii="Times New Roman" w:hAnsi="Times New Roman" w:cs="Times New Roman"/>
          <w:sz w:val="24"/>
          <w:szCs w:val="24"/>
        </w:rPr>
        <w:t>, tiriant darbuotojų poreikius, lūkesčius bei pasitenkinimą darbo sąlygomis,</w:t>
      </w:r>
      <w:r w:rsidRPr="008E5D10">
        <w:rPr>
          <w:rFonts w:ascii="Times New Roman" w:hAnsi="Times New Roman" w:cs="Times New Roman"/>
          <w:sz w:val="24"/>
          <w:szCs w:val="24"/>
        </w:rPr>
        <w:t xml:space="preserve"> </w:t>
      </w:r>
      <w:r>
        <w:rPr>
          <w:rFonts w:ascii="Times New Roman" w:hAnsi="Times New Roman" w:cs="Times New Roman"/>
          <w:sz w:val="24"/>
          <w:szCs w:val="24"/>
        </w:rPr>
        <w:t xml:space="preserve">numatoma investuoti į personalo </w:t>
      </w:r>
      <w:r w:rsidRPr="008E5D10">
        <w:rPr>
          <w:rFonts w:ascii="Times New Roman" w:hAnsi="Times New Roman" w:cs="Times New Roman"/>
          <w:sz w:val="24"/>
          <w:szCs w:val="24"/>
        </w:rPr>
        <w:t>kompetencijų - tiek medicininių, tiek vadybinių - ugdymą. Medicinin</w:t>
      </w:r>
      <w:r>
        <w:rPr>
          <w:rFonts w:ascii="Times New Roman" w:hAnsi="Times New Roman" w:cs="Times New Roman"/>
          <w:sz w:val="24"/>
          <w:szCs w:val="24"/>
        </w:rPr>
        <w:t xml:space="preserve">ės kompetencijos yra tiesiogiai </w:t>
      </w:r>
      <w:r w:rsidRPr="008E5D10">
        <w:rPr>
          <w:rFonts w:ascii="Times New Roman" w:hAnsi="Times New Roman" w:cs="Times New Roman"/>
          <w:sz w:val="24"/>
          <w:szCs w:val="24"/>
        </w:rPr>
        <w:t xml:space="preserve">susijusios su </w:t>
      </w:r>
      <w:r>
        <w:rPr>
          <w:rFonts w:ascii="Times New Roman" w:hAnsi="Times New Roman" w:cs="Times New Roman"/>
          <w:sz w:val="24"/>
          <w:szCs w:val="24"/>
        </w:rPr>
        <w:t>ligoninės</w:t>
      </w:r>
      <w:r w:rsidRPr="008E5D10">
        <w:rPr>
          <w:rFonts w:ascii="Times New Roman" w:hAnsi="Times New Roman" w:cs="Times New Roman"/>
          <w:sz w:val="24"/>
          <w:szCs w:val="24"/>
        </w:rPr>
        <w:t xml:space="preserve"> teikiamų paslaugų kokybe ir rezultatais, tad, kuriant šiuo</w:t>
      </w:r>
      <w:r>
        <w:rPr>
          <w:rFonts w:ascii="Times New Roman" w:hAnsi="Times New Roman" w:cs="Times New Roman"/>
          <w:sz w:val="24"/>
          <w:szCs w:val="24"/>
        </w:rPr>
        <w:t xml:space="preserve">laikišką, modernią, </w:t>
      </w:r>
      <w:r w:rsidRPr="008E5D10">
        <w:rPr>
          <w:rFonts w:ascii="Times New Roman" w:hAnsi="Times New Roman" w:cs="Times New Roman"/>
          <w:sz w:val="24"/>
          <w:szCs w:val="24"/>
        </w:rPr>
        <w:t xml:space="preserve">kokybiškas sveikatos priežiūros paslaugas teikiančią </w:t>
      </w:r>
      <w:r>
        <w:rPr>
          <w:rFonts w:ascii="Times New Roman" w:hAnsi="Times New Roman" w:cs="Times New Roman"/>
          <w:sz w:val="24"/>
          <w:szCs w:val="24"/>
        </w:rPr>
        <w:t>įstaig</w:t>
      </w:r>
      <w:r w:rsidRPr="008E5D10">
        <w:rPr>
          <w:rFonts w:ascii="Times New Roman" w:hAnsi="Times New Roman" w:cs="Times New Roman"/>
          <w:sz w:val="24"/>
          <w:szCs w:val="24"/>
        </w:rPr>
        <w:t>ą, svar</w:t>
      </w:r>
      <w:r>
        <w:rPr>
          <w:rFonts w:ascii="Times New Roman" w:hAnsi="Times New Roman" w:cs="Times New Roman"/>
          <w:sz w:val="24"/>
          <w:szCs w:val="24"/>
        </w:rPr>
        <w:t xml:space="preserve">bu skatinti nuolatinį profesinį </w:t>
      </w:r>
      <w:r w:rsidRPr="008E5D10">
        <w:rPr>
          <w:rFonts w:ascii="Times New Roman" w:hAnsi="Times New Roman" w:cs="Times New Roman"/>
          <w:sz w:val="24"/>
          <w:szCs w:val="24"/>
        </w:rPr>
        <w:t xml:space="preserve">komandos narių tobulėjimą. Vadybinių personalo kompetencijų ugdymas </w:t>
      </w:r>
      <w:r>
        <w:rPr>
          <w:rFonts w:ascii="Times New Roman" w:hAnsi="Times New Roman" w:cs="Times New Roman"/>
          <w:sz w:val="24"/>
          <w:szCs w:val="24"/>
        </w:rPr>
        <w:t>yra svarus indėlis į efektyvios įstaig</w:t>
      </w:r>
      <w:r w:rsidRPr="008E5D10">
        <w:rPr>
          <w:rFonts w:ascii="Times New Roman" w:hAnsi="Times New Roman" w:cs="Times New Roman"/>
          <w:sz w:val="24"/>
          <w:szCs w:val="24"/>
        </w:rPr>
        <w:t>os veiklos (procesų valdymo, sprendimų priėmimo, bendradarbiavimo) kūrimą.</w:t>
      </w:r>
    </w:p>
    <w:p w:rsidR="00F26BF0" w:rsidRDefault="00F26BF0" w:rsidP="00F26BF0">
      <w:pPr>
        <w:spacing w:after="0" w:line="360" w:lineRule="auto"/>
        <w:ind w:firstLine="851"/>
        <w:jc w:val="both"/>
        <w:rPr>
          <w:rFonts w:ascii="Times New Roman" w:hAnsi="Times New Roman" w:cs="Times New Roman"/>
          <w:sz w:val="24"/>
          <w:szCs w:val="24"/>
        </w:rPr>
      </w:pPr>
      <w:r w:rsidRPr="008E5D10">
        <w:rPr>
          <w:rFonts w:ascii="Times New Roman" w:hAnsi="Times New Roman" w:cs="Times New Roman"/>
          <w:sz w:val="24"/>
          <w:szCs w:val="24"/>
        </w:rPr>
        <w:t xml:space="preserve">Ligoninė numato kurti ir puoselėti nuolatiniu tobulėjimu grįstą </w:t>
      </w:r>
      <w:r>
        <w:rPr>
          <w:rFonts w:ascii="Times New Roman" w:hAnsi="Times New Roman" w:cs="Times New Roman"/>
          <w:sz w:val="24"/>
          <w:szCs w:val="24"/>
        </w:rPr>
        <w:t xml:space="preserve">įstaigos kultūrą. Tam reikia skatinti </w:t>
      </w:r>
      <w:r w:rsidRPr="008E5D10">
        <w:rPr>
          <w:rFonts w:ascii="Times New Roman" w:hAnsi="Times New Roman" w:cs="Times New Roman"/>
          <w:sz w:val="24"/>
          <w:szCs w:val="24"/>
        </w:rPr>
        <w:t xml:space="preserve">komunikaciją, atvirumą, bendradarbiavimą, komandinį darbą bei darbuotojams suteikti žinias apie </w:t>
      </w:r>
      <w:r>
        <w:rPr>
          <w:rFonts w:ascii="Times New Roman" w:hAnsi="Times New Roman" w:cs="Times New Roman"/>
          <w:sz w:val="24"/>
          <w:szCs w:val="24"/>
        </w:rPr>
        <w:t xml:space="preserve">gerąsias </w:t>
      </w:r>
      <w:r w:rsidRPr="008E5D10">
        <w:rPr>
          <w:rFonts w:ascii="Times New Roman" w:hAnsi="Times New Roman" w:cs="Times New Roman"/>
          <w:sz w:val="24"/>
          <w:szCs w:val="24"/>
        </w:rPr>
        <w:t>praktikas ir metodus kasdienių problemų sprendimui.</w:t>
      </w:r>
    </w:p>
    <w:p w:rsidR="00F26BF0" w:rsidRPr="000372AC" w:rsidRDefault="00F26BF0" w:rsidP="00F26BF0">
      <w:pPr>
        <w:spacing w:after="0" w:line="360" w:lineRule="auto"/>
        <w:ind w:firstLine="851"/>
        <w:jc w:val="both"/>
        <w:rPr>
          <w:rFonts w:ascii="Times New Roman" w:hAnsi="Times New Roman" w:cs="Times New Roman"/>
          <w:b/>
          <w:sz w:val="24"/>
          <w:szCs w:val="24"/>
        </w:rPr>
      </w:pPr>
      <w:r w:rsidRPr="000372AC">
        <w:rPr>
          <w:rFonts w:ascii="Times New Roman" w:hAnsi="Times New Roman" w:cs="Times New Roman"/>
          <w:b/>
          <w:sz w:val="24"/>
          <w:szCs w:val="24"/>
        </w:rPr>
        <w:t>3. Efektyvus valdymas</w:t>
      </w:r>
    </w:p>
    <w:p w:rsidR="00F26BF0" w:rsidRPr="00EB1A1A" w:rsidRDefault="00F26BF0" w:rsidP="00F26BF0">
      <w:pPr>
        <w:spacing w:after="0" w:line="360" w:lineRule="auto"/>
        <w:ind w:firstLine="851"/>
        <w:jc w:val="both"/>
        <w:rPr>
          <w:rFonts w:ascii="Times New Roman" w:hAnsi="Times New Roman" w:cs="Times New Roman"/>
          <w:sz w:val="24"/>
          <w:szCs w:val="24"/>
        </w:rPr>
      </w:pPr>
      <w:r w:rsidRPr="000372AC">
        <w:rPr>
          <w:rFonts w:ascii="Times New Roman" w:hAnsi="Times New Roman" w:cs="Times New Roman"/>
          <w:sz w:val="24"/>
          <w:szCs w:val="24"/>
        </w:rPr>
        <w:t xml:space="preserve">Šios krypties tikslas, vedantis prie profesionalaus ir modernaus </w:t>
      </w:r>
      <w:r>
        <w:rPr>
          <w:rFonts w:ascii="Times New Roman" w:hAnsi="Times New Roman" w:cs="Times New Roman"/>
          <w:sz w:val="24"/>
          <w:szCs w:val="24"/>
        </w:rPr>
        <w:t>įstaigos valdymo - užtikrinti įstaigos</w:t>
      </w:r>
      <w:r w:rsidRPr="000372AC">
        <w:rPr>
          <w:rFonts w:ascii="Times New Roman" w:hAnsi="Times New Roman" w:cs="Times New Roman"/>
          <w:sz w:val="24"/>
          <w:szCs w:val="24"/>
        </w:rPr>
        <w:t xml:space="preserve"> gebėjimą tobulėti ir įgyvendinti užsibrėžtus tikslus, išliekant lanksčiai aplinkos pokyčių</w:t>
      </w:r>
      <w:r>
        <w:rPr>
          <w:rFonts w:ascii="Times New Roman" w:hAnsi="Times New Roman" w:cs="Times New Roman"/>
          <w:sz w:val="24"/>
          <w:szCs w:val="24"/>
        </w:rPr>
        <w:t xml:space="preserve"> </w:t>
      </w:r>
      <w:r w:rsidRPr="000372AC">
        <w:rPr>
          <w:rFonts w:ascii="Times New Roman" w:hAnsi="Times New Roman" w:cs="Times New Roman"/>
          <w:sz w:val="24"/>
          <w:szCs w:val="24"/>
        </w:rPr>
        <w:t xml:space="preserve">atžvilgiu. </w:t>
      </w:r>
      <w:r w:rsidRPr="00EB1A1A">
        <w:rPr>
          <w:rFonts w:ascii="Times New Roman" w:hAnsi="Times New Roman" w:cs="Times New Roman"/>
          <w:sz w:val="24"/>
          <w:szCs w:val="24"/>
        </w:rPr>
        <w:t>Ligoninės veiklos procesų tobulinimas numatomas dviem kryptimis - didinant dabartinių procesų</w:t>
      </w:r>
      <w:r>
        <w:rPr>
          <w:rFonts w:ascii="Times New Roman" w:hAnsi="Times New Roman" w:cs="Times New Roman"/>
          <w:sz w:val="24"/>
          <w:szCs w:val="24"/>
        </w:rPr>
        <w:t xml:space="preserve"> </w:t>
      </w:r>
      <w:r w:rsidRPr="00EB1A1A">
        <w:rPr>
          <w:rFonts w:ascii="Times New Roman" w:hAnsi="Times New Roman" w:cs="Times New Roman"/>
          <w:sz w:val="24"/>
          <w:szCs w:val="24"/>
        </w:rPr>
        <w:t xml:space="preserve">efektyvumą peržiūrint ir įvertinant realius finansinių, žmogiškųjų, laiko </w:t>
      </w:r>
      <w:r>
        <w:rPr>
          <w:rFonts w:ascii="Times New Roman" w:hAnsi="Times New Roman" w:cs="Times New Roman"/>
          <w:sz w:val="24"/>
          <w:szCs w:val="24"/>
        </w:rPr>
        <w:t xml:space="preserve">išteklių poreikius bei gaunamus </w:t>
      </w:r>
      <w:r w:rsidRPr="00EB1A1A">
        <w:rPr>
          <w:rFonts w:ascii="Times New Roman" w:hAnsi="Times New Roman" w:cs="Times New Roman"/>
          <w:sz w:val="24"/>
          <w:szCs w:val="24"/>
        </w:rPr>
        <w:t>rezultatus ir sukuriant bei taikant veiklos valdymo sistemą, skirtą nuol</w:t>
      </w:r>
      <w:r>
        <w:rPr>
          <w:rFonts w:ascii="Times New Roman" w:hAnsi="Times New Roman" w:cs="Times New Roman"/>
          <w:sz w:val="24"/>
          <w:szCs w:val="24"/>
        </w:rPr>
        <w:t>atinei stebėsenai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procesų </w:t>
      </w:r>
      <w:r w:rsidRPr="00EB1A1A">
        <w:rPr>
          <w:rFonts w:ascii="Times New Roman" w:hAnsi="Times New Roman" w:cs="Times New Roman"/>
          <w:sz w:val="24"/>
          <w:szCs w:val="24"/>
        </w:rPr>
        <w:t>analizei) ir vertinimui.</w:t>
      </w:r>
    </w:p>
    <w:p w:rsidR="00F26BF0" w:rsidRDefault="00F26BF0" w:rsidP="00F26BF0">
      <w:pPr>
        <w:spacing w:after="0" w:line="360" w:lineRule="auto"/>
        <w:ind w:firstLine="851"/>
        <w:jc w:val="both"/>
        <w:rPr>
          <w:rFonts w:ascii="Times New Roman" w:hAnsi="Times New Roman" w:cs="Times New Roman"/>
          <w:sz w:val="24"/>
          <w:szCs w:val="24"/>
        </w:rPr>
      </w:pPr>
      <w:r w:rsidRPr="00EB1A1A">
        <w:rPr>
          <w:rFonts w:ascii="Times New Roman" w:hAnsi="Times New Roman" w:cs="Times New Roman"/>
          <w:sz w:val="24"/>
          <w:szCs w:val="24"/>
        </w:rPr>
        <w:t xml:space="preserve">Numatytos priemonės leidžia užtikrinti, kad </w:t>
      </w:r>
      <w:r>
        <w:rPr>
          <w:rFonts w:ascii="Times New Roman" w:hAnsi="Times New Roman" w:cs="Times New Roman"/>
          <w:sz w:val="24"/>
          <w:szCs w:val="24"/>
        </w:rPr>
        <w:t>įstaigos</w:t>
      </w:r>
      <w:r w:rsidRPr="00EB1A1A">
        <w:rPr>
          <w:rFonts w:ascii="Times New Roman" w:hAnsi="Times New Roman" w:cs="Times New Roman"/>
          <w:sz w:val="24"/>
          <w:szCs w:val="24"/>
        </w:rPr>
        <w:t xml:space="preserve"> resursai būtų p</w:t>
      </w:r>
      <w:r>
        <w:rPr>
          <w:rFonts w:ascii="Times New Roman" w:hAnsi="Times New Roman" w:cs="Times New Roman"/>
          <w:sz w:val="24"/>
          <w:szCs w:val="24"/>
        </w:rPr>
        <w:t xml:space="preserve">anaudojami optimaliai, procesai </w:t>
      </w:r>
      <w:r w:rsidRPr="00EB1A1A">
        <w:rPr>
          <w:rFonts w:ascii="Times New Roman" w:hAnsi="Times New Roman" w:cs="Times New Roman"/>
          <w:sz w:val="24"/>
          <w:szCs w:val="24"/>
        </w:rPr>
        <w:t>vyktų sklandžiai, o rezultatai atitiktų keliamus tikslus. Plan</w:t>
      </w:r>
      <w:r>
        <w:rPr>
          <w:rFonts w:ascii="Times New Roman" w:hAnsi="Times New Roman" w:cs="Times New Roman"/>
          <w:sz w:val="24"/>
          <w:szCs w:val="24"/>
        </w:rPr>
        <w:t xml:space="preserve">avimas, formalios stebėsenos ir </w:t>
      </w:r>
      <w:r w:rsidRPr="00EB1A1A">
        <w:rPr>
          <w:rFonts w:ascii="Times New Roman" w:hAnsi="Times New Roman" w:cs="Times New Roman"/>
          <w:sz w:val="24"/>
          <w:szCs w:val="24"/>
        </w:rPr>
        <w:t>rezultatų vertinimo procedūros, kaip efektyvaus valdymo elementai, p</w:t>
      </w:r>
      <w:r>
        <w:rPr>
          <w:rFonts w:ascii="Times New Roman" w:hAnsi="Times New Roman" w:cs="Times New Roman"/>
          <w:sz w:val="24"/>
          <w:szCs w:val="24"/>
        </w:rPr>
        <w:t>adeda kurti duomenimis pagrįstą įstaig</w:t>
      </w:r>
      <w:r w:rsidRPr="00EB1A1A">
        <w:rPr>
          <w:rFonts w:ascii="Times New Roman" w:hAnsi="Times New Roman" w:cs="Times New Roman"/>
          <w:sz w:val="24"/>
          <w:szCs w:val="24"/>
        </w:rPr>
        <w:t>os sprendimų priėmimo kultūrą, leidžiančią efektyviau planuot</w:t>
      </w:r>
      <w:r>
        <w:rPr>
          <w:rFonts w:ascii="Times New Roman" w:hAnsi="Times New Roman" w:cs="Times New Roman"/>
          <w:sz w:val="24"/>
          <w:szCs w:val="24"/>
        </w:rPr>
        <w:t xml:space="preserve">i kasdienę veiklą bei sėkmingai </w:t>
      </w:r>
      <w:r w:rsidRPr="00EB1A1A">
        <w:rPr>
          <w:rFonts w:ascii="Times New Roman" w:hAnsi="Times New Roman" w:cs="Times New Roman"/>
          <w:sz w:val="24"/>
          <w:szCs w:val="24"/>
        </w:rPr>
        <w:t xml:space="preserve">įgyvendinti pokyčius, reikalingus </w:t>
      </w:r>
      <w:r>
        <w:rPr>
          <w:rFonts w:ascii="Times New Roman" w:hAnsi="Times New Roman" w:cs="Times New Roman"/>
          <w:sz w:val="24"/>
          <w:szCs w:val="24"/>
        </w:rPr>
        <w:t>įstaig</w:t>
      </w:r>
      <w:r w:rsidRPr="00EB1A1A">
        <w:rPr>
          <w:rFonts w:ascii="Times New Roman" w:hAnsi="Times New Roman" w:cs="Times New Roman"/>
          <w:sz w:val="24"/>
          <w:szCs w:val="24"/>
        </w:rPr>
        <w:t>os tobulėjimui.</w:t>
      </w:r>
    </w:p>
    <w:p w:rsidR="00F26BF0" w:rsidRDefault="00F26BF0" w:rsidP="00F26BF0">
      <w:pPr>
        <w:spacing w:after="0" w:line="360" w:lineRule="auto"/>
        <w:ind w:firstLine="851"/>
        <w:jc w:val="both"/>
        <w:rPr>
          <w:rFonts w:ascii="Times New Roman" w:hAnsi="Times New Roman" w:cs="Times New Roman"/>
          <w:sz w:val="24"/>
          <w:szCs w:val="24"/>
        </w:rPr>
      </w:pPr>
      <w:r w:rsidRPr="004A66DF">
        <w:rPr>
          <w:rFonts w:ascii="Times New Roman" w:hAnsi="Times New Roman" w:cs="Times New Roman"/>
          <w:sz w:val="24"/>
          <w:szCs w:val="24"/>
        </w:rPr>
        <w:t>Norint pasiekti suformuotą viziją, svarbu užtikrinti, kad būtų veikiama at</w:t>
      </w:r>
      <w:r>
        <w:rPr>
          <w:rFonts w:ascii="Times New Roman" w:hAnsi="Times New Roman" w:cs="Times New Roman"/>
          <w:sz w:val="24"/>
          <w:szCs w:val="24"/>
        </w:rPr>
        <w:t xml:space="preserve">sižvelgiant į visų šalių - tiek </w:t>
      </w:r>
      <w:r w:rsidRPr="004A66DF">
        <w:rPr>
          <w:rFonts w:ascii="Times New Roman" w:hAnsi="Times New Roman" w:cs="Times New Roman"/>
          <w:sz w:val="24"/>
          <w:szCs w:val="24"/>
        </w:rPr>
        <w:t>pacientų, tiek ligoninės personalo - interesus bei užtikrinant efektyvų pačios</w:t>
      </w:r>
      <w:r>
        <w:rPr>
          <w:rFonts w:ascii="Times New Roman" w:hAnsi="Times New Roman" w:cs="Times New Roman"/>
          <w:sz w:val="24"/>
          <w:szCs w:val="24"/>
        </w:rPr>
        <w:t xml:space="preserve"> organizacijos funkcionavimą ir </w:t>
      </w:r>
      <w:r w:rsidRPr="004A66DF">
        <w:rPr>
          <w:rFonts w:ascii="Times New Roman" w:hAnsi="Times New Roman" w:cs="Times New Roman"/>
          <w:sz w:val="24"/>
          <w:szCs w:val="24"/>
        </w:rPr>
        <w:t>sklandų pokyčių įgyvendinimą. Būtent šias kertines sritis ir apima strateginio plano kryptys.</w:t>
      </w:r>
    </w:p>
    <w:p w:rsidR="00F26BF0" w:rsidRDefault="00F26BF0" w:rsidP="00F26BF0">
      <w:pPr>
        <w:spacing w:after="0" w:line="360" w:lineRule="auto"/>
        <w:ind w:firstLine="851"/>
        <w:jc w:val="both"/>
        <w:rPr>
          <w:rFonts w:ascii="Times New Roman" w:hAnsi="Times New Roman" w:cs="Times New Roman"/>
          <w:sz w:val="24"/>
          <w:szCs w:val="24"/>
        </w:rPr>
      </w:pPr>
      <w:r w:rsidRPr="00A77975">
        <w:rPr>
          <w:rFonts w:ascii="Times New Roman" w:hAnsi="Times New Roman" w:cs="Times New Roman"/>
          <w:sz w:val="24"/>
          <w:szCs w:val="24"/>
        </w:rPr>
        <w:lastRenderedPageBreak/>
        <w:t xml:space="preserve">Įstaigos veikla vertinama </w:t>
      </w:r>
      <w:r w:rsidR="00732695">
        <w:rPr>
          <w:rFonts w:ascii="Times New Roman" w:hAnsi="Times New Roman" w:cs="Times New Roman"/>
          <w:sz w:val="24"/>
          <w:szCs w:val="24"/>
        </w:rPr>
        <w:t>SAM ir steigėjo</w:t>
      </w:r>
      <w:r w:rsidRPr="00A77975">
        <w:rPr>
          <w:rFonts w:ascii="Times New Roman" w:hAnsi="Times New Roman" w:cs="Times New Roman"/>
          <w:sz w:val="24"/>
          <w:szCs w:val="24"/>
        </w:rPr>
        <w:t xml:space="preserve"> patvirtintais Įstaigos veiklos vertinimo kiekybiniais ir kokybiniais rodikliais.</w:t>
      </w:r>
    </w:p>
    <w:p w:rsidR="000C4B5B" w:rsidRPr="00A77975" w:rsidRDefault="000C4B5B" w:rsidP="00F26BF0">
      <w:pPr>
        <w:spacing w:after="0" w:line="360" w:lineRule="auto"/>
        <w:ind w:firstLine="851"/>
        <w:jc w:val="both"/>
        <w:rPr>
          <w:rFonts w:ascii="Times New Roman" w:hAnsi="Times New Roman" w:cs="Times New Roman"/>
          <w:sz w:val="24"/>
          <w:szCs w:val="24"/>
        </w:rPr>
      </w:pPr>
    </w:p>
    <w:p w:rsidR="00F26BF0" w:rsidRDefault="00F26BF0" w:rsidP="00F26BF0">
      <w:pPr>
        <w:tabs>
          <w:tab w:val="left" w:pos="4111"/>
        </w:tabs>
        <w:spacing w:before="120" w:after="12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w:t>
      </w:r>
      <w:r w:rsidR="000C4B5B">
        <w:rPr>
          <w:rFonts w:ascii="Times New Roman" w:eastAsia="Calibri" w:hAnsi="Times New Roman" w:cs="Times New Roman"/>
          <w:b/>
          <w:sz w:val="24"/>
          <w:szCs w:val="24"/>
        </w:rPr>
        <w:t>IV</w:t>
      </w:r>
      <w:r w:rsidRPr="00FF2CA8">
        <w:rPr>
          <w:rFonts w:ascii="Times New Roman" w:eastAsia="Calibri" w:hAnsi="Times New Roman" w:cs="Times New Roman"/>
          <w:b/>
          <w:sz w:val="24"/>
          <w:szCs w:val="24"/>
        </w:rPr>
        <w:t>. STRATEGI</w:t>
      </w:r>
      <w:r w:rsidR="00505C10">
        <w:rPr>
          <w:rFonts w:ascii="Times New Roman" w:eastAsia="Calibri" w:hAnsi="Times New Roman" w:cs="Times New Roman"/>
          <w:b/>
          <w:sz w:val="24"/>
          <w:szCs w:val="24"/>
        </w:rPr>
        <w:t>NĖS KRYPTYS</w:t>
      </w:r>
    </w:p>
    <w:p w:rsidR="00F26BF0" w:rsidRDefault="00F26BF0" w:rsidP="00F26BF0">
      <w:pPr>
        <w:tabs>
          <w:tab w:val="left" w:pos="4111"/>
        </w:tabs>
        <w:spacing w:before="120"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Siekiant įgyvendinti numatytas strateginės veiklos iniciatyvas yra numatyti pagrindiniai prioritetai, tikslai, uždaviniai ir atsakingi asmenys įgyvendinant numatytas veiklas.</w:t>
      </w:r>
    </w:p>
    <w:p w:rsidR="00F26BF0" w:rsidRPr="00D015FA" w:rsidRDefault="00F26BF0" w:rsidP="00ED5B67">
      <w:pPr>
        <w:tabs>
          <w:tab w:val="left" w:pos="4111"/>
        </w:tabs>
        <w:spacing w:before="120" w:after="0" w:line="360" w:lineRule="auto"/>
        <w:jc w:val="center"/>
        <w:rPr>
          <w:rFonts w:ascii="Times New Roman" w:eastAsia="Calibri" w:hAnsi="Times New Roman" w:cs="Times New Roman"/>
          <w:b/>
          <w:sz w:val="24"/>
          <w:szCs w:val="24"/>
        </w:rPr>
      </w:pPr>
      <w:r w:rsidRPr="00D015FA">
        <w:rPr>
          <w:rFonts w:ascii="Times New Roman" w:eastAsia="Calibri" w:hAnsi="Times New Roman" w:cs="Times New Roman"/>
          <w:b/>
          <w:sz w:val="24"/>
          <w:szCs w:val="24"/>
        </w:rPr>
        <w:t>1. PRIORITETAS. ORIENTACIJA Į PACIENTĄ</w:t>
      </w:r>
    </w:p>
    <w:tbl>
      <w:tblPr>
        <w:tblStyle w:val="Lentelstinklelis"/>
        <w:tblW w:w="0" w:type="auto"/>
        <w:tblLook w:val="04A0" w:firstRow="1" w:lastRow="0" w:firstColumn="1" w:lastColumn="0" w:noHBand="0" w:noVBand="1"/>
      </w:tblPr>
      <w:tblGrid>
        <w:gridCol w:w="2050"/>
        <w:gridCol w:w="7912"/>
      </w:tblGrid>
      <w:tr w:rsidR="00F26BF0" w:rsidRPr="00920436" w:rsidTr="00F26BF0">
        <w:trPr>
          <w:trHeight w:val="235"/>
        </w:trPr>
        <w:tc>
          <w:tcPr>
            <w:tcW w:w="2050" w:type="dxa"/>
            <w:shd w:val="pct10" w:color="auto" w:fill="auto"/>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TIK</w:t>
            </w:r>
            <w:r>
              <w:rPr>
                <w:rFonts w:ascii="Times New Roman" w:eastAsia="Calibri" w:hAnsi="Times New Roman" w:cs="Times New Roman"/>
                <w:b/>
                <w:sz w:val="24"/>
                <w:szCs w:val="24"/>
              </w:rPr>
              <w:t>S</w:t>
            </w:r>
            <w:r w:rsidRPr="00920436">
              <w:rPr>
                <w:rFonts w:ascii="Times New Roman" w:eastAsia="Calibri" w:hAnsi="Times New Roman" w:cs="Times New Roman"/>
                <w:b/>
                <w:sz w:val="24"/>
                <w:szCs w:val="24"/>
              </w:rPr>
              <w:t>LAS</w:t>
            </w:r>
          </w:p>
        </w:tc>
        <w:tc>
          <w:tcPr>
            <w:tcW w:w="7912" w:type="dxa"/>
            <w:shd w:val="pct10" w:color="auto" w:fill="auto"/>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1. UŽTIKRINTI PACIENTŲ PATIRTIES VALDYMĄ</w:t>
            </w:r>
          </w:p>
        </w:tc>
      </w:tr>
      <w:tr w:rsidR="00F26BF0" w:rsidTr="00F26BF0">
        <w:trPr>
          <w:trHeight w:val="260"/>
        </w:trPr>
        <w:tc>
          <w:tcPr>
            <w:tcW w:w="2050" w:type="dxa"/>
            <w:vMerge w:val="restart"/>
          </w:tcPr>
          <w:p w:rsidR="00F26BF0" w:rsidRPr="00972415" w:rsidRDefault="00F26BF0" w:rsidP="00F26BF0">
            <w:pPr>
              <w:tabs>
                <w:tab w:val="left" w:pos="4111"/>
              </w:tabs>
              <w:rPr>
                <w:rFonts w:ascii="Times New Roman" w:eastAsia="Calibri" w:hAnsi="Times New Roman" w:cs="Times New Roman"/>
                <w:b/>
                <w:sz w:val="24"/>
                <w:szCs w:val="24"/>
              </w:rPr>
            </w:pPr>
            <w:r w:rsidRPr="00972415">
              <w:rPr>
                <w:rFonts w:ascii="Times New Roman" w:eastAsia="Calibri" w:hAnsi="Times New Roman" w:cs="Times New Roman"/>
                <w:b/>
                <w:sz w:val="24"/>
                <w:szCs w:val="24"/>
              </w:rPr>
              <w:t>Uždaviniai</w:t>
            </w: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1.1</w:t>
            </w:r>
            <w:r>
              <w:rPr>
                <w:rFonts w:ascii="Times New Roman" w:eastAsia="Calibri" w:hAnsi="Times New Roman" w:cs="Times New Roman"/>
                <w:b/>
                <w:sz w:val="24"/>
                <w:szCs w:val="24"/>
              </w:rPr>
              <w:t>.</w:t>
            </w:r>
            <w:r w:rsidRPr="00972415">
              <w:rPr>
                <w:rFonts w:ascii="Times New Roman" w:eastAsia="Calibri" w:hAnsi="Times New Roman" w:cs="Times New Roman"/>
                <w:b/>
                <w:sz w:val="24"/>
                <w:szCs w:val="24"/>
              </w:rPr>
              <w:t xml:space="preserve"> Tirti pacientų poreikius, lūkesčius bei pasitenkinimą dėl teikiamų </w:t>
            </w:r>
            <w:r>
              <w:rPr>
                <w:rFonts w:ascii="Times New Roman" w:eastAsia="Calibri" w:hAnsi="Times New Roman" w:cs="Times New Roman"/>
                <w:b/>
                <w:sz w:val="24"/>
                <w:szCs w:val="24"/>
              </w:rPr>
              <w:t>paslaugų:</w:t>
            </w:r>
          </w:p>
          <w:p w:rsidR="00F26BF0" w:rsidRDefault="00F26BF0" w:rsidP="00F26BF0">
            <w:pPr>
              <w:tabs>
                <w:tab w:val="left" w:pos="4111"/>
              </w:tabs>
              <w:ind w:firstLine="284"/>
              <w:jc w:val="both"/>
              <w:rPr>
                <w:rFonts w:ascii="Times New Roman" w:eastAsia="Calibri" w:hAnsi="Times New Roman" w:cs="Times New Roman"/>
                <w:sz w:val="24"/>
                <w:szCs w:val="24"/>
              </w:rPr>
            </w:pPr>
            <w:r w:rsidRPr="00EE2CFF">
              <w:rPr>
                <w:rFonts w:ascii="Times New Roman" w:eastAsia="Calibri" w:hAnsi="Times New Roman" w:cs="Times New Roman"/>
                <w:sz w:val="24"/>
                <w:szCs w:val="24"/>
              </w:rPr>
              <w:t xml:space="preserve">Užtikrinant ligonines kryptingą </w:t>
            </w:r>
            <w:r>
              <w:rPr>
                <w:rFonts w:ascii="Times New Roman" w:eastAsia="Calibri" w:hAnsi="Times New Roman" w:cs="Times New Roman"/>
                <w:sz w:val="24"/>
                <w:szCs w:val="24"/>
              </w:rPr>
              <w:t xml:space="preserve">orientavimąsi į pacientą svarbu </w:t>
            </w:r>
            <w:r w:rsidRPr="00EE2CFF">
              <w:rPr>
                <w:rFonts w:ascii="Times New Roman" w:eastAsia="Calibri" w:hAnsi="Times New Roman" w:cs="Times New Roman"/>
                <w:sz w:val="24"/>
                <w:szCs w:val="24"/>
              </w:rPr>
              <w:t>vykdyti išsamius pacientų lūkesčių, poreikių ir pasi</w:t>
            </w:r>
            <w:r>
              <w:rPr>
                <w:rFonts w:ascii="Times New Roman" w:eastAsia="Calibri" w:hAnsi="Times New Roman" w:cs="Times New Roman"/>
                <w:sz w:val="24"/>
                <w:szCs w:val="24"/>
              </w:rPr>
              <w:t xml:space="preserve">tenkinimo </w:t>
            </w:r>
            <w:r w:rsidRPr="00EE2CFF">
              <w:rPr>
                <w:rFonts w:ascii="Times New Roman" w:eastAsia="Calibri" w:hAnsi="Times New Roman" w:cs="Times New Roman"/>
                <w:sz w:val="24"/>
                <w:szCs w:val="24"/>
              </w:rPr>
              <w:t>tyrimus. Tam būtina atnaujinti</w:t>
            </w:r>
            <w:r>
              <w:rPr>
                <w:rFonts w:ascii="Times New Roman" w:eastAsia="Calibri" w:hAnsi="Times New Roman" w:cs="Times New Roman"/>
                <w:sz w:val="24"/>
                <w:szCs w:val="24"/>
              </w:rPr>
              <w:t xml:space="preserve"> esamą tyrimo anketą įtraukiant </w:t>
            </w:r>
            <w:r w:rsidRPr="00EE2CFF">
              <w:rPr>
                <w:rFonts w:ascii="Times New Roman" w:eastAsia="Calibri" w:hAnsi="Times New Roman" w:cs="Times New Roman"/>
                <w:sz w:val="24"/>
                <w:szCs w:val="24"/>
              </w:rPr>
              <w:t>daugiau atvirų klausimų. Taip pat</w:t>
            </w:r>
            <w:r>
              <w:rPr>
                <w:rFonts w:ascii="Times New Roman" w:eastAsia="Calibri" w:hAnsi="Times New Roman" w:cs="Times New Roman"/>
                <w:sz w:val="24"/>
                <w:szCs w:val="24"/>
              </w:rPr>
              <w:t xml:space="preserve"> reikėtų išsikelti tikslus, kad </w:t>
            </w:r>
            <w:r w:rsidRPr="00EE2CFF">
              <w:rPr>
                <w:rFonts w:ascii="Times New Roman" w:eastAsia="Calibri" w:hAnsi="Times New Roman" w:cs="Times New Roman"/>
                <w:sz w:val="24"/>
                <w:szCs w:val="24"/>
              </w:rPr>
              <w:t xml:space="preserve">bent </w:t>
            </w:r>
            <w:r w:rsidR="000C4B5B">
              <w:rPr>
                <w:rFonts w:ascii="Times New Roman" w:eastAsia="Calibri" w:hAnsi="Times New Roman" w:cs="Times New Roman"/>
                <w:sz w:val="24"/>
                <w:szCs w:val="24"/>
              </w:rPr>
              <w:t>5</w:t>
            </w:r>
            <w:r>
              <w:rPr>
                <w:rFonts w:ascii="Times New Roman" w:eastAsia="Calibri" w:hAnsi="Times New Roman" w:cs="Times New Roman"/>
                <w:sz w:val="24"/>
                <w:szCs w:val="24"/>
              </w:rPr>
              <w:t>0</w:t>
            </w:r>
            <w:r w:rsidRPr="00EE2CFF">
              <w:rPr>
                <w:rFonts w:ascii="Times New Roman" w:eastAsia="Calibri" w:hAnsi="Times New Roman" w:cs="Times New Roman"/>
                <w:sz w:val="24"/>
                <w:szCs w:val="24"/>
              </w:rPr>
              <w:t xml:space="preserve"> procent</w:t>
            </w:r>
            <w:r>
              <w:rPr>
                <w:rFonts w:ascii="Times New Roman" w:eastAsia="Calibri" w:hAnsi="Times New Roman" w:cs="Times New Roman"/>
                <w:sz w:val="24"/>
                <w:szCs w:val="24"/>
              </w:rPr>
              <w:t>ų</w:t>
            </w:r>
            <w:r w:rsidRPr="00EE2CFF">
              <w:rPr>
                <w:rFonts w:ascii="Times New Roman" w:eastAsia="Calibri" w:hAnsi="Times New Roman" w:cs="Times New Roman"/>
                <w:sz w:val="24"/>
                <w:szCs w:val="24"/>
              </w:rPr>
              <w:t xml:space="preserve"> pacientų</w:t>
            </w:r>
            <w:r>
              <w:rPr>
                <w:rFonts w:ascii="Times New Roman" w:eastAsia="Calibri" w:hAnsi="Times New Roman" w:cs="Times New Roman"/>
                <w:sz w:val="24"/>
                <w:szCs w:val="24"/>
              </w:rPr>
              <w:t xml:space="preserve"> kiekviename ligoninės skyriuje </w:t>
            </w:r>
            <w:r w:rsidRPr="00EE2CFF">
              <w:rPr>
                <w:rFonts w:ascii="Times New Roman" w:eastAsia="Calibri" w:hAnsi="Times New Roman" w:cs="Times New Roman"/>
                <w:sz w:val="24"/>
                <w:szCs w:val="24"/>
              </w:rPr>
              <w:t xml:space="preserve">užpildytų anketas ir </w:t>
            </w:r>
            <w:r>
              <w:rPr>
                <w:rFonts w:ascii="Times New Roman" w:eastAsia="Calibri" w:hAnsi="Times New Roman" w:cs="Times New Roman"/>
                <w:sz w:val="24"/>
                <w:szCs w:val="24"/>
              </w:rPr>
              <w:t xml:space="preserve">būtų išlaikomas </w:t>
            </w:r>
            <w:r w:rsidR="00F8723B">
              <w:rPr>
                <w:rFonts w:ascii="Times New Roman" w:eastAsia="Calibri" w:hAnsi="Times New Roman" w:cs="Times New Roman"/>
                <w:sz w:val="24"/>
                <w:szCs w:val="24"/>
              </w:rPr>
              <w:t>90-</w:t>
            </w:r>
            <w:r w:rsidR="000C4B5B">
              <w:rPr>
                <w:rFonts w:ascii="Times New Roman" w:eastAsia="Calibri" w:hAnsi="Times New Roman" w:cs="Times New Roman"/>
                <w:sz w:val="24"/>
                <w:szCs w:val="24"/>
              </w:rPr>
              <w:t>1</w:t>
            </w:r>
            <w:r>
              <w:rPr>
                <w:rFonts w:ascii="Times New Roman" w:eastAsia="Calibri" w:hAnsi="Times New Roman" w:cs="Times New Roman"/>
                <w:sz w:val="24"/>
                <w:szCs w:val="24"/>
              </w:rPr>
              <w:t xml:space="preserve">00 procentų </w:t>
            </w:r>
            <w:r w:rsidRPr="00EE2CFF">
              <w:rPr>
                <w:rFonts w:ascii="Times New Roman" w:eastAsia="Calibri" w:hAnsi="Times New Roman" w:cs="Times New Roman"/>
                <w:sz w:val="24"/>
                <w:szCs w:val="24"/>
              </w:rPr>
              <w:t>pasitenkinimo rodikl</w:t>
            </w:r>
            <w:r>
              <w:rPr>
                <w:rFonts w:ascii="Times New Roman" w:eastAsia="Calibri" w:hAnsi="Times New Roman" w:cs="Times New Roman"/>
                <w:sz w:val="24"/>
                <w:szCs w:val="24"/>
              </w:rPr>
              <w:t xml:space="preserve">is visuose ligoninės skyriuose. </w:t>
            </w:r>
          </w:p>
          <w:p w:rsidR="00F26BF0" w:rsidRDefault="00F26BF0" w:rsidP="000C4B5B">
            <w:pPr>
              <w:tabs>
                <w:tab w:val="left" w:pos="4111"/>
              </w:tabs>
              <w:ind w:firstLine="284"/>
              <w:jc w:val="both"/>
              <w:rPr>
                <w:rFonts w:ascii="Times New Roman" w:eastAsia="Calibri" w:hAnsi="Times New Roman" w:cs="Times New Roman"/>
                <w:b/>
                <w:sz w:val="24"/>
                <w:szCs w:val="24"/>
              </w:rPr>
            </w:pPr>
            <w:r w:rsidRPr="00EE2CFF">
              <w:rPr>
                <w:rFonts w:ascii="Times New Roman" w:eastAsia="Calibri" w:hAnsi="Times New Roman" w:cs="Times New Roman"/>
                <w:sz w:val="24"/>
                <w:szCs w:val="24"/>
              </w:rPr>
              <w:t>Šios iniciatyvos priemones p</w:t>
            </w:r>
            <w:r>
              <w:rPr>
                <w:rFonts w:ascii="Times New Roman" w:eastAsia="Calibri" w:hAnsi="Times New Roman" w:cs="Times New Roman"/>
                <w:sz w:val="24"/>
                <w:szCs w:val="24"/>
              </w:rPr>
              <w:t>lanuojama įgyvendinti 20</w:t>
            </w:r>
            <w:r w:rsidR="000C4B5B">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0C4B5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EE2CFF">
              <w:rPr>
                <w:rFonts w:ascii="Times New Roman" w:eastAsia="Calibri" w:hAnsi="Times New Roman" w:cs="Times New Roman"/>
                <w:sz w:val="24"/>
                <w:szCs w:val="24"/>
              </w:rPr>
              <w:t>metais, iniciatyvos vei</w:t>
            </w:r>
            <w:r>
              <w:rPr>
                <w:rFonts w:ascii="Times New Roman" w:eastAsia="Calibri" w:hAnsi="Times New Roman" w:cs="Times New Roman"/>
                <w:sz w:val="24"/>
                <w:szCs w:val="24"/>
              </w:rPr>
              <w:t xml:space="preserve">kla tiriant pacientų poreikius, </w:t>
            </w:r>
            <w:r w:rsidRPr="00EE2CFF">
              <w:rPr>
                <w:rFonts w:ascii="Times New Roman" w:eastAsia="Calibri" w:hAnsi="Times New Roman" w:cs="Times New Roman"/>
                <w:sz w:val="24"/>
                <w:szCs w:val="24"/>
              </w:rPr>
              <w:t xml:space="preserve">lūkesčius ir pasitenkinimą yra </w:t>
            </w:r>
            <w:r>
              <w:rPr>
                <w:rFonts w:ascii="Times New Roman" w:eastAsia="Calibri" w:hAnsi="Times New Roman" w:cs="Times New Roman"/>
                <w:sz w:val="24"/>
                <w:szCs w:val="24"/>
              </w:rPr>
              <w:t xml:space="preserve">tęstinė. Iniciatyvą koordinuoja </w:t>
            </w:r>
            <w:r w:rsidR="000C4B5B">
              <w:rPr>
                <w:rFonts w:ascii="Times New Roman" w:eastAsia="Calibri" w:hAnsi="Times New Roman" w:cs="Times New Roman"/>
                <w:sz w:val="24"/>
                <w:szCs w:val="24"/>
              </w:rPr>
              <w:t>ligoninės vyriausiasis slaugos administratorius, skyrių vyresnieji</w:t>
            </w:r>
            <w:r>
              <w:rPr>
                <w:rFonts w:ascii="Times New Roman" w:eastAsia="Calibri" w:hAnsi="Times New Roman" w:cs="Times New Roman"/>
                <w:sz w:val="24"/>
                <w:szCs w:val="24"/>
              </w:rPr>
              <w:t xml:space="preserve"> slaugytoj</w:t>
            </w:r>
            <w:r w:rsidR="000C4B5B">
              <w:rPr>
                <w:rFonts w:ascii="Times New Roman" w:eastAsia="Calibri" w:hAnsi="Times New Roman" w:cs="Times New Roman"/>
                <w:sz w:val="24"/>
                <w:szCs w:val="24"/>
              </w:rPr>
              <w:t>ai</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p>
        </w:tc>
      </w:tr>
      <w:tr w:rsidR="00F26BF0" w:rsidTr="00F26BF0">
        <w:trPr>
          <w:trHeight w:val="290"/>
        </w:trPr>
        <w:tc>
          <w:tcPr>
            <w:tcW w:w="2050" w:type="dxa"/>
            <w:vMerge/>
          </w:tcPr>
          <w:p w:rsidR="00F26BF0" w:rsidRPr="00622C95" w:rsidRDefault="00F26BF0" w:rsidP="00F26BF0">
            <w:pPr>
              <w:tabs>
                <w:tab w:val="left" w:pos="4111"/>
              </w:tabs>
              <w:rPr>
                <w:rFonts w:ascii="Times New Roman" w:eastAsia="Calibri" w:hAnsi="Times New Roman" w:cs="Times New Roman"/>
                <w:sz w:val="24"/>
                <w:szCs w:val="24"/>
              </w:rPr>
            </w:pP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1.2. Užtikrinti pacientų poreikių, lūkesčių ir pasitenkinimo rodiklių stebėseną</w:t>
            </w:r>
            <w:r>
              <w:rPr>
                <w:rFonts w:ascii="Times New Roman" w:eastAsia="Calibri" w:hAnsi="Times New Roman" w:cs="Times New Roman"/>
                <w:b/>
                <w:sz w:val="24"/>
                <w:szCs w:val="24"/>
              </w:rPr>
              <w:t>:</w:t>
            </w:r>
          </w:p>
          <w:p w:rsidR="00F26BF0" w:rsidRDefault="00F26BF0" w:rsidP="00F26BF0">
            <w:pPr>
              <w:tabs>
                <w:tab w:val="left" w:pos="4111"/>
              </w:tabs>
              <w:ind w:firstLine="284"/>
              <w:jc w:val="both"/>
              <w:rPr>
                <w:rFonts w:ascii="Times New Roman" w:eastAsia="Calibri" w:hAnsi="Times New Roman" w:cs="Times New Roman"/>
                <w:sz w:val="24"/>
                <w:szCs w:val="24"/>
              </w:rPr>
            </w:pPr>
            <w:r w:rsidRPr="00EE2CFF">
              <w:rPr>
                <w:rFonts w:ascii="Times New Roman" w:eastAsia="Calibri" w:hAnsi="Times New Roman" w:cs="Times New Roman"/>
                <w:sz w:val="24"/>
                <w:szCs w:val="24"/>
              </w:rPr>
              <w:t>Renkant informaciją apie p</w:t>
            </w:r>
            <w:r>
              <w:rPr>
                <w:rFonts w:ascii="Times New Roman" w:eastAsia="Calibri" w:hAnsi="Times New Roman" w:cs="Times New Roman"/>
                <w:sz w:val="24"/>
                <w:szCs w:val="24"/>
              </w:rPr>
              <w:t xml:space="preserve">acientų poreikius, lūkesčius ir </w:t>
            </w:r>
            <w:r w:rsidRPr="00EE2CFF">
              <w:rPr>
                <w:rFonts w:ascii="Times New Roman" w:eastAsia="Calibri" w:hAnsi="Times New Roman" w:cs="Times New Roman"/>
                <w:sz w:val="24"/>
                <w:szCs w:val="24"/>
              </w:rPr>
              <w:t xml:space="preserve">pasitenkinimą ligoninės </w:t>
            </w:r>
            <w:r>
              <w:rPr>
                <w:rFonts w:ascii="Times New Roman" w:eastAsia="Calibri" w:hAnsi="Times New Roman" w:cs="Times New Roman"/>
                <w:sz w:val="24"/>
                <w:szCs w:val="24"/>
              </w:rPr>
              <w:t xml:space="preserve">teikiamomis paslaugomis, svarbu </w:t>
            </w:r>
            <w:r w:rsidRPr="00EE2CFF">
              <w:rPr>
                <w:rFonts w:ascii="Times New Roman" w:eastAsia="Calibri" w:hAnsi="Times New Roman" w:cs="Times New Roman"/>
                <w:sz w:val="24"/>
                <w:szCs w:val="24"/>
              </w:rPr>
              <w:t>užtikrinti kokybišką rodiklių</w:t>
            </w:r>
            <w:r>
              <w:rPr>
                <w:rFonts w:ascii="Times New Roman" w:eastAsia="Calibri" w:hAnsi="Times New Roman" w:cs="Times New Roman"/>
                <w:sz w:val="24"/>
                <w:szCs w:val="24"/>
              </w:rPr>
              <w:t xml:space="preserve"> stebėseną teikiant </w:t>
            </w:r>
            <w:r w:rsidRPr="00EE2CFF">
              <w:rPr>
                <w:rFonts w:ascii="Times New Roman" w:eastAsia="Calibri" w:hAnsi="Times New Roman" w:cs="Times New Roman"/>
                <w:sz w:val="24"/>
                <w:szCs w:val="24"/>
              </w:rPr>
              <w:t>ataskaitas</w:t>
            </w:r>
            <w:r>
              <w:rPr>
                <w:rFonts w:ascii="Times New Roman" w:eastAsia="Calibri" w:hAnsi="Times New Roman" w:cs="Times New Roman"/>
                <w:sz w:val="24"/>
                <w:szCs w:val="24"/>
              </w:rPr>
              <w:t xml:space="preserve"> </w:t>
            </w:r>
            <w:r w:rsidR="00F97DA4">
              <w:rPr>
                <w:rFonts w:ascii="Times New Roman" w:eastAsia="Calibri" w:hAnsi="Times New Roman" w:cs="Times New Roman"/>
                <w:sz w:val="24"/>
                <w:szCs w:val="24"/>
              </w:rPr>
              <w:t>du</w:t>
            </w:r>
            <w:r>
              <w:rPr>
                <w:rFonts w:ascii="Times New Roman" w:eastAsia="Calibri" w:hAnsi="Times New Roman" w:cs="Times New Roman"/>
                <w:sz w:val="24"/>
                <w:szCs w:val="24"/>
              </w:rPr>
              <w:t xml:space="preserve"> kartus per metus.</w:t>
            </w:r>
          </w:p>
          <w:p w:rsidR="00F26BF0" w:rsidRDefault="00F26BF0" w:rsidP="00F97DA4">
            <w:pPr>
              <w:tabs>
                <w:tab w:val="left" w:pos="4111"/>
              </w:tabs>
              <w:ind w:firstLine="284"/>
              <w:jc w:val="both"/>
              <w:rPr>
                <w:rFonts w:ascii="Times New Roman" w:eastAsia="Calibri" w:hAnsi="Times New Roman" w:cs="Times New Roman"/>
                <w:sz w:val="24"/>
                <w:szCs w:val="24"/>
              </w:rPr>
            </w:pPr>
            <w:r w:rsidRPr="00EE2CFF">
              <w:rPr>
                <w:rFonts w:ascii="Times New Roman" w:eastAsia="Calibri" w:hAnsi="Times New Roman" w:cs="Times New Roman"/>
                <w:sz w:val="24"/>
                <w:szCs w:val="24"/>
              </w:rPr>
              <w:t>Iniciatyvos priemones siekiam</w:t>
            </w:r>
            <w:r>
              <w:rPr>
                <w:rFonts w:ascii="Times New Roman" w:eastAsia="Calibri" w:hAnsi="Times New Roman" w:cs="Times New Roman"/>
                <w:sz w:val="24"/>
                <w:szCs w:val="24"/>
              </w:rPr>
              <w:t>a įgyvendinti 20</w:t>
            </w:r>
            <w:r w:rsidR="00F97DA4">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F97DA4">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 Š</w:t>
            </w:r>
            <w:r w:rsidRPr="00EE2CFF">
              <w:rPr>
                <w:rFonts w:ascii="Times New Roman" w:eastAsia="Calibri" w:hAnsi="Times New Roman" w:cs="Times New Roman"/>
                <w:sz w:val="24"/>
                <w:szCs w:val="24"/>
              </w:rPr>
              <w:t xml:space="preserve">i iniciatyva išlieka tęstinė </w:t>
            </w:r>
            <w:r>
              <w:rPr>
                <w:rFonts w:ascii="Times New Roman" w:eastAsia="Calibri" w:hAnsi="Times New Roman" w:cs="Times New Roman"/>
                <w:sz w:val="24"/>
                <w:szCs w:val="24"/>
              </w:rPr>
              <w:t xml:space="preserve">ir rodiklių stebėsena turi būti </w:t>
            </w:r>
            <w:r w:rsidRPr="00EE2CFF">
              <w:rPr>
                <w:rFonts w:ascii="Times New Roman" w:eastAsia="Calibri" w:hAnsi="Times New Roman" w:cs="Times New Roman"/>
                <w:sz w:val="24"/>
                <w:szCs w:val="24"/>
              </w:rPr>
              <w:t>vykdoma nuolat. Šią iniciaty</w:t>
            </w:r>
            <w:r>
              <w:rPr>
                <w:rFonts w:ascii="Times New Roman" w:eastAsia="Calibri" w:hAnsi="Times New Roman" w:cs="Times New Roman"/>
                <w:sz w:val="24"/>
                <w:szCs w:val="24"/>
              </w:rPr>
              <w:t>vą koordinuoja vidaus medicininio audito grupė.</w:t>
            </w:r>
          </w:p>
        </w:tc>
      </w:tr>
      <w:tr w:rsidR="00F26BF0" w:rsidTr="00F26BF0">
        <w:trPr>
          <w:trHeight w:val="260"/>
        </w:trPr>
        <w:tc>
          <w:tcPr>
            <w:tcW w:w="2050" w:type="dxa"/>
            <w:vMerge/>
            <w:tcBorders>
              <w:bottom w:val="single" w:sz="4" w:space="0" w:color="auto"/>
            </w:tcBorders>
          </w:tcPr>
          <w:p w:rsidR="00F26BF0" w:rsidRPr="00622C95" w:rsidRDefault="00F26BF0" w:rsidP="00F26BF0">
            <w:pPr>
              <w:tabs>
                <w:tab w:val="left" w:pos="4111"/>
              </w:tabs>
              <w:rPr>
                <w:rFonts w:ascii="Times New Roman" w:eastAsia="Calibri"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1.3. Gerinti teikiamų paslaugų kokybę re</w:t>
            </w:r>
            <w:r>
              <w:rPr>
                <w:rFonts w:ascii="Times New Roman" w:eastAsia="Calibri" w:hAnsi="Times New Roman" w:cs="Times New Roman"/>
                <w:b/>
                <w:sz w:val="24"/>
                <w:szCs w:val="24"/>
              </w:rPr>
              <w:t>miantis anketinėmis apklausomis:</w:t>
            </w:r>
          </w:p>
          <w:p w:rsidR="00F26BF0" w:rsidRDefault="00F26BF0" w:rsidP="00E13931">
            <w:pPr>
              <w:tabs>
                <w:tab w:val="left" w:pos="4111"/>
              </w:tabs>
              <w:ind w:firstLine="284"/>
              <w:jc w:val="both"/>
              <w:rPr>
                <w:rFonts w:ascii="Times New Roman" w:eastAsia="Calibri" w:hAnsi="Times New Roman" w:cs="Times New Roman"/>
                <w:sz w:val="24"/>
                <w:szCs w:val="24"/>
              </w:rPr>
            </w:pPr>
            <w:r w:rsidRPr="008706BA">
              <w:rPr>
                <w:rFonts w:ascii="Times New Roman" w:eastAsia="Calibri" w:hAnsi="Times New Roman" w:cs="Times New Roman"/>
                <w:sz w:val="24"/>
                <w:szCs w:val="24"/>
              </w:rPr>
              <w:t>Vertinant pacientų poreikių, lūke</w:t>
            </w:r>
            <w:r>
              <w:rPr>
                <w:rFonts w:ascii="Times New Roman" w:eastAsia="Calibri" w:hAnsi="Times New Roman" w:cs="Times New Roman"/>
                <w:sz w:val="24"/>
                <w:szCs w:val="24"/>
              </w:rPr>
              <w:t xml:space="preserve">sčių ir pasitenkinimo rodiklius, išreikštus procentine išraiška, </w:t>
            </w:r>
            <w:r w:rsidRPr="008706BA">
              <w:rPr>
                <w:rFonts w:ascii="Times New Roman" w:eastAsia="Calibri" w:hAnsi="Times New Roman" w:cs="Times New Roman"/>
                <w:sz w:val="24"/>
                <w:szCs w:val="24"/>
              </w:rPr>
              <w:t>svarbu reaguoti į gaunamus d</w:t>
            </w:r>
            <w:r>
              <w:rPr>
                <w:rFonts w:ascii="Times New Roman" w:eastAsia="Calibri" w:hAnsi="Times New Roman" w:cs="Times New Roman"/>
                <w:sz w:val="24"/>
                <w:szCs w:val="24"/>
              </w:rPr>
              <w:t xml:space="preserve">uomenis bei atitinkamai gerinti </w:t>
            </w:r>
            <w:r w:rsidRPr="008706BA">
              <w:rPr>
                <w:rFonts w:ascii="Times New Roman" w:eastAsia="Calibri" w:hAnsi="Times New Roman" w:cs="Times New Roman"/>
                <w:sz w:val="24"/>
                <w:szCs w:val="24"/>
              </w:rPr>
              <w:t>teikiamų paslaugų kok</w:t>
            </w:r>
            <w:r>
              <w:rPr>
                <w:rFonts w:ascii="Times New Roman" w:eastAsia="Calibri" w:hAnsi="Times New Roman" w:cs="Times New Roman"/>
                <w:sz w:val="24"/>
                <w:szCs w:val="24"/>
              </w:rPr>
              <w:t xml:space="preserve">ybę tose srityse, kurias nurodo </w:t>
            </w:r>
            <w:r w:rsidRPr="008706BA">
              <w:rPr>
                <w:rFonts w:ascii="Times New Roman" w:eastAsia="Calibri" w:hAnsi="Times New Roman" w:cs="Times New Roman"/>
                <w:sz w:val="24"/>
                <w:szCs w:val="24"/>
              </w:rPr>
              <w:t xml:space="preserve">pacientai. Iniciatyvos tikslas - </w:t>
            </w:r>
            <w:r>
              <w:rPr>
                <w:rFonts w:ascii="Times New Roman" w:eastAsia="Calibri" w:hAnsi="Times New Roman" w:cs="Times New Roman"/>
                <w:sz w:val="24"/>
                <w:szCs w:val="24"/>
              </w:rPr>
              <w:t>iki 90-95</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pagerinti paslaugų kokybę bei jų prieinamumą visiems pacientams, nuolat </w:t>
            </w:r>
            <w:r w:rsidRPr="008706BA">
              <w:rPr>
                <w:rFonts w:ascii="Times New Roman" w:eastAsia="Calibri" w:hAnsi="Times New Roman" w:cs="Times New Roman"/>
                <w:sz w:val="24"/>
                <w:szCs w:val="24"/>
              </w:rPr>
              <w:t>atnaujinant bei tobulinant šiuo metu teik</w:t>
            </w:r>
            <w:r>
              <w:rPr>
                <w:rFonts w:ascii="Times New Roman" w:eastAsia="Calibri" w:hAnsi="Times New Roman" w:cs="Times New Roman"/>
                <w:sz w:val="24"/>
                <w:szCs w:val="24"/>
              </w:rPr>
              <w:t xml:space="preserve">iamas paslaugas. </w:t>
            </w:r>
            <w:r w:rsidRPr="008706BA">
              <w:rPr>
                <w:rFonts w:ascii="Times New Roman" w:eastAsia="Calibri" w:hAnsi="Times New Roman" w:cs="Times New Roman"/>
                <w:sz w:val="24"/>
                <w:szCs w:val="24"/>
              </w:rPr>
              <w:t>Priemonės, skirtos šiai iniciatyvai įg</w:t>
            </w:r>
            <w:r>
              <w:rPr>
                <w:rFonts w:ascii="Times New Roman" w:eastAsia="Calibri" w:hAnsi="Times New Roman" w:cs="Times New Roman"/>
                <w:sz w:val="24"/>
                <w:szCs w:val="24"/>
              </w:rPr>
              <w:t xml:space="preserve">yvendinti, yra tęstinės, nes ir </w:t>
            </w:r>
            <w:r w:rsidRPr="008706BA">
              <w:rPr>
                <w:rFonts w:ascii="Times New Roman" w:eastAsia="Calibri" w:hAnsi="Times New Roman" w:cs="Times New Roman"/>
                <w:sz w:val="24"/>
                <w:szCs w:val="24"/>
              </w:rPr>
              <w:t xml:space="preserve">pats paslaugų kokybės gerinimo </w:t>
            </w:r>
            <w:r>
              <w:rPr>
                <w:rFonts w:ascii="Times New Roman" w:eastAsia="Calibri" w:hAnsi="Times New Roman" w:cs="Times New Roman"/>
                <w:sz w:val="24"/>
                <w:szCs w:val="24"/>
              </w:rPr>
              <w:t xml:space="preserve">procesas yra nuolatinis, ir bus </w:t>
            </w:r>
            <w:r w:rsidRPr="008706BA">
              <w:rPr>
                <w:rFonts w:ascii="Times New Roman" w:eastAsia="Calibri" w:hAnsi="Times New Roman" w:cs="Times New Roman"/>
                <w:sz w:val="24"/>
                <w:szCs w:val="24"/>
              </w:rPr>
              <w:t>įgyvendinamos 20</w:t>
            </w:r>
            <w:r w:rsidR="00E13931">
              <w:rPr>
                <w:rFonts w:ascii="Times New Roman" w:eastAsia="Calibri" w:hAnsi="Times New Roman" w:cs="Times New Roman"/>
                <w:sz w:val="24"/>
                <w:szCs w:val="24"/>
              </w:rPr>
              <w:t>23</w:t>
            </w:r>
            <w:r w:rsidRPr="008706BA">
              <w:rPr>
                <w:rFonts w:ascii="Times New Roman" w:eastAsia="Calibri" w:hAnsi="Times New Roman" w:cs="Times New Roman"/>
                <w:sz w:val="24"/>
                <w:szCs w:val="24"/>
              </w:rPr>
              <w:t>-20</w:t>
            </w:r>
            <w:r>
              <w:rPr>
                <w:rFonts w:ascii="Times New Roman" w:eastAsia="Calibri" w:hAnsi="Times New Roman" w:cs="Times New Roman"/>
                <w:sz w:val="24"/>
                <w:szCs w:val="24"/>
              </w:rPr>
              <w:t>2</w:t>
            </w:r>
            <w:r w:rsidR="00E13931">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metų laikotarpiu. Iniciatyvą </w:t>
            </w:r>
            <w:r w:rsidRPr="008706BA">
              <w:rPr>
                <w:rFonts w:ascii="Times New Roman" w:eastAsia="Calibri" w:hAnsi="Times New Roman" w:cs="Times New Roman"/>
                <w:sz w:val="24"/>
                <w:szCs w:val="24"/>
              </w:rPr>
              <w:t xml:space="preserve">ligoninės mastu koordinuoja </w:t>
            </w:r>
            <w:r w:rsidRPr="00D423D7">
              <w:rPr>
                <w:rFonts w:ascii="Times New Roman" w:eastAsia="Calibri" w:hAnsi="Times New Roman" w:cs="Times New Roman"/>
                <w:sz w:val="24"/>
                <w:szCs w:val="24"/>
              </w:rPr>
              <w:t>vidaus medicininio audito grupė</w:t>
            </w:r>
            <w:r>
              <w:rPr>
                <w:rFonts w:ascii="Times New Roman" w:eastAsia="Calibri" w:hAnsi="Times New Roman" w:cs="Times New Roman"/>
                <w:sz w:val="24"/>
                <w:szCs w:val="24"/>
              </w:rPr>
              <w:t xml:space="preserve">. Atsakingas </w:t>
            </w:r>
            <w:r w:rsidR="00E13931">
              <w:rPr>
                <w:rFonts w:ascii="Times New Roman" w:eastAsia="Calibri" w:hAnsi="Times New Roman" w:cs="Times New Roman"/>
                <w:sz w:val="24"/>
                <w:szCs w:val="24"/>
              </w:rPr>
              <w:t>vyriausiojo gydytojo</w:t>
            </w:r>
            <w:r>
              <w:rPr>
                <w:rFonts w:ascii="Times New Roman" w:eastAsia="Calibri" w:hAnsi="Times New Roman" w:cs="Times New Roman"/>
                <w:sz w:val="24"/>
                <w:szCs w:val="24"/>
              </w:rPr>
              <w:t xml:space="preserve"> pavaduotojas medicinai,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iaus</w:t>
            </w:r>
            <w:r w:rsidRPr="00EE2CFF">
              <w:rPr>
                <w:rFonts w:ascii="Times New Roman" w:eastAsia="Calibri" w:hAnsi="Times New Roman" w:cs="Times New Roman"/>
                <w:sz w:val="24"/>
                <w:szCs w:val="24"/>
              </w:rPr>
              <w:t>i</w:t>
            </w:r>
            <w:r w:rsidR="00E13931">
              <w:rPr>
                <w:rFonts w:ascii="Times New Roman" w:eastAsia="Calibri" w:hAnsi="Times New Roman" w:cs="Times New Roman"/>
                <w:sz w:val="24"/>
                <w:szCs w:val="24"/>
              </w:rPr>
              <w:t>asis</w:t>
            </w:r>
            <w:r w:rsidRPr="00D423D7">
              <w:rPr>
                <w:rFonts w:ascii="Times New Roman" w:eastAsia="Calibri" w:hAnsi="Times New Roman" w:cs="Times New Roman"/>
                <w:sz w:val="24"/>
                <w:szCs w:val="24"/>
              </w:rPr>
              <w:t xml:space="preserve"> slaugytoja</w:t>
            </w:r>
            <w:r w:rsidR="00E13931">
              <w:rPr>
                <w:rFonts w:ascii="Times New Roman" w:eastAsia="Calibri" w:hAnsi="Times New Roman" w:cs="Times New Roman"/>
                <w:sz w:val="24"/>
                <w:szCs w:val="24"/>
              </w:rPr>
              <w:t>s</w:t>
            </w:r>
            <w:r>
              <w:rPr>
                <w:rFonts w:ascii="Times New Roman" w:eastAsia="Calibri" w:hAnsi="Times New Roman" w:cs="Times New Roman"/>
                <w:sz w:val="24"/>
                <w:szCs w:val="24"/>
              </w:rPr>
              <w:t xml:space="preserve">, skyriuose skyrių vedėjai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esni</w:t>
            </w:r>
            <w:r w:rsidR="00E13931">
              <w:rPr>
                <w:rFonts w:ascii="Times New Roman" w:eastAsia="Calibri" w:hAnsi="Times New Roman" w:cs="Times New Roman"/>
                <w:sz w:val="24"/>
                <w:szCs w:val="24"/>
              </w:rPr>
              <w:t>eji</w:t>
            </w:r>
            <w:r>
              <w:rPr>
                <w:rFonts w:ascii="Times New Roman" w:eastAsia="Calibri" w:hAnsi="Times New Roman" w:cs="Times New Roman"/>
                <w:sz w:val="24"/>
                <w:szCs w:val="24"/>
              </w:rPr>
              <w:t xml:space="preserve"> skyrių slaugytoj</w:t>
            </w:r>
            <w:r w:rsidR="00E13931">
              <w:rPr>
                <w:rFonts w:ascii="Times New Roman" w:eastAsia="Calibri" w:hAnsi="Times New Roman" w:cs="Times New Roman"/>
                <w:sz w:val="24"/>
                <w:szCs w:val="24"/>
              </w:rPr>
              <w:t>ai</w:t>
            </w:r>
            <w:r w:rsidRPr="008706BA">
              <w:rPr>
                <w:rFonts w:ascii="Times New Roman" w:eastAsia="Calibri" w:hAnsi="Times New Roman" w:cs="Times New Roman"/>
                <w:sz w:val="24"/>
                <w:szCs w:val="24"/>
              </w:rPr>
              <w:t>.</w:t>
            </w:r>
          </w:p>
        </w:tc>
      </w:tr>
      <w:tr w:rsidR="00F26BF0" w:rsidRPr="00920436" w:rsidTr="00F26BF0">
        <w:tc>
          <w:tcPr>
            <w:tcW w:w="2050" w:type="dxa"/>
            <w:shd w:val="pct10" w:color="auto" w:fill="auto"/>
          </w:tcPr>
          <w:p w:rsidR="00F26BF0" w:rsidRPr="00920436" w:rsidRDefault="00F26BF0" w:rsidP="00F26BF0">
            <w:pPr>
              <w:rPr>
                <w:rFonts w:ascii="Times New Roman" w:hAnsi="Times New Roman" w:cs="Times New Roman"/>
                <w:b/>
                <w:sz w:val="24"/>
                <w:szCs w:val="24"/>
              </w:rPr>
            </w:pPr>
            <w:r w:rsidRPr="00920436">
              <w:rPr>
                <w:rFonts w:ascii="Times New Roman" w:hAnsi="Times New Roman" w:cs="Times New Roman"/>
                <w:b/>
                <w:sz w:val="24"/>
                <w:szCs w:val="24"/>
              </w:rPr>
              <w:t>TIK</w:t>
            </w:r>
            <w:r>
              <w:rPr>
                <w:rFonts w:ascii="Times New Roman" w:hAnsi="Times New Roman" w:cs="Times New Roman"/>
                <w:b/>
                <w:sz w:val="24"/>
                <w:szCs w:val="24"/>
              </w:rPr>
              <w:t>S</w:t>
            </w:r>
            <w:r w:rsidRPr="00920436">
              <w:rPr>
                <w:rFonts w:ascii="Times New Roman" w:hAnsi="Times New Roman" w:cs="Times New Roman"/>
                <w:b/>
                <w:sz w:val="24"/>
                <w:szCs w:val="24"/>
              </w:rPr>
              <w:t>LAS</w:t>
            </w:r>
          </w:p>
        </w:tc>
        <w:tc>
          <w:tcPr>
            <w:tcW w:w="7912" w:type="dxa"/>
            <w:shd w:val="pct10" w:color="auto" w:fill="auto"/>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2. TOBULINTI TEIKIAMAS ASMENS SVEIKATOS PRIEŽIŪROS PASLAUGAS</w:t>
            </w:r>
          </w:p>
        </w:tc>
      </w:tr>
      <w:tr w:rsidR="00F26BF0" w:rsidTr="00F26BF0">
        <w:trPr>
          <w:trHeight w:val="270"/>
        </w:trPr>
        <w:tc>
          <w:tcPr>
            <w:tcW w:w="2050" w:type="dxa"/>
            <w:vMerge w:val="restart"/>
          </w:tcPr>
          <w:p w:rsidR="00F26BF0" w:rsidRPr="00972415" w:rsidRDefault="00F26BF0" w:rsidP="00F26BF0">
            <w:pPr>
              <w:rPr>
                <w:rFonts w:ascii="Times New Roman" w:hAnsi="Times New Roman" w:cs="Times New Roman"/>
                <w:b/>
                <w:sz w:val="24"/>
                <w:szCs w:val="24"/>
              </w:rPr>
            </w:pPr>
            <w:r w:rsidRPr="00972415">
              <w:rPr>
                <w:rFonts w:ascii="Times New Roman" w:hAnsi="Times New Roman" w:cs="Times New Roman"/>
                <w:b/>
                <w:sz w:val="24"/>
                <w:szCs w:val="24"/>
              </w:rPr>
              <w:t>Uždaviniai</w:t>
            </w:r>
          </w:p>
        </w:tc>
        <w:tc>
          <w:tcPr>
            <w:tcW w:w="7912" w:type="dxa"/>
          </w:tcPr>
          <w:p w:rsidR="00F26BF0" w:rsidRPr="00920436" w:rsidRDefault="00F26BF0" w:rsidP="00F26BF0">
            <w:pPr>
              <w:tabs>
                <w:tab w:val="left" w:pos="4111"/>
              </w:tabs>
              <w:ind w:firstLine="284"/>
              <w:rPr>
                <w:rFonts w:ascii="Times New Roman" w:eastAsia="Calibri" w:hAnsi="Times New Roman" w:cs="Times New Roman"/>
                <w:b/>
                <w:i/>
                <w:sz w:val="24"/>
                <w:szCs w:val="24"/>
              </w:rPr>
            </w:pPr>
            <w:r w:rsidRPr="00972415">
              <w:rPr>
                <w:rFonts w:ascii="Times New Roman" w:eastAsia="Calibri" w:hAnsi="Times New Roman" w:cs="Times New Roman"/>
                <w:b/>
                <w:sz w:val="24"/>
                <w:szCs w:val="24"/>
              </w:rPr>
              <w:t>2.1. Modernizuoti teikiamų asmens sveikatos priežiūros paslaugų</w:t>
            </w:r>
            <w:r w:rsidRPr="00920436">
              <w:rPr>
                <w:rFonts w:ascii="Times New Roman" w:eastAsia="Calibri" w:hAnsi="Times New Roman" w:cs="Times New Roman"/>
                <w:b/>
                <w:i/>
                <w:sz w:val="24"/>
                <w:szCs w:val="24"/>
              </w:rPr>
              <w:t xml:space="preserve"> </w:t>
            </w:r>
            <w:r>
              <w:rPr>
                <w:rFonts w:ascii="Times New Roman" w:eastAsia="Calibri" w:hAnsi="Times New Roman" w:cs="Times New Roman"/>
                <w:b/>
                <w:sz w:val="24"/>
                <w:szCs w:val="24"/>
              </w:rPr>
              <w:t>infrastruktūrą:</w:t>
            </w:r>
          </w:p>
          <w:p w:rsidR="00F26BF0" w:rsidRPr="00622C95" w:rsidRDefault="00F26BF0" w:rsidP="00023832">
            <w:pPr>
              <w:tabs>
                <w:tab w:val="left" w:pos="4111"/>
              </w:tabs>
              <w:ind w:firstLine="284"/>
              <w:jc w:val="both"/>
              <w:rPr>
                <w:rFonts w:ascii="Times New Roman" w:eastAsia="Calibri" w:hAnsi="Times New Roman" w:cs="Times New Roman"/>
                <w:sz w:val="24"/>
                <w:szCs w:val="24"/>
              </w:rPr>
            </w:pPr>
            <w:r w:rsidRPr="00D423D7">
              <w:rPr>
                <w:rFonts w:ascii="Times New Roman" w:eastAsia="Calibri" w:hAnsi="Times New Roman" w:cs="Times New Roman"/>
                <w:sz w:val="24"/>
                <w:szCs w:val="24"/>
              </w:rPr>
              <w:t xml:space="preserve">Ligoninei labai svarbu </w:t>
            </w:r>
            <w:r>
              <w:rPr>
                <w:rFonts w:ascii="Times New Roman" w:eastAsia="Calibri" w:hAnsi="Times New Roman" w:cs="Times New Roman"/>
                <w:sz w:val="24"/>
                <w:szCs w:val="24"/>
              </w:rPr>
              <w:t xml:space="preserve">modernizuoti teikiamų sveikatos priežiūros paslaugų infrastruktūrą. Infrastruktūros </w:t>
            </w:r>
            <w:r w:rsidRPr="00D423D7">
              <w:rPr>
                <w:rFonts w:ascii="Times New Roman" w:eastAsia="Calibri" w:hAnsi="Times New Roman" w:cs="Times New Roman"/>
                <w:sz w:val="24"/>
                <w:szCs w:val="24"/>
              </w:rPr>
              <w:t>modernizacija padeda išlaikyti</w:t>
            </w:r>
            <w:r>
              <w:rPr>
                <w:rFonts w:ascii="Times New Roman" w:eastAsia="Calibri" w:hAnsi="Times New Roman" w:cs="Times New Roman"/>
                <w:sz w:val="24"/>
                <w:szCs w:val="24"/>
              </w:rPr>
              <w:t xml:space="preserve"> bei nuolatos gerinti sveikatos </w:t>
            </w:r>
            <w:r w:rsidRPr="00D423D7">
              <w:rPr>
                <w:rFonts w:ascii="Times New Roman" w:eastAsia="Calibri" w:hAnsi="Times New Roman" w:cs="Times New Roman"/>
                <w:sz w:val="24"/>
                <w:szCs w:val="24"/>
              </w:rPr>
              <w:t xml:space="preserve">priežiūros paslaugų kokybę. </w:t>
            </w:r>
            <w:r w:rsidR="00023832">
              <w:rPr>
                <w:rFonts w:ascii="Times New Roman" w:eastAsia="Calibri" w:hAnsi="Times New Roman" w:cs="Times New Roman"/>
                <w:sz w:val="24"/>
                <w:szCs w:val="24"/>
              </w:rPr>
              <w:t xml:space="preserve">Artimiausi planai – naujo Skubios </w:t>
            </w:r>
            <w:r w:rsidR="00023832">
              <w:rPr>
                <w:rFonts w:ascii="Times New Roman" w:eastAsia="Calibri" w:hAnsi="Times New Roman" w:cs="Times New Roman"/>
                <w:sz w:val="24"/>
                <w:szCs w:val="24"/>
              </w:rPr>
              <w:lastRenderedPageBreak/>
              <w:t>pagalbos ir priėmimo skyriaus priestato statyba, kadangi esamos skyriaus patalpos nebeatitinka keliamų reikalavimų paslaugoms teikti. Bendradarbiaujant su ligoninės steigėju, bus siekiama per strategijai numatytą laikotarpį pastatyti naują ir modernų, visus reikalavimus atitinkantį priestatą. Taip pat s</w:t>
            </w:r>
            <w:r w:rsidRPr="00D423D7">
              <w:rPr>
                <w:rFonts w:ascii="Times New Roman" w:eastAsia="Calibri" w:hAnsi="Times New Roman" w:cs="Times New Roman"/>
                <w:sz w:val="24"/>
                <w:szCs w:val="24"/>
              </w:rPr>
              <w:t>iek</w:t>
            </w:r>
            <w:r>
              <w:rPr>
                <w:rFonts w:ascii="Times New Roman" w:eastAsia="Calibri" w:hAnsi="Times New Roman" w:cs="Times New Roman"/>
                <w:sz w:val="24"/>
                <w:szCs w:val="24"/>
              </w:rPr>
              <w:t xml:space="preserve">iama, kad visų ligoninės skyrių </w:t>
            </w:r>
            <w:r w:rsidRPr="00D423D7">
              <w:rPr>
                <w:rFonts w:ascii="Times New Roman" w:eastAsia="Calibri" w:hAnsi="Times New Roman" w:cs="Times New Roman"/>
                <w:sz w:val="24"/>
                <w:szCs w:val="24"/>
              </w:rPr>
              <w:t>infrastruktūra būtų m</w:t>
            </w:r>
            <w:r>
              <w:rPr>
                <w:rFonts w:ascii="Times New Roman" w:eastAsia="Calibri" w:hAnsi="Times New Roman" w:cs="Times New Roman"/>
                <w:sz w:val="24"/>
                <w:szCs w:val="24"/>
              </w:rPr>
              <w:t xml:space="preserve">odernizuojama pagal iškylančius </w:t>
            </w:r>
            <w:r w:rsidRPr="00D423D7">
              <w:rPr>
                <w:rFonts w:ascii="Times New Roman" w:eastAsia="Calibri" w:hAnsi="Times New Roman" w:cs="Times New Roman"/>
                <w:sz w:val="24"/>
                <w:szCs w:val="24"/>
              </w:rPr>
              <w:t>poreikius, kuriuos pateik</w:t>
            </w:r>
            <w:r>
              <w:rPr>
                <w:rFonts w:ascii="Times New Roman" w:eastAsia="Calibri" w:hAnsi="Times New Roman" w:cs="Times New Roman"/>
                <w:sz w:val="24"/>
                <w:szCs w:val="24"/>
              </w:rPr>
              <w:t xml:space="preserve">ia ligoninės skyrių vedėjai. </w:t>
            </w:r>
            <w:r w:rsidRPr="00D423D7">
              <w:rPr>
                <w:rFonts w:ascii="Times New Roman" w:eastAsia="Calibri" w:hAnsi="Times New Roman" w:cs="Times New Roman"/>
                <w:sz w:val="24"/>
                <w:szCs w:val="24"/>
              </w:rPr>
              <w:t>Šios iniciatyvos įgyvendinimas y</w:t>
            </w:r>
            <w:r>
              <w:rPr>
                <w:rFonts w:ascii="Times New Roman" w:eastAsia="Calibri" w:hAnsi="Times New Roman" w:cs="Times New Roman"/>
                <w:sz w:val="24"/>
                <w:szCs w:val="24"/>
              </w:rPr>
              <w:t xml:space="preserve">ra planuojamas visu strateginio </w:t>
            </w:r>
            <w:r w:rsidRPr="00D423D7">
              <w:rPr>
                <w:rFonts w:ascii="Times New Roman" w:eastAsia="Calibri" w:hAnsi="Times New Roman" w:cs="Times New Roman"/>
                <w:sz w:val="24"/>
                <w:szCs w:val="24"/>
              </w:rPr>
              <w:t xml:space="preserve">plano apimamu laikotarpiu, </w:t>
            </w:r>
            <w:proofErr w:type="spellStart"/>
            <w:r w:rsidRPr="00D423D7">
              <w:rPr>
                <w:rFonts w:ascii="Times New Roman" w:eastAsia="Calibri" w:hAnsi="Times New Roman" w:cs="Times New Roman"/>
                <w:sz w:val="24"/>
                <w:szCs w:val="24"/>
              </w:rPr>
              <w:t>t.</w:t>
            </w:r>
            <w:r>
              <w:rPr>
                <w:rFonts w:ascii="Times New Roman" w:eastAsia="Calibri" w:hAnsi="Times New Roman" w:cs="Times New Roman"/>
                <w:sz w:val="24"/>
                <w:szCs w:val="24"/>
              </w:rPr>
              <w:t>y</w:t>
            </w:r>
            <w:proofErr w:type="spellEnd"/>
            <w:r>
              <w:rPr>
                <w:rFonts w:ascii="Times New Roman" w:eastAsia="Calibri" w:hAnsi="Times New Roman" w:cs="Times New Roman"/>
                <w:sz w:val="24"/>
                <w:szCs w:val="24"/>
              </w:rPr>
              <w:t>. 20</w:t>
            </w:r>
            <w:r w:rsidR="00C63BE7">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C63BE7">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 Iniciatyvą </w:t>
            </w:r>
            <w:r w:rsidRPr="00D423D7">
              <w:rPr>
                <w:rFonts w:ascii="Times New Roman" w:eastAsia="Calibri" w:hAnsi="Times New Roman" w:cs="Times New Roman"/>
                <w:sz w:val="24"/>
                <w:szCs w:val="24"/>
              </w:rPr>
              <w:t xml:space="preserve">koordinuoja </w:t>
            </w:r>
            <w:r>
              <w:rPr>
                <w:rFonts w:ascii="Times New Roman" w:eastAsia="Calibri" w:hAnsi="Times New Roman" w:cs="Times New Roman"/>
                <w:sz w:val="24"/>
                <w:szCs w:val="24"/>
              </w:rPr>
              <w:t xml:space="preserve">ūkio skyriaus vedėjas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iaus</w:t>
            </w:r>
            <w:r w:rsidRPr="00EE2CFF">
              <w:rPr>
                <w:rFonts w:ascii="Times New Roman" w:eastAsia="Calibri" w:hAnsi="Times New Roman" w:cs="Times New Roman"/>
                <w:sz w:val="24"/>
                <w:szCs w:val="24"/>
              </w:rPr>
              <w:t>i</w:t>
            </w:r>
            <w:r w:rsidR="00957652">
              <w:rPr>
                <w:rFonts w:ascii="Times New Roman" w:eastAsia="Calibri" w:hAnsi="Times New Roman" w:cs="Times New Roman"/>
                <w:sz w:val="24"/>
                <w:szCs w:val="24"/>
              </w:rPr>
              <w:t>asis</w:t>
            </w:r>
            <w:r w:rsidRPr="00D423D7">
              <w:rPr>
                <w:rFonts w:ascii="Times New Roman" w:eastAsia="Calibri" w:hAnsi="Times New Roman" w:cs="Times New Roman"/>
                <w:sz w:val="24"/>
                <w:szCs w:val="24"/>
              </w:rPr>
              <w:t xml:space="preserve"> slaugytoja</w:t>
            </w:r>
            <w:r w:rsidR="00957652">
              <w:rPr>
                <w:rFonts w:ascii="Times New Roman" w:eastAsia="Calibri" w:hAnsi="Times New Roman" w:cs="Times New Roman"/>
                <w:sz w:val="24"/>
                <w:szCs w:val="24"/>
              </w:rPr>
              <w:t>s</w:t>
            </w:r>
            <w:r w:rsidRPr="00D423D7">
              <w:rPr>
                <w:rFonts w:ascii="Times New Roman" w:eastAsia="Calibri" w:hAnsi="Times New Roman" w:cs="Times New Roman"/>
                <w:sz w:val="24"/>
                <w:szCs w:val="24"/>
              </w:rPr>
              <w:t>, o ligoninės skyrių v</w:t>
            </w:r>
            <w:r>
              <w:rPr>
                <w:rFonts w:ascii="Times New Roman" w:eastAsia="Calibri" w:hAnsi="Times New Roman" w:cs="Times New Roman"/>
                <w:sz w:val="24"/>
                <w:szCs w:val="24"/>
              </w:rPr>
              <w:t>edėj</w:t>
            </w:r>
            <w:r w:rsidRPr="00D423D7">
              <w:rPr>
                <w:rFonts w:ascii="Times New Roman" w:eastAsia="Calibri" w:hAnsi="Times New Roman" w:cs="Times New Roman"/>
                <w:sz w:val="24"/>
                <w:szCs w:val="24"/>
              </w:rPr>
              <w:t>ai</w:t>
            </w:r>
            <w:r>
              <w:rPr>
                <w:rFonts w:ascii="Times New Roman" w:eastAsia="Calibri" w:hAnsi="Times New Roman" w:cs="Times New Roman"/>
                <w:sz w:val="24"/>
                <w:szCs w:val="24"/>
              </w:rPr>
              <w:t xml:space="preserve">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esni</w:t>
            </w:r>
            <w:r w:rsidR="00957652">
              <w:rPr>
                <w:rFonts w:ascii="Times New Roman" w:eastAsia="Calibri" w:hAnsi="Times New Roman" w:cs="Times New Roman"/>
                <w:sz w:val="24"/>
                <w:szCs w:val="24"/>
              </w:rPr>
              <w:t>eji</w:t>
            </w:r>
            <w:r>
              <w:rPr>
                <w:rFonts w:ascii="Times New Roman" w:eastAsia="Calibri" w:hAnsi="Times New Roman" w:cs="Times New Roman"/>
                <w:sz w:val="24"/>
                <w:szCs w:val="24"/>
              </w:rPr>
              <w:t xml:space="preserve"> skyrių slaugytoj</w:t>
            </w:r>
            <w:r w:rsidR="00957652">
              <w:rPr>
                <w:rFonts w:ascii="Times New Roman" w:eastAsia="Calibri" w:hAnsi="Times New Roman" w:cs="Times New Roman"/>
                <w:sz w:val="24"/>
                <w:szCs w:val="24"/>
              </w:rPr>
              <w:t>ai</w:t>
            </w:r>
            <w:r w:rsidRPr="00D423D7">
              <w:rPr>
                <w:rFonts w:ascii="Times New Roman" w:eastAsia="Calibri" w:hAnsi="Times New Roman" w:cs="Times New Roman"/>
                <w:sz w:val="24"/>
                <w:szCs w:val="24"/>
              </w:rPr>
              <w:t xml:space="preserve"> patei</w:t>
            </w:r>
            <w:r>
              <w:rPr>
                <w:rFonts w:ascii="Times New Roman" w:eastAsia="Calibri" w:hAnsi="Times New Roman" w:cs="Times New Roman"/>
                <w:sz w:val="24"/>
                <w:szCs w:val="24"/>
              </w:rPr>
              <w:t xml:space="preserve">kia atitinkamus skyrių </w:t>
            </w:r>
            <w:r w:rsidRPr="00D423D7">
              <w:rPr>
                <w:rFonts w:ascii="Times New Roman" w:eastAsia="Calibri" w:hAnsi="Times New Roman" w:cs="Times New Roman"/>
                <w:sz w:val="24"/>
                <w:szCs w:val="24"/>
              </w:rPr>
              <w:t>poreikius.</w:t>
            </w:r>
          </w:p>
        </w:tc>
      </w:tr>
      <w:tr w:rsidR="00F26BF0" w:rsidTr="00F26BF0">
        <w:trPr>
          <w:trHeight w:val="550"/>
        </w:trPr>
        <w:tc>
          <w:tcPr>
            <w:tcW w:w="2050" w:type="dxa"/>
            <w:vMerge/>
            <w:tcBorders>
              <w:bottom w:val="single" w:sz="4" w:space="0" w:color="auto"/>
            </w:tcBorders>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 xml:space="preserve">2.2. Užtikrinti </w:t>
            </w:r>
            <w:r>
              <w:rPr>
                <w:rFonts w:ascii="Times New Roman" w:eastAsia="Calibri" w:hAnsi="Times New Roman" w:cs="Times New Roman"/>
                <w:b/>
                <w:sz w:val="24"/>
                <w:szCs w:val="24"/>
              </w:rPr>
              <w:t>įstaig</w:t>
            </w:r>
            <w:r w:rsidRPr="00972415">
              <w:rPr>
                <w:rFonts w:ascii="Times New Roman" w:eastAsia="Calibri" w:hAnsi="Times New Roman" w:cs="Times New Roman"/>
                <w:b/>
                <w:sz w:val="24"/>
                <w:szCs w:val="24"/>
              </w:rPr>
              <w:t>os padalinių aprūpinimą būtinomis priemonėmis ir paslaugomis</w:t>
            </w:r>
            <w:r>
              <w:rPr>
                <w:rFonts w:ascii="Times New Roman" w:eastAsia="Calibri" w:hAnsi="Times New Roman" w:cs="Times New Roman"/>
                <w:b/>
                <w:sz w:val="24"/>
                <w:szCs w:val="24"/>
              </w:rPr>
              <w:t>:</w:t>
            </w:r>
          </w:p>
          <w:p w:rsidR="00F26BF0" w:rsidRDefault="00F26BF0" w:rsidP="00521983">
            <w:pPr>
              <w:tabs>
                <w:tab w:val="left" w:pos="4111"/>
              </w:tabs>
              <w:ind w:firstLine="284"/>
              <w:jc w:val="both"/>
              <w:rPr>
                <w:rFonts w:ascii="Times New Roman" w:eastAsia="Calibri" w:hAnsi="Times New Roman" w:cs="Times New Roman"/>
                <w:sz w:val="24"/>
                <w:szCs w:val="24"/>
              </w:rPr>
            </w:pPr>
            <w:r w:rsidRPr="00C05608">
              <w:rPr>
                <w:rFonts w:ascii="Times New Roman" w:eastAsia="Calibri" w:hAnsi="Times New Roman" w:cs="Times New Roman"/>
                <w:sz w:val="24"/>
                <w:szCs w:val="24"/>
              </w:rPr>
              <w:t>Norint užtikrinti efektyvų ligonin</w:t>
            </w:r>
            <w:r>
              <w:rPr>
                <w:rFonts w:ascii="Times New Roman" w:eastAsia="Calibri" w:hAnsi="Times New Roman" w:cs="Times New Roman"/>
                <w:sz w:val="24"/>
                <w:szCs w:val="24"/>
              </w:rPr>
              <w:t xml:space="preserve">ės darbą ir kokybišką sveikatos </w:t>
            </w:r>
            <w:r w:rsidRPr="00C05608">
              <w:rPr>
                <w:rFonts w:ascii="Times New Roman" w:eastAsia="Calibri" w:hAnsi="Times New Roman" w:cs="Times New Roman"/>
                <w:sz w:val="24"/>
                <w:szCs w:val="24"/>
              </w:rPr>
              <w:t>priežiūros paslaugų teikimą būt</w:t>
            </w:r>
            <w:r>
              <w:rPr>
                <w:rFonts w:ascii="Times New Roman" w:eastAsia="Calibri" w:hAnsi="Times New Roman" w:cs="Times New Roman"/>
                <w:sz w:val="24"/>
                <w:szCs w:val="24"/>
              </w:rPr>
              <w:t xml:space="preserve">ina aprūpinti ligoninės skyrius 100% </w:t>
            </w:r>
            <w:r w:rsidRPr="00C05608">
              <w:rPr>
                <w:rFonts w:ascii="Times New Roman" w:eastAsia="Calibri" w:hAnsi="Times New Roman" w:cs="Times New Roman"/>
                <w:sz w:val="24"/>
                <w:szCs w:val="24"/>
              </w:rPr>
              <w:t>reikiamomis medicininėmis pr</w:t>
            </w:r>
            <w:r>
              <w:rPr>
                <w:rFonts w:ascii="Times New Roman" w:eastAsia="Calibri" w:hAnsi="Times New Roman" w:cs="Times New Roman"/>
                <w:sz w:val="24"/>
                <w:szCs w:val="24"/>
              </w:rPr>
              <w:t xml:space="preserve">iemonėmis bei įrenginiais. Taip </w:t>
            </w:r>
            <w:r w:rsidRPr="00C05608">
              <w:rPr>
                <w:rFonts w:ascii="Times New Roman" w:eastAsia="Calibri" w:hAnsi="Times New Roman" w:cs="Times New Roman"/>
                <w:sz w:val="24"/>
                <w:szCs w:val="24"/>
              </w:rPr>
              <w:t>pat turi būti užtikrinta</w:t>
            </w:r>
            <w:r>
              <w:rPr>
                <w:rFonts w:ascii="Times New Roman" w:eastAsia="Calibri" w:hAnsi="Times New Roman" w:cs="Times New Roman"/>
                <w:sz w:val="24"/>
                <w:szCs w:val="24"/>
              </w:rPr>
              <w:t xml:space="preserve">s aptarnavimo paslaugų (valymo, </w:t>
            </w:r>
            <w:r w:rsidRPr="00C05608">
              <w:rPr>
                <w:rFonts w:ascii="Times New Roman" w:eastAsia="Calibri" w:hAnsi="Times New Roman" w:cs="Times New Roman"/>
                <w:sz w:val="24"/>
                <w:szCs w:val="24"/>
              </w:rPr>
              <w:t>maitinimo, įrengin</w:t>
            </w:r>
            <w:r>
              <w:rPr>
                <w:rFonts w:ascii="Times New Roman" w:eastAsia="Calibri" w:hAnsi="Times New Roman" w:cs="Times New Roman"/>
                <w:sz w:val="24"/>
                <w:szCs w:val="24"/>
              </w:rPr>
              <w:t xml:space="preserve">ių priežiūros ir kt.) teikimas. </w:t>
            </w:r>
            <w:r w:rsidRPr="00C05608">
              <w:rPr>
                <w:rFonts w:ascii="Times New Roman" w:eastAsia="Calibri" w:hAnsi="Times New Roman" w:cs="Times New Roman"/>
                <w:sz w:val="24"/>
                <w:szCs w:val="24"/>
              </w:rPr>
              <w:t>Ši iniciatyva ir jos priemonės yr</w:t>
            </w:r>
            <w:r>
              <w:rPr>
                <w:rFonts w:ascii="Times New Roman" w:eastAsia="Calibri" w:hAnsi="Times New Roman" w:cs="Times New Roman"/>
                <w:sz w:val="24"/>
                <w:szCs w:val="24"/>
              </w:rPr>
              <w:t xml:space="preserve">a tęstinės ir bus įgyvendinamos </w:t>
            </w:r>
            <w:r w:rsidRPr="00C05608">
              <w:rPr>
                <w:rFonts w:ascii="Times New Roman" w:eastAsia="Calibri" w:hAnsi="Times New Roman" w:cs="Times New Roman"/>
                <w:sz w:val="24"/>
                <w:szCs w:val="24"/>
              </w:rPr>
              <w:t>visu strateginio plano</w:t>
            </w:r>
            <w:r>
              <w:rPr>
                <w:rFonts w:ascii="Times New Roman" w:eastAsia="Calibri" w:hAnsi="Times New Roman" w:cs="Times New Roman"/>
                <w:sz w:val="24"/>
                <w:szCs w:val="24"/>
              </w:rPr>
              <w:t xml:space="preserve"> apimamu laikotarpiu (20</w:t>
            </w:r>
            <w:r w:rsidR="00521983">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521983">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C05608">
              <w:rPr>
                <w:rFonts w:ascii="Times New Roman" w:eastAsia="Calibri" w:hAnsi="Times New Roman" w:cs="Times New Roman"/>
                <w:sz w:val="24"/>
                <w:szCs w:val="24"/>
              </w:rPr>
              <w:t>metais). Iniciatyvą koordinuoja</w:t>
            </w:r>
            <w:r>
              <w:rPr>
                <w:rFonts w:ascii="Times New Roman" w:eastAsia="Calibri" w:hAnsi="Times New Roman" w:cs="Times New Roman"/>
                <w:sz w:val="24"/>
                <w:szCs w:val="24"/>
              </w:rPr>
              <w:t xml:space="preserve"> </w:t>
            </w:r>
            <w:r w:rsidRPr="00C05608">
              <w:rPr>
                <w:rFonts w:ascii="Times New Roman" w:eastAsia="Calibri" w:hAnsi="Times New Roman" w:cs="Times New Roman"/>
                <w:sz w:val="24"/>
                <w:szCs w:val="24"/>
              </w:rPr>
              <w:t xml:space="preserve">ūkio skyriaus vedėjas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iaus</w:t>
            </w:r>
            <w:r w:rsidRPr="00EE2CFF">
              <w:rPr>
                <w:rFonts w:ascii="Times New Roman" w:eastAsia="Calibri" w:hAnsi="Times New Roman" w:cs="Times New Roman"/>
                <w:sz w:val="24"/>
                <w:szCs w:val="24"/>
              </w:rPr>
              <w:t>i</w:t>
            </w:r>
            <w:r w:rsidR="00521983">
              <w:rPr>
                <w:rFonts w:ascii="Times New Roman" w:eastAsia="Calibri" w:hAnsi="Times New Roman" w:cs="Times New Roman"/>
                <w:sz w:val="24"/>
                <w:szCs w:val="24"/>
              </w:rPr>
              <w:t>asis</w:t>
            </w:r>
            <w:r w:rsidRPr="00C05608">
              <w:rPr>
                <w:rFonts w:ascii="Times New Roman" w:eastAsia="Calibri" w:hAnsi="Times New Roman" w:cs="Times New Roman"/>
                <w:sz w:val="24"/>
                <w:szCs w:val="24"/>
              </w:rPr>
              <w:t xml:space="preserve"> slaugytoja</w:t>
            </w:r>
            <w:r w:rsidR="00521983">
              <w:rPr>
                <w:rFonts w:ascii="Times New Roman" w:eastAsia="Calibri" w:hAnsi="Times New Roman" w:cs="Times New Roman"/>
                <w:sz w:val="24"/>
                <w:szCs w:val="24"/>
              </w:rPr>
              <w:t>s</w:t>
            </w:r>
            <w:r w:rsidRPr="00C05608">
              <w:rPr>
                <w:rFonts w:ascii="Times New Roman" w:eastAsia="Calibri" w:hAnsi="Times New Roman" w:cs="Times New Roman"/>
                <w:sz w:val="24"/>
                <w:szCs w:val="24"/>
              </w:rPr>
              <w:t>, o ligoninės s</w:t>
            </w:r>
            <w:r>
              <w:rPr>
                <w:rFonts w:ascii="Times New Roman" w:eastAsia="Calibri" w:hAnsi="Times New Roman" w:cs="Times New Roman"/>
                <w:sz w:val="24"/>
                <w:szCs w:val="24"/>
              </w:rPr>
              <w:t xml:space="preserve">kyrių vedėjai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esni</w:t>
            </w:r>
            <w:r w:rsidR="00521983">
              <w:rPr>
                <w:rFonts w:ascii="Times New Roman" w:eastAsia="Calibri" w:hAnsi="Times New Roman" w:cs="Times New Roman"/>
                <w:sz w:val="24"/>
                <w:szCs w:val="24"/>
              </w:rPr>
              <w:t>eji</w:t>
            </w:r>
            <w:r>
              <w:rPr>
                <w:rFonts w:ascii="Times New Roman" w:eastAsia="Calibri" w:hAnsi="Times New Roman" w:cs="Times New Roman"/>
                <w:sz w:val="24"/>
                <w:szCs w:val="24"/>
              </w:rPr>
              <w:t xml:space="preserve"> skyrių slaugytoj</w:t>
            </w:r>
            <w:r w:rsidR="00521983">
              <w:rPr>
                <w:rFonts w:ascii="Times New Roman" w:eastAsia="Calibri" w:hAnsi="Times New Roman" w:cs="Times New Roman"/>
                <w:sz w:val="24"/>
                <w:szCs w:val="24"/>
              </w:rPr>
              <w:t>ai</w:t>
            </w:r>
            <w:r>
              <w:rPr>
                <w:rFonts w:ascii="Times New Roman" w:eastAsia="Calibri" w:hAnsi="Times New Roman" w:cs="Times New Roman"/>
                <w:sz w:val="24"/>
                <w:szCs w:val="24"/>
              </w:rPr>
              <w:t xml:space="preserve"> pateikia </w:t>
            </w:r>
            <w:r w:rsidRPr="00C05608">
              <w:rPr>
                <w:rFonts w:ascii="Times New Roman" w:eastAsia="Calibri" w:hAnsi="Times New Roman" w:cs="Times New Roman"/>
                <w:sz w:val="24"/>
                <w:szCs w:val="24"/>
              </w:rPr>
              <w:t>atitinkamus skyrių poreikius.</w:t>
            </w:r>
          </w:p>
        </w:tc>
      </w:tr>
      <w:tr w:rsidR="00F26BF0" w:rsidRPr="00920436" w:rsidTr="00F26BF0">
        <w:tc>
          <w:tcPr>
            <w:tcW w:w="2050" w:type="dxa"/>
            <w:shd w:val="pct10" w:color="auto" w:fill="auto"/>
          </w:tcPr>
          <w:p w:rsidR="00F26BF0" w:rsidRPr="00920436" w:rsidRDefault="00F26BF0" w:rsidP="00F26BF0">
            <w:pPr>
              <w:rPr>
                <w:rFonts w:ascii="Times New Roman" w:hAnsi="Times New Roman" w:cs="Times New Roman"/>
                <w:b/>
                <w:sz w:val="24"/>
                <w:szCs w:val="24"/>
              </w:rPr>
            </w:pPr>
            <w:r w:rsidRPr="00920436">
              <w:rPr>
                <w:rFonts w:ascii="Times New Roman" w:hAnsi="Times New Roman" w:cs="Times New Roman"/>
                <w:b/>
                <w:sz w:val="24"/>
                <w:szCs w:val="24"/>
              </w:rPr>
              <w:t>TIK</w:t>
            </w:r>
            <w:r>
              <w:rPr>
                <w:rFonts w:ascii="Times New Roman" w:hAnsi="Times New Roman" w:cs="Times New Roman"/>
                <w:b/>
                <w:sz w:val="24"/>
                <w:szCs w:val="24"/>
              </w:rPr>
              <w:t>S</w:t>
            </w:r>
            <w:r w:rsidRPr="00920436">
              <w:rPr>
                <w:rFonts w:ascii="Times New Roman" w:hAnsi="Times New Roman" w:cs="Times New Roman"/>
                <w:b/>
                <w:sz w:val="24"/>
                <w:szCs w:val="24"/>
              </w:rPr>
              <w:t>LAS</w:t>
            </w:r>
          </w:p>
        </w:tc>
        <w:tc>
          <w:tcPr>
            <w:tcW w:w="7912" w:type="dxa"/>
            <w:shd w:val="pct10" w:color="auto" w:fill="auto"/>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3. DIDINTI TEIKIAMŲ ASMENS SVEIKATOS PRIEŽIŪROS PASLAUGŲ PASIŪLĄ</w:t>
            </w:r>
          </w:p>
        </w:tc>
      </w:tr>
      <w:tr w:rsidR="00F26BF0" w:rsidTr="00F26BF0">
        <w:trPr>
          <w:trHeight w:val="310"/>
        </w:trPr>
        <w:tc>
          <w:tcPr>
            <w:tcW w:w="2050" w:type="dxa"/>
            <w:vMerge w:val="restart"/>
          </w:tcPr>
          <w:p w:rsidR="00F26BF0" w:rsidRPr="00972415" w:rsidRDefault="00F26BF0" w:rsidP="00F26BF0">
            <w:pPr>
              <w:rPr>
                <w:rFonts w:ascii="Times New Roman" w:hAnsi="Times New Roman" w:cs="Times New Roman"/>
                <w:b/>
                <w:sz w:val="24"/>
                <w:szCs w:val="24"/>
              </w:rPr>
            </w:pPr>
            <w:r w:rsidRPr="00972415">
              <w:rPr>
                <w:rFonts w:ascii="Times New Roman" w:hAnsi="Times New Roman" w:cs="Times New Roman"/>
                <w:b/>
                <w:sz w:val="24"/>
                <w:szCs w:val="24"/>
              </w:rPr>
              <w:t>Uždaviniai</w:t>
            </w: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3.1. Sukurti naujai teikiamų asmens sv</w:t>
            </w:r>
            <w:r>
              <w:rPr>
                <w:rFonts w:ascii="Times New Roman" w:eastAsia="Calibri" w:hAnsi="Times New Roman" w:cs="Times New Roman"/>
                <w:b/>
                <w:sz w:val="24"/>
                <w:szCs w:val="24"/>
              </w:rPr>
              <w:t>eikatos paslaugų infrastruktūrą:</w:t>
            </w:r>
          </w:p>
          <w:p w:rsidR="00F26BF0" w:rsidRDefault="00F26BF0" w:rsidP="00240A47">
            <w:pPr>
              <w:tabs>
                <w:tab w:val="left" w:pos="4111"/>
              </w:tabs>
              <w:ind w:firstLine="284"/>
              <w:jc w:val="both"/>
              <w:rPr>
                <w:rFonts w:ascii="Times New Roman" w:eastAsia="Calibri" w:hAnsi="Times New Roman" w:cs="Times New Roman"/>
                <w:b/>
                <w:sz w:val="24"/>
                <w:szCs w:val="24"/>
              </w:rPr>
            </w:pPr>
            <w:r>
              <w:rPr>
                <w:rFonts w:ascii="Times New Roman" w:eastAsia="Calibri" w:hAnsi="Times New Roman" w:cs="Times New Roman"/>
                <w:sz w:val="24"/>
                <w:szCs w:val="24"/>
              </w:rPr>
              <w:t>Kadangi rajone yra gyventojų senėjimo tendencija, l</w:t>
            </w:r>
            <w:r w:rsidRPr="00C05608">
              <w:rPr>
                <w:rFonts w:ascii="Times New Roman" w:eastAsia="Calibri" w:hAnsi="Times New Roman" w:cs="Times New Roman"/>
                <w:sz w:val="24"/>
                <w:szCs w:val="24"/>
              </w:rPr>
              <w:t xml:space="preserve">igoninė, siekdama </w:t>
            </w:r>
            <w:r>
              <w:rPr>
                <w:rFonts w:ascii="Times New Roman" w:eastAsia="Calibri" w:hAnsi="Times New Roman" w:cs="Times New Roman"/>
                <w:sz w:val="24"/>
                <w:szCs w:val="24"/>
              </w:rPr>
              <w:t>pa</w:t>
            </w:r>
            <w:r w:rsidRPr="00C05608">
              <w:rPr>
                <w:rFonts w:ascii="Times New Roman" w:eastAsia="Calibri" w:hAnsi="Times New Roman" w:cs="Times New Roman"/>
                <w:sz w:val="24"/>
                <w:szCs w:val="24"/>
              </w:rPr>
              <w:t>tenkinti paci</w:t>
            </w:r>
            <w:r>
              <w:rPr>
                <w:rFonts w:ascii="Times New Roman" w:eastAsia="Calibri" w:hAnsi="Times New Roman" w:cs="Times New Roman"/>
                <w:sz w:val="24"/>
                <w:szCs w:val="24"/>
              </w:rPr>
              <w:t xml:space="preserve">entų poreikius bei prisitaikyti </w:t>
            </w:r>
            <w:r w:rsidRPr="00C05608">
              <w:rPr>
                <w:rFonts w:ascii="Times New Roman" w:eastAsia="Calibri" w:hAnsi="Times New Roman" w:cs="Times New Roman"/>
                <w:sz w:val="24"/>
                <w:szCs w:val="24"/>
              </w:rPr>
              <w:t>prie kintančių prioritetinių sve</w:t>
            </w:r>
            <w:r>
              <w:rPr>
                <w:rFonts w:ascii="Times New Roman" w:eastAsia="Calibri" w:hAnsi="Times New Roman" w:cs="Times New Roman"/>
                <w:sz w:val="24"/>
                <w:szCs w:val="24"/>
              </w:rPr>
              <w:t xml:space="preserve">ikatos priežiūros krypčių, turi </w:t>
            </w:r>
            <w:r w:rsidRPr="00C05608">
              <w:rPr>
                <w:rFonts w:ascii="Times New Roman" w:eastAsia="Calibri" w:hAnsi="Times New Roman" w:cs="Times New Roman"/>
                <w:sz w:val="24"/>
                <w:szCs w:val="24"/>
              </w:rPr>
              <w:t>nuolatos atnaujinti teiki</w:t>
            </w:r>
            <w:r>
              <w:rPr>
                <w:rFonts w:ascii="Times New Roman" w:eastAsia="Calibri" w:hAnsi="Times New Roman" w:cs="Times New Roman"/>
                <w:sz w:val="24"/>
                <w:szCs w:val="24"/>
              </w:rPr>
              <w:t xml:space="preserve">amas paslaugas sukuriant naujas.   </w:t>
            </w:r>
            <w:r w:rsidRPr="00C05608">
              <w:rPr>
                <w:rFonts w:ascii="Times New Roman" w:eastAsia="Calibri" w:hAnsi="Times New Roman" w:cs="Times New Roman"/>
                <w:sz w:val="24"/>
                <w:szCs w:val="24"/>
              </w:rPr>
              <w:t>Iniciatyvos priemonių įg</w:t>
            </w:r>
            <w:r>
              <w:rPr>
                <w:rFonts w:ascii="Times New Roman" w:eastAsia="Calibri" w:hAnsi="Times New Roman" w:cs="Times New Roman"/>
                <w:sz w:val="24"/>
                <w:szCs w:val="24"/>
              </w:rPr>
              <w:t>yvendinimas numatytas 20</w:t>
            </w:r>
            <w:r w:rsidR="00240A47">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240A47">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w:t>
            </w:r>
            <w:r w:rsidRPr="00C05608">
              <w:rPr>
                <w:rFonts w:ascii="Times New Roman" w:eastAsia="Calibri" w:hAnsi="Times New Roman" w:cs="Times New Roman"/>
                <w:sz w:val="24"/>
                <w:szCs w:val="24"/>
              </w:rPr>
              <w:t xml:space="preserve"> </w:t>
            </w:r>
            <w:r w:rsidR="00240A47">
              <w:rPr>
                <w:rFonts w:ascii="Times New Roman" w:eastAsia="Calibri" w:hAnsi="Times New Roman" w:cs="Times New Roman"/>
                <w:sz w:val="24"/>
                <w:szCs w:val="24"/>
              </w:rPr>
              <w:t>Vyriausiojo gydytojo</w:t>
            </w:r>
            <w:r>
              <w:rPr>
                <w:rFonts w:ascii="Times New Roman" w:eastAsia="Calibri" w:hAnsi="Times New Roman" w:cs="Times New Roman"/>
                <w:sz w:val="24"/>
                <w:szCs w:val="24"/>
              </w:rPr>
              <w:t xml:space="preserve"> pavaduotojas medicinai, ūkio skyriaus vedėjas ir</w:t>
            </w:r>
            <w:r w:rsidRPr="00EE2CFF">
              <w:rPr>
                <w:rFonts w:ascii="Times New Roman" w:eastAsia="Calibri" w:hAnsi="Times New Roman" w:cs="Times New Roman"/>
                <w:sz w:val="24"/>
                <w:szCs w:val="24"/>
              </w:rPr>
              <w:t xml:space="preserve"> vyr</w:t>
            </w:r>
            <w:r>
              <w:rPr>
                <w:rFonts w:ascii="Times New Roman" w:eastAsia="Calibri" w:hAnsi="Times New Roman" w:cs="Times New Roman"/>
                <w:sz w:val="24"/>
                <w:szCs w:val="24"/>
              </w:rPr>
              <w:t>iaus</w:t>
            </w:r>
            <w:r w:rsidRPr="00EE2CFF">
              <w:rPr>
                <w:rFonts w:ascii="Times New Roman" w:eastAsia="Calibri" w:hAnsi="Times New Roman" w:cs="Times New Roman"/>
                <w:sz w:val="24"/>
                <w:szCs w:val="24"/>
              </w:rPr>
              <w:t>i</w:t>
            </w:r>
            <w:r w:rsidR="00240A47">
              <w:rPr>
                <w:rFonts w:ascii="Times New Roman" w:eastAsia="Calibri" w:hAnsi="Times New Roman" w:cs="Times New Roman"/>
                <w:sz w:val="24"/>
                <w:szCs w:val="24"/>
              </w:rPr>
              <w:t>asis</w:t>
            </w:r>
            <w:r w:rsidRPr="00C05608">
              <w:rPr>
                <w:rFonts w:ascii="Times New Roman" w:eastAsia="Calibri" w:hAnsi="Times New Roman" w:cs="Times New Roman"/>
                <w:sz w:val="24"/>
                <w:szCs w:val="24"/>
              </w:rPr>
              <w:t xml:space="preserve"> slaugytoja</w:t>
            </w:r>
            <w:r w:rsidR="00240A47">
              <w:rPr>
                <w:rFonts w:ascii="Times New Roman" w:eastAsia="Calibri" w:hAnsi="Times New Roman" w:cs="Times New Roman"/>
                <w:sz w:val="24"/>
                <w:szCs w:val="24"/>
              </w:rPr>
              <w:t>s</w:t>
            </w:r>
            <w:r>
              <w:rPr>
                <w:rFonts w:ascii="Times New Roman" w:eastAsia="Calibri" w:hAnsi="Times New Roman" w:cs="Times New Roman"/>
                <w:sz w:val="24"/>
                <w:szCs w:val="24"/>
              </w:rPr>
              <w:t xml:space="preserve"> koordinuoja</w:t>
            </w:r>
            <w:r w:rsidRPr="00C05608">
              <w:rPr>
                <w:rFonts w:ascii="Times New Roman" w:eastAsia="Calibri" w:hAnsi="Times New Roman" w:cs="Times New Roman"/>
                <w:sz w:val="24"/>
                <w:szCs w:val="24"/>
              </w:rPr>
              <w:t xml:space="preserve"> naujų paslaug</w:t>
            </w:r>
            <w:r>
              <w:rPr>
                <w:rFonts w:ascii="Times New Roman" w:eastAsia="Calibri" w:hAnsi="Times New Roman" w:cs="Times New Roman"/>
                <w:sz w:val="24"/>
                <w:szCs w:val="24"/>
              </w:rPr>
              <w:t xml:space="preserve">ų teikimą, ekonomistas įvertina jų naudą </w:t>
            </w:r>
            <w:r w:rsidRPr="00C05608">
              <w:rPr>
                <w:rFonts w:ascii="Times New Roman" w:eastAsia="Calibri" w:hAnsi="Times New Roman" w:cs="Times New Roman"/>
                <w:sz w:val="24"/>
                <w:szCs w:val="24"/>
              </w:rPr>
              <w:t>atliekant kaštų-naudos analizę</w:t>
            </w:r>
            <w:r>
              <w:rPr>
                <w:rFonts w:ascii="Times New Roman" w:eastAsia="Calibri" w:hAnsi="Times New Roman" w:cs="Times New Roman"/>
                <w:sz w:val="24"/>
                <w:szCs w:val="24"/>
              </w:rPr>
              <w:t>.</w:t>
            </w:r>
            <w:r w:rsidRPr="00C05608">
              <w:rPr>
                <w:rFonts w:ascii="Times New Roman" w:eastAsia="Calibri" w:hAnsi="Times New Roman" w:cs="Times New Roman"/>
                <w:sz w:val="24"/>
                <w:szCs w:val="24"/>
              </w:rPr>
              <w:t xml:space="preserve"> Skyrių </w:t>
            </w:r>
            <w:r>
              <w:rPr>
                <w:rFonts w:ascii="Times New Roman" w:eastAsia="Calibri" w:hAnsi="Times New Roman" w:cs="Times New Roman"/>
                <w:sz w:val="24"/>
                <w:szCs w:val="24"/>
              </w:rPr>
              <w:t xml:space="preserve">vedėjai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esni</w:t>
            </w:r>
            <w:r w:rsidR="00240A47">
              <w:rPr>
                <w:rFonts w:ascii="Times New Roman" w:eastAsia="Calibri" w:hAnsi="Times New Roman" w:cs="Times New Roman"/>
                <w:sz w:val="24"/>
                <w:szCs w:val="24"/>
              </w:rPr>
              <w:t>eji</w:t>
            </w:r>
            <w:r>
              <w:rPr>
                <w:rFonts w:ascii="Times New Roman" w:eastAsia="Calibri" w:hAnsi="Times New Roman" w:cs="Times New Roman"/>
                <w:sz w:val="24"/>
                <w:szCs w:val="24"/>
              </w:rPr>
              <w:t xml:space="preserve"> skyrių slaugytoj</w:t>
            </w:r>
            <w:r w:rsidR="00240A47">
              <w:rPr>
                <w:rFonts w:ascii="Times New Roman" w:eastAsia="Calibri" w:hAnsi="Times New Roman" w:cs="Times New Roman"/>
                <w:sz w:val="24"/>
                <w:szCs w:val="24"/>
              </w:rPr>
              <w:t>ai</w:t>
            </w:r>
            <w:r>
              <w:rPr>
                <w:rFonts w:ascii="Times New Roman" w:eastAsia="Calibri" w:hAnsi="Times New Roman" w:cs="Times New Roman"/>
                <w:sz w:val="24"/>
                <w:szCs w:val="24"/>
              </w:rPr>
              <w:t xml:space="preserve"> </w:t>
            </w:r>
            <w:r w:rsidRPr="00C05608">
              <w:rPr>
                <w:rFonts w:ascii="Times New Roman" w:eastAsia="Calibri" w:hAnsi="Times New Roman" w:cs="Times New Roman"/>
                <w:sz w:val="24"/>
                <w:szCs w:val="24"/>
              </w:rPr>
              <w:t>teikia pasiūly</w:t>
            </w:r>
            <w:r>
              <w:rPr>
                <w:rFonts w:ascii="Times New Roman" w:eastAsia="Calibri" w:hAnsi="Times New Roman" w:cs="Times New Roman"/>
                <w:sz w:val="24"/>
                <w:szCs w:val="24"/>
              </w:rPr>
              <w:t xml:space="preserve">mus dėl naujų paslaugų </w:t>
            </w:r>
            <w:r w:rsidRPr="00C76398">
              <w:rPr>
                <w:rFonts w:ascii="Times New Roman" w:eastAsia="Calibri" w:hAnsi="Times New Roman" w:cs="Times New Roman"/>
                <w:color w:val="000000" w:themeColor="text1"/>
                <w:sz w:val="24"/>
                <w:szCs w:val="24"/>
              </w:rPr>
              <w:t>reikalingumo.</w:t>
            </w:r>
          </w:p>
        </w:tc>
      </w:tr>
      <w:tr w:rsidR="00F26BF0" w:rsidTr="00F26BF0">
        <w:trPr>
          <w:trHeight w:val="520"/>
        </w:trPr>
        <w:tc>
          <w:tcPr>
            <w:tcW w:w="2050" w:type="dxa"/>
            <w:vMerge/>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3.2. Užtikrinti naujai teikiamų asmens sveikatos paslaugų aprūpinimą būtino</w:t>
            </w:r>
            <w:r>
              <w:rPr>
                <w:rFonts w:ascii="Times New Roman" w:eastAsia="Calibri" w:hAnsi="Times New Roman" w:cs="Times New Roman"/>
                <w:b/>
                <w:sz w:val="24"/>
                <w:szCs w:val="24"/>
              </w:rPr>
              <w:t>mis priemonėmis bei paslaugomis:</w:t>
            </w:r>
          </w:p>
          <w:p w:rsidR="00F26BF0" w:rsidRDefault="00F26BF0" w:rsidP="008B606A">
            <w:pPr>
              <w:tabs>
                <w:tab w:val="left" w:pos="4111"/>
              </w:tabs>
              <w:ind w:firstLine="284"/>
              <w:jc w:val="both"/>
              <w:rPr>
                <w:rFonts w:ascii="Times New Roman" w:eastAsia="Calibri" w:hAnsi="Times New Roman" w:cs="Times New Roman"/>
                <w:sz w:val="24"/>
                <w:szCs w:val="24"/>
              </w:rPr>
            </w:pPr>
            <w:r w:rsidRPr="0059452A">
              <w:rPr>
                <w:rFonts w:ascii="Times New Roman" w:eastAsia="Calibri" w:hAnsi="Times New Roman" w:cs="Times New Roman"/>
                <w:sz w:val="24"/>
                <w:szCs w:val="24"/>
              </w:rPr>
              <w:t>Norint užtikrinti efektyvų lig</w:t>
            </w:r>
            <w:r>
              <w:rPr>
                <w:rFonts w:ascii="Times New Roman" w:eastAsia="Calibri" w:hAnsi="Times New Roman" w:cs="Times New Roman"/>
                <w:sz w:val="24"/>
                <w:szCs w:val="24"/>
              </w:rPr>
              <w:t xml:space="preserve">oninės darbą ir kokybišką naujų </w:t>
            </w:r>
            <w:r w:rsidRPr="0059452A">
              <w:rPr>
                <w:rFonts w:ascii="Times New Roman" w:eastAsia="Calibri" w:hAnsi="Times New Roman" w:cs="Times New Roman"/>
                <w:sz w:val="24"/>
                <w:szCs w:val="24"/>
              </w:rPr>
              <w:t>sveikatos priežiūros pa</w:t>
            </w:r>
            <w:r>
              <w:rPr>
                <w:rFonts w:ascii="Times New Roman" w:eastAsia="Calibri" w:hAnsi="Times New Roman" w:cs="Times New Roman"/>
                <w:sz w:val="24"/>
                <w:szCs w:val="24"/>
              </w:rPr>
              <w:t xml:space="preserve">slaugų teikimą būtina aprūpinti įstaigos skyrius reikiamomis medicininėmis </w:t>
            </w:r>
            <w:r w:rsidRPr="0059452A">
              <w:rPr>
                <w:rFonts w:ascii="Times New Roman" w:eastAsia="Calibri" w:hAnsi="Times New Roman" w:cs="Times New Roman"/>
                <w:sz w:val="24"/>
                <w:szCs w:val="24"/>
              </w:rPr>
              <w:t>priemonėmis ir įrenginiais.</w:t>
            </w:r>
            <w:r>
              <w:rPr>
                <w:rFonts w:ascii="Times New Roman" w:eastAsia="Calibri" w:hAnsi="Times New Roman" w:cs="Times New Roman"/>
                <w:sz w:val="24"/>
                <w:szCs w:val="24"/>
              </w:rPr>
              <w:t xml:space="preserve"> Taip pat turi būti užtikrintas </w:t>
            </w:r>
            <w:r w:rsidRPr="0059452A">
              <w:rPr>
                <w:rFonts w:ascii="Times New Roman" w:eastAsia="Calibri" w:hAnsi="Times New Roman" w:cs="Times New Roman"/>
                <w:sz w:val="24"/>
                <w:szCs w:val="24"/>
              </w:rPr>
              <w:t>aptarnavimo paslaugų (valymo, maitinimo, įrenginių p</w:t>
            </w:r>
            <w:r>
              <w:rPr>
                <w:rFonts w:ascii="Times New Roman" w:eastAsia="Calibri" w:hAnsi="Times New Roman" w:cs="Times New Roman"/>
                <w:sz w:val="24"/>
                <w:szCs w:val="24"/>
              </w:rPr>
              <w:t xml:space="preserve">riežiūros </w:t>
            </w:r>
            <w:r w:rsidRPr="0059452A">
              <w:rPr>
                <w:rFonts w:ascii="Times New Roman" w:eastAsia="Calibri" w:hAnsi="Times New Roman" w:cs="Times New Roman"/>
                <w:sz w:val="24"/>
                <w:szCs w:val="24"/>
              </w:rPr>
              <w:t>ir kt.) teikimas, būtinas siekiant užtikrinti naujų paslaugų</w:t>
            </w:r>
            <w:r w:rsidRPr="0059452A">
              <w:t xml:space="preserve"> </w:t>
            </w:r>
            <w:r>
              <w:rPr>
                <w:rFonts w:ascii="Times New Roman" w:eastAsia="Calibri" w:hAnsi="Times New Roman" w:cs="Times New Roman"/>
                <w:sz w:val="24"/>
                <w:szCs w:val="24"/>
              </w:rPr>
              <w:t xml:space="preserve">teikimą. </w:t>
            </w:r>
            <w:r w:rsidRPr="0059452A">
              <w:rPr>
                <w:rFonts w:ascii="Times New Roman" w:eastAsia="Calibri" w:hAnsi="Times New Roman" w:cs="Times New Roman"/>
                <w:sz w:val="24"/>
                <w:szCs w:val="24"/>
              </w:rPr>
              <w:t>Ši iniciatyva bus įgyvendinam</w:t>
            </w:r>
            <w:r>
              <w:rPr>
                <w:rFonts w:ascii="Times New Roman" w:eastAsia="Calibri" w:hAnsi="Times New Roman" w:cs="Times New Roman"/>
                <w:sz w:val="24"/>
                <w:szCs w:val="24"/>
              </w:rPr>
              <w:t xml:space="preserve">a </w:t>
            </w:r>
            <w:r w:rsidRPr="0059452A">
              <w:rPr>
                <w:rFonts w:ascii="Times New Roman" w:eastAsia="Calibri" w:hAnsi="Times New Roman" w:cs="Times New Roman"/>
                <w:sz w:val="24"/>
                <w:szCs w:val="24"/>
              </w:rPr>
              <w:t>20</w:t>
            </w:r>
            <w:r w:rsidR="000A6AEA">
              <w:rPr>
                <w:rFonts w:ascii="Times New Roman" w:eastAsia="Calibri" w:hAnsi="Times New Roman" w:cs="Times New Roman"/>
                <w:sz w:val="24"/>
                <w:szCs w:val="24"/>
              </w:rPr>
              <w:t>23</w:t>
            </w:r>
            <w:r w:rsidRPr="0059452A">
              <w:rPr>
                <w:rFonts w:ascii="Times New Roman" w:eastAsia="Calibri" w:hAnsi="Times New Roman" w:cs="Times New Roman"/>
                <w:sz w:val="24"/>
                <w:szCs w:val="24"/>
              </w:rPr>
              <w:t>-202</w:t>
            </w:r>
            <w:r w:rsidR="000A6AEA">
              <w:rPr>
                <w:rFonts w:ascii="Times New Roman" w:eastAsia="Calibri" w:hAnsi="Times New Roman" w:cs="Times New Roman"/>
                <w:sz w:val="24"/>
                <w:szCs w:val="24"/>
              </w:rPr>
              <w:t>5</w:t>
            </w:r>
            <w:r w:rsidRPr="0059452A">
              <w:rPr>
                <w:rFonts w:ascii="Times New Roman" w:eastAsia="Calibri" w:hAnsi="Times New Roman" w:cs="Times New Roman"/>
                <w:sz w:val="24"/>
                <w:szCs w:val="24"/>
              </w:rPr>
              <w:t xml:space="preserve"> metų laikotarpiu</w:t>
            </w:r>
            <w:r>
              <w:rPr>
                <w:rFonts w:ascii="Times New Roman" w:eastAsia="Calibri" w:hAnsi="Times New Roman" w:cs="Times New Roman"/>
                <w:sz w:val="24"/>
                <w:szCs w:val="24"/>
              </w:rPr>
              <w:t xml:space="preserve">. </w:t>
            </w:r>
            <w:r w:rsidRPr="0059452A">
              <w:rPr>
                <w:rFonts w:ascii="Times New Roman" w:eastAsia="Calibri" w:hAnsi="Times New Roman" w:cs="Times New Roman"/>
                <w:sz w:val="24"/>
                <w:szCs w:val="24"/>
              </w:rPr>
              <w:t>Siekiama, kad strateginio plan</w:t>
            </w:r>
            <w:r>
              <w:rPr>
                <w:rFonts w:ascii="Times New Roman" w:eastAsia="Calibri" w:hAnsi="Times New Roman" w:cs="Times New Roman"/>
                <w:sz w:val="24"/>
                <w:szCs w:val="24"/>
              </w:rPr>
              <w:t xml:space="preserve">o įgyvendinimo laikotarpiu atitinkamuose </w:t>
            </w:r>
            <w:r w:rsidRPr="0059452A">
              <w:rPr>
                <w:rFonts w:ascii="Times New Roman" w:eastAsia="Calibri" w:hAnsi="Times New Roman" w:cs="Times New Roman"/>
                <w:sz w:val="24"/>
                <w:szCs w:val="24"/>
              </w:rPr>
              <w:t>skyri</w:t>
            </w:r>
            <w:r>
              <w:rPr>
                <w:rFonts w:ascii="Times New Roman" w:eastAsia="Calibri" w:hAnsi="Times New Roman" w:cs="Times New Roman"/>
                <w:sz w:val="24"/>
                <w:szCs w:val="24"/>
              </w:rPr>
              <w:t>uose būtų teikiamos naujo</w:t>
            </w:r>
            <w:r w:rsidRPr="0059452A">
              <w:rPr>
                <w:rFonts w:ascii="Times New Roman" w:eastAsia="Calibri" w:hAnsi="Times New Roman" w:cs="Times New Roman"/>
                <w:sz w:val="24"/>
                <w:szCs w:val="24"/>
              </w:rPr>
              <w:t>s pas</w:t>
            </w:r>
            <w:r>
              <w:rPr>
                <w:rFonts w:ascii="Times New Roman" w:eastAsia="Calibri" w:hAnsi="Times New Roman" w:cs="Times New Roman"/>
                <w:sz w:val="24"/>
                <w:szCs w:val="24"/>
              </w:rPr>
              <w:t xml:space="preserve">laugos ir būtų užtikrintas aprūpinimas </w:t>
            </w:r>
            <w:r w:rsidRPr="0059452A">
              <w:rPr>
                <w:rFonts w:ascii="Times New Roman" w:eastAsia="Calibri" w:hAnsi="Times New Roman" w:cs="Times New Roman"/>
                <w:sz w:val="24"/>
                <w:szCs w:val="24"/>
              </w:rPr>
              <w:t xml:space="preserve">būtinomis priemonėmis </w:t>
            </w:r>
            <w:r>
              <w:rPr>
                <w:rFonts w:ascii="Times New Roman" w:eastAsia="Calibri" w:hAnsi="Times New Roman" w:cs="Times New Roman"/>
                <w:sz w:val="24"/>
                <w:szCs w:val="24"/>
              </w:rPr>
              <w:t xml:space="preserve">šioms </w:t>
            </w:r>
            <w:r w:rsidRPr="0059452A">
              <w:rPr>
                <w:rFonts w:ascii="Times New Roman" w:eastAsia="Calibri" w:hAnsi="Times New Roman" w:cs="Times New Roman"/>
                <w:sz w:val="24"/>
                <w:szCs w:val="24"/>
              </w:rPr>
              <w:t>paslaugoms</w:t>
            </w:r>
            <w:r>
              <w:rPr>
                <w:rFonts w:ascii="Times New Roman" w:eastAsia="Calibri" w:hAnsi="Times New Roman" w:cs="Times New Roman"/>
                <w:sz w:val="24"/>
                <w:szCs w:val="24"/>
              </w:rPr>
              <w:t xml:space="preserve"> teikti</w:t>
            </w:r>
            <w:r w:rsidRPr="0059452A">
              <w:rPr>
                <w:rFonts w:ascii="Times New Roman" w:eastAsia="Calibri" w:hAnsi="Times New Roman" w:cs="Times New Roman"/>
                <w:sz w:val="24"/>
                <w:szCs w:val="24"/>
              </w:rPr>
              <w:t>.</w:t>
            </w:r>
            <w:r w:rsidRPr="00C05608">
              <w:rPr>
                <w:rFonts w:ascii="Times New Roman" w:eastAsia="Calibri" w:hAnsi="Times New Roman" w:cs="Times New Roman"/>
                <w:sz w:val="24"/>
                <w:szCs w:val="24"/>
              </w:rPr>
              <w:t xml:space="preserve"> Skyrių </w:t>
            </w:r>
            <w:r>
              <w:rPr>
                <w:rFonts w:ascii="Times New Roman" w:eastAsia="Calibri" w:hAnsi="Times New Roman" w:cs="Times New Roman"/>
                <w:sz w:val="24"/>
                <w:szCs w:val="24"/>
              </w:rPr>
              <w:t xml:space="preserve">vedėjai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esni</w:t>
            </w:r>
            <w:r w:rsidR="008B606A">
              <w:rPr>
                <w:rFonts w:ascii="Times New Roman" w:eastAsia="Calibri" w:hAnsi="Times New Roman" w:cs="Times New Roman"/>
                <w:sz w:val="24"/>
                <w:szCs w:val="24"/>
              </w:rPr>
              <w:t>eji</w:t>
            </w:r>
            <w:r>
              <w:rPr>
                <w:rFonts w:ascii="Times New Roman" w:eastAsia="Calibri" w:hAnsi="Times New Roman" w:cs="Times New Roman"/>
                <w:sz w:val="24"/>
                <w:szCs w:val="24"/>
              </w:rPr>
              <w:t xml:space="preserve"> skyrių slaugytoj</w:t>
            </w:r>
            <w:r w:rsidR="008B606A">
              <w:rPr>
                <w:rFonts w:ascii="Times New Roman" w:eastAsia="Calibri" w:hAnsi="Times New Roman" w:cs="Times New Roman"/>
                <w:sz w:val="24"/>
                <w:szCs w:val="24"/>
              </w:rPr>
              <w:t>ai</w:t>
            </w:r>
            <w:r>
              <w:rPr>
                <w:rFonts w:ascii="Times New Roman" w:eastAsia="Calibri" w:hAnsi="Times New Roman" w:cs="Times New Roman"/>
                <w:sz w:val="24"/>
                <w:szCs w:val="24"/>
              </w:rPr>
              <w:t xml:space="preserve"> </w:t>
            </w:r>
            <w:r w:rsidRPr="00C05608">
              <w:rPr>
                <w:rFonts w:ascii="Times New Roman" w:eastAsia="Calibri" w:hAnsi="Times New Roman" w:cs="Times New Roman"/>
                <w:sz w:val="24"/>
                <w:szCs w:val="24"/>
              </w:rPr>
              <w:t>teikia pasiūly</w:t>
            </w:r>
            <w:r>
              <w:rPr>
                <w:rFonts w:ascii="Times New Roman" w:eastAsia="Calibri" w:hAnsi="Times New Roman" w:cs="Times New Roman"/>
                <w:sz w:val="24"/>
                <w:szCs w:val="24"/>
              </w:rPr>
              <w:t xml:space="preserve">mus dėl naujų paslaugų </w:t>
            </w:r>
            <w:r w:rsidRPr="00DE0643">
              <w:rPr>
                <w:rFonts w:ascii="Times New Roman" w:eastAsia="Calibri" w:hAnsi="Times New Roman" w:cs="Times New Roman"/>
                <w:color w:val="000000" w:themeColor="text1"/>
                <w:sz w:val="24"/>
                <w:szCs w:val="24"/>
              </w:rPr>
              <w:t>plėtros.</w:t>
            </w:r>
          </w:p>
        </w:tc>
      </w:tr>
      <w:tr w:rsidR="00F26BF0" w:rsidTr="00F26BF0">
        <w:trPr>
          <w:trHeight w:val="260"/>
        </w:trPr>
        <w:tc>
          <w:tcPr>
            <w:tcW w:w="2050" w:type="dxa"/>
            <w:vMerge/>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3.3. Didinti prioritetinių paslaugų apimtis</w:t>
            </w:r>
            <w:r>
              <w:rPr>
                <w:rFonts w:ascii="Times New Roman" w:eastAsia="Calibri" w:hAnsi="Times New Roman" w:cs="Times New Roman"/>
                <w:b/>
                <w:sz w:val="24"/>
                <w:szCs w:val="24"/>
              </w:rPr>
              <w:t>:</w:t>
            </w:r>
          </w:p>
          <w:p w:rsidR="00F26BF0" w:rsidRDefault="00F26BF0" w:rsidP="008B606A">
            <w:pPr>
              <w:tabs>
                <w:tab w:val="left" w:pos="4111"/>
              </w:tabs>
              <w:ind w:firstLine="284"/>
              <w:jc w:val="both"/>
              <w:rPr>
                <w:rFonts w:ascii="Times New Roman" w:eastAsia="Calibri" w:hAnsi="Times New Roman" w:cs="Times New Roman"/>
                <w:sz w:val="24"/>
                <w:szCs w:val="24"/>
              </w:rPr>
            </w:pPr>
            <w:r w:rsidRPr="00C244C2">
              <w:rPr>
                <w:rFonts w:ascii="Times New Roman" w:eastAsia="Calibri" w:hAnsi="Times New Roman" w:cs="Times New Roman"/>
                <w:sz w:val="24"/>
                <w:szCs w:val="24"/>
              </w:rPr>
              <w:t>Ligoninei svarbu didinti n</w:t>
            </w:r>
            <w:r>
              <w:rPr>
                <w:rFonts w:ascii="Times New Roman" w:eastAsia="Calibri" w:hAnsi="Times New Roman" w:cs="Times New Roman"/>
                <w:sz w:val="24"/>
                <w:szCs w:val="24"/>
              </w:rPr>
              <w:t xml:space="preserve">ustatytų prioritetinių paslaugų </w:t>
            </w:r>
            <w:r w:rsidRPr="00C244C2">
              <w:rPr>
                <w:rFonts w:ascii="Times New Roman" w:eastAsia="Calibri" w:hAnsi="Times New Roman" w:cs="Times New Roman"/>
                <w:sz w:val="24"/>
                <w:szCs w:val="24"/>
              </w:rPr>
              <w:t>apimtis siekiant pagerinti vei</w:t>
            </w:r>
            <w:r>
              <w:rPr>
                <w:rFonts w:ascii="Times New Roman" w:eastAsia="Calibri" w:hAnsi="Times New Roman" w:cs="Times New Roman"/>
                <w:sz w:val="24"/>
                <w:szCs w:val="24"/>
              </w:rPr>
              <w:t xml:space="preserve">klos rodiklius ir toliau teikti kokybiškas bei savalaikes paslaugas </w:t>
            </w:r>
            <w:r w:rsidRPr="00C244C2">
              <w:rPr>
                <w:rFonts w:ascii="Times New Roman" w:eastAsia="Calibri" w:hAnsi="Times New Roman" w:cs="Times New Roman"/>
                <w:sz w:val="24"/>
                <w:szCs w:val="24"/>
              </w:rPr>
              <w:t>p</w:t>
            </w:r>
            <w:r>
              <w:rPr>
                <w:rFonts w:ascii="Times New Roman" w:eastAsia="Calibri" w:hAnsi="Times New Roman" w:cs="Times New Roman"/>
                <w:sz w:val="24"/>
                <w:szCs w:val="24"/>
              </w:rPr>
              <w:t xml:space="preserve">acientams. </w:t>
            </w:r>
            <w:r w:rsidRPr="00C244C2">
              <w:rPr>
                <w:rFonts w:ascii="Times New Roman" w:eastAsia="Calibri" w:hAnsi="Times New Roman" w:cs="Times New Roman"/>
                <w:sz w:val="24"/>
                <w:szCs w:val="24"/>
              </w:rPr>
              <w:t>Ambulatorinės specializuo</w:t>
            </w:r>
            <w:r>
              <w:rPr>
                <w:rFonts w:ascii="Times New Roman" w:eastAsia="Calibri" w:hAnsi="Times New Roman" w:cs="Times New Roman"/>
                <w:sz w:val="24"/>
                <w:szCs w:val="24"/>
              </w:rPr>
              <w:t xml:space="preserve">tos, ambulatorinės chirurgijos, </w:t>
            </w:r>
            <w:r w:rsidRPr="00C244C2">
              <w:rPr>
                <w:rFonts w:ascii="Times New Roman" w:eastAsia="Calibri" w:hAnsi="Times New Roman" w:cs="Times New Roman"/>
                <w:sz w:val="24"/>
                <w:szCs w:val="24"/>
              </w:rPr>
              <w:t xml:space="preserve">dienos stacionaro, dienos </w:t>
            </w:r>
            <w:r>
              <w:rPr>
                <w:rFonts w:ascii="Times New Roman" w:eastAsia="Calibri" w:hAnsi="Times New Roman" w:cs="Times New Roman"/>
                <w:sz w:val="24"/>
                <w:szCs w:val="24"/>
              </w:rPr>
              <w:t xml:space="preserve">chirurgijos ir stebėjimo </w:t>
            </w:r>
            <w:r w:rsidRPr="00C244C2">
              <w:rPr>
                <w:rFonts w:ascii="Times New Roman" w:eastAsia="Calibri" w:hAnsi="Times New Roman" w:cs="Times New Roman"/>
                <w:sz w:val="24"/>
                <w:szCs w:val="24"/>
              </w:rPr>
              <w:t xml:space="preserve">paslaugos šiuo metu yra </w:t>
            </w:r>
            <w:r>
              <w:rPr>
                <w:rFonts w:ascii="Times New Roman" w:eastAsia="Calibri" w:hAnsi="Times New Roman" w:cs="Times New Roman"/>
                <w:sz w:val="24"/>
                <w:szCs w:val="24"/>
              </w:rPr>
              <w:t xml:space="preserve">priskiriamos prie prioritetinių </w:t>
            </w:r>
            <w:r w:rsidRPr="00C244C2">
              <w:rPr>
                <w:rFonts w:ascii="Times New Roman" w:eastAsia="Calibri" w:hAnsi="Times New Roman" w:cs="Times New Roman"/>
                <w:sz w:val="24"/>
                <w:szCs w:val="24"/>
              </w:rPr>
              <w:t>paslaugų. Siekiama, kad priori</w:t>
            </w:r>
            <w:r>
              <w:rPr>
                <w:rFonts w:ascii="Times New Roman" w:eastAsia="Calibri" w:hAnsi="Times New Roman" w:cs="Times New Roman"/>
                <w:sz w:val="24"/>
                <w:szCs w:val="24"/>
              </w:rPr>
              <w:t xml:space="preserve">tetinių paslaugų apimtys didėtų po 1 proc. per metus. </w:t>
            </w:r>
            <w:r w:rsidRPr="00C244C2">
              <w:rPr>
                <w:rFonts w:ascii="Times New Roman" w:eastAsia="Calibri" w:hAnsi="Times New Roman" w:cs="Times New Roman"/>
                <w:sz w:val="24"/>
                <w:szCs w:val="24"/>
              </w:rPr>
              <w:t>Iniciatyvą ir jos priemonių įgy</w:t>
            </w:r>
            <w:r>
              <w:rPr>
                <w:rFonts w:ascii="Times New Roman" w:eastAsia="Calibri" w:hAnsi="Times New Roman" w:cs="Times New Roman"/>
                <w:sz w:val="24"/>
                <w:szCs w:val="24"/>
              </w:rPr>
              <w:t xml:space="preserve">vendinimą koordinuoja </w:t>
            </w:r>
            <w:r w:rsidR="008B606A">
              <w:rPr>
                <w:rFonts w:ascii="Times New Roman" w:eastAsia="Calibri" w:hAnsi="Times New Roman" w:cs="Times New Roman"/>
                <w:sz w:val="24"/>
                <w:szCs w:val="24"/>
              </w:rPr>
              <w:t>vyriausiojo gydytojo</w:t>
            </w:r>
            <w:r>
              <w:rPr>
                <w:rFonts w:ascii="Times New Roman" w:eastAsia="Calibri" w:hAnsi="Times New Roman" w:cs="Times New Roman"/>
                <w:sz w:val="24"/>
                <w:szCs w:val="24"/>
              </w:rPr>
              <w:t xml:space="preserve"> pavaduotojas medicinai </w:t>
            </w:r>
            <w:r w:rsidRPr="00C244C2">
              <w:rPr>
                <w:rFonts w:ascii="Times New Roman" w:eastAsia="Calibri" w:hAnsi="Times New Roman" w:cs="Times New Roman"/>
                <w:sz w:val="24"/>
                <w:szCs w:val="24"/>
              </w:rPr>
              <w:t>bendradarbiaudam</w:t>
            </w:r>
            <w:r>
              <w:rPr>
                <w:rFonts w:ascii="Times New Roman" w:eastAsia="Calibri" w:hAnsi="Times New Roman" w:cs="Times New Roman"/>
                <w:sz w:val="24"/>
                <w:szCs w:val="24"/>
              </w:rPr>
              <w:t xml:space="preserve">as su skyrių vedėjais. Numatoma, </w:t>
            </w:r>
            <w:r w:rsidRPr="00C244C2">
              <w:rPr>
                <w:rFonts w:ascii="Times New Roman" w:eastAsia="Calibri" w:hAnsi="Times New Roman" w:cs="Times New Roman"/>
                <w:sz w:val="24"/>
                <w:szCs w:val="24"/>
              </w:rPr>
              <w:t>kad šios priemonės bus vykdomos 20</w:t>
            </w:r>
            <w:r w:rsidR="008B606A">
              <w:rPr>
                <w:rFonts w:ascii="Times New Roman" w:eastAsia="Calibri" w:hAnsi="Times New Roman" w:cs="Times New Roman"/>
                <w:sz w:val="24"/>
                <w:szCs w:val="24"/>
              </w:rPr>
              <w:t>23</w:t>
            </w:r>
            <w:r w:rsidRPr="00C244C2">
              <w:rPr>
                <w:rFonts w:ascii="Times New Roman" w:eastAsia="Calibri" w:hAnsi="Times New Roman" w:cs="Times New Roman"/>
                <w:sz w:val="24"/>
                <w:szCs w:val="24"/>
              </w:rPr>
              <w:t>-202</w:t>
            </w:r>
            <w:r w:rsidR="008B606A">
              <w:rPr>
                <w:rFonts w:ascii="Times New Roman" w:eastAsia="Calibri" w:hAnsi="Times New Roman" w:cs="Times New Roman"/>
                <w:sz w:val="24"/>
                <w:szCs w:val="24"/>
              </w:rPr>
              <w:t>5</w:t>
            </w:r>
            <w:r w:rsidRPr="00C244C2">
              <w:rPr>
                <w:rFonts w:ascii="Times New Roman" w:eastAsia="Calibri" w:hAnsi="Times New Roman" w:cs="Times New Roman"/>
                <w:sz w:val="24"/>
                <w:szCs w:val="24"/>
              </w:rPr>
              <w:t xml:space="preserve"> metų laikotarpiu.</w:t>
            </w:r>
            <w:r>
              <w:rPr>
                <w:rFonts w:ascii="Times New Roman" w:eastAsia="Calibri" w:hAnsi="Times New Roman" w:cs="Times New Roman"/>
                <w:sz w:val="24"/>
                <w:szCs w:val="24"/>
              </w:rPr>
              <w:t xml:space="preserve"> Ši iniciatyva tęstinė.</w:t>
            </w:r>
          </w:p>
        </w:tc>
      </w:tr>
      <w:tr w:rsidR="00F26BF0" w:rsidTr="00F26BF0">
        <w:trPr>
          <w:trHeight w:val="2005"/>
        </w:trPr>
        <w:tc>
          <w:tcPr>
            <w:tcW w:w="2050" w:type="dxa"/>
            <w:vMerge/>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3.4. Plėtoti strateginį sveikatos priežiūros įstaigų tarpusavio bendradarbiavimą dėl bendro sveika</w:t>
            </w:r>
            <w:r>
              <w:rPr>
                <w:rFonts w:ascii="Times New Roman" w:eastAsia="Calibri" w:hAnsi="Times New Roman" w:cs="Times New Roman"/>
                <w:b/>
                <w:sz w:val="24"/>
                <w:szCs w:val="24"/>
              </w:rPr>
              <w:t>tos priežiūros paslaugų teikimo:</w:t>
            </w:r>
          </w:p>
          <w:p w:rsidR="00F26BF0" w:rsidRDefault="00F26BF0" w:rsidP="00F26BF0">
            <w:pPr>
              <w:tabs>
                <w:tab w:val="left" w:pos="4111"/>
              </w:tabs>
              <w:ind w:firstLine="284"/>
              <w:jc w:val="both"/>
              <w:rPr>
                <w:rFonts w:ascii="Times New Roman" w:eastAsia="Calibri" w:hAnsi="Times New Roman" w:cs="Times New Roman"/>
                <w:sz w:val="24"/>
                <w:szCs w:val="24"/>
              </w:rPr>
            </w:pPr>
            <w:r w:rsidRPr="005B342B">
              <w:rPr>
                <w:rFonts w:ascii="Times New Roman" w:eastAsia="Calibri" w:hAnsi="Times New Roman" w:cs="Times New Roman"/>
                <w:sz w:val="24"/>
                <w:szCs w:val="24"/>
              </w:rPr>
              <w:t xml:space="preserve">Ligoninei svarbu aktyviai plėtoti </w:t>
            </w:r>
            <w:r>
              <w:rPr>
                <w:rFonts w:ascii="Times New Roman" w:eastAsia="Calibri" w:hAnsi="Times New Roman" w:cs="Times New Roman"/>
                <w:sz w:val="24"/>
                <w:szCs w:val="24"/>
              </w:rPr>
              <w:t xml:space="preserve">strateginį sveikatos priežiūros </w:t>
            </w:r>
            <w:r w:rsidRPr="005B342B">
              <w:rPr>
                <w:rFonts w:ascii="Times New Roman" w:eastAsia="Calibri" w:hAnsi="Times New Roman" w:cs="Times New Roman"/>
                <w:sz w:val="24"/>
                <w:szCs w:val="24"/>
              </w:rPr>
              <w:t>įstaigų tarpusavio bendrada</w:t>
            </w:r>
            <w:r>
              <w:rPr>
                <w:rFonts w:ascii="Times New Roman" w:eastAsia="Calibri" w:hAnsi="Times New Roman" w:cs="Times New Roman"/>
                <w:sz w:val="24"/>
                <w:szCs w:val="24"/>
              </w:rPr>
              <w:t>rbiavimą</w:t>
            </w:r>
            <w:r w:rsidR="00DC480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B342B">
              <w:rPr>
                <w:rFonts w:ascii="Times New Roman" w:eastAsia="Calibri" w:hAnsi="Times New Roman" w:cs="Times New Roman"/>
                <w:sz w:val="24"/>
                <w:szCs w:val="24"/>
              </w:rPr>
              <w:t xml:space="preserve">Ši iniciatyva yra tęstinė </w:t>
            </w:r>
            <w:r>
              <w:rPr>
                <w:rFonts w:ascii="Times New Roman" w:eastAsia="Calibri" w:hAnsi="Times New Roman" w:cs="Times New Roman"/>
                <w:sz w:val="24"/>
                <w:szCs w:val="24"/>
              </w:rPr>
              <w:t xml:space="preserve">ir planuojamas jos įgyvendinimo </w:t>
            </w:r>
            <w:r w:rsidRPr="005B342B">
              <w:rPr>
                <w:rFonts w:ascii="Times New Roman" w:eastAsia="Calibri" w:hAnsi="Times New Roman" w:cs="Times New Roman"/>
                <w:sz w:val="24"/>
                <w:szCs w:val="24"/>
              </w:rPr>
              <w:t>laikotarpis yra 20</w:t>
            </w:r>
            <w:r w:rsidR="00A92391">
              <w:rPr>
                <w:rFonts w:ascii="Times New Roman" w:eastAsia="Calibri" w:hAnsi="Times New Roman" w:cs="Times New Roman"/>
                <w:sz w:val="24"/>
                <w:szCs w:val="24"/>
              </w:rPr>
              <w:t>23</w:t>
            </w:r>
            <w:r w:rsidRPr="005B342B">
              <w:rPr>
                <w:rFonts w:ascii="Times New Roman" w:eastAsia="Calibri" w:hAnsi="Times New Roman" w:cs="Times New Roman"/>
                <w:sz w:val="24"/>
                <w:szCs w:val="24"/>
              </w:rPr>
              <w:t>-202</w:t>
            </w:r>
            <w:r w:rsidR="00A92391">
              <w:rPr>
                <w:rFonts w:ascii="Times New Roman" w:eastAsia="Calibri" w:hAnsi="Times New Roman" w:cs="Times New Roman"/>
                <w:sz w:val="24"/>
                <w:szCs w:val="24"/>
              </w:rPr>
              <w:t>5</w:t>
            </w:r>
            <w:r w:rsidRPr="005B342B">
              <w:rPr>
                <w:rFonts w:ascii="Times New Roman" w:eastAsia="Calibri" w:hAnsi="Times New Roman" w:cs="Times New Roman"/>
                <w:sz w:val="24"/>
                <w:szCs w:val="24"/>
              </w:rPr>
              <w:t xml:space="preserve"> metai. </w:t>
            </w:r>
          </w:p>
          <w:p w:rsidR="00F26BF0" w:rsidRDefault="00F26BF0" w:rsidP="00A92391">
            <w:pPr>
              <w:tabs>
                <w:tab w:val="left" w:pos="4111"/>
              </w:tabs>
              <w:ind w:firstLine="284"/>
              <w:jc w:val="both"/>
              <w:rPr>
                <w:rFonts w:ascii="Times New Roman" w:eastAsia="Calibri" w:hAnsi="Times New Roman" w:cs="Times New Roman"/>
                <w:sz w:val="24"/>
                <w:szCs w:val="24"/>
              </w:rPr>
            </w:pPr>
            <w:r w:rsidRPr="005B342B">
              <w:rPr>
                <w:rFonts w:ascii="Times New Roman" w:eastAsia="Calibri" w:hAnsi="Times New Roman" w:cs="Times New Roman"/>
                <w:sz w:val="24"/>
                <w:szCs w:val="24"/>
              </w:rPr>
              <w:t>Iniciatyvą ir jos priemones</w:t>
            </w:r>
            <w:r>
              <w:rPr>
                <w:rFonts w:ascii="Times New Roman" w:eastAsia="Calibri" w:hAnsi="Times New Roman" w:cs="Times New Roman"/>
                <w:sz w:val="24"/>
                <w:szCs w:val="24"/>
              </w:rPr>
              <w:t xml:space="preserve"> </w:t>
            </w:r>
            <w:r w:rsidRPr="005B342B">
              <w:rPr>
                <w:rFonts w:ascii="Times New Roman" w:eastAsia="Calibri" w:hAnsi="Times New Roman" w:cs="Times New Roman"/>
                <w:sz w:val="24"/>
                <w:szCs w:val="24"/>
              </w:rPr>
              <w:t xml:space="preserve">kuruoja </w:t>
            </w:r>
            <w:r w:rsidR="00A92391">
              <w:rPr>
                <w:rFonts w:ascii="Times New Roman" w:eastAsia="Calibri" w:hAnsi="Times New Roman" w:cs="Times New Roman"/>
                <w:sz w:val="24"/>
                <w:szCs w:val="24"/>
              </w:rPr>
              <w:t>vyriausiojo gydytojo</w:t>
            </w:r>
            <w:r>
              <w:rPr>
                <w:rFonts w:ascii="Times New Roman" w:eastAsia="Calibri" w:hAnsi="Times New Roman" w:cs="Times New Roman"/>
                <w:sz w:val="24"/>
                <w:szCs w:val="24"/>
              </w:rPr>
              <w:t xml:space="preserve"> pavaduotojas </w:t>
            </w:r>
            <w:r w:rsidRPr="005B342B">
              <w:rPr>
                <w:rFonts w:ascii="Times New Roman" w:eastAsia="Calibri" w:hAnsi="Times New Roman" w:cs="Times New Roman"/>
                <w:sz w:val="24"/>
                <w:szCs w:val="24"/>
              </w:rPr>
              <w:t>medicin</w:t>
            </w:r>
            <w:r>
              <w:rPr>
                <w:rFonts w:ascii="Times New Roman" w:eastAsia="Calibri" w:hAnsi="Times New Roman" w:cs="Times New Roman"/>
                <w:sz w:val="24"/>
                <w:szCs w:val="24"/>
              </w:rPr>
              <w:t>ai bendradarbiaudamas su kitų įstaigų vadovais</w:t>
            </w:r>
            <w:r w:rsidRPr="005B342B">
              <w:rPr>
                <w:rFonts w:ascii="Times New Roman" w:eastAsia="Calibri" w:hAnsi="Times New Roman" w:cs="Times New Roman"/>
                <w:sz w:val="24"/>
                <w:szCs w:val="24"/>
              </w:rPr>
              <w:t>.</w:t>
            </w:r>
          </w:p>
        </w:tc>
      </w:tr>
      <w:tr w:rsidR="00F26BF0" w:rsidRPr="00920436" w:rsidTr="00F26BF0">
        <w:tc>
          <w:tcPr>
            <w:tcW w:w="9962" w:type="dxa"/>
            <w:gridSpan w:val="2"/>
            <w:tcBorders>
              <w:top w:val="nil"/>
              <w:left w:val="nil"/>
              <w:bottom w:val="single" w:sz="4" w:space="0" w:color="auto"/>
              <w:right w:val="nil"/>
            </w:tcBorders>
            <w:vAlign w:val="center"/>
          </w:tcPr>
          <w:p w:rsidR="00A92391" w:rsidRDefault="00A92391" w:rsidP="00A92391">
            <w:pPr>
              <w:spacing w:before="120" w:line="360" w:lineRule="auto"/>
              <w:rPr>
                <w:rFonts w:ascii="Times New Roman" w:hAnsi="Times New Roman" w:cs="Times New Roman"/>
                <w:b/>
                <w:sz w:val="24"/>
                <w:szCs w:val="24"/>
              </w:rPr>
            </w:pPr>
          </w:p>
          <w:p w:rsidR="00F26BF0" w:rsidRPr="00920436" w:rsidRDefault="00F26BF0" w:rsidP="00F26BF0">
            <w:pPr>
              <w:spacing w:before="120" w:line="360" w:lineRule="auto"/>
              <w:ind w:firstLine="851"/>
              <w:jc w:val="center"/>
              <w:rPr>
                <w:rFonts w:ascii="Times New Roman" w:eastAsia="Calibri" w:hAnsi="Times New Roman" w:cs="Times New Roman"/>
                <w:b/>
                <w:sz w:val="24"/>
                <w:szCs w:val="24"/>
              </w:rPr>
            </w:pPr>
            <w:r w:rsidRPr="0022673E">
              <w:rPr>
                <w:rFonts w:ascii="Times New Roman" w:hAnsi="Times New Roman" w:cs="Times New Roman"/>
                <w:b/>
                <w:sz w:val="24"/>
                <w:szCs w:val="24"/>
              </w:rPr>
              <w:t xml:space="preserve">2. PRIORITETAS. </w:t>
            </w:r>
            <w:r w:rsidRPr="0022673E">
              <w:rPr>
                <w:rFonts w:ascii="Times New Roman" w:eastAsia="Calibri" w:hAnsi="Times New Roman" w:cs="Times New Roman"/>
                <w:b/>
                <w:sz w:val="24"/>
                <w:szCs w:val="24"/>
              </w:rPr>
              <w:t>ŽMOGIŠKOJO KAPITALO STIPRINIMAS</w:t>
            </w:r>
          </w:p>
        </w:tc>
      </w:tr>
      <w:tr w:rsidR="00F26BF0" w:rsidRPr="00920436" w:rsidTr="00F26BF0">
        <w:tc>
          <w:tcPr>
            <w:tcW w:w="2050" w:type="dxa"/>
            <w:tcBorders>
              <w:top w:val="single" w:sz="4" w:space="0" w:color="auto"/>
            </w:tcBorders>
            <w:shd w:val="clear" w:color="auto" w:fill="D9D9D9" w:themeFill="background1" w:themeFillShade="D9"/>
          </w:tcPr>
          <w:p w:rsidR="00F26BF0" w:rsidRPr="00920436" w:rsidRDefault="00F26BF0" w:rsidP="00F26BF0">
            <w:pPr>
              <w:rPr>
                <w:rFonts w:ascii="Times New Roman" w:hAnsi="Times New Roman" w:cs="Times New Roman"/>
                <w:b/>
                <w:sz w:val="24"/>
                <w:szCs w:val="24"/>
              </w:rPr>
            </w:pPr>
            <w:r w:rsidRPr="00920436">
              <w:rPr>
                <w:rFonts w:ascii="Times New Roman" w:hAnsi="Times New Roman" w:cs="Times New Roman"/>
                <w:b/>
                <w:sz w:val="24"/>
                <w:szCs w:val="24"/>
              </w:rPr>
              <w:t>TIK</w:t>
            </w:r>
            <w:r>
              <w:rPr>
                <w:rFonts w:ascii="Times New Roman" w:hAnsi="Times New Roman" w:cs="Times New Roman"/>
                <w:b/>
                <w:sz w:val="24"/>
                <w:szCs w:val="24"/>
              </w:rPr>
              <w:t>S</w:t>
            </w:r>
            <w:r w:rsidRPr="00920436">
              <w:rPr>
                <w:rFonts w:ascii="Times New Roman" w:hAnsi="Times New Roman" w:cs="Times New Roman"/>
                <w:b/>
                <w:sz w:val="24"/>
                <w:szCs w:val="24"/>
              </w:rPr>
              <w:t>LAS</w:t>
            </w:r>
          </w:p>
        </w:tc>
        <w:tc>
          <w:tcPr>
            <w:tcW w:w="7912" w:type="dxa"/>
            <w:tcBorders>
              <w:top w:val="single" w:sz="4" w:space="0" w:color="auto"/>
            </w:tcBorders>
            <w:shd w:val="clear" w:color="auto" w:fill="D9D9D9" w:themeFill="background1" w:themeFillShade="D9"/>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 xml:space="preserve">1. VYSTYTI </w:t>
            </w:r>
            <w:r>
              <w:rPr>
                <w:rFonts w:ascii="Times New Roman" w:eastAsia="Calibri" w:hAnsi="Times New Roman" w:cs="Times New Roman"/>
                <w:b/>
                <w:sz w:val="24"/>
                <w:szCs w:val="24"/>
              </w:rPr>
              <w:t>ĮSTAIGOS</w:t>
            </w:r>
            <w:r w:rsidRPr="00920436">
              <w:rPr>
                <w:rFonts w:ascii="Times New Roman" w:eastAsia="Calibri" w:hAnsi="Times New Roman" w:cs="Times New Roman"/>
                <w:b/>
                <w:sz w:val="24"/>
                <w:szCs w:val="24"/>
              </w:rPr>
              <w:t xml:space="preserve"> VIDINĘ KULTŪRĄ</w:t>
            </w:r>
          </w:p>
        </w:tc>
      </w:tr>
      <w:tr w:rsidR="00F26BF0" w:rsidTr="00F26BF0">
        <w:trPr>
          <w:trHeight w:val="270"/>
        </w:trPr>
        <w:tc>
          <w:tcPr>
            <w:tcW w:w="2050" w:type="dxa"/>
            <w:vMerge w:val="restart"/>
          </w:tcPr>
          <w:p w:rsidR="00F26BF0" w:rsidRPr="00972415" w:rsidRDefault="00F26BF0" w:rsidP="00F26BF0">
            <w:pPr>
              <w:rPr>
                <w:rFonts w:ascii="Times New Roman" w:hAnsi="Times New Roman" w:cs="Times New Roman"/>
                <w:b/>
                <w:sz w:val="24"/>
                <w:szCs w:val="24"/>
              </w:rPr>
            </w:pPr>
            <w:r w:rsidRPr="00972415">
              <w:rPr>
                <w:rFonts w:ascii="Times New Roman" w:hAnsi="Times New Roman" w:cs="Times New Roman"/>
                <w:b/>
                <w:sz w:val="24"/>
                <w:szCs w:val="24"/>
              </w:rPr>
              <w:t>Uždaviniai</w:t>
            </w: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1.1. Skatinti bendr</w:t>
            </w:r>
            <w:r>
              <w:rPr>
                <w:rFonts w:ascii="Times New Roman" w:eastAsia="Calibri" w:hAnsi="Times New Roman" w:cs="Times New Roman"/>
                <w:b/>
                <w:sz w:val="24"/>
                <w:szCs w:val="24"/>
              </w:rPr>
              <w:t>adarbiavimą ir bendruomeniškumą:</w:t>
            </w:r>
          </w:p>
          <w:p w:rsidR="00F26BF0" w:rsidRPr="00744448" w:rsidRDefault="00F26BF0" w:rsidP="00A92391">
            <w:pPr>
              <w:tabs>
                <w:tab w:val="left" w:pos="4111"/>
              </w:tabs>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Įstaigai labai </w:t>
            </w:r>
            <w:r w:rsidRPr="002A355D">
              <w:rPr>
                <w:rFonts w:ascii="Times New Roman" w:eastAsia="Calibri" w:hAnsi="Times New Roman" w:cs="Times New Roman"/>
                <w:sz w:val="24"/>
                <w:szCs w:val="24"/>
              </w:rPr>
              <w:t>sva</w:t>
            </w:r>
            <w:r>
              <w:rPr>
                <w:rFonts w:ascii="Times New Roman" w:eastAsia="Calibri" w:hAnsi="Times New Roman" w:cs="Times New Roman"/>
                <w:sz w:val="24"/>
                <w:szCs w:val="24"/>
              </w:rPr>
              <w:t xml:space="preserve">rbu skatinti bendradarbiavimą ir </w:t>
            </w:r>
            <w:r w:rsidRPr="002A355D">
              <w:rPr>
                <w:rFonts w:ascii="Times New Roman" w:eastAsia="Calibri" w:hAnsi="Times New Roman" w:cs="Times New Roman"/>
                <w:sz w:val="24"/>
                <w:szCs w:val="24"/>
              </w:rPr>
              <w:t>bendruomeniškumą tar</w:t>
            </w:r>
            <w:r>
              <w:rPr>
                <w:rFonts w:ascii="Times New Roman" w:eastAsia="Calibri" w:hAnsi="Times New Roman" w:cs="Times New Roman"/>
                <w:sz w:val="24"/>
                <w:szCs w:val="24"/>
              </w:rPr>
              <w:t xml:space="preserve">p savo darbuotojų siekiant, kad </w:t>
            </w:r>
            <w:r w:rsidRPr="002A355D">
              <w:rPr>
                <w:rFonts w:ascii="Times New Roman" w:eastAsia="Calibri" w:hAnsi="Times New Roman" w:cs="Times New Roman"/>
                <w:sz w:val="24"/>
                <w:szCs w:val="24"/>
              </w:rPr>
              <w:t xml:space="preserve">darbuotojai </w:t>
            </w:r>
            <w:r>
              <w:rPr>
                <w:rFonts w:ascii="Times New Roman" w:eastAsia="Calibri" w:hAnsi="Times New Roman" w:cs="Times New Roman"/>
                <w:sz w:val="24"/>
                <w:szCs w:val="24"/>
              </w:rPr>
              <w:t xml:space="preserve">įsitrauktų į </w:t>
            </w:r>
            <w:r w:rsidRPr="002A355D">
              <w:rPr>
                <w:rFonts w:ascii="Times New Roman" w:eastAsia="Calibri" w:hAnsi="Times New Roman" w:cs="Times New Roman"/>
                <w:sz w:val="24"/>
                <w:szCs w:val="24"/>
              </w:rPr>
              <w:t>planavimo, valdymo ir patirt</w:t>
            </w:r>
            <w:r>
              <w:rPr>
                <w:rFonts w:ascii="Times New Roman" w:eastAsia="Calibri" w:hAnsi="Times New Roman" w:cs="Times New Roman"/>
                <w:sz w:val="24"/>
                <w:szCs w:val="24"/>
              </w:rPr>
              <w:t xml:space="preserve">ies dalinimosi procesus. Norima </w:t>
            </w:r>
            <w:r w:rsidRPr="002A355D">
              <w:rPr>
                <w:rFonts w:ascii="Times New Roman" w:eastAsia="Calibri" w:hAnsi="Times New Roman" w:cs="Times New Roman"/>
                <w:sz w:val="24"/>
                <w:szCs w:val="24"/>
              </w:rPr>
              <w:t>pasiekti, kad į tokias</w:t>
            </w:r>
            <w:r>
              <w:rPr>
                <w:rFonts w:ascii="Times New Roman" w:eastAsia="Calibri" w:hAnsi="Times New Roman" w:cs="Times New Roman"/>
                <w:sz w:val="24"/>
                <w:szCs w:val="24"/>
              </w:rPr>
              <w:t xml:space="preserve"> iniciatyvas įsitrauktų apie 90% visų lygių darbuotojų. </w:t>
            </w:r>
            <w:r w:rsidRPr="002A355D">
              <w:rPr>
                <w:rFonts w:ascii="Times New Roman" w:eastAsia="Calibri" w:hAnsi="Times New Roman" w:cs="Times New Roman"/>
                <w:sz w:val="24"/>
                <w:szCs w:val="24"/>
              </w:rPr>
              <w:t>Šią iniciatyvą ligoninės mastu</w:t>
            </w:r>
            <w:r>
              <w:rPr>
                <w:rFonts w:ascii="Times New Roman" w:eastAsia="Calibri" w:hAnsi="Times New Roman" w:cs="Times New Roman"/>
                <w:sz w:val="24"/>
                <w:szCs w:val="24"/>
              </w:rPr>
              <w:t xml:space="preserve"> koordinuoja personalo </w:t>
            </w:r>
            <w:r w:rsidR="00A92391">
              <w:rPr>
                <w:rFonts w:ascii="Times New Roman" w:eastAsia="Calibri" w:hAnsi="Times New Roman" w:cs="Times New Roman"/>
                <w:sz w:val="24"/>
                <w:szCs w:val="24"/>
              </w:rPr>
              <w:t>specialistas</w:t>
            </w:r>
            <w:r w:rsidRPr="002A355D">
              <w:rPr>
                <w:rFonts w:ascii="Times New Roman" w:eastAsia="Calibri" w:hAnsi="Times New Roman" w:cs="Times New Roman"/>
                <w:sz w:val="24"/>
                <w:szCs w:val="24"/>
              </w:rPr>
              <w:t xml:space="preserve">, o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iaus</w:t>
            </w:r>
            <w:r w:rsidRPr="00EE2CFF">
              <w:rPr>
                <w:rFonts w:ascii="Times New Roman" w:eastAsia="Calibri" w:hAnsi="Times New Roman" w:cs="Times New Roman"/>
                <w:sz w:val="24"/>
                <w:szCs w:val="24"/>
              </w:rPr>
              <w:t>i</w:t>
            </w:r>
            <w:r w:rsidR="00A92391">
              <w:rPr>
                <w:rFonts w:ascii="Times New Roman" w:eastAsia="Calibri" w:hAnsi="Times New Roman" w:cs="Times New Roman"/>
                <w:sz w:val="24"/>
                <w:szCs w:val="24"/>
              </w:rPr>
              <w:t>asis</w:t>
            </w:r>
            <w:r w:rsidRPr="002A355D">
              <w:rPr>
                <w:rFonts w:ascii="Times New Roman" w:eastAsia="Calibri" w:hAnsi="Times New Roman" w:cs="Times New Roman"/>
                <w:sz w:val="24"/>
                <w:szCs w:val="24"/>
              </w:rPr>
              <w:t xml:space="preserve"> slaug</w:t>
            </w:r>
            <w:r>
              <w:rPr>
                <w:rFonts w:ascii="Times New Roman" w:eastAsia="Calibri" w:hAnsi="Times New Roman" w:cs="Times New Roman"/>
                <w:sz w:val="24"/>
                <w:szCs w:val="24"/>
              </w:rPr>
              <w:t>ytoja</w:t>
            </w:r>
            <w:r w:rsidR="00A92391">
              <w:rPr>
                <w:rFonts w:ascii="Times New Roman" w:eastAsia="Calibri" w:hAnsi="Times New Roman" w:cs="Times New Roman"/>
                <w:sz w:val="24"/>
                <w:szCs w:val="24"/>
              </w:rPr>
              <w:t>s</w:t>
            </w:r>
            <w:r w:rsidRPr="00EE2C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esni</w:t>
            </w:r>
            <w:r w:rsidR="00A92391">
              <w:rPr>
                <w:rFonts w:ascii="Times New Roman" w:eastAsia="Calibri" w:hAnsi="Times New Roman" w:cs="Times New Roman"/>
                <w:sz w:val="24"/>
                <w:szCs w:val="24"/>
              </w:rPr>
              <w:t>eji</w:t>
            </w:r>
            <w:r>
              <w:rPr>
                <w:rFonts w:ascii="Times New Roman" w:eastAsia="Calibri" w:hAnsi="Times New Roman" w:cs="Times New Roman"/>
                <w:sz w:val="24"/>
                <w:szCs w:val="24"/>
              </w:rPr>
              <w:t xml:space="preserve"> skyrių slaugytoj</w:t>
            </w:r>
            <w:r w:rsidR="00A92391">
              <w:rPr>
                <w:rFonts w:ascii="Times New Roman" w:eastAsia="Calibri" w:hAnsi="Times New Roman" w:cs="Times New Roman"/>
                <w:sz w:val="24"/>
                <w:szCs w:val="24"/>
              </w:rPr>
              <w:t>ai</w:t>
            </w:r>
            <w:r>
              <w:rPr>
                <w:rFonts w:ascii="Times New Roman" w:eastAsia="Calibri" w:hAnsi="Times New Roman" w:cs="Times New Roman"/>
                <w:sz w:val="24"/>
                <w:szCs w:val="24"/>
              </w:rPr>
              <w:t xml:space="preserve"> yra atsaking</w:t>
            </w:r>
            <w:r w:rsidR="00A92391">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2A355D">
              <w:rPr>
                <w:rFonts w:ascii="Times New Roman" w:eastAsia="Calibri" w:hAnsi="Times New Roman" w:cs="Times New Roman"/>
                <w:sz w:val="24"/>
                <w:szCs w:val="24"/>
              </w:rPr>
              <w:t>už iniciatyvos įgyvend</w:t>
            </w:r>
            <w:r>
              <w:rPr>
                <w:rFonts w:ascii="Times New Roman" w:eastAsia="Calibri" w:hAnsi="Times New Roman" w:cs="Times New Roman"/>
                <w:sz w:val="24"/>
                <w:szCs w:val="24"/>
              </w:rPr>
              <w:t xml:space="preserve">inimą skyriuose. Iniciatyva yra </w:t>
            </w:r>
            <w:r w:rsidRPr="002A355D">
              <w:rPr>
                <w:rFonts w:ascii="Times New Roman" w:eastAsia="Calibri" w:hAnsi="Times New Roman" w:cs="Times New Roman"/>
                <w:sz w:val="24"/>
                <w:szCs w:val="24"/>
              </w:rPr>
              <w:t>planuojama 20</w:t>
            </w:r>
            <w:r w:rsidR="00A92391">
              <w:rPr>
                <w:rFonts w:ascii="Times New Roman" w:eastAsia="Calibri" w:hAnsi="Times New Roman" w:cs="Times New Roman"/>
                <w:sz w:val="24"/>
                <w:szCs w:val="24"/>
              </w:rPr>
              <w:t>23</w:t>
            </w:r>
            <w:r w:rsidRPr="002A355D">
              <w:rPr>
                <w:rFonts w:ascii="Times New Roman" w:eastAsia="Calibri" w:hAnsi="Times New Roman" w:cs="Times New Roman"/>
                <w:sz w:val="24"/>
                <w:szCs w:val="24"/>
              </w:rPr>
              <w:t>-202</w:t>
            </w:r>
            <w:r w:rsidR="00A92391">
              <w:rPr>
                <w:rFonts w:ascii="Times New Roman" w:eastAsia="Calibri" w:hAnsi="Times New Roman" w:cs="Times New Roman"/>
                <w:sz w:val="24"/>
                <w:szCs w:val="24"/>
              </w:rPr>
              <w:t>5</w:t>
            </w:r>
            <w:r w:rsidRPr="002A355D">
              <w:rPr>
                <w:rFonts w:ascii="Times New Roman" w:eastAsia="Calibri" w:hAnsi="Times New Roman" w:cs="Times New Roman"/>
                <w:sz w:val="24"/>
                <w:szCs w:val="24"/>
              </w:rPr>
              <w:t xml:space="preserve"> metais.</w:t>
            </w:r>
          </w:p>
        </w:tc>
      </w:tr>
      <w:tr w:rsidR="00F26BF0" w:rsidTr="00F26BF0">
        <w:trPr>
          <w:trHeight w:val="290"/>
        </w:trPr>
        <w:tc>
          <w:tcPr>
            <w:tcW w:w="2050" w:type="dxa"/>
            <w:vMerge/>
            <w:tcBorders>
              <w:bottom w:val="single" w:sz="4" w:space="0" w:color="auto"/>
            </w:tcBorders>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972415">
              <w:rPr>
                <w:rFonts w:ascii="Times New Roman" w:eastAsia="Calibri" w:hAnsi="Times New Roman" w:cs="Times New Roman"/>
                <w:b/>
                <w:sz w:val="24"/>
                <w:szCs w:val="24"/>
              </w:rPr>
              <w:t>. Tirti darbuotojų poreikius, lūkesčius be</w:t>
            </w:r>
            <w:r>
              <w:rPr>
                <w:rFonts w:ascii="Times New Roman" w:eastAsia="Calibri" w:hAnsi="Times New Roman" w:cs="Times New Roman"/>
                <w:b/>
                <w:sz w:val="24"/>
                <w:szCs w:val="24"/>
              </w:rPr>
              <w:t>i pasitenkinimą darbo sąlygomis:</w:t>
            </w:r>
          </w:p>
          <w:p w:rsidR="00F26BF0" w:rsidRPr="00744448" w:rsidRDefault="00F26BF0" w:rsidP="00D869AE">
            <w:pPr>
              <w:tabs>
                <w:tab w:val="left" w:pos="4111"/>
              </w:tabs>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Pr="00B34C1A">
              <w:rPr>
                <w:rFonts w:ascii="Times New Roman" w:eastAsia="Calibri" w:hAnsi="Times New Roman" w:cs="Times New Roman"/>
                <w:sz w:val="24"/>
                <w:szCs w:val="24"/>
              </w:rPr>
              <w:t>staigai labai svarbu tirti darb</w:t>
            </w:r>
            <w:r>
              <w:rPr>
                <w:rFonts w:ascii="Times New Roman" w:eastAsia="Calibri" w:hAnsi="Times New Roman" w:cs="Times New Roman"/>
                <w:sz w:val="24"/>
                <w:szCs w:val="24"/>
              </w:rPr>
              <w:t xml:space="preserve">uotojų poreikius, lūkesčius bei </w:t>
            </w:r>
            <w:r w:rsidRPr="00B34C1A">
              <w:rPr>
                <w:rFonts w:ascii="Times New Roman" w:eastAsia="Calibri" w:hAnsi="Times New Roman" w:cs="Times New Roman"/>
                <w:sz w:val="24"/>
                <w:szCs w:val="24"/>
              </w:rPr>
              <w:t>pasitenkinimą darbo sąlygomis norint sumažinti darbuotojų</w:t>
            </w:r>
            <w:r w:rsidRPr="00B34C1A">
              <w:t xml:space="preserve"> </w:t>
            </w:r>
            <w:r w:rsidRPr="00B34C1A">
              <w:rPr>
                <w:rFonts w:ascii="Times New Roman" w:eastAsia="Calibri" w:hAnsi="Times New Roman" w:cs="Times New Roman"/>
                <w:sz w:val="24"/>
                <w:szCs w:val="24"/>
              </w:rPr>
              <w:t>kaitą ir išlaikyti geriausius speci</w:t>
            </w:r>
            <w:r>
              <w:rPr>
                <w:rFonts w:ascii="Times New Roman" w:eastAsia="Calibri" w:hAnsi="Times New Roman" w:cs="Times New Roman"/>
                <w:sz w:val="24"/>
                <w:szCs w:val="24"/>
              </w:rPr>
              <w:t>alistus. Siekiant tai padaryti, reikia tobulinti sukurtą</w:t>
            </w:r>
            <w:r w:rsidRPr="00B34C1A">
              <w:rPr>
                <w:rFonts w:ascii="Times New Roman" w:eastAsia="Calibri" w:hAnsi="Times New Roman" w:cs="Times New Roman"/>
                <w:sz w:val="24"/>
                <w:szCs w:val="24"/>
              </w:rPr>
              <w:t xml:space="preserve"> darbuo</w:t>
            </w:r>
            <w:r>
              <w:rPr>
                <w:rFonts w:ascii="Times New Roman" w:eastAsia="Calibri" w:hAnsi="Times New Roman" w:cs="Times New Roman"/>
                <w:sz w:val="24"/>
                <w:szCs w:val="24"/>
              </w:rPr>
              <w:t xml:space="preserve">tojų apklausos anketą ir kasmet </w:t>
            </w:r>
            <w:r w:rsidRPr="00B34C1A">
              <w:rPr>
                <w:rFonts w:ascii="Times New Roman" w:eastAsia="Calibri" w:hAnsi="Times New Roman" w:cs="Times New Roman"/>
                <w:sz w:val="24"/>
                <w:szCs w:val="24"/>
              </w:rPr>
              <w:t>tikslingai vykdom</w:t>
            </w:r>
            <w:r>
              <w:rPr>
                <w:rFonts w:ascii="Times New Roman" w:eastAsia="Calibri" w:hAnsi="Times New Roman" w:cs="Times New Roman"/>
                <w:sz w:val="24"/>
                <w:szCs w:val="24"/>
              </w:rPr>
              <w:t>us</w:t>
            </w:r>
            <w:r w:rsidRPr="00B34C1A">
              <w:rPr>
                <w:rFonts w:ascii="Times New Roman" w:eastAsia="Calibri" w:hAnsi="Times New Roman" w:cs="Times New Roman"/>
                <w:sz w:val="24"/>
                <w:szCs w:val="24"/>
              </w:rPr>
              <w:t xml:space="preserve"> vidin</w:t>
            </w:r>
            <w:r>
              <w:rPr>
                <w:rFonts w:ascii="Times New Roman" w:eastAsia="Calibri" w:hAnsi="Times New Roman" w:cs="Times New Roman"/>
                <w:sz w:val="24"/>
                <w:szCs w:val="24"/>
              </w:rPr>
              <w:t xml:space="preserve">io klimato tyrimus. Iniciatyvos </w:t>
            </w:r>
            <w:r w:rsidRPr="00B34C1A">
              <w:rPr>
                <w:rFonts w:ascii="Times New Roman" w:eastAsia="Calibri" w:hAnsi="Times New Roman" w:cs="Times New Roman"/>
                <w:sz w:val="24"/>
                <w:szCs w:val="24"/>
              </w:rPr>
              <w:t>įgyvendinimo metu si</w:t>
            </w:r>
            <w:r>
              <w:rPr>
                <w:rFonts w:ascii="Times New Roman" w:eastAsia="Calibri" w:hAnsi="Times New Roman" w:cs="Times New Roman"/>
                <w:sz w:val="24"/>
                <w:szCs w:val="24"/>
              </w:rPr>
              <w:t xml:space="preserve">ekiama, kad mažiausiai 80 proc. </w:t>
            </w:r>
            <w:r w:rsidRPr="00B34C1A">
              <w:rPr>
                <w:rFonts w:ascii="Times New Roman" w:eastAsia="Calibri" w:hAnsi="Times New Roman" w:cs="Times New Roman"/>
                <w:sz w:val="24"/>
                <w:szCs w:val="24"/>
              </w:rPr>
              <w:t>kiekvieno skyriaus darbuotojų užpildy</w:t>
            </w:r>
            <w:r>
              <w:rPr>
                <w:rFonts w:ascii="Times New Roman" w:eastAsia="Calibri" w:hAnsi="Times New Roman" w:cs="Times New Roman"/>
                <w:sz w:val="24"/>
                <w:szCs w:val="24"/>
              </w:rPr>
              <w:t>tų vertinimo anketas ir kad 9</w:t>
            </w:r>
            <w:r w:rsidRPr="00B34C1A">
              <w:rPr>
                <w:rFonts w:ascii="Times New Roman" w:eastAsia="Calibri" w:hAnsi="Times New Roman" w:cs="Times New Roman"/>
                <w:sz w:val="24"/>
                <w:szCs w:val="24"/>
              </w:rPr>
              <w:t>0 procentų jų būtų p</w:t>
            </w:r>
            <w:r>
              <w:rPr>
                <w:rFonts w:ascii="Times New Roman" w:eastAsia="Calibri" w:hAnsi="Times New Roman" w:cs="Times New Roman"/>
                <w:sz w:val="24"/>
                <w:szCs w:val="24"/>
              </w:rPr>
              <w:t xml:space="preserve">atenkinti savo darbo sąlygomis. </w:t>
            </w:r>
            <w:r w:rsidRPr="00B34C1A">
              <w:rPr>
                <w:rFonts w:ascii="Times New Roman" w:eastAsia="Calibri" w:hAnsi="Times New Roman" w:cs="Times New Roman"/>
                <w:sz w:val="24"/>
                <w:szCs w:val="24"/>
              </w:rPr>
              <w:t xml:space="preserve">Šios iniciatyvos </w:t>
            </w:r>
            <w:r>
              <w:rPr>
                <w:rFonts w:ascii="Times New Roman" w:eastAsia="Calibri" w:hAnsi="Times New Roman" w:cs="Times New Roman"/>
                <w:sz w:val="24"/>
                <w:szCs w:val="24"/>
              </w:rPr>
              <w:t xml:space="preserve">priemonių įgyvendinimas yra </w:t>
            </w:r>
            <w:r w:rsidRPr="00B34C1A">
              <w:rPr>
                <w:rFonts w:ascii="Times New Roman" w:eastAsia="Calibri" w:hAnsi="Times New Roman" w:cs="Times New Roman"/>
                <w:sz w:val="24"/>
                <w:szCs w:val="24"/>
              </w:rPr>
              <w:t>numatomas 20</w:t>
            </w:r>
            <w:r w:rsidR="00D869AE">
              <w:rPr>
                <w:rFonts w:ascii="Times New Roman" w:eastAsia="Calibri" w:hAnsi="Times New Roman" w:cs="Times New Roman"/>
                <w:sz w:val="24"/>
                <w:szCs w:val="24"/>
              </w:rPr>
              <w:t>23</w:t>
            </w:r>
            <w:r w:rsidRPr="00B34C1A">
              <w:rPr>
                <w:rFonts w:ascii="Times New Roman" w:eastAsia="Calibri" w:hAnsi="Times New Roman" w:cs="Times New Roman"/>
                <w:sz w:val="24"/>
                <w:szCs w:val="24"/>
              </w:rPr>
              <w:t>-20</w:t>
            </w:r>
            <w:r>
              <w:rPr>
                <w:rFonts w:ascii="Times New Roman" w:eastAsia="Calibri" w:hAnsi="Times New Roman" w:cs="Times New Roman"/>
                <w:sz w:val="24"/>
                <w:szCs w:val="24"/>
              </w:rPr>
              <w:t>2</w:t>
            </w:r>
            <w:r w:rsidR="00D869AE">
              <w:rPr>
                <w:rFonts w:ascii="Times New Roman" w:eastAsia="Calibri" w:hAnsi="Times New Roman" w:cs="Times New Roman"/>
                <w:sz w:val="24"/>
                <w:szCs w:val="24"/>
              </w:rPr>
              <w:t>5</w:t>
            </w:r>
            <w:r w:rsidRPr="00B34C1A">
              <w:rPr>
                <w:rFonts w:ascii="Times New Roman" w:eastAsia="Calibri" w:hAnsi="Times New Roman" w:cs="Times New Roman"/>
                <w:sz w:val="24"/>
                <w:szCs w:val="24"/>
              </w:rPr>
              <w:t xml:space="preserve"> metais, </w:t>
            </w:r>
            <w:r>
              <w:rPr>
                <w:rFonts w:ascii="Times New Roman" w:eastAsia="Calibri" w:hAnsi="Times New Roman" w:cs="Times New Roman"/>
                <w:sz w:val="24"/>
                <w:szCs w:val="24"/>
              </w:rPr>
              <w:t xml:space="preserve">tačiau dėl periodiškų vertinimų </w:t>
            </w:r>
            <w:r w:rsidRPr="00B34C1A">
              <w:rPr>
                <w:rFonts w:ascii="Times New Roman" w:eastAsia="Calibri" w:hAnsi="Times New Roman" w:cs="Times New Roman"/>
                <w:sz w:val="24"/>
                <w:szCs w:val="24"/>
              </w:rPr>
              <w:t>ši priemonė yra tęstinė. J</w:t>
            </w:r>
            <w:r>
              <w:rPr>
                <w:rFonts w:ascii="Times New Roman" w:eastAsia="Calibri" w:hAnsi="Times New Roman" w:cs="Times New Roman"/>
                <w:sz w:val="24"/>
                <w:szCs w:val="24"/>
              </w:rPr>
              <w:t xml:space="preserve">os įgyvendinimą ligoninės mastu </w:t>
            </w:r>
            <w:r w:rsidRPr="00B34C1A">
              <w:rPr>
                <w:rFonts w:ascii="Times New Roman" w:eastAsia="Calibri" w:hAnsi="Times New Roman" w:cs="Times New Roman"/>
                <w:sz w:val="24"/>
                <w:szCs w:val="24"/>
              </w:rPr>
              <w:t xml:space="preserve">koordinuoja </w:t>
            </w:r>
            <w:r w:rsidR="00D869AE">
              <w:rPr>
                <w:rFonts w:ascii="Times New Roman" w:eastAsia="Calibri" w:hAnsi="Times New Roman" w:cs="Times New Roman"/>
                <w:sz w:val="24"/>
                <w:szCs w:val="24"/>
              </w:rPr>
              <w:t>vyriausiasis slaugos administratorius</w:t>
            </w:r>
            <w:r>
              <w:rPr>
                <w:rFonts w:ascii="Times New Roman" w:eastAsia="Calibri" w:hAnsi="Times New Roman" w:cs="Times New Roman"/>
                <w:sz w:val="24"/>
                <w:szCs w:val="24"/>
              </w:rPr>
              <w:t xml:space="preserve">, o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esni</w:t>
            </w:r>
            <w:r w:rsidR="00D869AE">
              <w:rPr>
                <w:rFonts w:ascii="Times New Roman" w:eastAsia="Calibri" w:hAnsi="Times New Roman" w:cs="Times New Roman"/>
                <w:sz w:val="24"/>
                <w:szCs w:val="24"/>
              </w:rPr>
              <w:t>eji</w:t>
            </w:r>
            <w:r>
              <w:rPr>
                <w:rFonts w:ascii="Times New Roman" w:eastAsia="Calibri" w:hAnsi="Times New Roman" w:cs="Times New Roman"/>
                <w:sz w:val="24"/>
                <w:szCs w:val="24"/>
              </w:rPr>
              <w:t xml:space="preserve"> skyrių slaugytoj</w:t>
            </w:r>
            <w:r w:rsidR="00D869AE">
              <w:rPr>
                <w:rFonts w:ascii="Times New Roman" w:eastAsia="Calibri" w:hAnsi="Times New Roman" w:cs="Times New Roman"/>
                <w:sz w:val="24"/>
                <w:szCs w:val="24"/>
              </w:rPr>
              <w:t>ai</w:t>
            </w:r>
            <w:r>
              <w:rPr>
                <w:rFonts w:ascii="Times New Roman" w:eastAsia="Calibri" w:hAnsi="Times New Roman" w:cs="Times New Roman"/>
                <w:sz w:val="24"/>
                <w:szCs w:val="24"/>
              </w:rPr>
              <w:t xml:space="preserve"> yra atsaking</w:t>
            </w:r>
            <w:r w:rsidR="00D869AE">
              <w:rPr>
                <w:rFonts w:ascii="Times New Roman" w:eastAsia="Calibri" w:hAnsi="Times New Roman" w:cs="Times New Roman"/>
                <w:sz w:val="24"/>
                <w:szCs w:val="24"/>
              </w:rPr>
              <w:t>i</w:t>
            </w:r>
            <w:r w:rsidRPr="00B34C1A">
              <w:rPr>
                <w:rFonts w:ascii="Times New Roman" w:eastAsia="Calibri" w:hAnsi="Times New Roman" w:cs="Times New Roman"/>
                <w:sz w:val="24"/>
                <w:szCs w:val="24"/>
              </w:rPr>
              <w:t xml:space="preserve"> už apklausų vykdymą skyriuose.</w:t>
            </w:r>
          </w:p>
        </w:tc>
      </w:tr>
      <w:tr w:rsidR="00F26BF0" w:rsidRPr="00920436" w:rsidTr="00F26BF0">
        <w:tc>
          <w:tcPr>
            <w:tcW w:w="2050" w:type="dxa"/>
            <w:shd w:val="clear" w:color="auto" w:fill="D9D9D9" w:themeFill="background1" w:themeFillShade="D9"/>
          </w:tcPr>
          <w:p w:rsidR="00F26BF0" w:rsidRPr="00920436" w:rsidRDefault="00F26BF0" w:rsidP="00F26BF0">
            <w:pPr>
              <w:rPr>
                <w:rFonts w:ascii="Times New Roman" w:hAnsi="Times New Roman" w:cs="Times New Roman"/>
                <w:b/>
                <w:sz w:val="24"/>
                <w:szCs w:val="24"/>
              </w:rPr>
            </w:pPr>
            <w:r w:rsidRPr="00920436">
              <w:rPr>
                <w:rFonts w:ascii="Times New Roman" w:hAnsi="Times New Roman" w:cs="Times New Roman"/>
                <w:b/>
                <w:sz w:val="24"/>
                <w:szCs w:val="24"/>
              </w:rPr>
              <w:t>TIK</w:t>
            </w:r>
            <w:r>
              <w:rPr>
                <w:rFonts w:ascii="Times New Roman" w:hAnsi="Times New Roman" w:cs="Times New Roman"/>
                <w:b/>
                <w:sz w:val="24"/>
                <w:szCs w:val="24"/>
              </w:rPr>
              <w:t>S</w:t>
            </w:r>
            <w:r w:rsidRPr="00920436">
              <w:rPr>
                <w:rFonts w:ascii="Times New Roman" w:hAnsi="Times New Roman" w:cs="Times New Roman"/>
                <w:b/>
                <w:sz w:val="24"/>
                <w:szCs w:val="24"/>
              </w:rPr>
              <w:t>LAS</w:t>
            </w:r>
          </w:p>
        </w:tc>
        <w:tc>
          <w:tcPr>
            <w:tcW w:w="7912" w:type="dxa"/>
            <w:shd w:val="clear" w:color="auto" w:fill="D9D9D9" w:themeFill="background1" w:themeFillShade="D9"/>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2. UGDYTI DARBUOTOJŲ KOMPETENCIJAS</w:t>
            </w:r>
          </w:p>
        </w:tc>
      </w:tr>
      <w:tr w:rsidR="00F26BF0" w:rsidTr="00F26BF0">
        <w:trPr>
          <w:trHeight w:val="262"/>
        </w:trPr>
        <w:tc>
          <w:tcPr>
            <w:tcW w:w="2050" w:type="dxa"/>
            <w:vMerge w:val="restart"/>
          </w:tcPr>
          <w:p w:rsidR="00F26BF0" w:rsidRPr="00972415" w:rsidRDefault="00F26BF0" w:rsidP="00F26BF0">
            <w:pPr>
              <w:rPr>
                <w:rFonts w:ascii="Times New Roman" w:hAnsi="Times New Roman" w:cs="Times New Roman"/>
                <w:b/>
                <w:sz w:val="24"/>
                <w:szCs w:val="24"/>
              </w:rPr>
            </w:pPr>
            <w:r w:rsidRPr="00972415">
              <w:rPr>
                <w:rFonts w:ascii="Times New Roman" w:hAnsi="Times New Roman" w:cs="Times New Roman"/>
                <w:b/>
                <w:sz w:val="24"/>
                <w:szCs w:val="24"/>
              </w:rPr>
              <w:t>Uždaviniai</w:t>
            </w:r>
          </w:p>
        </w:tc>
        <w:tc>
          <w:tcPr>
            <w:tcW w:w="7912" w:type="dxa"/>
          </w:tcPr>
          <w:p w:rsidR="00F26BF0" w:rsidRPr="00972415" w:rsidRDefault="00F26BF0" w:rsidP="00F26BF0">
            <w:pPr>
              <w:tabs>
                <w:tab w:val="left" w:pos="4111"/>
              </w:tabs>
              <w:ind w:firstLine="284"/>
              <w:jc w:val="both"/>
              <w:rPr>
                <w:rFonts w:ascii="Times New Roman" w:eastAsia="Calibri" w:hAnsi="Times New Roman" w:cs="Times New Roman"/>
                <w:b/>
                <w:sz w:val="24"/>
                <w:szCs w:val="24"/>
              </w:rPr>
            </w:pPr>
            <w:r w:rsidRPr="00972415">
              <w:rPr>
                <w:rFonts w:ascii="Times New Roman" w:eastAsia="Calibri" w:hAnsi="Times New Roman" w:cs="Times New Roman"/>
                <w:b/>
                <w:sz w:val="24"/>
                <w:szCs w:val="24"/>
              </w:rPr>
              <w:t>2.1. Kelti sveikatos priežiūros specialistų kvalifikaciją</w:t>
            </w:r>
            <w:r>
              <w:rPr>
                <w:rFonts w:ascii="Times New Roman" w:eastAsia="Calibri" w:hAnsi="Times New Roman" w:cs="Times New Roman"/>
                <w:b/>
                <w:sz w:val="24"/>
                <w:szCs w:val="24"/>
              </w:rPr>
              <w:t>:</w:t>
            </w:r>
          </w:p>
          <w:p w:rsidR="00F26BF0" w:rsidRPr="00744448" w:rsidRDefault="00F26BF0" w:rsidP="0005444E">
            <w:pPr>
              <w:tabs>
                <w:tab w:val="left" w:pos="4111"/>
              </w:tabs>
              <w:ind w:firstLine="284"/>
              <w:jc w:val="both"/>
              <w:rPr>
                <w:rFonts w:ascii="Times New Roman" w:eastAsia="Calibri" w:hAnsi="Times New Roman" w:cs="Times New Roman"/>
                <w:sz w:val="24"/>
                <w:szCs w:val="24"/>
              </w:rPr>
            </w:pPr>
            <w:r w:rsidRPr="00895CB6">
              <w:rPr>
                <w:rFonts w:ascii="Times New Roman" w:eastAsia="Calibri" w:hAnsi="Times New Roman" w:cs="Times New Roman"/>
                <w:sz w:val="24"/>
                <w:szCs w:val="24"/>
              </w:rPr>
              <w:t>Norinti užtikrinti aukščiau</w:t>
            </w:r>
            <w:r>
              <w:rPr>
                <w:rFonts w:ascii="Times New Roman" w:eastAsia="Calibri" w:hAnsi="Times New Roman" w:cs="Times New Roman"/>
                <w:sz w:val="24"/>
                <w:szCs w:val="24"/>
              </w:rPr>
              <w:t xml:space="preserve">sią paslaugų kokybę pacientams, </w:t>
            </w:r>
            <w:r w:rsidRPr="00895CB6">
              <w:rPr>
                <w:rFonts w:ascii="Times New Roman" w:eastAsia="Calibri" w:hAnsi="Times New Roman" w:cs="Times New Roman"/>
                <w:sz w:val="24"/>
                <w:szCs w:val="24"/>
              </w:rPr>
              <w:t>ligoninei būtina investuoti į s</w:t>
            </w:r>
            <w:r>
              <w:rPr>
                <w:rFonts w:ascii="Times New Roman" w:eastAsia="Calibri" w:hAnsi="Times New Roman" w:cs="Times New Roman"/>
                <w:sz w:val="24"/>
                <w:szCs w:val="24"/>
              </w:rPr>
              <w:t xml:space="preserve">veikatos priežiūros specialistų </w:t>
            </w:r>
            <w:r w:rsidRPr="00895CB6">
              <w:rPr>
                <w:rFonts w:ascii="Times New Roman" w:eastAsia="Calibri" w:hAnsi="Times New Roman" w:cs="Times New Roman"/>
                <w:sz w:val="24"/>
                <w:szCs w:val="24"/>
              </w:rPr>
              <w:t xml:space="preserve">kvalifikacijos kėlimą. Tokiu </w:t>
            </w:r>
            <w:r>
              <w:rPr>
                <w:rFonts w:ascii="Times New Roman" w:eastAsia="Calibri" w:hAnsi="Times New Roman" w:cs="Times New Roman"/>
                <w:sz w:val="24"/>
                <w:szCs w:val="24"/>
              </w:rPr>
              <w:t xml:space="preserve">būdu bus užtikrinamos reikiamos </w:t>
            </w:r>
            <w:r w:rsidRPr="00895CB6">
              <w:rPr>
                <w:rFonts w:ascii="Times New Roman" w:eastAsia="Calibri" w:hAnsi="Times New Roman" w:cs="Times New Roman"/>
                <w:sz w:val="24"/>
                <w:szCs w:val="24"/>
              </w:rPr>
              <w:t>kompetencijos kokybiškų i</w:t>
            </w:r>
            <w:r>
              <w:rPr>
                <w:rFonts w:ascii="Times New Roman" w:eastAsia="Calibri" w:hAnsi="Times New Roman" w:cs="Times New Roman"/>
                <w:sz w:val="24"/>
                <w:szCs w:val="24"/>
              </w:rPr>
              <w:t xml:space="preserve">r kvalifikuotų asmens sveikatos </w:t>
            </w:r>
            <w:r w:rsidRPr="00895CB6">
              <w:rPr>
                <w:rFonts w:ascii="Times New Roman" w:eastAsia="Calibri" w:hAnsi="Times New Roman" w:cs="Times New Roman"/>
                <w:sz w:val="24"/>
                <w:szCs w:val="24"/>
              </w:rPr>
              <w:t xml:space="preserve">priežiūros paslaugų teikimui. </w:t>
            </w:r>
            <w:r>
              <w:rPr>
                <w:rFonts w:ascii="Times New Roman" w:eastAsia="Calibri" w:hAnsi="Times New Roman" w:cs="Times New Roman"/>
                <w:sz w:val="24"/>
                <w:szCs w:val="24"/>
              </w:rPr>
              <w:t xml:space="preserve">Iniciatyva norima pasiekti, kad </w:t>
            </w:r>
            <w:r w:rsidRPr="00895CB6">
              <w:rPr>
                <w:rFonts w:ascii="Times New Roman" w:eastAsia="Calibri" w:hAnsi="Times New Roman" w:cs="Times New Roman"/>
                <w:sz w:val="24"/>
                <w:szCs w:val="24"/>
              </w:rPr>
              <w:t>per metus bent 10 procentų s</w:t>
            </w:r>
            <w:r>
              <w:rPr>
                <w:rFonts w:ascii="Times New Roman" w:eastAsia="Calibri" w:hAnsi="Times New Roman" w:cs="Times New Roman"/>
                <w:sz w:val="24"/>
                <w:szCs w:val="24"/>
              </w:rPr>
              <w:t xml:space="preserve">veikatos priežiūros specialistų pakeltų kvalifikaciją. </w:t>
            </w:r>
            <w:r w:rsidRPr="00895CB6">
              <w:rPr>
                <w:rFonts w:ascii="Times New Roman" w:eastAsia="Calibri" w:hAnsi="Times New Roman" w:cs="Times New Roman"/>
                <w:sz w:val="24"/>
                <w:szCs w:val="24"/>
              </w:rPr>
              <w:t>Iniciatyvą planuojama įgyv</w:t>
            </w:r>
            <w:r>
              <w:rPr>
                <w:rFonts w:ascii="Times New Roman" w:eastAsia="Calibri" w:hAnsi="Times New Roman" w:cs="Times New Roman"/>
                <w:sz w:val="24"/>
                <w:szCs w:val="24"/>
              </w:rPr>
              <w:t>endinti 20</w:t>
            </w:r>
            <w:r w:rsidR="00897FF1">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897FF1">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 ir jos </w:t>
            </w:r>
            <w:r w:rsidRPr="00895CB6">
              <w:rPr>
                <w:rFonts w:ascii="Times New Roman" w:eastAsia="Calibri" w:hAnsi="Times New Roman" w:cs="Times New Roman"/>
                <w:sz w:val="24"/>
                <w:szCs w:val="24"/>
              </w:rPr>
              <w:t>įgyvendinimą koordinuoja</w:t>
            </w:r>
            <w:r>
              <w:rPr>
                <w:rFonts w:ascii="Times New Roman" w:eastAsia="Calibri" w:hAnsi="Times New Roman" w:cs="Times New Roman"/>
                <w:sz w:val="24"/>
                <w:szCs w:val="24"/>
              </w:rPr>
              <w:t xml:space="preserve"> </w:t>
            </w:r>
            <w:r w:rsidR="00897FF1">
              <w:rPr>
                <w:rFonts w:ascii="Times New Roman" w:eastAsia="Calibri" w:hAnsi="Times New Roman" w:cs="Times New Roman"/>
                <w:sz w:val="24"/>
                <w:szCs w:val="24"/>
              </w:rPr>
              <w:t>vyriausiojo gydytojo</w:t>
            </w:r>
            <w:r>
              <w:rPr>
                <w:rFonts w:ascii="Times New Roman" w:eastAsia="Calibri" w:hAnsi="Times New Roman" w:cs="Times New Roman"/>
                <w:sz w:val="24"/>
                <w:szCs w:val="24"/>
              </w:rPr>
              <w:t xml:space="preserve"> pavaduotojas </w:t>
            </w:r>
            <w:r w:rsidRPr="005B342B">
              <w:rPr>
                <w:rFonts w:ascii="Times New Roman" w:eastAsia="Calibri" w:hAnsi="Times New Roman" w:cs="Times New Roman"/>
                <w:sz w:val="24"/>
                <w:szCs w:val="24"/>
              </w:rPr>
              <w:t>medicin</w:t>
            </w:r>
            <w:r>
              <w:rPr>
                <w:rFonts w:ascii="Times New Roman" w:eastAsia="Calibri" w:hAnsi="Times New Roman" w:cs="Times New Roman"/>
                <w:sz w:val="24"/>
                <w:szCs w:val="24"/>
              </w:rPr>
              <w:t>ai,</w:t>
            </w:r>
            <w:r w:rsidRPr="00895CB6">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895CB6">
              <w:rPr>
                <w:rFonts w:ascii="Times New Roman" w:eastAsia="Calibri" w:hAnsi="Times New Roman" w:cs="Times New Roman"/>
                <w:sz w:val="24"/>
                <w:szCs w:val="24"/>
              </w:rPr>
              <w:t xml:space="preserve">ersonalo </w:t>
            </w:r>
            <w:r w:rsidR="0005444E">
              <w:rPr>
                <w:rFonts w:ascii="Times New Roman" w:eastAsia="Calibri" w:hAnsi="Times New Roman" w:cs="Times New Roman"/>
                <w:sz w:val="24"/>
                <w:szCs w:val="24"/>
              </w:rPr>
              <w:t xml:space="preserve">skyriaus </w:t>
            </w:r>
            <w:r w:rsidR="00897FF1">
              <w:rPr>
                <w:rFonts w:ascii="Times New Roman" w:eastAsia="Calibri" w:hAnsi="Times New Roman" w:cs="Times New Roman"/>
                <w:sz w:val="24"/>
                <w:szCs w:val="24"/>
              </w:rPr>
              <w:t>specialista</w:t>
            </w:r>
            <w:r w:rsidR="0005444E">
              <w:rPr>
                <w:rFonts w:ascii="Times New Roman" w:eastAsia="Calibri" w:hAnsi="Times New Roman" w:cs="Times New Roman"/>
                <w:sz w:val="24"/>
                <w:szCs w:val="24"/>
              </w:rPr>
              <w:t>i</w:t>
            </w:r>
            <w:r>
              <w:rPr>
                <w:rFonts w:ascii="Times New Roman" w:eastAsia="Calibri" w:hAnsi="Times New Roman" w:cs="Times New Roman"/>
                <w:sz w:val="24"/>
                <w:szCs w:val="24"/>
              </w:rPr>
              <w:t xml:space="preserve"> ir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iaus</w:t>
            </w:r>
            <w:r w:rsidRPr="00EE2CFF">
              <w:rPr>
                <w:rFonts w:ascii="Times New Roman" w:eastAsia="Calibri" w:hAnsi="Times New Roman" w:cs="Times New Roman"/>
                <w:sz w:val="24"/>
                <w:szCs w:val="24"/>
              </w:rPr>
              <w:t>i</w:t>
            </w:r>
            <w:r w:rsidR="00897FF1">
              <w:rPr>
                <w:rFonts w:ascii="Times New Roman" w:eastAsia="Calibri" w:hAnsi="Times New Roman" w:cs="Times New Roman"/>
                <w:sz w:val="24"/>
                <w:szCs w:val="24"/>
              </w:rPr>
              <w:t>asis</w:t>
            </w:r>
            <w:r w:rsidRPr="00C642FF">
              <w:rPr>
                <w:rFonts w:ascii="Times New Roman" w:eastAsia="Calibri" w:hAnsi="Times New Roman" w:cs="Times New Roman"/>
                <w:sz w:val="24"/>
                <w:szCs w:val="24"/>
              </w:rPr>
              <w:t xml:space="preserve"> slaugo</w:t>
            </w:r>
            <w:r w:rsidR="00897FF1">
              <w:rPr>
                <w:rFonts w:ascii="Times New Roman" w:eastAsia="Calibri" w:hAnsi="Times New Roman" w:cs="Times New Roman"/>
                <w:sz w:val="24"/>
                <w:szCs w:val="24"/>
              </w:rPr>
              <w:t>s</w:t>
            </w:r>
            <w:r w:rsidR="004B3BBE">
              <w:rPr>
                <w:rFonts w:ascii="Times New Roman" w:eastAsia="Calibri" w:hAnsi="Times New Roman" w:cs="Times New Roman"/>
                <w:sz w:val="24"/>
                <w:szCs w:val="24"/>
              </w:rPr>
              <w:t xml:space="preserve"> administratorius</w:t>
            </w:r>
            <w:r>
              <w:rPr>
                <w:rFonts w:ascii="Times New Roman" w:eastAsia="Calibri" w:hAnsi="Times New Roman" w:cs="Times New Roman"/>
                <w:sz w:val="24"/>
                <w:szCs w:val="24"/>
              </w:rPr>
              <w:t>.</w:t>
            </w:r>
          </w:p>
        </w:tc>
      </w:tr>
      <w:tr w:rsidR="00F26BF0" w:rsidTr="00F26BF0">
        <w:trPr>
          <w:trHeight w:val="280"/>
        </w:trPr>
        <w:tc>
          <w:tcPr>
            <w:tcW w:w="2050" w:type="dxa"/>
            <w:vMerge/>
            <w:tcBorders>
              <w:bottom w:val="single" w:sz="4" w:space="0" w:color="auto"/>
            </w:tcBorders>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jc w:val="both"/>
              <w:rPr>
                <w:rFonts w:ascii="Times New Roman" w:eastAsia="Calibri" w:hAnsi="Times New Roman" w:cs="Times New Roman"/>
                <w:b/>
                <w:sz w:val="24"/>
                <w:szCs w:val="24"/>
              </w:rPr>
            </w:pPr>
            <w:r w:rsidRPr="00972415">
              <w:rPr>
                <w:rFonts w:ascii="Times New Roman" w:eastAsia="Calibri" w:hAnsi="Times New Roman" w:cs="Times New Roman"/>
                <w:b/>
                <w:sz w:val="24"/>
                <w:szCs w:val="24"/>
              </w:rPr>
              <w:t>2.2. Ugdyti darbuotojų bendrąsias ir specializuotas kompetencijas</w:t>
            </w:r>
            <w:r>
              <w:rPr>
                <w:rFonts w:ascii="Times New Roman" w:eastAsia="Calibri" w:hAnsi="Times New Roman" w:cs="Times New Roman"/>
                <w:b/>
                <w:sz w:val="24"/>
                <w:szCs w:val="24"/>
              </w:rPr>
              <w:t>:</w:t>
            </w:r>
          </w:p>
          <w:p w:rsidR="00F26BF0" w:rsidRDefault="00F26BF0" w:rsidP="006570CB">
            <w:pPr>
              <w:tabs>
                <w:tab w:val="left" w:pos="4111"/>
              </w:tabs>
              <w:ind w:firstLine="284"/>
              <w:jc w:val="both"/>
              <w:rPr>
                <w:rFonts w:ascii="Times New Roman" w:eastAsia="Calibri" w:hAnsi="Times New Roman" w:cs="Times New Roman"/>
                <w:sz w:val="24"/>
                <w:szCs w:val="24"/>
              </w:rPr>
            </w:pPr>
            <w:r w:rsidRPr="00C642FF">
              <w:rPr>
                <w:rFonts w:ascii="Times New Roman" w:eastAsia="Calibri" w:hAnsi="Times New Roman" w:cs="Times New Roman"/>
                <w:sz w:val="24"/>
                <w:szCs w:val="24"/>
              </w:rPr>
              <w:t>Darbuotojų bendrųjų ir spec</w:t>
            </w:r>
            <w:r>
              <w:rPr>
                <w:rFonts w:ascii="Times New Roman" w:eastAsia="Calibri" w:hAnsi="Times New Roman" w:cs="Times New Roman"/>
                <w:sz w:val="24"/>
                <w:szCs w:val="24"/>
              </w:rPr>
              <w:t xml:space="preserve">ializuotų kompetencijų ugdymas, </w:t>
            </w:r>
            <w:r w:rsidRPr="00C642FF">
              <w:rPr>
                <w:rFonts w:ascii="Times New Roman" w:eastAsia="Calibri" w:hAnsi="Times New Roman" w:cs="Times New Roman"/>
                <w:sz w:val="24"/>
                <w:szCs w:val="24"/>
              </w:rPr>
              <w:t>gali ženkliai prisidėti prie</w:t>
            </w:r>
            <w:r>
              <w:rPr>
                <w:rFonts w:ascii="Times New Roman" w:eastAsia="Calibri" w:hAnsi="Times New Roman" w:cs="Times New Roman"/>
                <w:sz w:val="24"/>
                <w:szCs w:val="24"/>
              </w:rPr>
              <w:t xml:space="preserve"> įstaigos veiklos efektyvumo ir </w:t>
            </w:r>
            <w:r w:rsidRPr="00C642FF">
              <w:rPr>
                <w:rFonts w:ascii="Times New Roman" w:eastAsia="Calibri" w:hAnsi="Times New Roman" w:cs="Times New Roman"/>
                <w:sz w:val="24"/>
                <w:szCs w:val="24"/>
              </w:rPr>
              <w:t>specialistų kompetencijos</w:t>
            </w:r>
            <w:r>
              <w:rPr>
                <w:rFonts w:ascii="Times New Roman" w:eastAsia="Calibri" w:hAnsi="Times New Roman" w:cs="Times New Roman"/>
                <w:sz w:val="24"/>
                <w:szCs w:val="24"/>
              </w:rPr>
              <w:t xml:space="preserve"> augimo. Tai padeda efektyvinti įstaig</w:t>
            </w:r>
            <w:r w:rsidRPr="00C642FF">
              <w:rPr>
                <w:rFonts w:ascii="Times New Roman" w:eastAsia="Calibri" w:hAnsi="Times New Roman" w:cs="Times New Roman"/>
                <w:sz w:val="24"/>
                <w:szCs w:val="24"/>
              </w:rPr>
              <w:t>os veiklą ir tobuli</w:t>
            </w:r>
            <w:r>
              <w:rPr>
                <w:rFonts w:ascii="Times New Roman" w:eastAsia="Calibri" w:hAnsi="Times New Roman" w:cs="Times New Roman"/>
                <w:sz w:val="24"/>
                <w:szCs w:val="24"/>
              </w:rPr>
              <w:t xml:space="preserve">nti įvairius veiklos rodiklius. </w:t>
            </w:r>
            <w:r w:rsidRPr="00C642FF">
              <w:rPr>
                <w:rFonts w:ascii="Times New Roman" w:eastAsia="Calibri" w:hAnsi="Times New Roman" w:cs="Times New Roman"/>
                <w:sz w:val="24"/>
                <w:szCs w:val="24"/>
              </w:rPr>
              <w:t>Bendrieji mokymai a</w:t>
            </w:r>
            <w:r>
              <w:rPr>
                <w:rFonts w:ascii="Times New Roman" w:eastAsia="Calibri" w:hAnsi="Times New Roman" w:cs="Times New Roman"/>
                <w:sz w:val="24"/>
                <w:szCs w:val="24"/>
              </w:rPr>
              <w:t xml:space="preserve">pima komandinio darbo, problemų </w:t>
            </w:r>
            <w:r w:rsidRPr="00C642FF">
              <w:rPr>
                <w:rFonts w:ascii="Times New Roman" w:eastAsia="Calibri" w:hAnsi="Times New Roman" w:cs="Times New Roman"/>
                <w:sz w:val="24"/>
                <w:szCs w:val="24"/>
              </w:rPr>
              <w:t>sprendimo, streso va</w:t>
            </w:r>
            <w:r>
              <w:rPr>
                <w:rFonts w:ascii="Times New Roman" w:eastAsia="Calibri" w:hAnsi="Times New Roman" w:cs="Times New Roman"/>
                <w:sz w:val="24"/>
                <w:szCs w:val="24"/>
              </w:rPr>
              <w:t xml:space="preserve">ldymo, administracinių gebėjimų </w:t>
            </w:r>
            <w:r w:rsidRPr="00C642FF">
              <w:rPr>
                <w:rFonts w:ascii="Times New Roman" w:eastAsia="Calibri" w:hAnsi="Times New Roman" w:cs="Times New Roman"/>
                <w:sz w:val="24"/>
                <w:szCs w:val="24"/>
              </w:rPr>
              <w:t>stiprinimo ir kt. temas. Tuo</w:t>
            </w:r>
            <w:r>
              <w:rPr>
                <w:rFonts w:ascii="Times New Roman" w:eastAsia="Calibri" w:hAnsi="Times New Roman" w:cs="Times New Roman"/>
                <w:sz w:val="24"/>
                <w:szCs w:val="24"/>
              </w:rPr>
              <w:t xml:space="preserve"> tarpu specializuotieji mokymai </w:t>
            </w:r>
            <w:r w:rsidRPr="00C642FF">
              <w:rPr>
                <w:rFonts w:ascii="Times New Roman" w:eastAsia="Calibri" w:hAnsi="Times New Roman" w:cs="Times New Roman"/>
                <w:sz w:val="24"/>
                <w:szCs w:val="24"/>
              </w:rPr>
              <w:t>būtų skirti patirties pasidal</w:t>
            </w:r>
            <w:r>
              <w:rPr>
                <w:rFonts w:ascii="Times New Roman" w:eastAsia="Calibri" w:hAnsi="Times New Roman" w:cs="Times New Roman"/>
                <w:sz w:val="24"/>
                <w:szCs w:val="24"/>
              </w:rPr>
              <w:t xml:space="preserve">ijimui tarp atitinkamos srities </w:t>
            </w:r>
            <w:r w:rsidRPr="00C642FF">
              <w:rPr>
                <w:rFonts w:ascii="Times New Roman" w:eastAsia="Calibri" w:hAnsi="Times New Roman" w:cs="Times New Roman"/>
                <w:sz w:val="24"/>
                <w:szCs w:val="24"/>
              </w:rPr>
              <w:t xml:space="preserve">specialistų. Iniciatyvos tikslas </w:t>
            </w:r>
            <w:r>
              <w:rPr>
                <w:rFonts w:ascii="Times New Roman" w:eastAsia="Calibri" w:hAnsi="Times New Roman" w:cs="Times New Roman"/>
                <w:sz w:val="24"/>
                <w:szCs w:val="24"/>
              </w:rPr>
              <w:t xml:space="preserve">yra, kad visi darbuotojai pagal </w:t>
            </w:r>
            <w:r w:rsidRPr="00C642FF">
              <w:rPr>
                <w:rFonts w:ascii="Times New Roman" w:eastAsia="Calibri" w:hAnsi="Times New Roman" w:cs="Times New Roman"/>
                <w:sz w:val="24"/>
                <w:szCs w:val="24"/>
              </w:rPr>
              <w:t>poreikį turėtų galimybę sudal</w:t>
            </w:r>
            <w:r>
              <w:rPr>
                <w:rFonts w:ascii="Times New Roman" w:eastAsia="Calibri" w:hAnsi="Times New Roman" w:cs="Times New Roman"/>
                <w:sz w:val="24"/>
                <w:szCs w:val="24"/>
              </w:rPr>
              <w:t xml:space="preserve">yvauti tiek bendruosiuose, tiek </w:t>
            </w:r>
            <w:r w:rsidRPr="00C642FF">
              <w:rPr>
                <w:rFonts w:ascii="Times New Roman" w:eastAsia="Calibri" w:hAnsi="Times New Roman" w:cs="Times New Roman"/>
                <w:sz w:val="24"/>
                <w:szCs w:val="24"/>
              </w:rPr>
              <w:t>specializ</w:t>
            </w:r>
            <w:r>
              <w:rPr>
                <w:rFonts w:ascii="Times New Roman" w:eastAsia="Calibri" w:hAnsi="Times New Roman" w:cs="Times New Roman"/>
                <w:sz w:val="24"/>
                <w:szCs w:val="24"/>
              </w:rPr>
              <w:t xml:space="preserve">uotuose </w:t>
            </w:r>
            <w:r>
              <w:rPr>
                <w:rFonts w:ascii="Times New Roman" w:eastAsia="Calibri" w:hAnsi="Times New Roman" w:cs="Times New Roman"/>
                <w:sz w:val="24"/>
                <w:szCs w:val="24"/>
              </w:rPr>
              <w:lastRenderedPageBreak/>
              <w:t xml:space="preserve">mokymuose. </w:t>
            </w:r>
            <w:r w:rsidRPr="00C642FF">
              <w:rPr>
                <w:rFonts w:ascii="Times New Roman" w:eastAsia="Calibri" w:hAnsi="Times New Roman" w:cs="Times New Roman"/>
                <w:sz w:val="24"/>
                <w:szCs w:val="24"/>
              </w:rPr>
              <w:t xml:space="preserve">Ši iniciatyva yra tęstinė </w:t>
            </w:r>
            <w:r>
              <w:rPr>
                <w:rFonts w:ascii="Times New Roman" w:eastAsia="Calibri" w:hAnsi="Times New Roman" w:cs="Times New Roman"/>
                <w:sz w:val="24"/>
                <w:szCs w:val="24"/>
              </w:rPr>
              <w:t>ir planuojamas iki 90</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jos įgyvendinimas per</w:t>
            </w:r>
            <w:r w:rsidRPr="00C642FF">
              <w:rPr>
                <w:rFonts w:ascii="Times New Roman" w:eastAsia="Calibri" w:hAnsi="Times New Roman" w:cs="Times New Roman"/>
                <w:sz w:val="24"/>
                <w:szCs w:val="24"/>
              </w:rPr>
              <w:t xml:space="preserve"> 20</w:t>
            </w:r>
            <w:r w:rsidR="006570CB">
              <w:rPr>
                <w:rFonts w:ascii="Times New Roman" w:eastAsia="Calibri" w:hAnsi="Times New Roman" w:cs="Times New Roman"/>
                <w:sz w:val="24"/>
                <w:szCs w:val="24"/>
              </w:rPr>
              <w:t>23</w:t>
            </w:r>
            <w:r w:rsidRPr="00C642FF">
              <w:rPr>
                <w:rFonts w:ascii="Times New Roman" w:eastAsia="Calibri" w:hAnsi="Times New Roman" w:cs="Times New Roman"/>
                <w:sz w:val="24"/>
                <w:szCs w:val="24"/>
              </w:rPr>
              <w:t>-202</w:t>
            </w:r>
            <w:r w:rsidR="006570CB">
              <w:rPr>
                <w:rFonts w:ascii="Times New Roman" w:eastAsia="Calibri" w:hAnsi="Times New Roman" w:cs="Times New Roman"/>
                <w:sz w:val="24"/>
                <w:szCs w:val="24"/>
              </w:rPr>
              <w:t>5</w:t>
            </w:r>
            <w:r w:rsidRPr="00C642FF">
              <w:rPr>
                <w:rFonts w:ascii="Times New Roman" w:eastAsia="Calibri" w:hAnsi="Times New Roman" w:cs="Times New Roman"/>
                <w:sz w:val="24"/>
                <w:szCs w:val="24"/>
              </w:rPr>
              <w:t xml:space="preserve"> met</w:t>
            </w:r>
            <w:r>
              <w:rPr>
                <w:rFonts w:ascii="Times New Roman" w:eastAsia="Calibri" w:hAnsi="Times New Roman" w:cs="Times New Roman"/>
                <w:sz w:val="24"/>
                <w:szCs w:val="24"/>
              </w:rPr>
              <w:t>us</w:t>
            </w:r>
            <w:r w:rsidRPr="00C642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Už iniciatyvos ir jos priemonių </w:t>
            </w:r>
            <w:r w:rsidRPr="00C642FF">
              <w:rPr>
                <w:rFonts w:ascii="Times New Roman" w:eastAsia="Calibri" w:hAnsi="Times New Roman" w:cs="Times New Roman"/>
                <w:sz w:val="24"/>
                <w:szCs w:val="24"/>
              </w:rPr>
              <w:t>įgyvendinimą atsakinga</w:t>
            </w:r>
            <w:r w:rsidR="006570CB">
              <w:rPr>
                <w:rFonts w:ascii="Times New Roman" w:eastAsia="Calibri" w:hAnsi="Times New Roman" w:cs="Times New Roman"/>
                <w:sz w:val="24"/>
                <w:szCs w:val="24"/>
              </w:rPr>
              <w:t>s</w:t>
            </w:r>
            <w:r w:rsidRPr="00C642FF">
              <w:rPr>
                <w:rFonts w:ascii="Times New Roman" w:eastAsia="Calibri" w:hAnsi="Times New Roman" w:cs="Times New Roman"/>
                <w:sz w:val="24"/>
                <w:szCs w:val="24"/>
              </w:rPr>
              <w:t xml:space="preserve"> </w:t>
            </w:r>
            <w:r w:rsidRPr="00EE2CFF">
              <w:rPr>
                <w:rFonts w:ascii="Times New Roman" w:eastAsia="Calibri" w:hAnsi="Times New Roman" w:cs="Times New Roman"/>
                <w:sz w:val="24"/>
                <w:szCs w:val="24"/>
              </w:rPr>
              <w:t>vyr</w:t>
            </w:r>
            <w:r>
              <w:rPr>
                <w:rFonts w:ascii="Times New Roman" w:eastAsia="Calibri" w:hAnsi="Times New Roman" w:cs="Times New Roman"/>
                <w:sz w:val="24"/>
                <w:szCs w:val="24"/>
              </w:rPr>
              <w:t>iaus</w:t>
            </w:r>
            <w:r w:rsidRPr="00EE2CFF">
              <w:rPr>
                <w:rFonts w:ascii="Times New Roman" w:eastAsia="Calibri" w:hAnsi="Times New Roman" w:cs="Times New Roman"/>
                <w:sz w:val="24"/>
                <w:szCs w:val="24"/>
              </w:rPr>
              <w:t>i</w:t>
            </w:r>
            <w:r w:rsidR="006570CB">
              <w:rPr>
                <w:rFonts w:ascii="Times New Roman" w:eastAsia="Calibri" w:hAnsi="Times New Roman" w:cs="Times New Roman"/>
                <w:sz w:val="24"/>
                <w:szCs w:val="24"/>
              </w:rPr>
              <w:t>asis</w:t>
            </w:r>
            <w:r w:rsidRPr="00C642FF">
              <w:rPr>
                <w:rFonts w:ascii="Times New Roman" w:eastAsia="Calibri" w:hAnsi="Times New Roman" w:cs="Times New Roman"/>
                <w:sz w:val="24"/>
                <w:szCs w:val="24"/>
              </w:rPr>
              <w:t xml:space="preserve"> slaugo</w:t>
            </w:r>
            <w:r w:rsidR="006570CB">
              <w:rPr>
                <w:rFonts w:ascii="Times New Roman" w:eastAsia="Calibri" w:hAnsi="Times New Roman" w:cs="Times New Roman"/>
                <w:sz w:val="24"/>
                <w:szCs w:val="24"/>
              </w:rPr>
              <w:t>s administratorius</w:t>
            </w:r>
            <w:r>
              <w:rPr>
                <w:rFonts w:ascii="Times New Roman" w:eastAsia="Calibri" w:hAnsi="Times New Roman" w:cs="Times New Roman"/>
                <w:sz w:val="24"/>
                <w:szCs w:val="24"/>
              </w:rPr>
              <w:t xml:space="preserve"> ir personalo skyriaus </w:t>
            </w:r>
            <w:r w:rsidR="006570CB">
              <w:rPr>
                <w:rFonts w:ascii="Times New Roman" w:eastAsia="Calibri" w:hAnsi="Times New Roman" w:cs="Times New Roman"/>
                <w:sz w:val="24"/>
                <w:szCs w:val="24"/>
              </w:rPr>
              <w:t>specialistai</w:t>
            </w:r>
            <w:r>
              <w:rPr>
                <w:rFonts w:ascii="Times New Roman" w:eastAsia="Calibri" w:hAnsi="Times New Roman" w:cs="Times New Roman"/>
                <w:sz w:val="24"/>
                <w:szCs w:val="24"/>
              </w:rPr>
              <w:t>.</w:t>
            </w:r>
          </w:p>
        </w:tc>
      </w:tr>
      <w:tr w:rsidR="00F26BF0" w:rsidRPr="00920436" w:rsidTr="00F26BF0">
        <w:tc>
          <w:tcPr>
            <w:tcW w:w="2050" w:type="dxa"/>
            <w:shd w:val="clear" w:color="auto" w:fill="D9D9D9" w:themeFill="background1" w:themeFillShade="D9"/>
          </w:tcPr>
          <w:p w:rsidR="00F26BF0" w:rsidRPr="00920436" w:rsidRDefault="00F26BF0" w:rsidP="00F26BF0">
            <w:pPr>
              <w:rPr>
                <w:rFonts w:ascii="Times New Roman" w:hAnsi="Times New Roman" w:cs="Times New Roman"/>
                <w:b/>
                <w:sz w:val="24"/>
                <w:szCs w:val="24"/>
              </w:rPr>
            </w:pPr>
            <w:r w:rsidRPr="00920436">
              <w:rPr>
                <w:rFonts w:ascii="Times New Roman" w:hAnsi="Times New Roman" w:cs="Times New Roman"/>
                <w:b/>
                <w:sz w:val="24"/>
                <w:szCs w:val="24"/>
              </w:rPr>
              <w:lastRenderedPageBreak/>
              <w:t>TIK</w:t>
            </w:r>
            <w:r>
              <w:rPr>
                <w:rFonts w:ascii="Times New Roman" w:hAnsi="Times New Roman" w:cs="Times New Roman"/>
                <w:b/>
                <w:sz w:val="24"/>
                <w:szCs w:val="24"/>
              </w:rPr>
              <w:t>S</w:t>
            </w:r>
            <w:r w:rsidRPr="00920436">
              <w:rPr>
                <w:rFonts w:ascii="Times New Roman" w:hAnsi="Times New Roman" w:cs="Times New Roman"/>
                <w:b/>
                <w:sz w:val="24"/>
                <w:szCs w:val="24"/>
              </w:rPr>
              <w:t>LAS</w:t>
            </w:r>
          </w:p>
        </w:tc>
        <w:tc>
          <w:tcPr>
            <w:tcW w:w="7912" w:type="dxa"/>
            <w:shd w:val="clear" w:color="auto" w:fill="D9D9D9" w:themeFill="background1" w:themeFillShade="D9"/>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3. TOBULINTI DARBUOTOJŲ SKATINIMO IR PRIPAŽINIMO SISTEMĄ</w:t>
            </w:r>
          </w:p>
        </w:tc>
      </w:tr>
      <w:tr w:rsidR="00F26BF0" w:rsidTr="00F26BF0">
        <w:trPr>
          <w:trHeight w:val="280"/>
        </w:trPr>
        <w:tc>
          <w:tcPr>
            <w:tcW w:w="2050" w:type="dxa"/>
            <w:vMerge w:val="restart"/>
          </w:tcPr>
          <w:p w:rsidR="00F26BF0" w:rsidRPr="00972415" w:rsidRDefault="00F26BF0" w:rsidP="00F26BF0">
            <w:pPr>
              <w:rPr>
                <w:rFonts w:ascii="Times New Roman" w:hAnsi="Times New Roman" w:cs="Times New Roman"/>
                <w:b/>
                <w:sz w:val="24"/>
                <w:szCs w:val="24"/>
              </w:rPr>
            </w:pPr>
            <w:r w:rsidRPr="00972415">
              <w:rPr>
                <w:rFonts w:ascii="Times New Roman" w:hAnsi="Times New Roman" w:cs="Times New Roman"/>
                <w:b/>
                <w:sz w:val="24"/>
                <w:szCs w:val="24"/>
              </w:rPr>
              <w:t>Uždaviniai</w:t>
            </w: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3.1. Kurti į rezultatus orie</w:t>
            </w:r>
            <w:r>
              <w:rPr>
                <w:rFonts w:ascii="Times New Roman" w:eastAsia="Calibri" w:hAnsi="Times New Roman" w:cs="Times New Roman"/>
                <w:b/>
                <w:sz w:val="24"/>
                <w:szCs w:val="24"/>
              </w:rPr>
              <w:t>ntuotą darbo užmokesčio sistemą:</w:t>
            </w:r>
          </w:p>
          <w:p w:rsidR="00F26BF0" w:rsidRPr="00516C2D" w:rsidRDefault="00F26BF0" w:rsidP="00603DD7">
            <w:pPr>
              <w:tabs>
                <w:tab w:val="left" w:pos="4111"/>
              </w:tabs>
              <w:ind w:firstLine="284"/>
              <w:jc w:val="both"/>
              <w:rPr>
                <w:rFonts w:ascii="Times New Roman" w:eastAsia="Calibri" w:hAnsi="Times New Roman" w:cs="Times New Roman"/>
                <w:color w:val="000000" w:themeColor="text1"/>
                <w:sz w:val="24"/>
                <w:szCs w:val="24"/>
              </w:rPr>
            </w:pPr>
            <w:r w:rsidRPr="002754A5">
              <w:rPr>
                <w:rFonts w:ascii="Times New Roman" w:eastAsia="Calibri" w:hAnsi="Times New Roman" w:cs="Times New Roman"/>
                <w:color w:val="000000" w:themeColor="text1"/>
                <w:sz w:val="24"/>
                <w:szCs w:val="24"/>
              </w:rPr>
              <w:t>Į veiklos rezultatus orientuotos darbo užmokesčio sistemos sukūrimas padeda motyvuoti darbuotojus tobulinti savo kompetencijas ir siekti geriausių darbo rezultatų. Toki</w:t>
            </w:r>
            <w:r>
              <w:rPr>
                <w:rFonts w:ascii="Times New Roman" w:eastAsia="Calibri" w:hAnsi="Times New Roman" w:cs="Times New Roman"/>
                <w:color w:val="000000" w:themeColor="text1"/>
                <w:sz w:val="24"/>
                <w:szCs w:val="24"/>
              </w:rPr>
              <w:t>a sistema</w:t>
            </w:r>
            <w:r w:rsidRPr="002754A5">
              <w:rPr>
                <w:rFonts w:ascii="Times New Roman" w:eastAsia="Calibri" w:hAnsi="Times New Roman" w:cs="Times New Roman"/>
                <w:color w:val="000000" w:themeColor="text1"/>
                <w:sz w:val="24"/>
                <w:szCs w:val="24"/>
              </w:rPr>
              <w:t xml:space="preserve"> efektyviam veikimui yra sukurta ir </w:t>
            </w:r>
            <w:r>
              <w:rPr>
                <w:rFonts w:ascii="Times New Roman" w:eastAsia="Calibri" w:hAnsi="Times New Roman" w:cs="Times New Roman"/>
                <w:color w:val="000000" w:themeColor="text1"/>
                <w:sz w:val="24"/>
                <w:szCs w:val="24"/>
              </w:rPr>
              <w:t>planuojama ją toliau</w:t>
            </w:r>
            <w:r w:rsidRPr="002754A5">
              <w:rPr>
                <w:rFonts w:ascii="Times New Roman" w:eastAsia="Calibri" w:hAnsi="Times New Roman" w:cs="Times New Roman"/>
                <w:color w:val="000000" w:themeColor="text1"/>
                <w:sz w:val="24"/>
                <w:szCs w:val="24"/>
              </w:rPr>
              <w:t xml:space="preserve"> tobulin</w:t>
            </w:r>
            <w:r>
              <w:rPr>
                <w:rFonts w:ascii="Times New Roman" w:eastAsia="Calibri" w:hAnsi="Times New Roman" w:cs="Times New Roman"/>
                <w:color w:val="000000" w:themeColor="text1"/>
                <w:sz w:val="24"/>
                <w:szCs w:val="24"/>
              </w:rPr>
              <w:t>ti.</w:t>
            </w:r>
            <w:r w:rsidRPr="002754A5">
              <w:rPr>
                <w:rFonts w:ascii="Times New Roman" w:eastAsia="Calibri" w:hAnsi="Times New Roman" w:cs="Times New Roman"/>
                <w:color w:val="000000" w:themeColor="text1"/>
                <w:sz w:val="24"/>
                <w:szCs w:val="24"/>
              </w:rPr>
              <w:t xml:space="preserve"> Iniciatyvą planuojama įgyvendinti 20</w:t>
            </w:r>
            <w:r w:rsidR="00603DD7">
              <w:rPr>
                <w:rFonts w:ascii="Times New Roman" w:eastAsia="Calibri" w:hAnsi="Times New Roman" w:cs="Times New Roman"/>
                <w:color w:val="000000" w:themeColor="text1"/>
                <w:sz w:val="24"/>
                <w:szCs w:val="24"/>
              </w:rPr>
              <w:t>23</w:t>
            </w:r>
            <w:r w:rsidRPr="002754A5">
              <w:rPr>
                <w:rFonts w:ascii="Times New Roman" w:eastAsia="Calibri" w:hAnsi="Times New Roman" w:cs="Times New Roman"/>
                <w:color w:val="000000" w:themeColor="text1"/>
                <w:sz w:val="24"/>
                <w:szCs w:val="24"/>
              </w:rPr>
              <w:t>-202</w:t>
            </w:r>
            <w:r w:rsidR="00603DD7">
              <w:rPr>
                <w:rFonts w:ascii="Times New Roman" w:eastAsia="Calibri" w:hAnsi="Times New Roman" w:cs="Times New Roman"/>
                <w:color w:val="000000" w:themeColor="text1"/>
                <w:sz w:val="24"/>
                <w:szCs w:val="24"/>
              </w:rPr>
              <w:t>5</w:t>
            </w:r>
            <w:r w:rsidRPr="002754A5">
              <w:rPr>
                <w:rFonts w:ascii="Times New Roman" w:eastAsia="Calibri" w:hAnsi="Times New Roman" w:cs="Times New Roman"/>
                <w:color w:val="000000" w:themeColor="text1"/>
                <w:sz w:val="24"/>
                <w:szCs w:val="24"/>
              </w:rPr>
              <w:t xml:space="preserve"> metais. Už jos įgyvendinimą atsaking</w:t>
            </w:r>
            <w:r w:rsidR="00603DD7">
              <w:rPr>
                <w:rFonts w:ascii="Times New Roman" w:eastAsia="Calibri" w:hAnsi="Times New Roman" w:cs="Times New Roman"/>
                <w:color w:val="000000" w:themeColor="text1"/>
                <w:sz w:val="24"/>
                <w:szCs w:val="24"/>
              </w:rPr>
              <w:t>i</w:t>
            </w:r>
            <w:r w:rsidRPr="002754A5">
              <w:rPr>
                <w:rFonts w:ascii="Times New Roman" w:eastAsia="Calibri" w:hAnsi="Times New Roman" w:cs="Times New Roman"/>
                <w:color w:val="000000" w:themeColor="text1"/>
                <w:sz w:val="24"/>
                <w:szCs w:val="24"/>
              </w:rPr>
              <w:t xml:space="preserve"> personalo skyriaus </w:t>
            </w:r>
            <w:r w:rsidR="00603DD7">
              <w:rPr>
                <w:rFonts w:ascii="Times New Roman" w:eastAsia="Calibri" w:hAnsi="Times New Roman" w:cs="Times New Roman"/>
                <w:color w:val="000000" w:themeColor="text1"/>
                <w:sz w:val="24"/>
                <w:szCs w:val="24"/>
              </w:rPr>
              <w:t>specialistai</w:t>
            </w:r>
            <w:r w:rsidRPr="002754A5">
              <w:rPr>
                <w:rFonts w:ascii="Times New Roman" w:eastAsia="Calibri" w:hAnsi="Times New Roman" w:cs="Times New Roman"/>
                <w:color w:val="000000" w:themeColor="text1"/>
                <w:sz w:val="24"/>
                <w:szCs w:val="24"/>
              </w:rPr>
              <w:t xml:space="preserve"> ir ekonomistas</w:t>
            </w:r>
            <w:r>
              <w:rPr>
                <w:rFonts w:ascii="Times New Roman" w:eastAsia="Calibri" w:hAnsi="Times New Roman" w:cs="Times New Roman"/>
                <w:color w:val="000000" w:themeColor="text1"/>
                <w:sz w:val="24"/>
                <w:szCs w:val="24"/>
              </w:rPr>
              <w:t>.</w:t>
            </w:r>
          </w:p>
        </w:tc>
      </w:tr>
      <w:tr w:rsidR="00F26BF0" w:rsidTr="00F26BF0">
        <w:trPr>
          <w:trHeight w:val="262"/>
        </w:trPr>
        <w:tc>
          <w:tcPr>
            <w:tcW w:w="2050" w:type="dxa"/>
            <w:vMerge/>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3.2. Užtikrinti p</w:t>
            </w:r>
            <w:r>
              <w:rPr>
                <w:rFonts w:ascii="Times New Roman" w:eastAsia="Calibri" w:hAnsi="Times New Roman" w:cs="Times New Roman"/>
                <w:b/>
                <w:sz w:val="24"/>
                <w:szCs w:val="24"/>
              </w:rPr>
              <w:t>apildomas paskatas darbuotojams:</w:t>
            </w:r>
          </w:p>
          <w:p w:rsidR="00F26BF0" w:rsidRPr="00744448" w:rsidRDefault="00F26BF0" w:rsidP="00F417A4">
            <w:pPr>
              <w:tabs>
                <w:tab w:val="left" w:pos="4111"/>
              </w:tabs>
              <w:ind w:firstLine="284"/>
              <w:jc w:val="both"/>
              <w:rPr>
                <w:rFonts w:ascii="Times New Roman" w:eastAsia="Calibri" w:hAnsi="Times New Roman" w:cs="Times New Roman"/>
                <w:sz w:val="24"/>
                <w:szCs w:val="24"/>
              </w:rPr>
            </w:pPr>
            <w:r w:rsidRPr="006954AE">
              <w:rPr>
                <w:rFonts w:ascii="Times New Roman" w:eastAsia="Calibri" w:hAnsi="Times New Roman" w:cs="Times New Roman"/>
                <w:sz w:val="24"/>
                <w:szCs w:val="24"/>
              </w:rPr>
              <w:t xml:space="preserve">Gerus darbuotojų darbo rezultatus ligoninė gali įvertinti ne tik mokant dalį užmokesčio </w:t>
            </w:r>
            <w:r>
              <w:rPr>
                <w:rFonts w:ascii="Times New Roman" w:eastAsia="Calibri" w:hAnsi="Times New Roman" w:cs="Times New Roman"/>
                <w:sz w:val="24"/>
                <w:szCs w:val="24"/>
              </w:rPr>
              <w:t xml:space="preserve">už pasiektus rezultatus, bet ir </w:t>
            </w:r>
            <w:r w:rsidRPr="006954AE">
              <w:rPr>
                <w:rFonts w:ascii="Times New Roman" w:eastAsia="Calibri" w:hAnsi="Times New Roman" w:cs="Times New Roman"/>
                <w:sz w:val="24"/>
                <w:szCs w:val="24"/>
              </w:rPr>
              <w:t>naudojant papildomas pas</w:t>
            </w:r>
            <w:r>
              <w:rPr>
                <w:rFonts w:ascii="Times New Roman" w:eastAsia="Calibri" w:hAnsi="Times New Roman" w:cs="Times New Roman"/>
                <w:sz w:val="24"/>
                <w:szCs w:val="24"/>
              </w:rPr>
              <w:t>katas už prioritetinių paslaugų teikimą. Tokios paskatos didina</w:t>
            </w:r>
            <w:r w:rsidRPr="006954AE">
              <w:rPr>
                <w:rFonts w:ascii="Times New Roman" w:eastAsia="Calibri" w:hAnsi="Times New Roman" w:cs="Times New Roman"/>
                <w:sz w:val="24"/>
                <w:szCs w:val="24"/>
              </w:rPr>
              <w:t xml:space="preserve"> darbuotojų </w:t>
            </w:r>
            <w:r>
              <w:rPr>
                <w:rFonts w:ascii="Times New Roman" w:eastAsia="Calibri" w:hAnsi="Times New Roman" w:cs="Times New Roman"/>
                <w:sz w:val="24"/>
                <w:szCs w:val="24"/>
              </w:rPr>
              <w:t xml:space="preserve">motyvaciją ir padeda </w:t>
            </w:r>
            <w:r w:rsidRPr="006954AE">
              <w:rPr>
                <w:rFonts w:ascii="Times New Roman" w:eastAsia="Calibri" w:hAnsi="Times New Roman" w:cs="Times New Roman"/>
                <w:sz w:val="24"/>
                <w:szCs w:val="24"/>
              </w:rPr>
              <w:t>išlaikyti reikalingus specialistu</w:t>
            </w:r>
            <w:r>
              <w:rPr>
                <w:rFonts w:ascii="Times New Roman" w:eastAsia="Calibri" w:hAnsi="Times New Roman" w:cs="Times New Roman"/>
                <w:sz w:val="24"/>
                <w:szCs w:val="24"/>
              </w:rPr>
              <w:t xml:space="preserve">s. Iniciatyvos tikslas - padidinti </w:t>
            </w:r>
            <w:r w:rsidRPr="006954AE">
              <w:rPr>
                <w:rFonts w:ascii="Times New Roman" w:eastAsia="Calibri" w:hAnsi="Times New Roman" w:cs="Times New Roman"/>
                <w:sz w:val="24"/>
                <w:szCs w:val="24"/>
              </w:rPr>
              <w:t xml:space="preserve">darbuotojų </w:t>
            </w:r>
            <w:r>
              <w:rPr>
                <w:rFonts w:ascii="Times New Roman" w:eastAsia="Calibri" w:hAnsi="Times New Roman" w:cs="Times New Roman"/>
                <w:sz w:val="24"/>
                <w:szCs w:val="24"/>
              </w:rPr>
              <w:t>motyvaciją</w:t>
            </w:r>
            <w:r w:rsidRPr="006954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siekiant didinant prioritetinių paslaugų apimtis. </w:t>
            </w:r>
            <w:r w:rsidRPr="006954AE">
              <w:rPr>
                <w:rFonts w:ascii="Times New Roman" w:eastAsia="Calibri" w:hAnsi="Times New Roman" w:cs="Times New Roman"/>
                <w:sz w:val="24"/>
                <w:szCs w:val="24"/>
              </w:rPr>
              <w:t>Iniciatyvos įgyvendinimo l</w:t>
            </w:r>
            <w:r>
              <w:rPr>
                <w:rFonts w:ascii="Times New Roman" w:eastAsia="Calibri" w:hAnsi="Times New Roman" w:cs="Times New Roman"/>
                <w:sz w:val="24"/>
                <w:szCs w:val="24"/>
              </w:rPr>
              <w:t>aikotarpis yra 20</w:t>
            </w:r>
            <w:r w:rsidR="00F417A4">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F417A4">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 </w:t>
            </w:r>
            <w:r w:rsidRPr="006954AE">
              <w:rPr>
                <w:rFonts w:ascii="Times New Roman" w:eastAsia="Calibri" w:hAnsi="Times New Roman" w:cs="Times New Roman"/>
                <w:sz w:val="24"/>
                <w:szCs w:val="24"/>
              </w:rPr>
              <w:t>tačiau, norint išlaikyti aukštą da</w:t>
            </w:r>
            <w:r>
              <w:rPr>
                <w:rFonts w:ascii="Times New Roman" w:eastAsia="Calibri" w:hAnsi="Times New Roman" w:cs="Times New Roman"/>
                <w:sz w:val="24"/>
                <w:szCs w:val="24"/>
              </w:rPr>
              <w:t xml:space="preserve">rbuotojų pasitenkinimo rodiklį, </w:t>
            </w:r>
            <w:r w:rsidRPr="006954AE">
              <w:rPr>
                <w:rFonts w:ascii="Times New Roman" w:eastAsia="Calibri" w:hAnsi="Times New Roman" w:cs="Times New Roman"/>
                <w:sz w:val="24"/>
                <w:szCs w:val="24"/>
              </w:rPr>
              <w:t xml:space="preserve">papildomų paskatų sistemą </w:t>
            </w:r>
            <w:r>
              <w:rPr>
                <w:rFonts w:ascii="Times New Roman" w:eastAsia="Calibri" w:hAnsi="Times New Roman" w:cs="Times New Roman"/>
                <w:sz w:val="24"/>
                <w:szCs w:val="24"/>
              </w:rPr>
              <w:t>būtina vystyti nuolatos.</w:t>
            </w:r>
            <w:r w:rsidRPr="006954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Už iniciatyvos ir jos priemonių </w:t>
            </w:r>
            <w:r w:rsidRPr="006954AE">
              <w:rPr>
                <w:rFonts w:ascii="Times New Roman" w:eastAsia="Calibri" w:hAnsi="Times New Roman" w:cs="Times New Roman"/>
                <w:sz w:val="24"/>
                <w:szCs w:val="24"/>
              </w:rPr>
              <w:t>įgyvendinimą atsaking</w:t>
            </w:r>
            <w:r w:rsidR="00F417A4">
              <w:rPr>
                <w:rFonts w:ascii="Times New Roman" w:eastAsia="Calibri" w:hAnsi="Times New Roman" w:cs="Times New Roman"/>
                <w:sz w:val="24"/>
                <w:szCs w:val="24"/>
              </w:rPr>
              <w:t>i</w:t>
            </w:r>
            <w:r w:rsidRPr="006954AE">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6954AE">
              <w:rPr>
                <w:rFonts w:ascii="Times New Roman" w:eastAsia="Calibri" w:hAnsi="Times New Roman" w:cs="Times New Roman"/>
                <w:sz w:val="24"/>
                <w:szCs w:val="24"/>
              </w:rPr>
              <w:t xml:space="preserve">ersonalo skyriaus </w:t>
            </w:r>
            <w:r w:rsidR="00F417A4">
              <w:rPr>
                <w:rFonts w:ascii="Times New Roman" w:eastAsia="Calibri" w:hAnsi="Times New Roman" w:cs="Times New Roman"/>
                <w:sz w:val="24"/>
                <w:szCs w:val="24"/>
              </w:rPr>
              <w:t>specialistai</w:t>
            </w:r>
            <w:r>
              <w:rPr>
                <w:rFonts w:ascii="Times New Roman" w:eastAsia="Calibri" w:hAnsi="Times New Roman" w:cs="Times New Roman"/>
                <w:sz w:val="24"/>
                <w:szCs w:val="24"/>
              </w:rPr>
              <w:t xml:space="preserve"> ir ekonomistas.</w:t>
            </w:r>
          </w:p>
        </w:tc>
      </w:tr>
      <w:tr w:rsidR="00F26BF0" w:rsidTr="00F26BF0">
        <w:trPr>
          <w:trHeight w:val="280"/>
        </w:trPr>
        <w:tc>
          <w:tcPr>
            <w:tcW w:w="2050" w:type="dxa"/>
            <w:vMerge/>
            <w:tcBorders>
              <w:bottom w:val="single" w:sz="4" w:space="0" w:color="auto"/>
            </w:tcBorders>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3.3.Sudaryti sąlygas</w:t>
            </w:r>
            <w:r>
              <w:rPr>
                <w:rFonts w:ascii="Times New Roman" w:eastAsia="Calibri" w:hAnsi="Times New Roman" w:cs="Times New Roman"/>
                <w:b/>
                <w:sz w:val="24"/>
                <w:szCs w:val="24"/>
              </w:rPr>
              <w:t xml:space="preserve"> jaunų specialistų pritraukimui:</w:t>
            </w:r>
          </w:p>
          <w:p w:rsidR="00F26BF0" w:rsidRPr="00744448" w:rsidRDefault="00F26BF0" w:rsidP="00E078EE">
            <w:pPr>
              <w:tabs>
                <w:tab w:val="left" w:pos="4111"/>
              </w:tabs>
              <w:ind w:firstLine="284"/>
              <w:jc w:val="both"/>
              <w:rPr>
                <w:rFonts w:ascii="Times New Roman" w:eastAsia="Calibri" w:hAnsi="Times New Roman" w:cs="Times New Roman"/>
                <w:sz w:val="24"/>
                <w:szCs w:val="24"/>
              </w:rPr>
            </w:pPr>
            <w:r w:rsidRPr="00635EC3">
              <w:rPr>
                <w:rFonts w:ascii="Times New Roman" w:eastAsia="Calibri" w:hAnsi="Times New Roman" w:cs="Times New Roman"/>
                <w:sz w:val="24"/>
                <w:szCs w:val="24"/>
              </w:rPr>
              <w:t>Ligoninei svarbu sudaryti pala</w:t>
            </w:r>
            <w:r>
              <w:rPr>
                <w:rFonts w:ascii="Times New Roman" w:eastAsia="Calibri" w:hAnsi="Times New Roman" w:cs="Times New Roman"/>
                <w:sz w:val="24"/>
                <w:szCs w:val="24"/>
              </w:rPr>
              <w:t xml:space="preserve">nkias sąlygas jaunų specialistų </w:t>
            </w:r>
            <w:r w:rsidRPr="00635EC3">
              <w:rPr>
                <w:rFonts w:ascii="Times New Roman" w:eastAsia="Calibri" w:hAnsi="Times New Roman" w:cs="Times New Roman"/>
                <w:sz w:val="24"/>
                <w:szCs w:val="24"/>
              </w:rPr>
              <w:t>pritraukimui. Pritr</w:t>
            </w:r>
            <w:r>
              <w:rPr>
                <w:rFonts w:ascii="Times New Roman" w:eastAsia="Calibri" w:hAnsi="Times New Roman" w:cs="Times New Roman"/>
                <w:sz w:val="24"/>
                <w:szCs w:val="24"/>
              </w:rPr>
              <w:t xml:space="preserve">aukiant jaunus specialistus bus </w:t>
            </w:r>
            <w:r w:rsidRPr="00635EC3">
              <w:rPr>
                <w:rFonts w:ascii="Times New Roman" w:eastAsia="Calibri" w:hAnsi="Times New Roman" w:cs="Times New Roman"/>
                <w:sz w:val="24"/>
                <w:szCs w:val="24"/>
              </w:rPr>
              <w:t xml:space="preserve">užtikrinamas ligoninės darbo </w:t>
            </w:r>
            <w:r>
              <w:rPr>
                <w:rFonts w:ascii="Times New Roman" w:eastAsia="Calibri" w:hAnsi="Times New Roman" w:cs="Times New Roman"/>
                <w:sz w:val="24"/>
                <w:szCs w:val="24"/>
              </w:rPr>
              <w:t>tęstinumas. Jaunus specialistus ketinama</w:t>
            </w:r>
            <w:r w:rsidRPr="00635EC3">
              <w:rPr>
                <w:rFonts w:ascii="Times New Roman" w:eastAsia="Calibri" w:hAnsi="Times New Roman" w:cs="Times New Roman"/>
                <w:sz w:val="24"/>
                <w:szCs w:val="24"/>
              </w:rPr>
              <w:t xml:space="preserve"> pritraukti kuriant palankią darbo</w:t>
            </w:r>
            <w:r w:rsidR="0094717D">
              <w:rPr>
                <w:rFonts w:ascii="Times New Roman" w:eastAsia="Calibri" w:hAnsi="Times New Roman" w:cs="Times New Roman"/>
                <w:sz w:val="24"/>
                <w:szCs w:val="24"/>
              </w:rPr>
              <w:t xml:space="preserve"> aplinką</w:t>
            </w:r>
            <w:r>
              <w:rPr>
                <w:rFonts w:ascii="Times New Roman" w:eastAsia="Calibri" w:hAnsi="Times New Roman" w:cs="Times New Roman"/>
                <w:sz w:val="24"/>
                <w:szCs w:val="24"/>
              </w:rPr>
              <w:t xml:space="preserve"> ir kt. Iniciatyva </w:t>
            </w:r>
            <w:r w:rsidRPr="00635EC3">
              <w:rPr>
                <w:rFonts w:ascii="Times New Roman" w:eastAsia="Calibri" w:hAnsi="Times New Roman" w:cs="Times New Roman"/>
                <w:sz w:val="24"/>
                <w:szCs w:val="24"/>
              </w:rPr>
              <w:t xml:space="preserve">siekiama, kad gydytojų iki </w:t>
            </w:r>
            <w:r w:rsidR="00E078EE">
              <w:rPr>
                <w:rFonts w:ascii="Times New Roman" w:eastAsia="Calibri" w:hAnsi="Times New Roman" w:cs="Times New Roman"/>
                <w:sz w:val="24"/>
                <w:szCs w:val="24"/>
              </w:rPr>
              <w:t>5</w:t>
            </w:r>
            <w:r>
              <w:rPr>
                <w:rFonts w:ascii="Times New Roman" w:eastAsia="Calibri" w:hAnsi="Times New Roman" w:cs="Times New Roman"/>
                <w:sz w:val="24"/>
                <w:szCs w:val="24"/>
              </w:rPr>
              <w:t>0</w:t>
            </w:r>
            <w:r w:rsidRPr="00635EC3">
              <w:rPr>
                <w:rFonts w:ascii="Times New Roman" w:eastAsia="Calibri" w:hAnsi="Times New Roman" w:cs="Times New Roman"/>
                <w:sz w:val="24"/>
                <w:szCs w:val="24"/>
              </w:rPr>
              <w:t xml:space="preserve"> me</w:t>
            </w:r>
            <w:r>
              <w:rPr>
                <w:rFonts w:ascii="Times New Roman" w:eastAsia="Calibri" w:hAnsi="Times New Roman" w:cs="Times New Roman"/>
                <w:sz w:val="24"/>
                <w:szCs w:val="24"/>
              </w:rPr>
              <w:t>tų dalis ligoninėje sudarytų ne mažiau nei 2</w:t>
            </w:r>
            <w:r w:rsidR="00E078E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35EC3">
              <w:rPr>
                <w:rFonts w:ascii="Times New Roman" w:eastAsia="Calibri" w:hAnsi="Times New Roman" w:cs="Times New Roman"/>
                <w:sz w:val="24"/>
                <w:szCs w:val="24"/>
              </w:rPr>
              <w:t>Šią iniciatyvą ir jos priemon</w:t>
            </w:r>
            <w:r>
              <w:rPr>
                <w:rFonts w:ascii="Times New Roman" w:eastAsia="Calibri" w:hAnsi="Times New Roman" w:cs="Times New Roman"/>
                <w:sz w:val="24"/>
                <w:szCs w:val="24"/>
              </w:rPr>
              <w:t>es planuojama įgyvendinti 20</w:t>
            </w:r>
            <w:r w:rsidR="0094717D">
              <w:rPr>
                <w:rFonts w:ascii="Times New Roman" w:eastAsia="Calibri" w:hAnsi="Times New Roman" w:cs="Times New Roman"/>
                <w:sz w:val="24"/>
                <w:szCs w:val="24"/>
              </w:rPr>
              <w:t>23</w:t>
            </w:r>
            <w:r>
              <w:rPr>
                <w:rFonts w:ascii="Times New Roman" w:eastAsia="Calibri" w:hAnsi="Times New Roman" w:cs="Times New Roman"/>
                <w:sz w:val="24"/>
                <w:szCs w:val="24"/>
              </w:rPr>
              <w:t>-</w:t>
            </w:r>
            <w:r w:rsidRPr="00635EC3">
              <w:rPr>
                <w:rFonts w:ascii="Times New Roman" w:eastAsia="Calibri" w:hAnsi="Times New Roman" w:cs="Times New Roman"/>
                <w:sz w:val="24"/>
                <w:szCs w:val="24"/>
              </w:rPr>
              <w:t>202</w:t>
            </w:r>
            <w:r w:rsidR="0094717D">
              <w:rPr>
                <w:rFonts w:ascii="Times New Roman" w:eastAsia="Calibri" w:hAnsi="Times New Roman" w:cs="Times New Roman"/>
                <w:sz w:val="24"/>
                <w:szCs w:val="24"/>
              </w:rPr>
              <w:t>5</w:t>
            </w:r>
            <w:r w:rsidRPr="00635EC3">
              <w:rPr>
                <w:rFonts w:ascii="Times New Roman" w:eastAsia="Calibri" w:hAnsi="Times New Roman" w:cs="Times New Roman"/>
                <w:sz w:val="24"/>
                <w:szCs w:val="24"/>
              </w:rPr>
              <w:t xml:space="preserve"> metų laikotarpiu. Jos įgyvendinimą k</w:t>
            </w:r>
            <w:r>
              <w:rPr>
                <w:rFonts w:ascii="Times New Roman" w:eastAsia="Calibri" w:hAnsi="Times New Roman" w:cs="Times New Roman"/>
                <w:sz w:val="24"/>
                <w:szCs w:val="24"/>
              </w:rPr>
              <w:t xml:space="preserve">uruoja </w:t>
            </w:r>
            <w:r w:rsidR="0094717D">
              <w:rPr>
                <w:rFonts w:ascii="Times New Roman" w:eastAsia="Calibri" w:hAnsi="Times New Roman" w:cs="Times New Roman"/>
                <w:sz w:val="24"/>
                <w:szCs w:val="24"/>
              </w:rPr>
              <w:t>vyriausiojo gydytojo</w:t>
            </w:r>
            <w:r>
              <w:rPr>
                <w:rFonts w:ascii="Times New Roman" w:eastAsia="Calibri" w:hAnsi="Times New Roman" w:cs="Times New Roman"/>
                <w:sz w:val="24"/>
                <w:szCs w:val="24"/>
              </w:rPr>
              <w:t xml:space="preserve"> pavaduotojas medicinai ir personalo </w:t>
            </w:r>
            <w:r w:rsidRPr="00635EC3">
              <w:rPr>
                <w:rFonts w:ascii="Times New Roman" w:eastAsia="Calibri" w:hAnsi="Times New Roman" w:cs="Times New Roman"/>
                <w:sz w:val="24"/>
                <w:szCs w:val="24"/>
              </w:rPr>
              <w:t xml:space="preserve">skyriaus </w:t>
            </w:r>
            <w:r w:rsidR="0094717D">
              <w:rPr>
                <w:rFonts w:ascii="Times New Roman" w:eastAsia="Calibri" w:hAnsi="Times New Roman" w:cs="Times New Roman"/>
                <w:sz w:val="24"/>
                <w:szCs w:val="24"/>
              </w:rPr>
              <w:t>specialistai</w:t>
            </w:r>
            <w:r>
              <w:rPr>
                <w:rFonts w:ascii="Times New Roman" w:eastAsia="Calibri" w:hAnsi="Times New Roman" w:cs="Times New Roman"/>
                <w:sz w:val="24"/>
                <w:szCs w:val="24"/>
              </w:rPr>
              <w:t>.</w:t>
            </w:r>
          </w:p>
        </w:tc>
      </w:tr>
      <w:tr w:rsidR="00F26BF0" w:rsidRPr="00920436" w:rsidTr="00F26BF0">
        <w:tc>
          <w:tcPr>
            <w:tcW w:w="9962" w:type="dxa"/>
            <w:gridSpan w:val="2"/>
            <w:tcBorders>
              <w:top w:val="nil"/>
              <w:left w:val="nil"/>
              <w:bottom w:val="single" w:sz="4" w:space="0" w:color="auto"/>
              <w:right w:val="nil"/>
            </w:tcBorders>
            <w:shd w:val="clear" w:color="auto" w:fill="auto"/>
          </w:tcPr>
          <w:p w:rsidR="00F26BF0" w:rsidRPr="00920436" w:rsidRDefault="00F26BF0" w:rsidP="00B11810">
            <w:pPr>
              <w:spacing w:before="120" w:line="360" w:lineRule="auto"/>
              <w:ind w:firstLine="851"/>
              <w:jc w:val="center"/>
              <w:rPr>
                <w:rFonts w:ascii="Times New Roman" w:eastAsia="Calibri" w:hAnsi="Times New Roman" w:cs="Times New Roman"/>
                <w:b/>
                <w:sz w:val="24"/>
                <w:szCs w:val="24"/>
              </w:rPr>
            </w:pPr>
            <w:r>
              <w:rPr>
                <w:rFonts w:ascii="Times New Roman" w:hAnsi="Times New Roman" w:cs="Times New Roman"/>
                <w:b/>
                <w:sz w:val="24"/>
                <w:szCs w:val="24"/>
              </w:rPr>
              <w:t>3.</w:t>
            </w:r>
            <w:r w:rsidR="00B11810">
              <w:rPr>
                <w:rFonts w:ascii="Times New Roman" w:hAnsi="Times New Roman" w:cs="Times New Roman"/>
                <w:b/>
                <w:sz w:val="24"/>
                <w:szCs w:val="24"/>
              </w:rPr>
              <w:t xml:space="preserve"> </w:t>
            </w:r>
            <w:r w:rsidRPr="00920436">
              <w:rPr>
                <w:rFonts w:ascii="Times New Roman" w:hAnsi="Times New Roman" w:cs="Times New Roman"/>
                <w:b/>
                <w:sz w:val="24"/>
                <w:szCs w:val="24"/>
              </w:rPr>
              <w:t>PRIORITETAS</w:t>
            </w:r>
            <w:r>
              <w:rPr>
                <w:rFonts w:ascii="Times New Roman" w:hAnsi="Times New Roman" w:cs="Times New Roman"/>
                <w:b/>
                <w:sz w:val="24"/>
                <w:szCs w:val="24"/>
              </w:rPr>
              <w:t xml:space="preserve">. </w:t>
            </w:r>
            <w:r w:rsidRPr="00920436">
              <w:rPr>
                <w:rFonts w:ascii="Times New Roman" w:eastAsia="Calibri" w:hAnsi="Times New Roman" w:cs="Times New Roman"/>
                <w:b/>
                <w:sz w:val="24"/>
                <w:szCs w:val="24"/>
              </w:rPr>
              <w:t>EFEKTYVUS VALDYMAS</w:t>
            </w:r>
          </w:p>
        </w:tc>
      </w:tr>
      <w:tr w:rsidR="00F26BF0" w:rsidRPr="00920436" w:rsidTr="00F26BF0">
        <w:tc>
          <w:tcPr>
            <w:tcW w:w="2050" w:type="dxa"/>
            <w:tcBorders>
              <w:top w:val="single" w:sz="4" w:space="0" w:color="auto"/>
            </w:tcBorders>
            <w:shd w:val="pct10" w:color="auto" w:fill="auto"/>
          </w:tcPr>
          <w:p w:rsidR="00F26BF0" w:rsidRPr="00920436" w:rsidRDefault="00F26BF0" w:rsidP="00F26BF0">
            <w:pPr>
              <w:rPr>
                <w:rFonts w:ascii="Times New Roman" w:hAnsi="Times New Roman" w:cs="Times New Roman"/>
                <w:b/>
                <w:sz w:val="24"/>
                <w:szCs w:val="24"/>
              </w:rPr>
            </w:pPr>
            <w:r w:rsidRPr="00920436">
              <w:rPr>
                <w:rFonts w:ascii="Times New Roman" w:hAnsi="Times New Roman" w:cs="Times New Roman"/>
                <w:b/>
                <w:sz w:val="24"/>
                <w:szCs w:val="24"/>
              </w:rPr>
              <w:t>TIK</w:t>
            </w:r>
            <w:r>
              <w:rPr>
                <w:rFonts w:ascii="Times New Roman" w:hAnsi="Times New Roman" w:cs="Times New Roman"/>
                <w:b/>
                <w:sz w:val="24"/>
                <w:szCs w:val="24"/>
              </w:rPr>
              <w:t>S</w:t>
            </w:r>
            <w:r w:rsidRPr="00920436">
              <w:rPr>
                <w:rFonts w:ascii="Times New Roman" w:hAnsi="Times New Roman" w:cs="Times New Roman"/>
                <w:b/>
                <w:sz w:val="24"/>
                <w:szCs w:val="24"/>
              </w:rPr>
              <w:t>LAS</w:t>
            </w:r>
          </w:p>
        </w:tc>
        <w:tc>
          <w:tcPr>
            <w:tcW w:w="7912" w:type="dxa"/>
            <w:tcBorders>
              <w:top w:val="single" w:sz="4" w:space="0" w:color="auto"/>
            </w:tcBorders>
            <w:shd w:val="pct10" w:color="auto" w:fill="auto"/>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1. EFEKTYVIAI PANAUDOTI IŠTEKLIUS</w:t>
            </w:r>
          </w:p>
        </w:tc>
      </w:tr>
      <w:tr w:rsidR="00F26BF0" w:rsidTr="00F26BF0">
        <w:trPr>
          <w:trHeight w:val="240"/>
        </w:trPr>
        <w:tc>
          <w:tcPr>
            <w:tcW w:w="2050" w:type="dxa"/>
            <w:vMerge w:val="restart"/>
          </w:tcPr>
          <w:p w:rsidR="00F26BF0" w:rsidRPr="00972415" w:rsidRDefault="00F26BF0" w:rsidP="00F26BF0">
            <w:pPr>
              <w:rPr>
                <w:rFonts w:ascii="Times New Roman" w:hAnsi="Times New Roman" w:cs="Times New Roman"/>
                <w:b/>
                <w:sz w:val="24"/>
                <w:szCs w:val="24"/>
              </w:rPr>
            </w:pPr>
            <w:r w:rsidRPr="00972415">
              <w:rPr>
                <w:rFonts w:ascii="Times New Roman" w:hAnsi="Times New Roman" w:cs="Times New Roman"/>
                <w:b/>
                <w:sz w:val="24"/>
                <w:szCs w:val="24"/>
              </w:rPr>
              <w:t>Uždaviniai</w:t>
            </w: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1.1. Sukurti finansiniu</w:t>
            </w:r>
            <w:r>
              <w:rPr>
                <w:rFonts w:ascii="Times New Roman" w:eastAsia="Calibri" w:hAnsi="Times New Roman" w:cs="Times New Roman"/>
                <w:b/>
                <w:sz w:val="24"/>
                <w:szCs w:val="24"/>
              </w:rPr>
              <w:t>s planavimo ir valdymo įrankius:</w:t>
            </w:r>
          </w:p>
          <w:p w:rsidR="00F26BF0" w:rsidRPr="00744448" w:rsidRDefault="00F26BF0" w:rsidP="00B11810">
            <w:pPr>
              <w:tabs>
                <w:tab w:val="left" w:pos="4111"/>
              </w:tabs>
              <w:ind w:firstLine="284"/>
              <w:jc w:val="both"/>
              <w:rPr>
                <w:rFonts w:ascii="Times New Roman" w:eastAsia="Calibri" w:hAnsi="Times New Roman" w:cs="Times New Roman"/>
                <w:sz w:val="24"/>
                <w:szCs w:val="24"/>
              </w:rPr>
            </w:pPr>
            <w:r w:rsidRPr="00473521">
              <w:rPr>
                <w:rFonts w:ascii="Times New Roman" w:eastAsia="Calibri" w:hAnsi="Times New Roman" w:cs="Times New Roman"/>
                <w:sz w:val="24"/>
                <w:szCs w:val="24"/>
              </w:rPr>
              <w:t>Finansinio planavimo i</w:t>
            </w:r>
            <w:r>
              <w:rPr>
                <w:rFonts w:ascii="Times New Roman" w:eastAsia="Calibri" w:hAnsi="Times New Roman" w:cs="Times New Roman"/>
                <w:sz w:val="24"/>
                <w:szCs w:val="24"/>
              </w:rPr>
              <w:t xml:space="preserve">r valdymo įrankių sukūrimas bei </w:t>
            </w:r>
            <w:r w:rsidRPr="00473521">
              <w:rPr>
                <w:rFonts w:ascii="Times New Roman" w:eastAsia="Calibri" w:hAnsi="Times New Roman" w:cs="Times New Roman"/>
                <w:sz w:val="24"/>
                <w:szCs w:val="24"/>
              </w:rPr>
              <w:t xml:space="preserve">įdiegimas įstaigai </w:t>
            </w:r>
            <w:r>
              <w:rPr>
                <w:rFonts w:ascii="Times New Roman" w:eastAsia="Calibri" w:hAnsi="Times New Roman" w:cs="Times New Roman"/>
                <w:sz w:val="24"/>
                <w:szCs w:val="24"/>
              </w:rPr>
              <w:t xml:space="preserve">leistų identifikuoti </w:t>
            </w:r>
            <w:r w:rsidRPr="00473521">
              <w:rPr>
                <w:rFonts w:ascii="Times New Roman" w:eastAsia="Calibri" w:hAnsi="Times New Roman" w:cs="Times New Roman"/>
                <w:sz w:val="24"/>
                <w:szCs w:val="24"/>
              </w:rPr>
              <w:t>vietas, kuriose būtų galim</w:t>
            </w:r>
            <w:r>
              <w:rPr>
                <w:rFonts w:ascii="Times New Roman" w:eastAsia="Calibri" w:hAnsi="Times New Roman" w:cs="Times New Roman"/>
                <w:sz w:val="24"/>
                <w:szCs w:val="24"/>
              </w:rPr>
              <w:t xml:space="preserve">a efektyviau panaudoti lėšas ir </w:t>
            </w:r>
            <w:r w:rsidRPr="00473521">
              <w:rPr>
                <w:rFonts w:ascii="Times New Roman" w:eastAsia="Calibri" w:hAnsi="Times New Roman" w:cs="Times New Roman"/>
                <w:sz w:val="24"/>
                <w:szCs w:val="24"/>
              </w:rPr>
              <w:t>optimizuoti kaštus. Tai leist</w:t>
            </w:r>
            <w:r>
              <w:rPr>
                <w:rFonts w:ascii="Times New Roman" w:eastAsia="Calibri" w:hAnsi="Times New Roman" w:cs="Times New Roman"/>
                <w:sz w:val="24"/>
                <w:szCs w:val="24"/>
              </w:rPr>
              <w:t xml:space="preserve">ų ligoninei pagerinti finansinį </w:t>
            </w:r>
            <w:r w:rsidRPr="00473521">
              <w:rPr>
                <w:rFonts w:ascii="Times New Roman" w:eastAsia="Calibri" w:hAnsi="Times New Roman" w:cs="Times New Roman"/>
                <w:sz w:val="24"/>
                <w:szCs w:val="24"/>
              </w:rPr>
              <w:t>rezultatą tikslingiau plan</w:t>
            </w:r>
            <w:r>
              <w:rPr>
                <w:rFonts w:ascii="Times New Roman" w:eastAsia="Calibri" w:hAnsi="Times New Roman" w:cs="Times New Roman"/>
                <w:sz w:val="24"/>
                <w:szCs w:val="24"/>
              </w:rPr>
              <w:t xml:space="preserve">uojant išlaidas ir pajamas. Šia </w:t>
            </w:r>
            <w:r w:rsidRPr="00473521">
              <w:rPr>
                <w:rFonts w:ascii="Times New Roman" w:eastAsia="Calibri" w:hAnsi="Times New Roman" w:cs="Times New Roman"/>
                <w:sz w:val="24"/>
                <w:szCs w:val="24"/>
              </w:rPr>
              <w:t xml:space="preserve">iniciatyva siekiama, kad bendras </w:t>
            </w:r>
            <w:r>
              <w:rPr>
                <w:rFonts w:ascii="Times New Roman" w:eastAsia="Calibri" w:hAnsi="Times New Roman" w:cs="Times New Roman"/>
                <w:sz w:val="24"/>
                <w:szCs w:val="24"/>
              </w:rPr>
              <w:t xml:space="preserve">ligoninės finansinis rezultatas liktų teigiamas. </w:t>
            </w:r>
            <w:r w:rsidRPr="00473521">
              <w:rPr>
                <w:rFonts w:ascii="Times New Roman" w:eastAsia="Calibri" w:hAnsi="Times New Roman" w:cs="Times New Roman"/>
                <w:sz w:val="24"/>
                <w:szCs w:val="24"/>
              </w:rPr>
              <w:t>Iniciatyva planuojama įg</w:t>
            </w:r>
            <w:r>
              <w:rPr>
                <w:rFonts w:ascii="Times New Roman" w:eastAsia="Calibri" w:hAnsi="Times New Roman" w:cs="Times New Roman"/>
                <w:sz w:val="24"/>
                <w:szCs w:val="24"/>
              </w:rPr>
              <w:t>yvendinti 20</w:t>
            </w:r>
            <w:r w:rsidR="00B11810">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B11810">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 Jos </w:t>
            </w:r>
            <w:r w:rsidRPr="00473521">
              <w:rPr>
                <w:rFonts w:ascii="Times New Roman" w:eastAsia="Calibri" w:hAnsi="Times New Roman" w:cs="Times New Roman"/>
                <w:sz w:val="24"/>
                <w:szCs w:val="24"/>
              </w:rPr>
              <w:t xml:space="preserve">įgyvendinimą koordinuoja </w:t>
            </w:r>
            <w:r>
              <w:rPr>
                <w:rFonts w:ascii="Times New Roman" w:eastAsia="Calibri" w:hAnsi="Times New Roman" w:cs="Times New Roman"/>
                <w:sz w:val="24"/>
                <w:szCs w:val="24"/>
              </w:rPr>
              <w:t>ekonomist</w:t>
            </w:r>
            <w:r w:rsidR="00B11810">
              <w:rPr>
                <w:rFonts w:ascii="Times New Roman" w:eastAsia="Calibri" w:hAnsi="Times New Roman" w:cs="Times New Roman"/>
                <w:sz w:val="24"/>
                <w:szCs w:val="24"/>
              </w:rPr>
              <w:t>as</w:t>
            </w:r>
            <w:r>
              <w:rPr>
                <w:rFonts w:ascii="Times New Roman" w:eastAsia="Calibri" w:hAnsi="Times New Roman" w:cs="Times New Roman"/>
                <w:sz w:val="24"/>
                <w:szCs w:val="24"/>
              </w:rPr>
              <w:t>.</w:t>
            </w:r>
          </w:p>
        </w:tc>
      </w:tr>
      <w:tr w:rsidR="00F26BF0" w:rsidTr="00F26BF0">
        <w:trPr>
          <w:trHeight w:val="290"/>
        </w:trPr>
        <w:tc>
          <w:tcPr>
            <w:tcW w:w="2050" w:type="dxa"/>
            <w:vMerge/>
          </w:tcPr>
          <w:p w:rsidR="00F26BF0" w:rsidRPr="00622C95" w:rsidRDefault="00F26BF0" w:rsidP="00F26BF0">
            <w:pPr>
              <w:rPr>
                <w:rFonts w:ascii="Times New Roman" w:hAnsi="Times New Roman" w:cs="Times New Roman"/>
                <w:sz w:val="24"/>
                <w:szCs w:val="24"/>
              </w:rPr>
            </w:pP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1.2. Panaudoti alternatyvių sveikatos</w:t>
            </w:r>
            <w:r>
              <w:rPr>
                <w:rFonts w:ascii="Times New Roman" w:eastAsia="Calibri" w:hAnsi="Times New Roman" w:cs="Times New Roman"/>
                <w:b/>
                <w:sz w:val="24"/>
                <w:szCs w:val="24"/>
              </w:rPr>
              <w:t xml:space="preserve"> priežiūros paslaugų potencialą:</w:t>
            </w:r>
          </w:p>
          <w:p w:rsidR="00F26BF0" w:rsidRPr="00744448" w:rsidRDefault="00F26BF0" w:rsidP="00555F06">
            <w:pPr>
              <w:tabs>
                <w:tab w:val="left" w:pos="4111"/>
              </w:tabs>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Pr="00955C61">
              <w:rPr>
                <w:rFonts w:ascii="Times New Roman" w:eastAsia="Calibri" w:hAnsi="Times New Roman" w:cs="Times New Roman"/>
                <w:sz w:val="24"/>
                <w:szCs w:val="24"/>
              </w:rPr>
              <w:t>staigai naudinga pradėti</w:t>
            </w:r>
            <w:r>
              <w:rPr>
                <w:rFonts w:ascii="Times New Roman" w:eastAsia="Calibri" w:hAnsi="Times New Roman" w:cs="Times New Roman"/>
                <w:sz w:val="24"/>
                <w:szCs w:val="24"/>
              </w:rPr>
              <w:t xml:space="preserve"> aktyviau plėtoti alternatyvias </w:t>
            </w:r>
            <w:r w:rsidRPr="00955C61">
              <w:rPr>
                <w:rFonts w:ascii="Times New Roman" w:eastAsia="Calibri" w:hAnsi="Times New Roman" w:cs="Times New Roman"/>
                <w:sz w:val="24"/>
                <w:szCs w:val="24"/>
              </w:rPr>
              <w:t xml:space="preserve">sveikatos paslaugas </w:t>
            </w:r>
            <w:r w:rsidR="00555F06">
              <w:rPr>
                <w:rFonts w:ascii="Times New Roman" w:eastAsia="Calibri" w:hAnsi="Times New Roman" w:cs="Times New Roman"/>
                <w:sz w:val="24"/>
                <w:szCs w:val="24"/>
              </w:rPr>
              <w:t>–</w:t>
            </w:r>
            <w:r w:rsidRPr="00955C61">
              <w:rPr>
                <w:rFonts w:ascii="Times New Roman" w:eastAsia="Calibri" w:hAnsi="Times New Roman" w:cs="Times New Roman"/>
                <w:sz w:val="24"/>
                <w:szCs w:val="24"/>
              </w:rPr>
              <w:t xml:space="preserve"> </w:t>
            </w:r>
            <w:r w:rsidR="00555F06">
              <w:rPr>
                <w:rFonts w:ascii="Times New Roman" w:eastAsia="Calibri" w:hAnsi="Times New Roman" w:cs="Times New Roman"/>
                <w:sz w:val="24"/>
                <w:szCs w:val="24"/>
              </w:rPr>
              <w:t>kitų rajonų ir miestų pacientams</w:t>
            </w:r>
            <w:r>
              <w:rPr>
                <w:rFonts w:ascii="Times New Roman" w:eastAsia="Calibri" w:hAnsi="Times New Roman" w:cs="Times New Roman"/>
                <w:sz w:val="24"/>
                <w:szCs w:val="24"/>
              </w:rPr>
              <w:t xml:space="preserve">, sveikos gyvensenos </w:t>
            </w:r>
            <w:r w:rsidRPr="00955C61">
              <w:rPr>
                <w:rFonts w:ascii="Times New Roman" w:eastAsia="Calibri" w:hAnsi="Times New Roman" w:cs="Times New Roman"/>
                <w:sz w:val="24"/>
                <w:szCs w:val="24"/>
              </w:rPr>
              <w:t>projektus. Šiuo metu egzistuo</w:t>
            </w:r>
            <w:r>
              <w:rPr>
                <w:rFonts w:ascii="Times New Roman" w:eastAsia="Calibri" w:hAnsi="Times New Roman" w:cs="Times New Roman"/>
                <w:sz w:val="24"/>
                <w:szCs w:val="24"/>
              </w:rPr>
              <w:t xml:space="preserve">ja palankios </w:t>
            </w:r>
            <w:r w:rsidRPr="00955C61">
              <w:rPr>
                <w:rFonts w:ascii="Times New Roman" w:eastAsia="Calibri" w:hAnsi="Times New Roman" w:cs="Times New Roman"/>
                <w:sz w:val="24"/>
                <w:szCs w:val="24"/>
              </w:rPr>
              <w:t xml:space="preserve">sąlygos dėl </w:t>
            </w:r>
            <w:r w:rsidR="00555F06">
              <w:rPr>
                <w:rFonts w:ascii="Times New Roman" w:eastAsia="Calibri" w:hAnsi="Times New Roman" w:cs="Times New Roman"/>
                <w:sz w:val="24"/>
                <w:szCs w:val="24"/>
              </w:rPr>
              <w:t>didelių eilių kituose miestuose, rajonuose.</w:t>
            </w:r>
            <w:r>
              <w:rPr>
                <w:rFonts w:ascii="Times New Roman" w:eastAsia="Calibri" w:hAnsi="Times New Roman" w:cs="Times New Roman"/>
                <w:sz w:val="24"/>
                <w:szCs w:val="24"/>
              </w:rPr>
              <w:t xml:space="preserve"> </w:t>
            </w:r>
            <w:r w:rsidRPr="00955C61">
              <w:rPr>
                <w:rFonts w:ascii="Times New Roman" w:eastAsia="Calibri" w:hAnsi="Times New Roman" w:cs="Times New Roman"/>
                <w:sz w:val="24"/>
                <w:szCs w:val="24"/>
              </w:rPr>
              <w:t xml:space="preserve">Tikslinė </w:t>
            </w:r>
            <w:r w:rsidR="00555F06">
              <w:rPr>
                <w:rFonts w:ascii="Times New Roman" w:eastAsia="Calibri" w:hAnsi="Times New Roman" w:cs="Times New Roman"/>
                <w:sz w:val="24"/>
                <w:szCs w:val="24"/>
              </w:rPr>
              <w:t>pacientų</w:t>
            </w:r>
            <w:r>
              <w:rPr>
                <w:rFonts w:ascii="Times New Roman" w:eastAsia="Calibri" w:hAnsi="Times New Roman" w:cs="Times New Roman"/>
                <w:sz w:val="24"/>
                <w:szCs w:val="24"/>
              </w:rPr>
              <w:t xml:space="preserve"> grupė galėtų būti </w:t>
            </w:r>
            <w:r w:rsidR="00555F06">
              <w:rPr>
                <w:rFonts w:ascii="Times New Roman" w:eastAsia="Calibri" w:hAnsi="Times New Roman" w:cs="Times New Roman"/>
                <w:sz w:val="24"/>
                <w:szCs w:val="24"/>
              </w:rPr>
              <w:t>kituose rajonuose</w:t>
            </w:r>
            <w:r w:rsidRPr="00955C61">
              <w:rPr>
                <w:rFonts w:ascii="Times New Roman" w:eastAsia="Calibri" w:hAnsi="Times New Roman" w:cs="Times New Roman"/>
                <w:sz w:val="24"/>
                <w:szCs w:val="24"/>
              </w:rPr>
              <w:t xml:space="preserve"> gyvenanty</w:t>
            </w:r>
            <w:r>
              <w:rPr>
                <w:rFonts w:ascii="Times New Roman" w:eastAsia="Calibri" w:hAnsi="Times New Roman" w:cs="Times New Roman"/>
                <w:sz w:val="24"/>
                <w:szCs w:val="24"/>
              </w:rPr>
              <w:t xml:space="preserve">s </w:t>
            </w:r>
            <w:r w:rsidR="00555F06">
              <w:rPr>
                <w:rFonts w:ascii="Times New Roman" w:eastAsia="Calibri" w:hAnsi="Times New Roman" w:cs="Times New Roman"/>
                <w:sz w:val="24"/>
                <w:szCs w:val="24"/>
              </w:rPr>
              <w:t>pacientai</w:t>
            </w:r>
            <w:r>
              <w:rPr>
                <w:rFonts w:ascii="Times New Roman" w:eastAsia="Calibri" w:hAnsi="Times New Roman" w:cs="Times New Roman"/>
                <w:sz w:val="24"/>
                <w:szCs w:val="24"/>
              </w:rPr>
              <w:t xml:space="preserve">. Sveikos gyvensenos </w:t>
            </w:r>
            <w:r w:rsidRPr="00955C61">
              <w:rPr>
                <w:rFonts w:ascii="Times New Roman" w:eastAsia="Calibri" w:hAnsi="Times New Roman" w:cs="Times New Roman"/>
                <w:sz w:val="24"/>
                <w:szCs w:val="24"/>
              </w:rPr>
              <w:t>projektai (pvz., alkoholio ir</w:t>
            </w:r>
            <w:r>
              <w:rPr>
                <w:rFonts w:ascii="Times New Roman" w:eastAsia="Calibri" w:hAnsi="Times New Roman" w:cs="Times New Roman"/>
                <w:sz w:val="24"/>
                <w:szCs w:val="24"/>
              </w:rPr>
              <w:t xml:space="preserve"> tabako vartojimo mažinimo) yra </w:t>
            </w:r>
            <w:r w:rsidRPr="00955C61">
              <w:rPr>
                <w:rFonts w:ascii="Times New Roman" w:eastAsia="Calibri" w:hAnsi="Times New Roman" w:cs="Times New Roman"/>
                <w:sz w:val="24"/>
                <w:szCs w:val="24"/>
              </w:rPr>
              <w:t>svarbūs gerinant bendrus vi</w:t>
            </w:r>
            <w:r>
              <w:rPr>
                <w:rFonts w:ascii="Times New Roman" w:eastAsia="Calibri" w:hAnsi="Times New Roman" w:cs="Times New Roman"/>
                <w:sz w:val="24"/>
                <w:szCs w:val="24"/>
              </w:rPr>
              <w:t xml:space="preserve">suomenės sveikatos rodiklius ir </w:t>
            </w:r>
            <w:r w:rsidRPr="00955C61">
              <w:rPr>
                <w:rFonts w:ascii="Times New Roman" w:eastAsia="Calibri" w:hAnsi="Times New Roman" w:cs="Times New Roman"/>
                <w:sz w:val="24"/>
                <w:szCs w:val="24"/>
              </w:rPr>
              <w:t xml:space="preserve">vystant prevencinį gydymą, </w:t>
            </w:r>
            <w:r>
              <w:rPr>
                <w:rFonts w:ascii="Times New Roman" w:eastAsia="Calibri" w:hAnsi="Times New Roman" w:cs="Times New Roman"/>
                <w:sz w:val="24"/>
                <w:szCs w:val="24"/>
              </w:rPr>
              <w:t xml:space="preserve">mažinantį sunkių ligonių kiekį. </w:t>
            </w:r>
            <w:r w:rsidRPr="00955C61">
              <w:rPr>
                <w:rFonts w:ascii="Times New Roman" w:eastAsia="Calibri" w:hAnsi="Times New Roman" w:cs="Times New Roman"/>
                <w:sz w:val="24"/>
                <w:szCs w:val="24"/>
              </w:rPr>
              <w:t>Iniciatyvos tikslas yra, kad į</w:t>
            </w:r>
            <w:r>
              <w:rPr>
                <w:rFonts w:ascii="Times New Roman" w:eastAsia="Calibri" w:hAnsi="Times New Roman" w:cs="Times New Roman"/>
                <w:sz w:val="24"/>
                <w:szCs w:val="24"/>
              </w:rPr>
              <w:t xml:space="preserve">staigos pajamos iš alternatyvių </w:t>
            </w:r>
            <w:r w:rsidRPr="00955C61">
              <w:rPr>
                <w:rFonts w:ascii="Times New Roman" w:eastAsia="Calibri" w:hAnsi="Times New Roman" w:cs="Times New Roman"/>
                <w:sz w:val="24"/>
                <w:szCs w:val="24"/>
              </w:rPr>
              <w:t xml:space="preserve">paslaugų išaugtų </w:t>
            </w:r>
            <w:r>
              <w:rPr>
                <w:rFonts w:ascii="Times New Roman" w:eastAsia="Calibri" w:hAnsi="Times New Roman" w:cs="Times New Roman"/>
                <w:sz w:val="24"/>
                <w:szCs w:val="24"/>
              </w:rPr>
              <w:t>1</w:t>
            </w:r>
            <w:r w:rsidRPr="00955C61">
              <w:rPr>
                <w:rFonts w:ascii="Times New Roman" w:eastAsia="Calibri" w:hAnsi="Times New Roman" w:cs="Times New Roman"/>
                <w:sz w:val="24"/>
                <w:szCs w:val="24"/>
              </w:rPr>
              <w:t xml:space="preserve"> proc. Ta</w:t>
            </w:r>
            <w:r>
              <w:rPr>
                <w:rFonts w:ascii="Times New Roman" w:eastAsia="Calibri" w:hAnsi="Times New Roman" w:cs="Times New Roman"/>
                <w:sz w:val="24"/>
                <w:szCs w:val="24"/>
              </w:rPr>
              <w:t xml:space="preserve">ip pat nemedicininių paslaugų </w:t>
            </w:r>
            <w:r w:rsidRPr="00955C61">
              <w:rPr>
                <w:rFonts w:ascii="Times New Roman" w:eastAsia="Calibri" w:hAnsi="Times New Roman" w:cs="Times New Roman"/>
                <w:sz w:val="24"/>
                <w:szCs w:val="24"/>
              </w:rPr>
              <w:t>vystymas ligoninei gali</w:t>
            </w:r>
            <w:r>
              <w:rPr>
                <w:rFonts w:ascii="Times New Roman" w:eastAsia="Calibri" w:hAnsi="Times New Roman" w:cs="Times New Roman"/>
                <w:sz w:val="24"/>
                <w:szCs w:val="24"/>
              </w:rPr>
              <w:t xml:space="preserve"> būti svarbus papildomas pajamų </w:t>
            </w:r>
            <w:r w:rsidRPr="00955C61">
              <w:rPr>
                <w:rFonts w:ascii="Times New Roman" w:eastAsia="Calibri" w:hAnsi="Times New Roman" w:cs="Times New Roman"/>
                <w:sz w:val="24"/>
                <w:szCs w:val="24"/>
              </w:rPr>
              <w:t>šaltinis. Šią iniciatyvą planuojama įgyv</w:t>
            </w:r>
            <w:r>
              <w:rPr>
                <w:rFonts w:ascii="Times New Roman" w:eastAsia="Calibri" w:hAnsi="Times New Roman" w:cs="Times New Roman"/>
                <w:sz w:val="24"/>
                <w:szCs w:val="24"/>
              </w:rPr>
              <w:t>endinti 20</w:t>
            </w:r>
            <w:r w:rsidR="00555F06">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555F06">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 ir jos </w:t>
            </w:r>
            <w:r w:rsidRPr="00955C61">
              <w:rPr>
                <w:rFonts w:ascii="Times New Roman" w:eastAsia="Calibri" w:hAnsi="Times New Roman" w:cs="Times New Roman"/>
                <w:sz w:val="24"/>
                <w:szCs w:val="24"/>
              </w:rPr>
              <w:t xml:space="preserve">įgyvendinimą koordinuoja </w:t>
            </w:r>
            <w:r>
              <w:rPr>
                <w:rFonts w:ascii="Times New Roman" w:eastAsia="Calibri" w:hAnsi="Times New Roman" w:cs="Times New Roman"/>
                <w:sz w:val="24"/>
                <w:szCs w:val="24"/>
              </w:rPr>
              <w:t>ekonomis</w:t>
            </w:r>
            <w:r w:rsidR="00555F06">
              <w:rPr>
                <w:rFonts w:ascii="Times New Roman" w:eastAsia="Calibri" w:hAnsi="Times New Roman" w:cs="Times New Roman"/>
                <w:sz w:val="24"/>
                <w:szCs w:val="24"/>
              </w:rPr>
              <w:t>tas</w:t>
            </w:r>
            <w:r>
              <w:rPr>
                <w:rFonts w:ascii="Times New Roman" w:eastAsia="Calibri" w:hAnsi="Times New Roman" w:cs="Times New Roman"/>
                <w:sz w:val="24"/>
                <w:szCs w:val="24"/>
              </w:rPr>
              <w:t>.</w:t>
            </w:r>
          </w:p>
        </w:tc>
      </w:tr>
      <w:tr w:rsidR="00F26BF0" w:rsidTr="00F26BF0">
        <w:trPr>
          <w:trHeight w:val="270"/>
        </w:trPr>
        <w:tc>
          <w:tcPr>
            <w:tcW w:w="2050" w:type="dxa"/>
            <w:vMerge/>
          </w:tcPr>
          <w:p w:rsidR="00F26BF0" w:rsidRPr="00622C95" w:rsidRDefault="00F26BF0" w:rsidP="00F26BF0">
            <w:pPr>
              <w:rPr>
                <w:rFonts w:ascii="Times New Roman" w:hAnsi="Times New Roman" w:cs="Times New Roman"/>
                <w:sz w:val="24"/>
                <w:szCs w:val="24"/>
              </w:rPr>
            </w:pP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1.3. Vykdyti s</w:t>
            </w:r>
            <w:r>
              <w:rPr>
                <w:rFonts w:ascii="Times New Roman" w:eastAsia="Calibri" w:hAnsi="Times New Roman" w:cs="Times New Roman"/>
                <w:b/>
                <w:sz w:val="24"/>
                <w:szCs w:val="24"/>
              </w:rPr>
              <w:t>tacionaro laisvų lovų stebėseną:</w:t>
            </w:r>
          </w:p>
          <w:p w:rsidR="00F26BF0" w:rsidRPr="00744448" w:rsidRDefault="00F26BF0" w:rsidP="000961D9">
            <w:pPr>
              <w:tabs>
                <w:tab w:val="left" w:pos="4111"/>
              </w:tabs>
              <w:ind w:firstLine="284"/>
              <w:jc w:val="both"/>
              <w:rPr>
                <w:rFonts w:ascii="Times New Roman" w:eastAsia="Calibri" w:hAnsi="Times New Roman" w:cs="Times New Roman"/>
                <w:sz w:val="24"/>
                <w:szCs w:val="24"/>
              </w:rPr>
            </w:pPr>
            <w:r w:rsidRPr="00ED759C">
              <w:rPr>
                <w:rFonts w:ascii="Times New Roman" w:eastAsia="Calibri" w:hAnsi="Times New Roman" w:cs="Times New Roman"/>
                <w:sz w:val="24"/>
                <w:szCs w:val="24"/>
              </w:rPr>
              <w:t xml:space="preserve">Laisvų ligoninės stacionaro </w:t>
            </w:r>
            <w:r>
              <w:rPr>
                <w:rFonts w:ascii="Times New Roman" w:eastAsia="Calibri" w:hAnsi="Times New Roman" w:cs="Times New Roman"/>
                <w:sz w:val="24"/>
                <w:szCs w:val="24"/>
              </w:rPr>
              <w:t xml:space="preserve">lovų stebėsenos vykdymas leistų </w:t>
            </w:r>
            <w:r w:rsidRPr="00ED759C">
              <w:rPr>
                <w:rFonts w:ascii="Times New Roman" w:eastAsia="Calibri" w:hAnsi="Times New Roman" w:cs="Times New Roman"/>
                <w:sz w:val="24"/>
                <w:szCs w:val="24"/>
              </w:rPr>
              <w:t xml:space="preserve">ligoninei </w:t>
            </w:r>
            <w:r w:rsidRPr="00ED759C">
              <w:rPr>
                <w:rFonts w:ascii="Times New Roman" w:eastAsia="Calibri" w:hAnsi="Times New Roman" w:cs="Times New Roman"/>
                <w:sz w:val="24"/>
                <w:szCs w:val="24"/>
              </w:rPr>
              <w:lastRenderedPageBreak/>
              <w:t xml:space="preserve">identifikuoti būdus </w:t>
            </w:r>
            <w:r>
              <w:rPr>
                <w:rFonts w:ascii="Times New Roman" w:eastAsia="Calibri" w:hAnsi="Times New Roman" w:cs="Times New Roman"/>
                <w:sz w:val="24"/>
                <w:szCs w:val="24"/>
              </w:rPr>
              <w:t xml:space="preserve">optimizuoti lovos funkcionavimo </w:t>
            </w:r>
            <w:r w:rsidRPr="00ED759C">
              <w:rPr>
                <w:rFonts w:ascii="Times New Roman" w:eastAsia="Calibri" w:hAnsi="Times New Roman" w:cs="Times New Roman"/>
                <w:sz w:val="24"/>
                <w:szCs w:val="24"/>
              </w:rPr>
              <w:t>rodiklius skyriuose tikslingai skirstant lovų re</w:t>
            </w:r>
            <w:r>
              <w:rPr>
                <w:rFonts w:ascii="Times New Roman" w:eastAsia="Calibri" w:hAnsi="Times New Roman" w:cs="Times New Roman"/>
                <w:sz w:val="24"/>
                <w:szCs w:val="24"/>
              </w:rPr>
              <w:t xml:space="preserve">sursus. Tai </w:t>
            </w:r>
            <w:r w:rsidRPr="00ED759C">
              <w:rPr>
                <w:rFonts w:ascii="Times New Roman" w:eastAsia="Calibri" w:hAnsi="Times New Roman" w:cs="Times New Roman"/>
                <w:sz w:val="24"/>
                <w:szCs w:val="24"/>
              </w:rPr>
              <w:t>prisidėtų prie ligoninės veiklos</w:t>
            </w:r>
            <w:r>
              <w:rPr>
                <w:rFonts w:ascii="Times New Roman" w:eastAsia="Calibri" w:hAnsi="Times New Roman" w:cs="Times New Roman"/>
                <w:sz w:val="24"/>
                <w:szCs w:val="24"/>
              </w:rPr>
              <w:t xml:space="preserve"> efektyvinimo. Šios iniciatyvos </w:t>
            </w:r>
            <w:r w:rsidRPr="00ED759C">
              <w:rPr>
                <w:rFonts w:ascii="Times New Roman" w:eastAsia="Calibri" w:hAnsi="Times New Roman" w:cs="Times New Roman"/>
                <w:sz w:val="24"/>
                <w:szCs w:val="24"/>
              </w:rPr>
              <w:t>tikslas yra užtikrinti, ka</w:t>
            </w:r>
            <w:r>
              <w:rPr>
                <w:rFonts w:ascii="Times New Roman" w:eastAsia="Calibri" w:hAnsi="Times New Roman" w:cs="Times New Roman"/>
                <w:sz w:val="24"/>
                <w:szCs w:val="24"/>
              </w:rPr>
              <w:t xml:space="preserve">d ligoninės lovos funkcionavimo </w:t>
            </w:r>
            <w:r w:rsidRPr="00ED759C">
              <w:rPr>
                <w:rFonts w:ascii="Times New Roman" w:eastAsia="Calibri" w:hAnsi="Times New Roman" w:cs="Times New Roman"/>
                <w:sz w:val="24"/>
                <w:szCs w:val="24"/>
              </w:rPr>
              <w:t>rodikl</w:t>
            </w:r>
            <w:r>
              <w:rPr>
                <w:rFonts w:ascii="Times New Roman" w:eastAsia="Calibri" w:hAnsi="Times New Roman" w:cs="Times New Roman"/>
                <w:sz w:val="24"/>
                <w:szCs w:val="24"/>
              </w:rPr>
              <w:t xml:space="preserve">inis būtų ne mažesnis negu 300. </w:t>
            </w:r>
            <w:r w:rsidRPr="00ED759C">
              <w:rPr>
                <w:rFonts w:ascii="Times New Roman" w:eastAsia="Calibri" w:hAnsi="Times New Roman" w:cs="Times New Roman"/>
                <w:sz w:val="24"/>
                <w:szCs w:val="24"/>
              </w:rPr>
              <w:t>Iniciatyva numatoma įgyve</w:t>
            </w:r>
            <w:r>
              <w:rPr>
                <w:rFonts w:ascii="Times New Roman" w:eastAsia="Calibri" w:hAnsi="Times New Roman" w:cs="Times New Roman"/>
                <w:sz w:val="24"/>
                <w:szCs w:val="24"/>
              </w:rPr>
              <w:t>ndinti 20</w:t>
            </w:r>
            <w:r w:rsidR="000961D9">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0961D9">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 tačiau </w:t>
            </w:r>
            <w:r w:rsidRPr="00ED759C">
              <w:rPr>
                <w:rFonts w:ascii="Times New Roman" w:eastAsia="Calibri" w:hAnsi="Times New Roman" w:cs="Times New Roman"/>
                <w:sz w:val="24"/>
                <w:szCs w:val="24"/>
              </w:rPr>
              <w:t>laisvų stacionaro lovų stebėsen</w:t>
            </w:r>
            <w:r>
              <w:rPr>
                <w:rFonts w:ascii="Times New Roman" w:eastAsia="Calibri" w:hAnsi="Times New Roman" w:cs="Times New Roman"/>
                <w:sz w:val="24"/>
                <w:szCs w:val="24"/>
              </w:rPr>
              <w:t xml:space="preserve">ą turėtų būti vykdoma nuolatos. </w:t>
            </w:r>
            <w:r w:rsidRPr="00ED759C">
              <w:rPr>
                <w:rFonts w:ascii="Times New Roman" w:eastAsia="Calibri" w:hAnsi="Times New Roman" w:cs="Times New Roman"/>
                <w:sz w:val="24"/>
                <w:szCs w:val="24"/>
              </w:rPr>
              <w:t>Už šios iniciatyvos įgyve</w:t>
            </w:r>
            <w:r>
              <w:rPr>
                <w:rFonts w:ascii="Times New Roman" w:eastAsia="Calibri" w:hAnsi="Times New Roman" w:cs="Times New Roman"/>
                <w:sz w:val="24"/>
                <w:szCs w:val="24"/>
              </w:rPr>
              <w:t xml:space="preserve">ndinimą yra atsakingas </w:t>
            </w:r>
            <w:r w:rsidR="000961D9">
              <w:rPr>
                <w:rFonts w:ascii="Times New Roman" w:eastAsia="Calibri" w:hAnsi="Times New Roman" w:cs="Times New Roman"/>
                <w:sz w:val="24"/>
                <w:szCs w:val="24"/>
              </w:rPr>
              <w:t xml:space="preserve">vyriausiojo gydytojo </w:t>
            </w:r>
            <w:r>
              <w:rPr>
                <w:rFonts w:ascii="Times New Roman" w:eastAsia="Calibri" w:hAnsi="Times New Roman" w:cs="Times New Roman"/>
                <w:sz w:val="24"/>
                <w:szCs w:val="24"/>
              </w:rPr>
              <w:t>pavaduotojas medicinai, skyrių vedėjai ir ekonomistas.</w:t>
            </w:r>
          </w:p>
        </w:tc>
      </w:tr>
      <w:tr w:rsidR="00F26BF0" w:rsidTr="00F26BF0">
        <w:trPr>
          <w:trHeight w:val="300"/>
        </w:trPr>
        <w:tc>
          <w:tcPr>
            <w:tcW w:w="2050" w:type="dxa"/>
            <w:vMerge/>
            <w:tcBorders>
              <w:bottom w:val="single" w:sz="4" w:space="0" w:color="auto"/>
            </w:tcBorders>
          </w:tcPr>
          <w:p w:rsidR="00F26BF0" w:rsidRPr="00622C95" w:rsidRDefault="00F26BF0" w:rsidP="00F26BF0">
            <w:pPr>
              <w:rPr>
                <w:rFonts w:ascii="Times New Roman" w:hAnsi="Times New Roman" w:cs="Times New Roman"/>
                <w:sz w:val="24"/>
                <w:szCs w:val="24"/>
              </w:rPr>
            </w:pPr>
          </w:p>
        </w:tc>
        <w:tc>
          <w:tcPr>
            <w:tcW w:w="7912" w:type="dxa"/>
            <w:tcBorders>
              <w:bottom w:val="single" w:sz="4" w:space="0" w:color="auto"/>
            </w:tcBorders>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1.4. Užtikrinti efekt</w:t>
            </w:r>
            <w:r>
              <w:rPr>
                <w:rFonts w:ascii="Times New Roman" w:eastAsia="Calibri" w:hAnsi="Times New Roman" w:cs="Times New Roman"/>
                <w:b/>
                <w:sz w:val="24"/>
                <w:szCs w:val="24"/>
              </w:rPr>
              <w:t>yvų eilių valdymą:</w:t>
            </w:r>
          </w:p>
          <w:p w:rsidR="00F26BF0" w:rsidRPr="00744448" w:rsidRDefault="00F26BF0" w:rsidP="00A158E4">
            <w:pPr>
              <w:tabs>
                <w:tab w:val="left" w:pos="4111"/>
              </w:tabs>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Pr="00F3228F">
              <w:rPr>
                <w:rFonts w:ascii="Times New Roman" w:eastAsia="Calibri" w:hAnsi="Times New Roman" w:cs="Times New Roman"/>
                <w:sz w:val="24"/>
                <w:szCs w:val="24"/>
              </w:rPr>
              <w:t xml:space="preserve">staigai svarbu užtikrinti </w:t>
            </w:r>
            <w:r>
              <w:rPr>
                <w:rFonts w:ascii="Times New Roman" w:eastAsia="Calibri" w:hAnsi="Times New Roman" w:cs="Times New Roman"/>
                <w:sz w:val="24"/>
                <w:szCs w:val="24"/>
              </w:rPr>
              <w:t xml:space="preserve">efektyvų eilių valdymą siekiant </w:t>
            </w:r>
            <w:r w:rsidRPr="00F3228F">
              <w:rPr>
                <w:rFonts w:ascii="Times New Roman" w:eastAsia="Calibri" w:hAnsi="Times New Roman" w:cs="Times New Roman"/>
                <w:sz w:val="24"/>
                <w:szCs w:val="24"/>
              </w:rPr>
              <w:t>pacientams laiku suteikti reik</w:t>
            </w:r>
            <w:r>
              <w:rPr>
                <w:rFonts w:ascii="Times New Roman" w:eastAsia="Calibri" w:hAnsi="Times New Roman" w:cs="Times New Roman"/>
                <w:sz w:val="24"/>
                <w:szCs w:val="24"/>
              </w:rPr>
              <w:t xml:space="preserve">iamas paslaugas. Efektyvų eilių </w:t>
            </w:r>
            <w:r w:rsidRPr="00F3228F">
              <w:rPr>
                <w:rFonts w:ascii="Times New Roman" w:eastAsia="Calibri" w:hAnsi="Times New Roman" w:cs="Times New Roman"/>
                <w:sz w:val="24"/>
                <w:szCs w:val="24"/>
              </w:rPr>
              <w:t>valdymą galima užtikrinti opti</w:t>
            </w:r>
            <w:r>
              <w:rPr>
                <w:rFonts w:ascii="Times New Roman" w:eastAsia="Calibri" w:hAnsi="Times New Roman" w:cs="Times New Roman"/>
                <w:sz w:val="24"/>
                <w:szCs w:val="24"/>
              </w:rPr>
              <w:t xml:space="preserve">mizuojant įstaigos </w:t>
            </w:r>
            <w:r w:rsidR="00A158E4">
              <w:rPr>
                <w:rFonts w:ascii="Times New Roman" w:eastAsia="Calibri" w:hAnsi="Times New Roman" w:cs="Times New Roman"/>
                <w:sz w:val="24"/>
                <w:szCs w:val="24"/>
              </w:rPr>
              <w:t>Ambulatorinio konsultacinio skyriaus</w:t>
            </w:r>
            <w:r>
              <w:rPr>
                <w:rFonts w:ascii="Times New Roman" w:eastAsia="Calibri" w:hAnsi="Times New Roman" w:cs="Times New Roman"/>
                <w:sz w:val="24"/>
                <w:szCs w:val="24"/>
              </w:rPr>
              <w:t xml:space="preserve"> veiklą, kad ji </w:t>
            </w:r>
            <w:r w:rsidRPr="00F3228F">
              <w:rPr>
                <w:rFonts w:ascii="Times New Roman" w:eastAsia="Calibri" w:hAnsi="Times New Roman" w:cs="Times New Roman"/>
                <w:sz w:val="24"/>
                <w:szCs w:val="24"/>
              </w:rPr>
              <w:t>geriau atitiktų pacientų poreikiu</w:t>
            </w:r>
            <w:r>
              <w:rPr>
                <w:rFonts w:ascii="Times New Roman" w:eastAsia="Calibri" w:hAnsi="Times New Roman" w:cs="Times New Roman"/>
                <w:sz w:val="24"/>
                <w:szCs w:val="24"/>
              </w:rPr>
              <w:t>s.</w:t>
            </w:r>
            <w:r w:rsidRPr="00F3228F">
              <w:rPr>
                <w:rFonts w:ascii="Times New Roman" w:eastAsia="Calibri" w:hAnsi="Times New Roman" w:cs="Times New Roman"/>
                <w:sz w:val="24"/>
                <w:szCs w:val="24"/>
              </w:rPr>
              <w:t xml:space="preserve"> Šios inici</w:t>
            </w:r>
            <w:r>
              <w:rPr>
                <w:rFonts w:ascii="Times New Roman" w:eastAsia="Calibri" w:hAnsi="Times New Roman" w:cs="Times New Roman"/>
                <w:sz w:val="24"/>
                <w:szCs w:val="24"/>
              </w:rPr>
              <w:t>atyvos tikslas yra, kad visiems rajono</w:t>
            </w:r>
            <w:r w:rsidRPr="00F3228F">
              <w:rPr>
                <w:rFonts w:ascii="Times New Roman" w:eastAsia="Calibri" w:hAnsi="Times New Roman" w:cs="Times New Roman"/>
                <w:sz w:val="24"/>
                <w:szCs w:val="24"/>
              </w:rPr>
              <w:t xml:space="preserve"> pacientam</w:t>
            </w:r>
            <w:r>
              <w:rPr>
                <w:rFonts w:ascii="Times New Roman" w:eastAsia="Calibri" w:hAnsi="Times New Roman" w:cs="Times New Roman"/>
                <w:sz w:val="24"/>
                <w:szCs w:val="24"/>
              </w:rPr>
              <w:t xml:space="preserve">s pagerėtų sveikatos priežiūros </w:t>
            </w:r>
            <w:r w:rsidRPr="00F3228F">
              <w:rPr>
                <w:rFonts w:ascii="Times New Roman" w:eastAsia="Calibri" w:hAnsi="Times New Roman" w:cs="Times New Roman"/>
                <w:sz w:val="24"/>
                <w:szCs w:val="24"/>
              </w:rPr>
              <w:t>paslaugų kokybė ir pr</w:t>
            </w:r>
            <w:r>
              <w:rPr>
                <w:rFonts w:ascii="Times New Roman" w:eastAsia="Calibri" w:hAnsi="Times New Roman" w:cs="Times New Roman"/>
                <w:sz w:val="24"/>
                <w:szCs w:val="24"/>
              </w:rPr>
              <w:t xml:space="preserve">ieinamumas. </w:t>
            </w:r>
            <w:r w:rsidRPr="00F3228F">
              <w:rPr>
                <w:rFonts w:ascii="Times New Roman" w:eastAsia="Calibri" w:hAnsi="Times New Roman" w:cs="Times New Roman"/>
                <w:sz w:val="24"/>
                <w:szCs w:val="24"/>
              </w:rPr>
              <w:t>Iniciatyvą ir jos priemones p</w:t>
            </w:r>
            <w:r>
              <w:rPr>
                <w:rFonts w:ascii="Times New Roman" w:eastAsia="Calibri" w:hAnsi="Times New Roman" w:cs="Times New Roman"/>
                <w:sz w:val="24"/>
                <w:szCs w:val="24"/>
              </w:rPr>
              <w:t>lanuojama įgyvendinti 20</w:t>
            </w:r>
            <w:r w:rsidR="00A158E4">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A158E4">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F3228F">
              <w:rPr>
                <w:rFonts w:ascii="Times New Roman" w:eastAsia="Calibri" w:hAnsi="Times New Roman" w:cs="Times New Roman"/>
                <w:sz w:val="24"/>
                <w:szCs w:val="24"/>
              </w:rPr>
              <w:t>metais, tačiau efektyvus eili</w:t>
            </w:r>
            <w:r>
              <w:rPr>
                <w:rFonts w:ascii="Times New Roman" w:eastAsia="Calibri" w:hAnsi="Times New Roman" w:cs="Times New Roman"/>
                <w:sz w:val="24"/>
                <w:szCs w:val="24"/>
              </w:rPr>
              <w:t xml:space="preserve">ų valdymas turėtų būti vykdomas </w:t>
            </w:r>
            <w:r w:rsidRPr="00F3228F">
              <w:rPr>
                <w:rFonts w:ascii="Times New Roman" w:eastAsia="Calibri" w:hAnsi="Times New Roman" w:cs="Times New Roman"/>
                <w:sz w:val="24"/>
                <w:szCs w:val="24"/>
              </w:rPr>
              <w:t xml:space="preserve">nuolatos. Šią iniciatyvą </w:t>
            </w:r>
            <w:r>
              <w:rPr>
                <w:rFonts w:ascii="Times New Roman" w:eastAsia="Calibri" w:hAnsi="Times New Roman" w:cs="Times New Roman"/>
                <w:sz w:val="24"/>
                <w:szCs w:val="24"/>
              </w:rPr>
              <w:t xml:space="preserve">ir jos įgyvendinimą koordinuoja </w:t>
            </w:r>
            <w:r w:rsidR="00A158E4">
              <w:rPr>
                <w:rFonts w:ascii="Times New Roman" w:eastAsia="Calibri" w:hAnsi="Times New Roman" w:cs="Times New Roman"/>
                <w:sz w:val="24"/>
                <w:szCs w:val="24"/>
              </w:rPr>
              <w:t>vyriausiojo gydytojo</w:t>
            </w:r>
            <w:r>
              <w:rPr>
                <w:rFonts w:ascii="Times New Roman" w:eastAsia="Calibri" w:hAnsi="Times New Roman" w:cs="Times New Roman"/>
                <w:sz w:val="24"/>
                <w:szCs w:val="24"/>
              </w:rPr>
              <w:t xml:space="preserve"> pavaduotojas medicinai ir</w:t>
            </w:r>
            <w:r w:rsidRPr="00F3228F">
              <w:rPr>
                <w:rFonts w:ascii="Times New Roman" w:eastAsia="Calibri" w:hAnsi="Times New Roman" w:cs="Times New Roman"/>
                <w:sz w:val="24"/>
                <w:szCs w:val="24"/>
              </w:rPr>
              <w:t xml:space="preserve"> </w:t>
            </w:r>
            <w:r w:rsidR="00A158E4">
              <w:rPr>
                <w:rFonts w:ascii="Times New Roman" w:eastAsia="Calibri" w:hAnsi="Times New Roman" w:cs="Times New Roman"/>
                <w:sz w:val="24"/>
                <w:szCs w:val="24"/>
              </w:rPr>
              <w:t>Ambulatorinio konsultacinio skyriaus</w:t>
            </w:r>
            <w:r>
              <w:rPr>
                <w:rFonts w:ascii="Times New Roman" w:eastAsia="Calibri" w:hAnsi="Times New Roman" w:cs="Times New Roman"/>
                <w:sz w:val="24"/>
                <w:szCs w:val="24"/>
              </w:rPr>
              <w:t xml:space="preserve"> vedėja.</w:t>
            </w:r>
          </w:p>
        </w:tc>
      </w:tr>
      <w:tr w:rsidR="00F26BF0" w:rsidRPr="00920436" w:rsidTr="00F26BF0">
        <w:tc>
          <w:tcPr>
            <w:tcW w:w="2050" w:type="dxa"/>
            <w:shd w:val="pct10" w:color="auto" w:fill="auto"/>
          </w:tcPr>
          <w:p w:rsidR="00F26BF0" w:rsidRPr="00920436" w:rsidRDefault="00F26BF0" w:rsidP="00F26BF0">
            <w:pPr>
              <w:rPr>
                <w:rFonts w:ascii="Times New Roman" w:hAnsi="Times New Roman" w:cs="Times New Roman"/>
                <w:b/>
                <w:sz w:val="24"/>
                <w:szCs w:val="24"/>
              </w:rPr>
            </w:pPr>
            <w:r w:rsidRPr="00920436">
              <w:rPr>
                <w:rFonts w:ascii="Times New Roman" w:hAnsi="Times New Roman" w:cs="Times New Roman"/>
                <w:b/>
                <w:sz w:val="24"/>
                <w:szCs w:val="24"/>
              </w:rPr>
              <w:t>TIK</w:t>
            </w:r>
            <w:r>
              <w:rPr>
                <w:rFonts w:ascii="Times New Roman" w:hAnsi="Times New Roman" w:cs="Times New Roman"/>
                <w:b/>
                <w:sz w:val="24"/>
                <w:szCs w:val="24"/>
              </w:rPr>
              <w:t>S</w:t>
            </w:r>
            <w:r w:rsidRPr="00920436">
              <w:rPr>
                <w:rFonts w:ascii="Times New Roman" w:hAnsi="Times New Roman" w:cs="Times New Roman"/>
                <w:b/>
                <w:sz w:val="24"/>
                <w:szCs w:val="24"/>
              </w:rPr>
              <w:t>LAS</w:t>
            </w:r>
          </w:p>
        </w:tc>
        <w:tc>
          <w:tcPr>
            <w:tcW w:w="7912" w:type="dxa"/>
            <w:shd w:val="pct10" w:color="auto" w:fill="auto"/>
          </w:tcPr>
          <w:p w:rsidR="00F26BF0" w:rsidRPr="00920436" w:rsidRDefault="00F26BF0" w:rsidP="00F26BF0">
            <w:pPr>
              <w:tabs>
                <w:tab w:val="left" w:pos="4111"/>
              </w:tabs>
              <w:rPr>
                <w:rFonts w:ascii="Times New Roman" w:eastAsia="Calibri" w:hAnsi="Times New Roman" w:cs="Times New Roman"/>
                <w:b/>
                <w:sz w:val="24"/>
                <w:szCs w:val="24"/>
              </w:rPr>
            </w:pPr>
            <w:r w:rsidRPr="00920436">
              <w:rPr>
                <w:rFonts w:ascii="Times New Roman" w:eastAsia="Calibri" w:hAnsi="Times New Roman" w:cs="Times New Roman"/>
                <w:b/>
                <w:sz w:val="24"/>
                <w:szCs w:val="24"/>
              </w:rPr>
              <w:t>2. UŽTIKRINTI NUOLATINĮ ORGANIZACIJOS PROCESŲ TOBULINIMĄ</w:t>
            </w:r>
          </w:p>
        </w:tc>
      </w:tr>
      <w:tr w:rsidR="00F26BF0" w:rsidTr="00F26BF0">
        <w:trPr>
          <w:trHeight w:val="290"/>
        </w:trPr>
        <w:tc>
          <w:tcPr>
            <w:tcW w:w="2050" w:type="dxa"/>
            <w:vMerge w:val="restart"/>
          </w:tcPr>
          <w:p w:rsidR="00F26BF0" w:rsidRPr="00972415" w:rsidRDefault="00F26BF0" w:rsidP="00F26BF0">
            <w:pPr>
              <w:rPr>
                <w:rFonts w:ascii="Times New Roman" w:hAnsi="Times New Roman" w:cs="Times New Roman"/>
                <w:b/>
                <w:sz w:val="24"/>
                <w:szCs w:val="24"/>
              </w:rPr>
            </w:pPr>
            <w:r w:rsidRPr="00972415">
              <w:rPr>
                <w:rFonts w:ascii="Times New Roman" w:hAnsi="Times New Roman" w:cs="Times New Roman"/>
                <w:b/>
                <w:sz w:val="24"/>
                <w:szCs w:val="24"/>
              </w:rPr>
              <w:t>Uždaviniai</w:t>
            </w: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2.1. Atlik</w:t>
            </w:r>
            <w:r>
              <w:rPr>
                <w:rFonts w:ascii="Times New Roman" w:eastAsia="Calibri" w:hAnsi="Times New Roman" w:cs="Times New Roman"/>
                <w:b/>
                <w:sz w:val="24"/>
                <w:szCs w:val="24"/>
              </w:rPr>
              <w:t>ti medicininių veiklų procesų vertinimą:</w:t>
            </w:r>
          </w:p>
          <w:p w:rsidR="00F26BF0" w:rsidRPr="00744448" w:rsidRDefault="00F26BF0" w:rsidP="00667963">
            <w:pPr>
              <w:tabs>
                <w:tab w:val="left" w:pos="4111"/>
              </w:tabs>
              <w:ind w:firstLine="284"/>
              <w:jc w:val="both"/>
              <w:rPr>
                <w:rFonts w:ascii="Times New Roman" w:eastAsia="Calibri" w:hAnsi="Times New Roman" w:cs="Times New Roman"/>
                <w:sz w:val="24"/>
                <w:szCs w:val="24"/>
              </w:rPr>
            </w:pPr>
            <w:r w:rsidRPr="00F3228F">
              <w:rPr>
                <w:rFonts w:ascii="Times New Roman" w:eastAsia="Calibri" w:hAnsi="Times New Roman" w:cs="Times New Roman"/>
                <w:sz w:val="24"/>
                <w:szCs w:val="24"/>
              </w:rPr>
              <w:t>Medicininių procesų veiklos įv</w:t>
            </w:r>
            <w:r>
              <w:rPr>
                <w:rFonts w:ascii="Times New Roman" w:eastAsia="Calibri" w:hAnsi="Times New Roman" w:cs="Times New Roman"/>
                <w:sz w:val="24"/>
                <w:szCs w:val="24"/>
              </w:rPr>
              <w:t xml:space="preserve">ertinimas ligoninei yra svarbus </w:t>
            </w:r>
            <w:r w:rsidRPr="00F3228F">
              <w:rPr>
                <w:rFonts w:ascii="Times New Roman" w:eastAsia="Calibri" w:hAnsi="Times New Roman" w:cs="Times New Roman"/>
                <w:sz w:val="24"/>
                <w:szCs w:val="24"/>
              </w:rPr>
              <w:t>įrankis siekiant pacientam</w:t>
            </w:r>
            <w:r>
              <w:rPr>
                <w:rFonts w:ascii="Times New Roman" w:eastAsia="Calibri" w:hAnsi="Times New Roman" w:cs="Times New Roman"/>
                <w:sz w:val="24"/>
                <w:szCs w:val="24"/>
              </w:rPr>
              <w:t xml:space="preserve">s suteikti aukščiausios kokybės </w:t>
            </w:r>
            <w:r w:rsidRPr="00F3228F">
              <w:rPr>
                <w:rFonts w:ascii="Times New Roman" w:eastAsia="Calibri" w:hAnsi="Times New Roman" w:cs="Times New Roman"/>
                <w:sz w:val="24"/>
                <w:szCs w:val="24"/>
              </w:rPr>
              <w:t>paslaugas efektyviai panaudojant</w:t>
            </w:r>
            <w:r>
              <w:rPr>
                <w:rFonts w:ascii="Times New Roman" w:eastAsia="Calibri" w:hAnsi="Times New Roman" w:cs="Times New Roman"/>
                <w:sz w:val="24"/>
                <w:szCs w:val="24"/>
              </w:rPr>
              <w:t xml:space="preserve"> turimus išteklius. </w:t>
            </w:r>
            <w:r w:rsidRPr="00F3228F">
              <w:rPr>
                <w:rFonts w:ascii="Times New Roman" w:eastAsia="Calibri" w:hAnsi="Times New Roman" w:cs="Times New Roman"/>
                <w:sz w:val="24"/>
                <w:szCs w:val="24"/>
              </w:rPr>
              <w:t>Medicininiais procesais yra lai</w:t>
            </w:r>
            <w:r>
              <w:rPr>
                <w:rFonts w:ascii="Times New Roman" w:eastAsia="Calibri" w:hAnsi="Times New Roman" w:cs="Times New Roman"/>
                <w:sz w:val="24"/>
                <w:szCs w:val="24"/>
              </w:rPr>
              <w:t xml:space="preserve">komos visos ligoninės teikiamos </w:t>
            </w:r>
            <w:r w:rsidRPr="00F3228F">
              <w:rPr>
                <w:rFonts w:ascii="Times New Roman" w:eastAsia="Calibri" w:hAnsi="Times New Roman" w:cs="Times New Roman"/>
                <w:sz w:val="24"/>
                <w:szCs w:val="24"/>
              </w:rPr>
              <w:t xml:space="preserve">paslaugos pacientams. </w:t>
            </w:r>
            <w:r>
              <w:rPr>
                <w:rFonts w:ascii="Times New Roman" w:eastAsia="Calibri" w:hAnsi="Times New Roman" w:cs="Times New Roman"/>
                <w:sz w:val="24"/>
                <w:szCs w:val="24"/>
              </w:rPr>
              <w:t xml:space="preserve">Ligoninėje vykdomi medicininiai </w:t>
            </w:r>
            <w:r w:rsidRPr="00F3228F">
              <w:rPr>
                <w:rFonts w:ascii="Times New Roman" w:eastAsia="Calibri" w:hAnsi="Times New Roman" w:cs="Times New Roman"/>
                <w:sz w:val="24"/>
                <w:szCs w:val="24"/>
              </w:rPr>
              <w:t>procesai (operacijų p</w:t>
            </w:r>
            <w:r>
              <w:rPr>
                <w:rFonts w:ascii="Times New Roman" w:eastAsia="Calibri" w:hAnsi="Times New Roman" w:cs="Times New Roman"/>
                <w:sz w:val="24"/>
                <w:szCs w:val="24"/>
              </w:rPr>
              <w:t xml:space="preserve">lanavimas, tyrimų bei procedūrų </w:t>
            </w:r>
            <w:r w:rsidRPr="00F3228F">
              <w:rPr>
                <w:rFonts w:ascii="Times New Roman" w:eastAsia="Calibri" w:hAnsi="Times New Roman" w:cs="Times New Roman"/>
                <w:sz w:val="24"/>
                <w:szCs w:val="24"/>
              </w:rPr>
              <w:t>vykdymas ir kt.) nėra optimalūs - juos sudaro ir dalis veiklų,</w:t>
            </w:r>
            <w:r w:rsidRPr="00F3228F">
              <w:t xml:space="preserve"> </w:t>
            </w:r>
            <w:r w:rsidRPr="00F3228F">
              <w:rPr>
                <w:rFonts w:ascii="Times New Roman" w:eastAsia="Calibri" w:hAnsi="Times New Roman" w:cs="Times New Roman"/>
                <w:sz w:val="24"/>
                <w:szCs w:val="24"/>
              </w:rPr>
              <w:t>nekuriančių naudos galut</w:t>
            </w:r>
            <w:r>
              <w:rPr>
                <w:rFonts w:ascii="Times New Roman" w:eastAsia="Calibri" w:hAnsi="Times New Roman" w:cs="Times New Roman"/>
                <w:sz w:val="24"/>
                <w:szCs w:val="24"/>
              </w:rPr>
              <w:t>iniam vartotojui ir/arba pačiai įstaig</w:t>
            </w:r>
            <w:r w:rsidRPr="00F3228F">
              <w:rPr>
                <w:rFonts w:ascii="Times New Roman" w:eastAsia="Calibri" w:hAnsi="Times New Roman" w:cs="Times New Roman"/>
                <w:sz w:val="24"/>
                <w:szCs w:val="24"/>
              </w:rPr>
              <w:t>ai, tačiau tokios v</w:t>
            </w:r>
            <w:r>
              <w:rPr>
                <w:rFonts w:ascii="Times New Roman" w:eastAsia="Calibri" w:hAnsi="Times New Roman" w:cs="Times New Roman"/>
                <w:sz w:val="24"/>
                <w:szCs w:val="24"/>
              </w:rPr>
              <w:t xml:space="preserve">eiklos vis tiek reikalauja tiek </w:t>
            </w:r>
            <w:r w:rsidRPr="00F3228F">
              <w:rPr>
                <w:rFonts w:ascii="Times New Roman" w:eastAsia="Calibri" w:hAnsi="Times New Roman" w:cs="Times New Roman"/>
                <w:sz w:val="24"/>
                <w:szCs w:val="24"/>
              </w:rPr>
              <w:t>papildomų finansinių išlaidų, tiek žmogiškųjų išteklių ir kt</w:t>
            </w:r>
            <w:r>
              <w:rPr>
                <w:rFonts w:ascii="Times New Roman" w:eastAsia="Calibri" w:hAnsi="Times New Roman" w:cs="Times New Roman"/>
                <w:sz w:val="24"/>
                <w:szCs w:val="24"/>
              </w:rPr>
              <w:t xml:space="preserve">. </w:t>
            </w:r>
            <w:r w:rsidRPr="00F3228F">
              <w:rPr>
                <w:rFonts w:ascii="Times New Roman" w:eastAsia="Calibri" w:hAnsi="Times New Roman" w:cs="Times New Roman"/>
                <w:sz w:val="24"/>
                <w:szCs w:val="24"/>
              </w:rPr>
              <w:t>Iniciatyvą numatoma įgyvendin</w:t>
            </w:r>
            <w:r>
              <w:rPr>
                <w:rFonts w:ascii="Times New Roman" w:eastAsia="Calibri" w:hAnsi="Times New Roman" w:cs="Times New Roman"/>
                <w:sz w:val="24"/>
                <w:szCs w:val="24"/>
              </w:rPr>
              <w:t>ti 20</w:t>
            </w:r>
            <w:r w:rsidR="00667963">
              <w:rPr>
                <w:rFonts w:ascii="Times New Roman" w:eastAsia="Calibri" w:hAnsi="Times New Roman" w:cs="Times New Roman"/>
                <w:sz w:val="24"/>
                <w:szCs w:val="24"/>
              </w:rPr>
              <w:t>23</w:t>
            </w:r>
            <w:r>
              <w:rPr>
                <w:rFonts w:ascii="Times New Roman" w:eastAsia="Calibri" w:hAnsi="Times New Roman" w:cs="Times New Roman"/>
                <w:sz w:val="24"/>
                <w:szCs w:val="24"/>
              </w:rPr>
              <w:t>-202</w:t>
            </w:r>
            <w:r w:rsidR="00667963">
              <w:rPr>
                <w:rFonts w:ascii="Times New Roman" w:eastAsia="Calibri" w:hAnsi="Times New Roman" w:cs="Times New Roman"/>
                <w:sz w:val="24"/>
                <w:szCs w:val="24"/>
              </w:rPr>
              <w:t>5</w:t>
            </w:r>
            <w:r>
              <w:rPr>
                <w:rFonts w:ascii="Times New Roman" w:eastAsia="Calibri" w:hAnsi="Times New Roman" w:cs="Times New Roman"/>
                <w:sz w:val="24"/>
                <w:szCs w:val="24"/>
              </w:rPr>
              <w:t xml:space="preserve"> metais. Iniciatyvą </w:t>
            </w:r>
            <w:r w:rsidRPr="00F3228F">
              <w:rPr>
                <w:rFonts w:ascii="Times New Roman" w:eastAsia="Calibri" w:hAnsi="Times New Roman" w:cs="Times New Roman"/>
                <w:sz w:val="24"/>
                <w:szCs w:val="24"/>
              </w:rPr>
              <w:t xml:space="preserve">koordinuoja </w:t>
            </w:r>
            <w:r w:rsidR="00667963">
              <w:rPr>
                <w:rFonts w:ascii="Times New Roman" w:eastAsia="Calibri" w:hAnsi="Times New Roman" w:cs="Times New Roman"/>
                <w:sz w:val="24"/>
                <w:szCs w:val="24"/>
              </w:rPr>
              <w:t>vyriausiojo gydytojo</w:t>
            </w:r>
            <w:r w:rsidRPr="00F3228F">
              <w:rPr>
                <w:rFonts w:ascii="Times New Roman" w:eastAsia="Calibri" w:hAnsi="Times New Roman" w:cs="Times New Roman"/>
                <w:sz w:val="24"/>
                <w:szCs w:val="24"/>
              </w:rPr>
              <w:t xml:space="preserve"> pavaduotoja</w:t>
            </w:r>
            <w:r>
              <w:rPr>
                <w:rFonts w:ascii="Times New Roman" w:eastAsia="Calibri" w:hAnsi="Times New Roman" w:cs="Times New Roman"/>
                <w:sz w:val="24"/>
                <w:szCs w:val="24"/>
              </w:rPr>
              <w:t>s</w:t>
            </w:r>
            <w:r w:rsidRPr="00F3228F">
              <w:rPr>
                <w:rFonts w:ascii="Times New Roman" w:eastAsia="Calibri" w:hAnsi="Times New Roman" w:cs="Times New Roman"/>
                <w:sz w:val="24"/>
                <w:szCs w:val="24"/>
              </w:rPr>
              <w:t xml:space="preserve"> medicinai.</w:t>
            </w:r>
          </w:p>
        </w:tc>
      </w:tr>
      <w:tr w:rsidR="00F26BF0" w:rsidTr="00F26BF0">
        <w:trPr>
          <w:trHeight w:val="260"/>
        </w:trPr>
        <w:tc>
          <w:tcPr>
            <w:tcW w:w="2050" w:type="dxa"/>
            <w:vMerge/>
          </w:tcPr>
          <w:p w:rsidR="00F26BF0" w:rsidRPr="00622C95" w:rsidRDefault="00F26BF0" w:rsidP="00F26BF0">
            <w:pPr>
              <w:rPr>
                <w:rFonts w:ascii="Times New Roman" w:hAnsi="Times New Roman" w:cs="Times New Roman"/>
                <w:sz w:val="24"/>
                <w:szCs w:val="24"/>
              </w:rPr>
            </w:pPr>
          </w:p>
        </w:tc>
        <w:tc>
          <w:tcPr>
            <w:tcW w:w="7912" w:type="dxa"/>
          </w:tcPr>
          <w:p w:rsidR="00F26BF0" w:rsidRPr="00972415" w:rsidRDefault="00F26BF0" w:rsidP="00F26BF0">
            <w:pPr>
              <w:tabs>
                <w:tab w:val="left" w:pos="4111"/>
              </w:tabs>
              <w:ind w:firstLine="284"/>
              <w:rPr>
                <w:rFonts w:ascii="Times New Roman" w:eastAsia="Calibri" w:hAnsi="Times New Roman" w:cs="Times New Roman"/>
                <w:b/>
                <w:sz w:val="24"/>
                <w:szCs w:val="24"/>
              </w:rPr>
            </w:pPr>
            <w:r w:rsidRPr="00972415">
              <w:rPr>
                <w:rFonts w:ascii="Times New Roman" w:eastAsia="Calibri" w:hAnsi="Times New Roman" w:cs="Times New Roman"/>
                <w:b/>
                <w:sz w:val="24"/>
                <w:szCs w:val="24"/>
              </w:rPr>
              <w:t>2.2. Sukurt</w:t>
            </w:r>
            <w:r>
              <w:rPr>
                <w:rFonts w:ascii="Times New Roman" w:eastAsia="Calibri" w:hAnsi="Times New Roman" w:cs="Times New Roman"/>
                <w:b/>
                <w:sz w:val="24"/>
                <w:szCs w:val="24"/>
              </w:rPr>
              <w:t>i subalansuotų rodiklių sistemą:</w:t>
            </w:r>
          </w:p>
          <w:p w:rsidR="00F26BF0" w:rsidRPr="00744448" w:rsidRDefault="00F26BF0" w:rsidP="00ED5B67">
            <w:pPr>
              <w:tabs>
                <w:tab w:val="left" w:pos="4111"/>
              </w:tabs>
              <w:ind w:firstLine="284"/>
              <w:jc w:val="both"/>
              <w:rPr>
                <w:rFonts w:ascii="Times New Roman" w:eastAsia="Calibri" w:hAnsi="Times New Roman" w:cs="Times New Roman"/>
                <w:sz w:val="24"/>
                <w:szCs w:val="24"/>
              </w:rPr>
            </w:pPr>
            <w:r w:rsidRPr="00BA2AF6">
              <w:rPr>
                <w:rFonts w:ascii="Times New Roman" w:eastAsia="Calibri" w:hAnsi="Times New Roman" w:cs="Times New Roman"/>
                <w:sz w:val="24"/>
                <w:szCs w:val="24"/>
              </w:rPr>
              <w:t>Ligoninė, siekdama įgyvendint</w:t>
            </w:r>
            <w:r>
              <w:rPr>
                <w:rFonts w:ascii="Times New Roman" w:eastAsia="Calibri" w:hAnsi="Times New Roman" w:cs="Times New Roman"/>
                <w:sz w:val="24"/>
                <w:szCs w:val="24"/>
              </w:rPr>
              <w:t xml:space="preserve">i strateginius tikslus, privalo </w:t>
            </w:r>
            <w:r w:rsidRPr="00BA2AF6">
              <w:rPr>
                <w:rFonts w:ascii="Times New Roman" w:eastAsia="Calibri" w:hAnsi="Times New Roman" w:cs="Times New Roman"/>
                <w:sz w:val="24"/>
                <w:szCs w:val="24"/>
              </w:rPr>
              <w:t>nuolatos stebėti ir vertinti, k</w:t>
            </w:r>
            <w:r>
              <w:rPr>
                <w:rFonts w:ascii="Times New Roman" w:eastAsia="Calibri" w:hAnsi="Times New Roman" w:cs="Times New Roman"/>
                <w:sz w:val="24"/>
                <w:szCs w:val="24"/>
              </w:rPr>
              <w:t xml:space="preserve">aip yra progresuojama. Siekiant </w:t>
            </w:r>
            <w:r w:rsidRPr="00BA2AF6">
              <w:rPr>
                <w:rFonts w:ascii="Times New Roman" w:eastAsia="Calibri" w:hAnsi="Times New Roman" w:cs="Times New Roman"/>
                <w:sz w:val="24"/>
                <w:szCs w:val="24"/>
              </w:rPr>
              <w:t>tiksliai įvertinti įstaigos situaciją bei numatyti tolim</w:t>
            </w:r>
            <w:r>
              <w:rPr>
                <w:rFonts w:ascii="Times New Roman" w:eastAsia="Calibri" w:hAnsi="Times New Roman" w:cs="Times New Roman"/>
                <w:sz w:val="24"/>
                <w:szCs w:val="24"/>
              </w:rPr>
              <w:t xml:space="preserve">esnes </w:t>
            </w:r>
            <w:r w:rsidRPr="00BA2AF6">
              <w:rPr>
                <w:rFonts w:ascii="Times New Roman" w:eastAsia="Calibri" w:hAnsi="Times New Roman" w:cs="Times New Roman"/>
                <w:sz w:val="24"/>
                <w:szCs w:val="24"/>
              </w:rPr>
              <w:t>užduotis tam, kad būtų</w:t>
            </w:r>
            <w:r>
              <w:rPr>
                <w:rFonts w:ascii="Times New Roman" w:eastAsia="Calibri" w:hAnsi="Times New Roman" w:cs="Times New Roman"/>
                <w:sz w:val="24"/>
                <w:szCs w:val="24"/>
              </w:rPr>
              <w:t xml:space="preserve"> užtikrintas strateginių tikslų </w:t>
            </w:r>
            <w:r w:rsidRPr="00BA2AF6">
              <w:rPr>
                <w:rFonts w:ascii="Times New Roman" w:eastAsia="Calibri" w:hAnsi="Times New Roman" w:cs="Times New Roman"/>
                <w:sz w:val="24"/>
                <w:szCs w:val="24"/>
              </w:rPr>
              <w:t>įgyvendinimas, yra tikslinga numatyti perspektyvų rodiklius:</w:t>
            </w:r>
            <w:r w:rsidRPr="00BA2AF6">
              <w:t xml:space="preserve"> </w:t>
            </w:r>
            <w:r w:rsidRPr="00BA2AF6">
              <w:rPr>
                <w:rFonts w:ascii="Times New Roman" w:eastAsia="Calibri" w:hAnsi="Times New Roman" w:cs="Times New Roman"/>
                <w:sz w:val="24"/>
                <w:szCs w:val="24"/>
              </w:rPr>
              <w:t>mokymosi ir augimo, finansini</w:t>
            </w:r>
            <w:r>
              <w:rPr>
                <w:rFonts w:ascii="Times New Roman" w:eastAsia="Calibri" w:hAnsi="Times New Roman" w:cs="Times New Roman"/>
                <w:sz w:val="24"/>
                <w:szCs w:val="24"/>
              </w:rPr>
              <w:t xml:space="preserve">us ir pacientų. </w:t>
            </w:r>
            <w:r w:rsidRPr="00BA2AF6">
              <w:rPr>
                <w:rFonts w:ascii="Times New Roman" w:eastAsia="Calibri" w:hAnsi="Times New Roman" w:cs="Times New Roman"/>
                <w:sz w:val="24"/>
                <w:szCs w:val="24"/>
              </w:rPr>
              <w:t>Visos perspektyvos leid</w:t>
            </w:r>
            <w:r>
              <w:rPr>
                <w:rFonts w:ascii="Times New Roman" w:eastAsia="Calibri" w:hAnsi="Times New Roman" w:cs="Times New Roman"/>
                <w:sz w:val="24"/>
                <w:szCs w:val="24"/>
              </w:rPr>
              <w:t xml:space="preserve">žia susidaryti bendrą ligoninės </w:t>
            </w:r>
            <w:r w:rsidRPr="00BA2AF6">
              <w:rPr>
                <w:rFonts w:ascii="Times New Roman" w:eastAsia="Calibri" w:hAnsi="Times New Roman" w:cs="Times New Roman"/>
                <w:sz w:val="24"/>
                <w:szCs w:val="24"/>
              </w:rPr>
              <w:t xml:space="preserve">vaizdą. Visi rodikliai turi būti </w:t>
            </w:r>
            <w:r>
              <w:rPr>
                <w:rFonts w:ascii="Times New Roman" w:eastAsia="Calibri" w:hAnsi="Times New Roman" w:cs="Times New Roman"/>
                <w:sz w:val="24"/>
                <w:szCs w:val="24"/>
              </w:rPr>
              <w:t xml:space="preserve">pamatuojami (išreikšti skaitine </w:t>
            </w:r>
            <w:r w:rsidRPr="00BA2AF6">
              <w:rPr>
                <w:rFonts w:ascii="Times New Roman" w:eastAsia="Calibri" w:hAnsi="Times New Roman" w:cs="Times New Roman"/>
                <w:sz w:val="24"/>
                <w:szCs w:val="24"/>
              </w:rPr>
              <w:t>išraiška), kad būtų gali</w:t>
            </w:r>
            <w:r>
              <w:rPr>
                <w:rFonts w:ascii="Times New Roman" w:eastAsia="Calibri" w:hAnsi="Times New Roman" w:cs="Times New Roman"/>
                <w:sz w:val="24"/>
                <w:szCs w:val="24"/>
              </w:rPr>
              <w:t xml:space="preserve">ma rinkti, kaupti ir analizuoti </w:t>
            </w:r>
            <w:r w:rsidRPr="00BA2AF6">
              <w:rPr>
                <w:rFonts w:ascii="Times New Roman" w:eastAsia="Calibri" w:hAnsi="Times New Roman" w:cs="Times New Roman"/>
                <w:sz w:val="24"/>
                <w:szCs w:val="24"/>
              </w:rPr>
              <w:t>informaciją apie ligoninė</w:t>
            </w:r>
            <w:r>
              <w:rPr>
                <w:rFonts w:ascii="Times New Roman" w:eastAsia="Calibri" w:hAnsi="Times New Roman" w:cs="Times New Roman"/>
                <w:sz w:val="24"/>
                <w:szCs w:val="24"/>
              </w:rPr>
              <w:t xml:space="preserve">s būklę ir vertinti strateginių </w:t>
            </w:r>
            <w:r w:rsidRPr="00BA2AF6">
              <w:rPr>
                <w:rFonts w:ascii="Times New Roman" w:eastAsia="Calibri" w:hAnsi="Times New Roman" w:cs="Times New Roman"/>
                <w:sz w:val="24"/>
                <w:szCs w:val="24"/>
              </w:rPr>
              <w:t>uždavinių įgyvendinimo pa</w:t>
            </w:r>
            <w:r>
              <w:rPr>
                <w:rFonts w:ascii="Times New Roman" w:eastAsia="Calibri" w:hAnsi="Times New Roman" w:cs="Times New Roman"/>
                <w:sz w:val="24"/>
                <w:szCs w:val="24"/>
              </w:rPr>
              <w:t xml:space="preserve">dėtį bei atsakingų asmenų darbo efektyvumą. </w:t>
            </w:r>
            <w:r w:rsidRPr="00BA2AF6">
              <w:rPr>
                <w:rFonts w:ascii="Times New Roman" w:eastAsia="Calibri" w:hAnsi="Times New Roman" w:cs="Times New Roman"/>
                <w:sz w:val="24"/>
                <w:szCs w:val="24"/>
              </w:rPr>
              <w:t>Šią iniciatyvą planuojama įgyvendinti 20</w:t>
            </w:r>
            <w:r w:rsidR="00ED5B67">
              <w:rPr>
                <w:rFonts w:ascii="Times New Roman" w:eastAsia="Calibri" w:hAnsi="Times New Roman" w:cs="Times New Roman"/>
                <w:sz w:val="24"/>
                <w:szCs w:val="24"/>
              </w:rPr>
              <w:t>23</w:t>
            </w:r>
            <w:r w:rsidRPr="00BA2AF6">
              <w:rPr>
                <w:rFonts w:ascii="Times New Roman" w:eastAsia="Calibri" w:hAnsi="Times New Roman" w:cs="Times New Roman"/>
                <w:sz w:val="24"/>
                <w:szCs w:val="24"/>
              </w:rPr>
              <w:t>-20</w:t>
            </w:r>
            <w:r>
              <w:rPr>
                <w:rFonts w:ascii="Times New Roman" w:eastAsia="Calibri" w:hAnsi="Times New Roman" w:cs="Times New Roman"/>
                <w:sz w:val="24"/>
                <w:szCs w:val="24"/>
              </w:rPr>
              <w:t>2</w:t>
            </w:r>
            <w:r w:rsidR="00ED5B67">
              <w:rPr>
                <w:rFonts w:ascii="Times New Roman" w:eastAsia="Calibri" w:hAnsi="Times New Roman" w:cs="Times New Roman"/>
                <w:sz w:val="24"/>
                <w:szCs w:val="24"/>
              </w:rPr>
              <w:t>5</w:t>
            </w:r>
            <w:r w:rsidRPr="00BA2AF6">
              <w:rPr>
                <w:rFonts w:ascii="Times New Roman" w:eastAsia="Calibri" w:hAnsi="Times New Roman" w:cs="Times New Roman"/>
                <w:sz w:val="24"/>
                <w:szCs w:val="24"/>
              </w:rPr>
              <w:t xml:space="preserve"> metais.</w:t>
            </w:r>
            <w:r>
              <w:rPr>
                <w:rFonts w:ascii="Times New Roman" w:eastAsia="Calibri" w:hAnsi="Times New Roman" w:cs="Times New Roman"/>
                <w:sz w:val="24"/>
                <w:szCs w:val="24"/>
              </w:rPr>
              <w:t xml:space="preserve"> </w:t>
            </w:r>
            <w:r w:rsidRPr="00BA2AF6">
              <w:rPr>
                <w:rFonts w:ascii="Times New Roman" w:eastAsia="Calibri" w:hAnsi="Times New Roman" w:cs="Times New Roman"/>
                <w:sz w:val="24"/>
                <w:szCs w:val="24"/>
              </w:rPr>
              <w:t xml:space="preserve">Iniciatyvos įgyvendinimą koordinuoja </w:t>
            </w:r>
            <w:r>
              <w:rPr>
                <w:rFonts w:ascii="Times New Roman" w:eastAsia="Calibri" w:hAnsi="Times New Roman" w:cs="Times New Roman"/>
                <w:sz w:val="24"/>
                <w:szCs w:val="24"/>
              </w:rPr>
              <w:t xml:space="preserve">personalo skyriaus </w:t>
            </w:r>
            <w:r w:rsidR="00ED5B67">
              <w:rPr>
                <w:rFonts w:ascii="Times New Roman" w:eastAsia="Calibri" w:hAnsi="Times New Roman" w:cs="Times New Roman"/>
                <w:sz w:val="24"/>
                <w:szCs w:val="24"/>
              </w:rPr>
              <w:t>specialistai</w:t>
            </w:r>
            <w:r>
              <w:rPr>
                <w:rFonts w:ascii="Times New Roman" w:eastAsia="Calibri" w:hAnsi="Times New Roman" w:cs="Times New Roman"/>
                <w:sz w:val="24"/>
                <w:szCs w:val="24"/>
              </w:rPr>
              <w:t xml:space="preserve"> ir ekonomistas</w:t>
            </w:r>
            <w:r w:rsidRPr="00BA2AF6">
              <w:rPr>
                <w:rFonts w:ascii="Times New Roman" w:eastAsia="Calibri" w:hAnsi="Times New Roman" w:cs="Times New Roman"/>
                <w:sz w:val="24"/>
                <w:szCs w:val="24"/>
              </w:rPr>
              <w:t>.</w:t>
            </w:r>
          </w:p>
        </w:tc>
      </w:tr>
    </w:tbl>
    <w:p w:rsidR="00ED5B67" w:rsidRDefault="00ED5B67" w:rsidP="00F26BF0">
      <w:pPr>
        <w:spacing w:before="120" w:after="120"/>
        <w:jc w:val="center"/>
        <w:rPr>
          <w:rFonts w:ascii="Times New Roman" w:hAnsi="Times New Roman" w:cs="Times New Roman"/>
          <w:b/>
          <w:sz w:val="24"/>
          <w:szCs w:val="24"/>
        </w:rPr>
      </w:pPr>
    </w:p>
    <w:p w:rsidR="00F26BF0" w:rsidRPr="00810B4A" w:rsidRDefault="00F26BF0" w:rsidP="00F26BF0">
      <w:pPr>
        <w:spacing w:before="120" w:after="120"/>
        <w:jc w:val="center"/>
        <w:rPr>
          <w:rFonts w:ascii="Times New Roman" w:hAnsi="Times New Roman" w:cs="Times New Roman"/>
          <w:b/>
          <w:sz w:val="24"/>
          <w:szCs w:val="24"/>
        </w:rPr>
      </w:pPr>
      <w:r w:rsidRPr="00810B4A">
        <w:rPr>
          <w:rFonts w:ascii="Times New Roman" w:hAnsi="Times New Roman" w:cs="Times New Roman"/>
          <w:b/>
          <w:sz w:val="24"/>
          <w:szCs w:val="24"/>
        </w:rPr>
        <w:t>XV. BAIGIAMOSIOS NUOSTATOS</w:t>
      </w:r>
    </w:p>
    <w:p w:rsidR="00F26BF0" w:rsidRDefault="00F26BF0" w:rsidP="00F26BF0">
      <w:pPr>
        <w:spacing w:after="0" w:line="360" w:lineRule="auto"/>
        <w:ind w:firstLine="851"/>
        <w:jc w:val="both"/>
        <w:rPr>
          <w:rFonts w:ascii="Times New Roman" w:hAnsi="Times New Roman" w:cs="Times New Roman"/>
          <w:sz w:val="24"/>
          <w:szCs w:val="24"/>
        </w:rPr>
      </w:pPr>
      <w:r w:rsidRPr="00810B4A">
        <w:rPr>
          <w:rFonts w:ascii="Times New Roman" w:hAnsi="Times New Roman" w:cs="Times New Roman"/>
          <w:sz w:val="24"/>
          <w:szCs w:val="24"/>
        </w:rPr>
        <w:t>Įgyvendinus strategiją Įstaiga sugebės dirbti besikeičiančiomis sąlygomis, tenkinti pagrįstus pacientų poreikius, darbuotojų lūkesčius. Išliks viena geriausių II lygio sveikatos priežiūros paslaugas teikiančių įstaigų.</w:t>
      </w:r>
    </w:p>
    <w:p w:rsidR="0095684C" w:rsidRDefault="0095684C" w:rsidP="00F26BF0">
      <w:pPr>
        <w:pStyle w:val="Betarp"/>
      </w:pPr>
    </w:p>
    <w:p w:rsidR="00DD2F0E" w:rsidRDefault="00DD2F0E" w:rsidP="00DD2F0E">
      <w:pPr>
        <w:pStyle w:val="Sraopastraipa"/>
        <w:tabs>
          <w:tab w:val="left" w:pos="426"/>
        </w:tabs>
        <w:spacing w:after="0" w:line="240" w:lineRule="auto"/>
        <w:rPr>
          <w:rFonts w:ascii="Times New Roman" w:eastAsia="Times New Roman" w:hAnsi="Times New Roman" w:cs="Times New Roman"/>
          <w:sz w:val="24"/>
          <w:szCs w:val="24"/>
          <w:u w:val="single"/>
        </w:rPr>
      </w:pPr>
    </w:p>
    <w:p w:rsidR="0085412B" w:rsidRDefault="00DD2F0E" w:rsidP="00DD2F0E">
      <w:pPr>
        <w:pStyle w:val="Sraopastraipa"/>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15A4" w:rsidRPr="00E015A4" w:rsidRDefault="00E015A4" w:rsidP="00E015A4">
      <w:pPr>
        <w:pStyle w:val="Sraopastraipa"/>
        <w:jc w:val="both"/>
        <w:rPr>
          <w:rFonts w:ascii="Times New Roman" w:hAnsi="Times New Roman" w:cs="Times New Roman"/>
          <w:b/>
          <w:sz w:val="24"/>
          <w:szCs w:val="24"/>
        </w:rPr>
      </w:pPr>
    </w:p>
    <w:sectPr w:rsidR="00E015A4" w:rsidRPr="00E015A4" w:rsidSect="00CE517B">
      <w:headerReference w:type="default" r:id="rId8"/>
      <w:pgSz w:w="11906" w:h="16838"/>
      <w:pgMar w:top="993" w:right="567" w:bottom="993"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E2F" w:rsidRDefault="00F74E2F" w:rsidP="00816228">
      <w:pPr>
        <w:spacing w:after="0" w:line="240" w:lineRule="auto"/>
      </w:pPr>
      <w:r>
        <w:separator/>
      </w:r>
    </w:p>
  </w:endnote>
  <w:endnote w:type="continuationSeparator" w:id="0">
    <w:p w:rsidR="00F74E2F" w:rsidRDefault="00F74E2F" w:rsidP="0081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E2F" w:rsidRDefault="00F74E2F" w:rsidP="00816228">
      <w:pPr>
        <w:spacing w:after="0" w:line="240" w:lineRule="auto"/>
      </w:pPr>
      <w:r>
        <w:separator/>
      </w:r>
    </w:p>
  </w:footnote>
  <w:footnote w:type="continuationSeparator" w:id="0">
    <w:p w:rsidR="00F74E2F" w:rsidRDefault="00F74E2F" w:rsidP="0081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74982"/>
      <w:docPartObj>
        <w:docPartGallery w:val="Page Numbers (Top of Page)"/>
        <w:docPartUnique/>
      </w:docPartObj>
    </w:sdtPr>
    <w:sdtEndPr/>
    <w:sdtContent>
      <w:p w:rsidR="00F26BF0" w:rsidRDefault="00F26BF0">
        <w:pPr>
          <w:pStyle w:val="Antrats"/>
          <w:jc w:val="center"/>
        </w:pPr>
        <w:r>
          <w:fldChar w:fldCharType="begin"/>
        </w:r>
        <w:r>
          <w:instrText>PAGE   \* MERGEFORMAT</w:instrText>
        </w:r>
        <w:r>
          <w:fldChar w:fldCharType="separate"/>
        </w:r>
        <w:r w:rsidR="00023832">
          <w:rPr>
            <w:noProof/>
          </w:rPr>
          <w:t>11</w:t>
        </w:r>
        <w:r>
          <w:fldChar w:fldCharType="end"/>
        </w:r>
      </w:p>
    </w:sdtContent>
  </w:sdt>
  <w:p w:rsidR="00F26BF0" w:rsidRDefault="00F26B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194"/>
    <w:multiLevelType w:val="multilevel"/>
    <w:tmpl w:val="E674ACFC"/>
    <w:lvl w:ilvl="0">
      <w:start w:val="3"/>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 w15:restartNumberingAfterBreak="0">
    <w:nsid w:val="0BEE4C1B"/>
    <w:multiLevelType w:val="multilevel"/>
    <w:tmpl w:val="E866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B2454"/>
    <w:multiLevelType w:val="multilevel"/>
    <w:tmpl w:val="A3046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F5497"/>
    <w:multiLevelType w:val="multilevel"/>
    <w:tmpl w:val="2FC6345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4F2598"/>
    <w:multiLevelType w:val="hybridMultilevel"/>
    <w:tmpl w:val="EAF67A22"/>
    <w:lvl w:ilvl="0" w:tplc="1528E7B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9DA1407"/>
    <w:multiLevelType w:val="hybridMultilevel"/>
    <w:tmpl w:val="1B90E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127125"/>
    <w:multiLevelType w:val="hybridMultilevel"/>
    <w:tmpl w:val="C4EACDD0"/>
    <w:lvl w:ilvl="0" w:tplc="475E335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FC11AA6"/>
    <w:multiLevelType w:val="multilevel"/>
    <w:tmpl w:val="0F92D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7018E"/>
    <w:multiLevelType w:val="hybridMultilevel"/>
    <w:tmpl w:val="862005A0"/>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B">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54E8000C"/>
    <w:multiLevelType w:val="hybridMultilevel"/>
    <w:tmpl w:val="EC44A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96B42"/>
    <w:multiLevelType w:val="hybridMultilevel"/>
    <w:tmpl w:val="DF58EF5C"/>
    <w:lvl w:ilvl="0" w:tplc="46FA4AD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7063024"/>
    <w:multiLevelType w:val="multilevel"/>
    <w:tmpl w:val="26CE1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F50F0"/>
    <w:multiLevelType w:val="hybridMultilevel"/>
    <w:tmpl w:val="985206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A77066"/>
    <w:multiLevelType w:val="hybridMultilevel"/>
    <w:tmpl w:val="D8780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963579">
    <w:abstractNumId w:val="6"/>
  </w:num>
  <w:num w:numId="2" w16cid:durableId="1433624582">
    <w:abstractNumId w:val="5"/>
  </w:num>
  <w:num w:numId="3" w16cid:durableId="261572718">
    <w:abstractNumId w:val="2"/>
  </w:num>
  <w:num w:numId="4" w16cid:durableId="83917076">
    <w:abstractNumId w:val="1"/>
  </w:num>
  <w:num w:numId="5" w16cid:durableId="478233636">
    <w:abstractNumId w:val="7"/>
  </w:num>
  <w:num w:numId="6" w16cid:durableId="1488008810">
    <w:abstractNumId w:val="11"/>
  </w:num>
  <w:num w:numId="7" w16cid:durableId="2076508623">
    <w:abstractNumId w:val="3"/>
  </w:num>
  <w:num w:numId="8" w16cid:durableId="227303265">
    <w:abstractNumId w:val="10"/>
  </w:num>
  <w:num w:numId="9" w16cid:durableId="1813712578">
    <w:abstractNumId w:val="4"/>
  </w:num>
  <w:num w:numId="10" w16cid:durableId="1101143820">
    <w:abstractNumId w:val="0"/>
  </w:num>
  <w:num w:numId="11" w16cid:durableId="1260214055">
    <w:abstractNumId w:val="9"/>
  </w:num>
  <w:num w:numId="12" w16cid:durableId="1005010620">
    <w:abstractNumId w:val="13"/>
  </w:num>
  <w:num w:numId="13" w16cid:durableId="1205479820">
    <w:abstractNumId w:val="12"/>
  </w:num>
  <w:num w:numId="14" w16cid:durableId="1663971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3C"/>
    <w:rsid w:val="00023832"/>
    <w:rsid w:val="00034143"/>
    <w:rsid w:val="0005444E"/>
    <w:rsid w:val="00057437"/>
    <w:rsid w:val="000615F9"/>
    <w:rsid w:val="00065D03"/>
    <w:rsid w:val="00074D7F"/>
    <w:rsid w:val="00077ADF"/>
    <w:rsid w:val="0008067D"/>
    <w:rsid w:val="000961D9"/>
    <w:rsid w:val="000A6AEA"/>
    <w:rsid w:val="000C4B5B"/>
    <w:rsid w:val="00106DD1"/>
    <w:rsid w:val="00115162"/>
    <w:rsid w:val="0015473D"/>
    <w:rsid w:val="0017005E"/>
    <w:rsid w:val="00185FB9"/>
    <w:rsid w:val="001B4F7E"/>
    <w:rsid w:val="001D02FC"/>
    <w:rsid w:val="001E290C"/>
    <w:rsid w:val="00240A47"/>
    <w:rsid w:val="0027098D"/>
    <w:rsid w:val="00287E43"/>
    <w:rsid w:val="002C3481"/>
    <w:rsid w:val="00312773"/>
    <w:rsid w:val="00340C4A"/>
    <w:rsid w:val="0037202E"/>
    <w:rsid w:val="003B25AF"/>
    <w:rsid w:val="003E673E"/>
    <w:rsid w:val="00446F1A"/>
    <w:rsid w:val="00465C56"/>
    <w:rsid w:val="00466412"/>
    <w:rsid w:val="00485545"/>
    <w:rsid w:val="004A7C1C"/>
    <w:rsid w:val="004B3BBE"/>
    <w:rsid w:val="004F0BC0"/>
    <w:rsid w:val="004F0CEB"/>
    <w:rsid w:val="00505C10"/>
    <w:rsid w:val="00521983"/>
    <w:rsid w:val="00532B40"/>
    <w:rsid w:val="005530A9"/>
    <w:rsid w:val="00555F06"/>
    <w:rsid w:val="00587B4B"/>
    <w:rsid w:val="005C0BF7"/>
    <w:rsid w:val="005D2FC5"/>
    <w:rsid w:val="005F0979"/>
    <w:rsid w:val="00603DD7"/>
    <w:rsid w:val="00613D95"/>
    <w:rsid w:val="0061544A"/>
    <w:rsid w:val="0063612A"/>
    <w:rsid w:val="006570CB"/>
    <w:rsid w:val="00667963"/>
    <w:rsid w:val="006D15CB"/>
    <w:rsid w:val="006F75D5"/>
    <w:rsid w:val="0072062D"/>
    <w:rsid w:val="00732695"/>
    <w:rsid w:val="00785421"/>
    <w:rsid w:val="007D6F5C"/>
    <w:rsid w:val="00816228"/>
    <w:rsid w:val="0085412B"/>
    <w:rsid w:val="00892AAF"/>
    <w:rsid w:val="0089506C"/>
    <w:rsid w:val="00897FF1"/>
    <w:rsid w:val="008B606A"/>
    <w:rsid w:val="008D5C42"/>
    <w:rsid w:val="008E4935"/>
    <w:rsid w:val="00906544"/>
    <w:rsid w:val="00910D96"/>
    <w:rsid w:val="009205B6"/>
    <w:rsid w:val="0094717D"/>
    <w:rsid w:val="0095684C"/>
    <w:rsid w:val="00957652"/>
    <w:rsid w:val="00993A32"/>
    <w:rsid w:val="00995B66"/>
    <w:rsid w:val="009B65C5"/>
    <w:rsid w:val="009D72ED"/>
    <w:rsid w:val="009F2895"/>
    <w:rsid w:val="00A158E4"/>
    <w:rsid w:val="00A3174E"/>
    <w:rsid w:val="00A47628"/>
    <w:rsid w:val="00A76B82"/>
    <w:rsid w:val="00A812FD"/>
    <w:rsid w:val="00A8270E"/>
    <w:rsid w:val="00A92391"/>
    <w:rsid w:val="00AB7467"/>
    <w:rsid w:val="00AF30B9"/>
    <w:rsid w:val="00AF49BA"/>
    <w:rsid w:val="00B00A76"/>
    <w:rsid w:val="00B11810"/>
    <w:rsid w:val="00B57F0C"/>
    <w:rsid w:val="00B75872"/>
    <w:rsid w:val="00B872AD"/>
    <w:rsid w:val="00BD164C"/>
    <w:rsid w:val="00C13D02"/>
    <w:rsid w:val="00C50A0E"/>
    <w:rsid w:val="00C50FEF"/>
    <w:rsid w:val="00C63BE7"/>
    <w:rsid w:val="00C76DA6"/>
    <w:rsid w:val="00CA7423"/>
    <w:rsid w:val="00CE517B"/>
    <w:rsid w:val="00CE773C"/>
    <w:rsid w:val="00CF1BFC"/>
    <w:rsid w:val="00CF5426"/>
    <w:rsid w:val="00CF6D08"/>
    <w:rsid w:val="00D00BBA"/>
    <w:rsid w:val="00D01006"/>
    <w:rsid w:val="00D1139A"/>
    <w:rsid w:val="00D14D9D"/>
    <w:rsid w:val="00D869AE"/>
    <w:rsid w:val="00D86A6E"/>
    <w:rsid w:val="00D97FBA"/>
    <w:rsid w:val="00DB4BC3"/>
    <w:rsid w:val="00DC33EA"/>
    <w:rsid w:val="00DC480A"/>
    <w:rsid w:val="00DD2F0E"/>
    <w:rsid w:val="00E015A4"/>
    <w:rsid w:val="00E078EE"/>
    <w:rsid w:val="00E13931"/>
    <w:rsid w:val="00E248CA"/>
    <w:rsid w:val="00E53278"/>
    <w:rsid w:val="00E97E85"/>
    <w:rsid w:val="00EA7FD8"/>
    <w:rsid w:val="00ED5B67"/>
    <w:rsid w:val="00EF6323"/>
    <w:rsid w:val="00F00CE9"/>
    <w:rsid w:val="00F22F67"/>
    <w:rsid w:val="00F26BF0"/>
    <w:rsid w:val="00F417A4"/>
    <w:rsid w:val="00F74E2F"/>
    <w:rsid w:val="00F8723B"/>
    <w:rsid w:val="00F97DA4"/>
    <w:rsid w:val="00FB564A"/>
    <w:rsid w:val="00FC5F91"/>
    <w:rsid w:val="00FC68CA"/>
    <w:rsid w:val="00FF09BC"/>
    <w:rsid w:val="00FF2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21C11-FA63-409E-9EF4-FD12DB0F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rsid w:val="001D02FC"/>
  </w:style>
  <w:style w:type="paragraph" w:styleId="Sraopastraipa">
    <w:name w:val="List Paragraph"/>
    <w:basedOn w:val="prastasis"/>
    <w:uiPriority w:val="34"/>
    <w:qFormat/>
    <w:rsid w:val="0027098D"/>
    <w:pPr>
      <w:ind w:left="720"/>
      <w:contextualSpacing/>
    </w:pPr>
  </w:style>
  <w:style w:type="paragraph" w:styleId="Betarp">
    <w:name w:val="No Spacing"/>
    <w:uiPriority w:val="1"/>
    <w:qFormat/>
    <w:rsid w:val="005F0979"/>
    <w:pPr>
      <w:spacing w:after="0" w:line="240" w:lineRule="auto"/>
    </w:pPr>
    <w:rPr>
      <w:rFonts w:ascii="Calibri" w:eastAsia="Calibri" w:hAnsi="Calibri" w:cs="Times New Roman"/>
    </w:rPr>
  </w:style>
  <w:style w:type="character" w:styleId="Grietas">
    <w:name w:val="Strong"/>
    <w:basedOn w:val="Numatytasispastraiposriftas"/>
    <w:uiPriority w:val="22"/>
    <w:qFormat/>
    <w:rsid w:val="00D01006"/>
    <w:rPr>
      <w:b/>
      <w:bCs/>
    </w:rPr>
  </w:style>
  <w:style w:type="character" w:styleId="Hipersaitas">
    <w:name w:val="Hyperlink"/>
    <w:basedOn w:val="Numatytasispastraiposriftas"/>
    <w:uiPriority w:val="99"/>
    <w:semiHidden/>
    <w:unhideWhenUsed/>
    <w:rsid w:val="00D01006"/>
    <w:rPr>
      <w:color w:val="0000FF"/>
      <w:u w:val="single"/>
    </w:rPr>
  </w:style>
  <w:style w:type="paragraph" w:styleId="prastasiniatinklio">
    <w:name w:val="Normal (Web)"/>
    <w:basedOn w:val="prastasis"/>
    <w:uiPriority w:val="99"/>
    <w:semiHidden/>
    <w:unhideWhenUsed/>
    <w:rsid w:val="00EA7F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EA7FD8"/>
    <w:rPr>
      <w:i/>
      <w:iCs/>
    </w:rPr>
  </w:style>
  <w:style w:type="character" w:customStyle="1" w:styleId="markedcontent">
    <w:name w:val="markedcontent"/>
    <w:basedOn w:val="Numatytasispastraiposriftas"/>
    <w:rsid w:val="00EA7FD8"/>
  </w:style>
  <w:style w:type="table" w:styleId="Lentelstinklelis">
    <w:name w:val="Table Grid"/>
    <w:basedOn w:val="prastojilentel"/>
    <w:uiPriority w:val="39"/>
    <w:rsid w:val="00CA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85F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5FB9"/>
    <w:rPr>
      <w:rFonts w:ascii="Segoe UI" w:hAnsi="Segoe UI" w:cs="Segoe UI"/>
      <w:sz w:val="18"/>
      <w:szCs w:val="18"/>
    </w:rPr>
  </w:style>
  <w:style w:type="character" w:styleId="Eilutsnumeris">
    <w:name w:val="line number"/>
    <w:basedOn w:val="Numatytasispastraiposriftas"/>
    <w:uiPriority w:val="99"/>
    <w:semiHidden/>
    <w:unhideWhenUsed/>
    <w:rsid w:val="00D97FBA"/>
  </w:style>
  <w:style w:type="paragraph" w:styleId="Antrats">
    <w:name w:val="header"/>
    <w:basedOn w:val="prastasis"/>
    <w:link w:val="AntratsDiagrama"/>
    <w:uiPriority w:val="99"/>
    <w:unhideWhenUsed/>
    <w:rsid w:val="008162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6228"/>
  </w:style>
  <w:style w:type="paragraph" w:styleId="Porat">
    <w:name w:val="footer"/>
    <w:basedOn w:val="prastasis"/>
    <w:link w:val="PoratDiagrama"/>
    <w:uiPriority w:val="99"/>
    <w:unhideWhenUsed/>
    <w:rsid w:val="008162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70048">
      <w:bodyDiv w:val="1"/>
      <w:marLeft w:val="0"/>
      <w:marRight w:val="0"/>
      <w:marTop w:val="0"/>
      <w:marBottom w:val="0"/>
      <w:divBdr>
        <w:top w:val="none" w:sz="0" w:space="0" w:color="auto"/>
        <w:left w:val="none" w:sz="0" w:space="0" w:color="auto"/>
        <w:bottom w:val="none" w:sz="0" w:space="0" w:color="auto"/>
        <w:right w:val="none" w:sz="0" w:space="0" w:color="auto"/>
      </w:divBdr>
      <w:divsChild>
        <w:div w:id="883562253">
          <w:marLeft w:val="0"/>
          <w:marRight w:val="0"/>
          <w:marTop w:val="0"/>
          <w:marBottom w:val="0"/>
          <w:divBdr>
            <w:top w:val="none" w:sz="0" w:space="0" w:color="auto"/>
            <w:left w:val="none" w:sz="0" w:space="0" w:color="auto"/>
            <w:bottom w:val="none" w:sz="0" w:space="0" w:color="auto"/>
            <w:right w:val="none" w:sz="0" w:space="0" w:color="auto"/>
          </w:divBdr>
        </w:div>
        <w:div w:id="1672945047">
          <w:marLeft w:val="0"/>
          <w:marRight w:val="0"/>
          <w:marTop w:val="0"/>
          <w:marBottom w:val="0"/>
          <w:divBdr>
            <w:top w:val="none" w:sz="0" w:space="0" w:color="auto"/>
            <w:left w:val="none" w:sz="0" w:space="0" w:color="auto"/>
            <w:bottom w:val="none" w:sz="0" w:space="0" w:color="auto"/>
            <w:right w:val="none" w:sz="0" w:space="0" w:color="auto"/>
          </w:divBdr>
        </w:div>
        <w:div w:id="1239292282">
          <w:marLeft w:val="0"/>
          <w:marRight w:val="0"/>
          <w:marTop w:val="0"/>
          <w:marBottom w:val="0"/>
          <w:divBdr>
            <w:top w:val="none" w:sz="0" w:space="0" w:color="auto"/>
            <w:left w:val="none" w:sz="0" w:space="0" w:color="auto"/>
            <w:bottom w:val="none" w:sz="0" w:space="0" w:color="auto"/>
            <w:right w:val="none" w:sz="0" w:space="0" w:color="auto"/>
          </w:divBdr>
        </w:div>
        <w:div w:id="1842041169">
          <w:marLeft w:val="0"/>
          <w:marRight w:val="0"/>
          <w:marTop w:val="0"/>
          <w:marBottom w:val="0"/>
          <w:divBdr>
            <w:top w:val="none" w:sz="0" w:space="0" w:color="auto"/>
            <w:left w:val="none" w:sz="0" w:space="0" w:color="auto"/>
            <w:bottom w:val="none" w:sz="0" w:space="0" w:color="auto"/>
            <w:right w:val="none" w:sz="0" w:space="0" w:color="auto"/>
          </w:divBdr>
        </w:div>
        <w:div w:id="1134982935">
          <w:marLeft w:val="0"/>
          <w:marRight w:val="0"/>
          <w:marTop w:val="0"/>
          <w:marBottom w:val="0"/>
          <w:divBdr>
            <w:top w:val="none" w:sz="0" w:space="0" w:color="auto"/>
            <w:left w:val="none" w:sz="0" w:space="0" w:color="auto"/>
            <w:bottom w:val="none" w:sz="0" w:space="0" w:color="auto"/>
            <w:right w:val="none" w:sz="0" w:space="0" w:color="auto"/>
          </w:divBdr>
        </w:div>
        <w:div w:id="1537232608">
          <w:marLeft w:val="0"/>
          <w:marRight w:val="0"/>
          <w:marTop w:val="0"/>
          <w:marBottom w:val="0"/>
          <w:divBdr>
            <w:top w:val="none" w:sz="0" w:space="0" w:color="auto"/>
            <w:left w:val="none" w:sz="0" w:space="0" w:color="auto"/>
            <w:bottom w:val="none" w:sz="0" w:space="0" w:color="auto"/>
            <w:right w:val="none" w:sz="0" w:space="0" w:color="auto"/>
          </w:divBdr>
        </w:div>
      </w:divsChild>
    </w:div>
    <w:div w:id="508253425">
      <w:bodyDiv w:val="1"/>
      <w:marLeft w:val="0"/>
      <w:marRight w:val="0"/>
      <w:marTop w:val="0"/>
      <w:marBottom w:val="0"/>
      <w:divBdr>
        <w:top w:val="none" w:sz="0" w:space="0" w:color="auto"/>
        <w:left w:val="none" w:sz="0" w:space="0" w:color="auto"/>
        <w:bottom w:val="none" w:sz="0" w:space="0" w:color="auto"/>
        <w:right w:val="none" w:sz="0" w:space="0" w:color="auto"/>
      </w:divBdr>
    </w:div>
    <w:div w:id="566305318">
      <w:bodyDiv w:val="1"/>
      <w:marLeft w:val="0"/>
      <w:marRight w:val="0"/>
      <w:marTop w:val="0"/>
      <w:marBottom w:val="0"/>
      <w:divBdr>
        <w:top w:val="none" w:sz="0" w:space="0" w:color="auto"/>
        <w:left w:val="none" w:sz="0" w:space="0" w:color="auto"/>
        <w:bottom w:val="none" w:sz="0" w:space="0" w:color="auto"/>
        <w:right w:val="none" w:sz="0" w:space="0" w:color="auto"/>
      </w:divBdr>
    </w:div>
    <w:div w:id="10099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8303-99D5-4836-9A21-71D5E9C2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28673</Words>
  <Characters>16344</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Vainorienė</dc:creator>
  <cp:lastModifiedBy>Reda Pilelienė</cp:lastModifiedBy>
  <cp:revision>2</cp:revision>
  <cp:lastPrinted>2023-04-27T11:35:00Z</cp:lastPrinted>
  <dcterms:created xsi:type="dcterms:W3CDTF">2023-04-27T11:35:00Z</dcterms:created>
  <dcterms:modified xsi:type="dcterms:W3CDTF">2023-04-27T11:35:00Z</dcterms:modified>
</cp:coreProperties>
</file>