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15" w:rsidRPr="00AA697E" w:rsidRDefault="005A5AA8" w:rsidP="00DB5915">
      <w:pPr>
        <w:ind w:left="5103"/>
        <w:rPr>
          <w:rFonts w:eastAsiaTheme="minorHAnsi"/>
          <w:szCs w:val="24"/>
        </w:rPr>
      </w:pPr>
      <w:r>
        <w:rPr>
          <w:rFonts w:eastAsiaTheme="minorHAnsi"/>
          <w:szCs w:val="24"/>
        </w:rPr>
        <w:t>PATVIRT</w:t>
      </w:r>
      <w:r w:rsidR="00DB5915" w:rsidRPr="00AA697E">
        <w:rPr>
          <w:rFonts w:eastAsiaTheme="minorHAnsi"/>
          <w:szCs w:val="24"/>
        </w:rPr>
        <w:t>INTA</w:t>
      </w:r>
    </w:p>
    <w:p w:rsidR="00DB5915" w:rsidRPr="00AA697E" w:rsidRDefault="00DB5915" w:rsidP="00DB5915">
      <w:pPr>
        <w:ind w:left="5103"/>
        <w:rPr>
          <w:rFonts w:eastAsiaTheme="minorHAnsi"/>
          <w:szCs w:val="24"/>
        </w:rPr>
      </w:pPr>
      <w:r w:rsidRPr="00AA697E">
        <w:rPr>
          <w:rFonts w:eastAsiaTheme="minorHAnsi"/>
          <w:szCs w:val="24"/>
        </w:rPr>
        <w:t>Kretingos rajono savivaldybės</w:t>
      </w:r>
      <w:r w:rsidR="009F2358">
        <w:rPr>
          <w:rFonts w:eastAsiaTheme="minorHAnsi"/>
          <w:szCs w:val="24"/>
        </w:rPr>
        <w:t xml:space="preserve"> tarybos</w:t>
      </w:r>
    </w:p>
    <w:p w:rsidR="00DB5915" w:rsidRPr="00AA697E" w:rsidRDefault="00DB5915" w:rsidP="00DB5915">
      <w:pPr>
        <w:ind w:left="5103"/>
        <w:rPr>
          <w:rFonts w:eastAsiaTheme="minorHAnsi"/>
          <w:szCs w:val="24"/>
        </w:rPr>
      </w:pPr>
      <w:r w:rsidRPr="00AA697E">
        <w:rPr>
          <w:rFonts w:eastAsiaTheme="minorHAnsi"/>
          <w:szCs w:val="24"/>
        </w:rPr>
        <w:t>20</w:t>
      </w:r>
      <w:r w:rsidR="00216006" w:rsidRPr="00AA697E">
        <w:rPr>
          <w:rFonts w:eastAsiaTheme="minorHAnsi"/>
          <w:szCs w:val="24"/>
        </w:rPr>
        <w:t>20</w:t>
      </w:r>
      <w:r w:rsidRPr="00AA697E">
        <w:rPr>
          <w:rFonts w:eastAsiaTheme="minorHAnsi"/>
          <w:szCs w:val="24"/>
        </w:rPr>
        <w:t xml:space="preserve"> m. b</w:t>
      </w:r>
      <w:r w:rsidR="00216006" w:rsidRPr="00AA697E">
        <w:rPr>
          <w:rFonts w:eastAsiaTheme="minorHAnsi"/>
          <w:szCs w:val="24"/>
        </w:rPr>
        <w:t>irželi</w:t>
      </w:r>
      <w:r w:rsidRPr="00AA697E">
        <w:rPr>
          <w:rFonts w:eastAsiaTheme="minorHAnsi"/>
          <w:szCs w:val="24"/>
        </w:rPr>
        <w:t>o</w:t>
      </w:r>
      <w:r w:rsidR="00951054">
        <w:rPr>
          <w:rFonts w:eastAsiaTheme="minorHAnsi"/>
          <w:szCs w:val="24"/>
        </w:rPr>
        <w:t xml:space="preserve"> 25</w:t>
      </w:r>
      <w:r w:rsidRPr="00AA697E">
        <w:rPr>
          <w:rFonts w:eastAsiaTheme="minorHAnsi"/>
          <w:szCs w:val="24"/>
        </w:rPr>
        <w:t xml:space="preserve"> d. </w:t>
      </w:r>
      <w:r w:rsidR="009F2358">
        <w:rPr>
          <w:rFonts w:eastAsiaTheme="minorHAnsi"/>
          <w:szCs w:val="24"/>
        </w:rPr>
        <w:t>sprendi</w:t>
      </w:r>
      <w:r w:rsidRPr="00AA697E">
        <w:rPr>
          <w:rFonts w:eastAsiaTheme="minorHAnsi"/>
          <w:szCs w:val="24"/>
        </w:rPr>
        <w:t xml:space="preserve">mu Nr. </w:t>
      </w:r>
      <w:r w:rsidR="009F2358">
        <w:rPr>
          <w:rFonts w:eastAsiaTheme="minorHAnsi"/>
          <w:szCs w:val="24"/>
        </w:rPr>
        <w:t>T2-</w:t>
      </w:r>
      <w:r w:rsidR="00951054">
        <w:rPr>
          <w:rFonts w:eastAsiaTheme="minorHAnsi"/>
          <w:szCs w:val="24"/>
        </w:rPr>
        <w:t>18</w:t>
      </w:r>
      <w:r w:rsidR="00BD24A0">
        <w:rPr>
          <w:rFonts w:eastAsiaTheme="minorHAnsi"/>
          <w:szCs w:val="24"/>
        </w:rPr>
        <w:t>1</w:t>
      </w:r>
      <w:bookmarkStart w:id="0" w:name="_GoBack"/>
      <w:bookmarkEnd w:id="0"/>
    </w:p>
    <w:p w:rsidR="00DB5915" w:rsidRPr="00AA697E" w:rsidRDefault="00DB5915" w:rsidP="00DB5915">
      <w:pPr>
        <w:jc w:val="both"/>
        <w:rPr>
          <w:rFonts w:eastAsiaTheme="minorHAnsi"/>
          <w:szCs w:val="24"/>
        </w:rPr>
      </w:pPr>
    </w:p>
    <w:p w:rsidR="00E850BF" w:rsidRDefault="00E850BF" w:rsidP="009B10B1">
      <w:pPr>
        <w:jc w:val="center"/>
        <w:rPr>
          <w:b/>
          <w:bCs/>
          <w:szCs w:val="24"/>
        </w:rPr>
      </w:pPr>
    </w:p>
    <w:p w:rsidR="00DB5915" w:rsidRPr="00AA697E" w:rsidRDefault="00216006" w:rsidP="009B10B1">
      <w:pPr>
        <w:jc w:val="center"/>
        <w:rPr>
          <w:b/>
          <w:bCs/>
          <w:szCs w:val="24"/>
        </w:rPr>
      </w:pPr>
      <w:r w:rsidRPr="00AA697E">
        <w:rPr>
          <w:b/>
          <w:bCs/>
          <w:szCs w:val="24"/>
        </w:rPr>
        <w:t>UAB</w:t>
      </w:r>
      <w:r w:rsidR="00DB5915" w:rsidRPr="00AA697E">
        <w:rPr>
          <w:b/>
          <w:bCs/>
          <w:szCs w:val="24"/>
        </w:rPr>
        <w:t xml:space="preserve"> „KRETINGOS </w:t>
      </w:r>
      <w:r w:rsidR="00D61CF9" w:rsidRPr="00AA697E">
        <w:rPr>
          <w:b/>
          <w:bCs/>
          <w:szCs w:val="24"/>
        </w:rPr>
        <w:t>VANDENYS</w:t>
      </w:r>
      <w:r w:rsidR="00DB5915" w:rsidRPr="00AA697E">
        <w:rPr>
          <w:b/>
          <w:bCs/>
          <w:szCs w:val="24"/>
        </w:rPr>
        <w:t xml:space="preserve">“ </w:t>
      </w:r>
      <w:r w:rsidRPr="00AA697E">
        <w:rPr>
          <w:b/>
          <w:bCs/>
          <w:szCs w:val="24"/>
        </w:rPr>
        <w:t>VEIKLOS PLANAS</w:t>
      </w:r>
    </w:p>
    <w:p w:rsidR="009B10B1" w:rsidRPr="00AA697E" w:rsidRDefault="009B10B1" w:rsidP="009B10B1">
      <w:pPr>
        <w:jc w:val="center"/>
        <w:rPr>
          <w:b/>
          <w:bCs/>
          <w:szCs w:val="24"/>
        </w:rPr>
      </w:pPr>
    </w:p>
    <w:p w:rsidR="009B10B1" w:rsidRPr="00AA697E" w:rsidRDefault="009B10B1" w:rsidP="009B10B1">
      <w:pPr>
        <w:jc w:val="center"/>
        <w:rPr>
          <w:b/>
          <w:bCs/>
          <w:szCs w:val="24"/>
        </w:rPr>
      </w:pPr>
      <w:r w:rsidRPr="00AA697E">
        <w:rPr>
          <w:b/>
          <w:bCs/>
          <w:szCs w:val="24"/>
        </w:rPr>
        <w:t>I SKYRIUS</w:t>
      </w:r>
    </w:p>
    <w:p w:rsidR="009B10B1" w:rsidRPr="00AA697E" w:rsidRDefault="009B10B1" w:rsidP="009B10B1">
      <w:pPr>
        <w:jc w:val="center"/>
        <w:rPr>
          <w:b/>
          <w:bCs/>
          <w:szCs w:val="24"/>
        </w:rPr>
      </w:pPr>
      <w:r w:rsidRPr="00AA697E">
        <w:rPr>
          <w:b/>
          <w:bCs/>
          <w:szCs w:val="24"/>
        </w:rPr>
        <w:t>BENDROSIOS NUOSTATOS</w:t>
      </w:r>
    </w:p>
    <w:p w:rsidR="009B10B1" w:rsidRPr="00AA697E" w:rsidRDefault="009B10B1" w:rsidP="009B10B1">
      <w:pPr>
        <w:widowControl w:val="0"/>
        <w:autoSpaceDE w:val="0"/>
        <w:autoSpaceDN w:val="0"/>
        <w:spacing w:before="6"/>
        <w:rPr>
          <w:b/>
          <w:sz w:val="23"/>
          <w:szCs w:val="24"/>
          <w:lang w:eastAsia="lt-LT" w:bidi="lt-LT"/>
        </w:rPr>
      </w:pPr>
    </w:p>
    <w:p w:rsidR="009B10B1" w:rsidRPr="00AA697E" w:rsidRDefault="009B10B1" w:rsidP="009B10B1">
      <w:pPr>
        <w:widowControl w:val="0"/>
        <w:autoSpaceDE w:val="0"/>
        <w:autoSpaceDN w:val="0"/>
        <w:spacing w:line="276" w:lineRule="auto"/>
        <w:ind w:right="220" w:firstLine="852"/>
        <w:jc w:val="both"/>
        <w:rPr>
          <w:szCs w:val="24"/>
          <w:lang w:eastAsia="lt-LT" w:bidi="lt-LT"/>
        </w:rPr>
      </w:pPr>
      <w:r w:rsidRPr="00AA697E">
        <w:rPr>
          <w:szCs w:val="24"/>
          <w:lang w:eastAsia="lt-LT" w:bidi="lt-LT"/>
        </w:rPr>
        <w:t>Uždarosios akcinės bendrovės „Kretingos vandenys“ (toliau – Bendrovė) 2020</w:t>
      </w:r>
      <w:r w:rsidR="00B91152" w:rsidRPr="00AA697E">
        <w:rPr>
          <w:szCs w:val="24"/>
          <w:lang w:eastAsia="lt-LT" w:bidi="lt-LT"/>
        </w:rPr>
        <w:t>–</w:t>
      </w:r>
      <w:r w:rsidRPr="00AA697E">
        <w:rPr>
          <w:szCs w:val="24"/>
          <w:lang w:eastAsia="lt-LT" w:bidi="lt-LT"/>
        </w:rPr>
        <w:t>2022 metų veiklos planas parengtas vadovaujantis Lietuvos Respublikos geriamojo vandens tiekimo ir nuotekų tvarkymo įstatymo 34 straipsnio 4 dalimi, Geriamojo vandens tiekimo ir nuotekų tvarkymo bei paviršinių nuotekų tvarkymo paslaugų kainų nustatymo metodikos, patvirtintos Valstybinės kainų ir energetikos kontrolės komisijos 2006 m. gruodžio 21 d. nutarimu Nr. 03-92 „Dėl Geriamojo vandens tiekimo ir nuotekų tvarkymo bei paviršinių nuotekų tvarkymo paslaugų kainų nustatymo metodikos patvirtinimo“, 48 punktu bei Geriamojo vandens tiekėjų ir nuotekų tvarkytojų veiklos planų rengimo taisyklėmis, patvirtintomis Lietuvos Respublikos aplinkos ministro 2015 m. sausio 8 d. įsakymu Nr. D1-11 „Dėl geriamojo vandens tiekėjų ir nuotekų tvarkytojų veiklos planų rengimo taisyklių patvirtinimo“.</w:t>
      </w:r>
    </w:p>
    <w:p w:rsidR="009B10B1" w:rsidRPr="00AA697E" w:rsidRDefault="009B10B1" w:rsidP="009B10B1">
      <w:pPr>
        <w:widowControl w:val="0"/>
        <w:autoSpaceDE w:val="0"/>
        <w:autoSpaceDN w:val="0"/>
        <w:spacing w:before="4" w:line="276" w:lineRule="auto"/>
        <w:rPr>
          <w:szCs w:val="24"/>
          <w:lang w:eastAsia="lt-LT" w:bidi="lt-LT"/>
        </w:rPr>
      </w:pPr>
    </w:p>
    <w:p w:rsidR="009B10B1" w:rsidRPr="00AA697E" w:rsidRDefault="009B10B1" w:rsidP="009B10B1">
      <w:pPr>
        <w:widowControl w:val="0"/>
        <w:tabs>
          <w:tab w:val="left" w:pos="4810"/>
        </w:tabs>
        <w:autoSpaceDE w:val="0"/>
        <w:autoSpaceDN w:val="0"/>
        <w:jc w:val="center"/>
        <w:outlineLvl w:val="0"/>
        <w:rPr>
          <w:b/>
          <w:bCs/>
          <w:szCs w:val="24"/>
          <w:lang w:eastAsia="lt-LT" w:bidi="lt-LT"/>
        </w:rPr>
      </w:pPr>
      <w:r w:rsidRPr="00AA697E">
        <w:rPr>
          <w:b/>
          <w:bCs/>
          <w:szCs w:val="24"/>
          <w:lang w:eastAsia="lt-LT" w:bidi="lt-LT"/>
        </w:rPr>
        <w:t>II SKYRIUS</w:t>
      </w:r>
    </w:p>
    <w:p w:rsidR="009B10B1" w:rsidRPr="00AA697E" w:rsidRDefault="009B10B1" w:rsidP="009B10B1">
      <w:pPr>
        <w:widowControl w:val="0"/>
        <w:autoSpaceDE w:val="0"/>
        <w:autoSpaceDN w:val="0"/>
        <w:ind w:left="382" w:right="209"/>
        <w:jc w:val="center"/>
        <w:rPr>
          <w:b/>
          <w:szCs w:val="22"/>
          <w:lang w:eastAsia="lt-LT" w:bidi="lt-LT"/>
        </w:rPr>
      </w:pPr>
      <w:r w:rsidRPr="00AA697E">
        <w:rPr>
          <w:b/>
          <w:szCs w:val="22"/>
          <w:lang w:eastAsia="lt-LT" w:bidi="lt-LT"/>
        </w:rPr>
        <w:t>GERIAMOJO VANDENS TIEKĖJO IR NUOTEKŲ TVARKYTOJO VYKDOMA VEIKLA</w:t>
      </w:r>
    </w:p>
    <w:p w:rsidR="009B10B1" w:rsidRPr="00AA697E" w:rsidRDefault="009B10B1" w:rsidP="009B10B1">
      <w:pPr>
        <w:widowControl w:val="0"/>
        <w:autoSpaceDE w:val="0"/>
        <w:autoSpaceDN w:val="0"/>
        <w:spacing w:before="7"/>
        <w:rPr>
          <w:b/>
          <w:sz w:val="23"/>
          <w:szCs w:val="24"/>
          <w:lang w:eastAsia="lt-LT" w:bidi="lt-LT"/>
        </w:rPr>
      </w:pPr>
    </w:p>
    <w:p w:rsidR="009B10B1" w:rsidRPr="00AA697E" w:rsidRDefault="009B10B1" w:rsidP="009B10B1">
      <w:pPr>
        <w:widowControl w:val="0"/>
        <w:autoSpaceDE w:val="0"/>
        <w:autoSpaceDN w:val="0"/>
        <w:spacing w:line="276" w:lineRule="auto"/>
        <w:ind w:left="851"/>
        <w:jc w:val="both"/>
        <w:rPr>
          <w:szCs w:val="24"/>
          <w:lang w:eastAsia="lt-LT" w:bidi="lt-LT"/>
        </w:rPr>
      </w:pPr>
      <w:r w:rsidRPr="00AA697E">
        <w:rPr>
          <w:szCs w:val="24"/>
          <w:lang w:eastAsia="lt-LT" w:bidi="lt-LT"/>
        </w:rPr>
        <w:t>Bendrovė įregistruota 1991 m. lapkričio 21 d.</w:t>
      </w:r>
    </w:p>
    <w:p w:rsidR="009B10B1" w:rsidRPr="00AA697E" w:rsidRDefault="009B10B1" w:rsidP="009B10B1">
      <w:pPr>
        <w:widowControl w:val="0"/>
        <w:autoSpaceDE w:val="0"/>
        <w:autoSpaceDN w:val="0"/>
        <w:spacing w:line="276" w:lineRule="auto"/>
        <w:ind w:right="223" w:firstLine="852"/>
        <w:jc w:val="both"/>
        <w:rPr>
          <w:szCs w:val="24"/>
          <w:lang w:eastAsia="lt-LT" w:bidi="lt-LT"/>
        </w:rPr>
      </w:pPr>
      <w:r w:rsidRPr="00AA697E">
        <w:rPr>
          <w:szCs w:val="24"/>
          <w:lang w:eastAsia="lt-LT" w:bidi="lt-LT"/>
        </w:rPr>
        <w:t>Bendrovės pagrindinė veikla (pagal EVRK 2 red.) vandens surinkimas, valymas ir tiekimas. Pagrindinės veiklos paslaugas Bendrovė teikia Kretingos miesto ir rajono gyventojams bei įmonėms.</w:t>
      </w:r>
    </w:p>
    <w:p w:rsidR="009B10B1" w:rsidRPr="00AA697E" w:rsidRDefault="009B10B1" w:rsidP="009B10B1">
      <w:pPr>
        <w:widowControl w:val="0"/>
        <w:autoSpaceDE w:val="0"/>
        <w:autoSpaceDN w:val="0"/>
        <w:spacing w:line="276" w:lineRule="auto"/>
        <w:ind w:right="221" w:firstLine="851"/>
        <w:jc w:val="both"/>
        <w:rPr>
          <w:szCs w:val="24"/>
          <w:lang w:eastAsia="lt-LT" w:bidi="lt-LT"/>
        </w:rPr>
      </w:pPr>
      <w:r w:rsidRPr="00AA697E">
        <w:rPr>
          <w:szCs w:val="24"/>
          <w:lang w:eastAsia="lt-LT" w:bidi="lt-LT"/>
        </w:rPr>
        <w:t>2015 m. rugpjūčio 27 d. Kretingos rajono savivaldybės taryba sprendimu Nr. T2-249 „Dėl viešojo geriamojo vandens tiekėjo ir nuotekų tvarkytojo paskyrimo“ nusprendė paskirti Bendrovę viešąja geriamojo vandens tiekėja ir nuotekų tvarkytoja bei pavedė vykdyti viešąjį geriamojo vandens tiekimą ir nuotekų tvarkymą Kretingos rajono savivaldybės viešojo geriamojo vandens tiekimo teritorijoje.</w:t>
      </w:r>
    </w:p>
    <w:p w:rsidR="009B10B1" w:rsidRPr="00AA697E" w:rsidRDefault="009B10B1" w:rsidP="009B10B1">
      <w:pPr>
        <w:widowControl w:val="0"/>
        <w:autoSpaceDE w:val="0"/>
        <w:autoSpaceDN w:val="0"/>
        <w:spacing w:before="1" w:after="8" w:line="276" w:lineRule="auto"/>
        <w:ind w:left="851"/>
        <w:jc w:val="both"/>
        <w:rPr>
          <w:szCs w:val="24"/>
          <w:lang w:eastAsia="lt-LT" w:bidi="lt-LT"/>
        </w:rPr>
      </w:pPr>
      <w:r w:rsidRPr="00AA697E">
        <w:rPr>
          <w:szCs w:val="24"/>
          <w:lang w:eastAsia="lt-LT" w:bidi="lt-LT"/>
        </w:rPr>
        <w:t xml:space="preserve">UAB „Kretingos vandenys“ realizacijos palyginimas 2017 m. </w:t>
      </w:r>
      <w:r w:rsidR="00B91152" w:rsidRPr="00AA697E">
        <w:rPr>
          <w:szCs w:val="24"/>
          <w:lang w:eastAsia="lt-LT" w:bidi="lt-LT"/>
        </w:rPr>
        <w:t>–</w:t>
      </w:r>
      <w:r w:rsidRPr="00AA697E">
        <w:rPr>
          <w:szCs w:val="24"/>
          <w:lang w:eastAsia="lt-LT" w:bidi="lt-LT"/>
        </w:rPr>
        <w:t xml:space="preserve"> 2019 m., tūkst. eurų:</w:t>
      </w:r>
    </w:p>
    <w:p w:rsidR="009B10B1" w:rsidRPr="00AA697E" w:rsidRDefault="009B10B1" w:rsidP="009B10B1">
      <w:pPr>
        <w:widowControl w:val="0"/>
        <w:autoSpaceDE w:val="0"/>
        <w:autoSpaceDN w:val="0"/>
        <w:spacing w:before="1" w:after="8" w:line="276" w:lineRule="auto"/>
        <w:ind w:left="1301"/>
        <w:jc w:val="both"/>
        <w:rPr>
          <w:szCs w:val="24"/>
          <w:lang w:eastAsia="lt-LT" w:bidi="lt-LT"/>
        </w:rPr>
      </w:pP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8"/>
        <w:gridCol w:w="2268"/>
        <w:gridCol w:w="2551"/>
        <w:gridCol w:w="1953"/>
      </w:tblGrid>
      <w:tr w:rsidR="00AA697E" w:rsidRPr="00AA697E" w:rsidTr="00C04071">
        <w:trPr>
          <w:trHeight w:val="405"/>
          <w:jc w:val="center"/>
        </w:trPr>
        <w:tc>
          <w:tcPr>
            <w:tcW w:w="2708" w:type="dxa"/>
            <w:shd w:val="clear" w:color="auto" w:fill="auto"/>
            <w:vAlign w:val="center"/>
          </w:tcPr>
          <w:p w:rsidR="009B10B1" w:rsidRPr="00AA697E" w:rsidRDefault="009B10B1" w:rsidP="009B10B1">
            <w:pPr>
              <w:spacing w:line="256" w:lineRule="exact"/>
              <w:ind w:left="107"/>
              <w:jc w:val="center"/>
              <w:rPr>
                <w:szCs w:val="22"/>
                <w:lang w:val="lt-LT" w:eastAsia="lt-LT" w:bidi="lt-LT"/>
              </w:rPr>
            </w:pPr>
            <w:r w:rsidRPr="00AA697E">
              <w:rPr>
                <w:szCs w:val="22"/>
                <w:lang w:val="lt-LT" w:eastAsia="lt-LT" w:bidi="lt-LT"/>
              </w:rPr>
              <w:t>Metai</w:t>
            </w:r>
          </w:p>
        </w:tc>
        <w:tc>
          <w:tcPr>
            <w:tcW w:w="2268" w:type="dxa"/>
            <w:shd w:val="clear" w:color="auto" w:fill="auto"/>
            <w:vAlign w:val="center"/>
          </w:tcPr>
          <w:p w:rsidR="009B10B1" w:rsidRPr="00AA697E" w:rsidRDefault="009B10B1" w:rsidP="009B10B1">
            <w:pPr>
              <w:spacing w:line="256" w:lineRule="exact"/>
              <w:ind w:left="486" w:right="477"/>
              <w:jc w:val="center"/>
              <w:rPr>
                <w:szCs w:val="22"/>
                <w:lang w:val="lt-LT" w:eastAsia="lt-LT" w:bidi="lt-LT"/>
              </w:rPr>
            </w:pPr>
            <w:r w:rsidRPr="00AA697E">
              <w:rPr>
                <w:szCs w:val="22"/>
                <w:lang w:val="lt-LT" w:eastAsia="lt-LT" w:bidi="lt-LT"/>
              </w:rPr>
              <w:t>2017 m.</w:t>
            </w:r>
          </w:p>
        </w:tc>
        <w:tc>
          <w:tcPr>
            <w:tcW w:w="2551" w:type="dxa"/>
            <w:shd w:val="clear" w:color="auto" w:fill="auto"/>
            <w:vAlign w:val="center"/>
          </w:tcPr>
          <w:p w:rsidR="009B10B1" w:rsidRPr="00AA697E" w:rsidRDefault="009B10B1" w:rsidP="009B10B1">
            <w:pPr>
              <w:spacing w:line="256" w:lineRule="exact"/>
              <w:ind w:left="394" w:right="383"/>
              <w:jc w:val="center"/>
              <w:rPr>
                <w:szCs w:val="22"/>
                <w:lang w:val="lt-LT" w:eastAsia="lt-LT" w:bidi="lt-LT"/>
              </w:rPr>
            </w:pPr>
            <w:r w:rsidRPr="00AA697E">
              <w:rPr>
                <w:szCs w:val="22"/>
                <w:lang w:val="lt-LT" w:eastAsia="lt-LT" w:bidi="lt-LT"/>
              </w:rPr>
              <w:t>2018 m.</w:t>
            </w:r>
          </w:p>
        </w:tc>
        <w:tc>
          <w:tcPr>
            <w:tcW w:w="1953" w:type="dxa"/>
            <w:shd w:val="clear" w:color="auto" w:fill="auto"/>
            <w:vAlign w:val="center"/>
          </w:tcPr>
          <w:p w:rsidR="009B10B1" w:rsidRPr="00AA697E" w:rsidRDefault="009B10B1" w:rsidP="009B10B1">
            <w:pPr>
              <w:spacing w:line="256" w:lineRule="exact"/>
              <w:jc w:val="center"/>
              <w:rPr>
                <w:szCs w:val="22"/>
                <w:lang w:val="lt-LT" w:eastAsia="lt-LT" w:bidi="lt-LT"/>
              </w:rPr>
            </w:pPr>
            <w:r w:rsidRPr="00AA697E">
              <w:rPr>
                <w:szCs w:val="22"/>
                <w:lang w:val="lt-LT" w:eastAsia="lt-LT" w:bidi="lt-LT"/>
              </w:rPr>
              <w:t>2019 m.</w:t>
            </w:r>
          </w:p>
        </w:tc>
      </w:tr>
      <w:tr w:rsidR="00AA697E" w:rsidRPr="00AA697E" w:rsidTr="00C04071">
        <w:trPr>
          <w:trHeight w:val="405"/>
          <w:jc w:val="center"/>
        </w:trPr>
        <w:tc>
          <w:tcPr>
            <w:tcW w:w="2708" w:type="dxa"/>
            <w:shd w:val="clear" w:color="auto" w:fill="auto"/>
            <w:vAlign w:val="center"/>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Vandens realizacija</w:t>
            </w:r>
          </w:p>
        </w:tc>
        <w:tc>
          <w:tcPr>
            <w:tcW w:w="2268" w:type="dxa"/>
            <w:shd w:val="clear" w:color="auto" w:fill="auto"/>
            <w:vAlign w:val="center"/>
          </w:tcPr>
          <w:p w:rsidR="009B10B1" w:rsidRPr="00AA697E" w:rsidRDefault="009B10B1" w:rsidP="009B10B1">
            <w:pPr>
              <w:spacing w:line="256" w:lineRule="exact"/>
              <w:ind w:left="486" w:right="477"/>
              <w:jc w:val="center"/>
              <w:rPr>
                <w:szCs w:val="22"/>
                <w:lang w:val="lt-LT" w:eastAsia="lt-LT" w:bidi="lt-LT"/>
              </w:rPr>
            </w:pPr>
            <w:r w:rsidRPr="00AA697E">
              <w:rPr>
                <w:szCs w:val="22"/>
                <w:lang w:val="lt-LT" w:eastAsia="lt-LT" w:bidi="lt-LT"/>
              </w:rPr>
              <w:t>756,47</w:t>
            </w:r>
          </w:p>
        </w:tc>
        <w:tc>
          <w:tcPr>
            <w:tcW w:w="2551" w:type="dxa"/>
            <w:shd w:val="clear" w:color="auto" w:fill="auto"/>
            <w:vAlign w:val="center"/>
          </w:tcPr>
          <w:p w:rsidR="009B10B1" w:rsidRPr="00AA697E" w:rsidRDefault="009B10B1" w:rsidP="009B10B1">
            <w:pPr>
              <w:spacing w:line="256" w:lineRule="exact"/>
              <w:ind w:left="394" w:right="383"/>
              <w:jc w:val="center"/>
              <w:rPr>
                <w:szCs w:val="22"/>
                <w:lang w:val="lt-LT" w:eastAsia="lt-LT" w:bidi="lt-LT"/>
              </w:rPr>
            </w:pPr>
            <w:r w:rsidRPr="00AA697E">
              <w:rPr>
                <w:szCs w:val="22"/>
                <w:lang w:val="lt-LT" w:eastAsia="lt-LT" w:bidi="lt-LT"/>
              </w:rPr>
              <w:t>816.54</w:t>
            </w:r>
          </w:p>
        </w:tc>
        <w:tc>
          <w:tcPr>
            <w:tcW w:w="1953" w:type="dxa"/>
            <w:shd w:val="clear" w:color="auto" w:fill="auto"/>
            <w:vAlign w:val="center"/>
          </w:tcPr>
          <w:p w:rsidR="009B10B1" w:rsidRPr="00AA697E" w:rsidRDefault="009B10B1" w:rsidP="009B10B1">
            <w:pPr>
              <w:spacing w:line="256" w:lineRule="exact"/>
              <w:ind w:left="394" w:right="383"/>
              <w:jc w:val="center"/>
              <w:rPr>
                <w:szCs w:val="22"/>
                <w:lang w:val="lt-LT" w:eastAsia="lt-LT" w:bidi="lt-LT"/>
              </w:rPr>
            </w:pPr>
            <w:r w:rsidRPr="00AA697E">
              <w:rPr>
                <w:szCs w:val="22"/>
                <w:lang w:val="lt-LT" w:eastAsia="lt-LT" w:bidi="lt-LT"/>
              </w:rPr>
              <w:t>819,37</w:t>
            </w:r>
          </w:p>
        </w:tc>
      </w:tr>
      <w:tr w:rsidR="009B10B1" w:rsidRPr="00AA697E" w:rsidTr="00C04071">
        <w:trPr>
          <w:trHeight w:val="417"/>
          <w:jc w:val="center"/>
        </w:trPr>
        <w:tc>
          <w:tcPr>
            <w:tcW w:w="2708" w:type="dxa"/>
            <w:shd w:val="clear" w:color="auto" w:fill="auto"/>
            <w:vAlign w:val="center"/>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Nuotekų tvarkymas</w:t>
            </w:r>
          </w:p>
        </w:tc>
        <w:tc>
          <w:tcPr>
            <w:tcW w:w="2268" w:type="dxa"/>
            <w:shd w:val="clear" w:color="auto" w:fill="auto"/>
            <w:vAlign w:val="center"/>
          </w:tcPr>
          <w:p w:rsidR="009B10B1" w:rsidRPr="00AA697E" w:rsidRDefault="009B10B1" w:rsidP="009B10B1">
            <w:pPr>
              <w:spacing w:line="256" w:lineRule="exact"/>
              <w:ind w:left="486" w:right="477"/>
              <w:jc w:val="center"/>
              <w:rPr>
                <w:szCs w:val="22"/>
                <w:lang w:val="lt-LT" w:eastAsia="lt-LT" w:bidi="lt-LT"/>
              </w:rPr>
            </w:pPr>
            <w:r w:rsidRPr="00AA697E">
              <w:rPr>
                <w:szCs w:val="22"/>
                <w:lang w:val="lt-LT" w:eastAsia="lt-LT" w:bidi="lt-LT"/>
              </w:rPr>
              <w:t>646,28</w:t>
            </w:r>
          </w:p>
        </w:tc>
        <w:tc>
          <w:tcPr>
            <w:tcW w:w="2551" w:type="dxa"/>
            <w:shd w:val="clear" w:color="auto" w:fill="auto"/>
            <w:vAlign w:val="center"/>
          </w:tcPr>
          <w:p w:rsidR="009B10B1" w:rsidRPr="00AA697E" w:rsidRDefault="009B10B1" w:rsidP="009B10B1">
            <w:pPr>
              <w:spacing w:line="256" w:lineRule="exact"/>
              <w:ind w:left="394" w:right="383"/>
              <w:jc w:val="center"/>
              <w:rPr>
                <w:szCs w:val="22"/>
                <w:lang w:val="lt-LT" w:eastAsia="lt-LT" w:bidi="lt-LT"/>
              </w:rPr>
            </w:pPr>
            <w:r w:rsidRPr="00AA697E">
              <w:rPr>
                <w:szCs w:val="22"/>
                <w:lang w:val="lt-LT" w:eastAsia="lt-LT" w:bidi="lt-LT"/>
              </w:rPr>
              <w:t>690,53</w:t>
            </w:r>
          </w:p>
        </w:tc>
        <w:tc>
          <w:tcPr>
            <w:tcW w:w="1953" w:type="dxa"/>
            <w:shd w:val="clear" w:color="auto" w:fill="auto"/>
            <w:vAlign w:val="center"/>
          </w:tcPr>
          <w:p w:rsidR="009B10B1" w:rsidRPr="00AA697E" w:rsidRDefault="009B10B1" w:rsidP="009B10B1">
            <w:pPr>
              <w:spacing w:line="256" w:lineRule="exact"/>
              <w:ind w:left="394" w:right="383"/>
              <w:jc w:val="center"/>
              <w:rPr>
                <w:szCs w:val="22"/>
                <w:lang w:val="lt-LT" w:eastAsia="lt-LT" w:bidi="lt-LT"/>
              </w:rPr>
            </w:pPr>
            <w:r w:rsidRPr="00AA697E">
              <w:rPr>
                <w:szCs w:val="22"/>
                <w:lang w:val="lt-LT" w:eastAsia="lt-LT" w:bidi="lt-LT"/>
              </w:rPr>
              <w:t>703,74</w:t>
            </w:r>
          </w:p>
        </w:tc>
      </w:tr>
    </w:tbl>
    <w:p w:rsidR="009B10B1" w:rsidRPr="00AA697E" w:rsidRDefault="009B10B1" w:rsidP="009B10B1">
      <w:pPr>
        <w:widowControl w:val="0"/>
        <w:autoSpaceDE w:val="0"/>
        <w:autoSpaceDN w:val="0"/>
        <w:ind w:left="1253" w:right="3304"/>
        <w:rPr>
          <w:szCs w:val="24"/>
          <w:lang w:eastAsia="lt-LT" w:bidi="lt-LT"/>
        </w:rPr>
      </w:pPr>
    </w:p>
    <w:p w:rsidR="009B10B1" w:rsidRPr="00AA697E" w:rsidRDefault="009B10B1" w:rsidP="009B10B1">
      <w:pPr>
        <w:widowControl w:val="0"/>
        <w:autoSpaceDE w:val="0"/>
        <w:autoSpaceDN w:val="0"/>
        <w:spacing w:after="9" w:line="276" w:lineRule="auto"/>
        <w:jc w:val="both"/>
        <w:rPr>
          <w:szCs w:val="24"/>
          <w:lang w:eastAsia="lt-LT" w:bidi="lt-LT"/>
        </w:rPr>
      </w:pPr>
      <w:r w:rsidRPr="00AA697E">
        <w:rPr>
          <w:szCs w:val="24"/>
          <w:lang w:eastAsia="lt-LT" w:bidi="lt-LT"/>
        </w:rPr>
        <w:t xml:space="preserve">UAB „Kretingos vandenys“ finansinių rodiklių palyginimas 2017 m. </w:t>
      </w:r>
      <w:r w:rsidR="00B91152" w:rsidRPr="00AA697E">
        <w:rPr>
          <w:szCs w:val="24"/>
          <w:lang w:eastAsia="lt-LT" w:bidi="lt-LT"/>
        </w:rPr>
        <w:t>–</w:t>
      </w:r>
      <w:r w:rsidRPr="00AA697E">
        <w:rPr>
          <w:szCs w:val="24"/>
          <w:lang w:eastAsia="lt-LT" w:bidi="lt-LT"/>
        </w:rPr>
        <w:t xml:space="preserve"> 2019 m., tūkst. eurų:</w:t>
      </w:r>
    </w:p>
    <w:p w:rsidR="009B10B1" w:rsidRPr="00AA697E" w:rsidRDefault="009B10B1" w:rsidP="009B10B1">
      <w:pPr>
        <w:widowControl w:val="0"/>
        <w:autoSpaceDE w:val="0"/>
        <w:autoSpaceDN w:val="0"/>
        <w:spacing w:after="9" w:line="276" w:lineRule="auto"/>
        <w:ind w:left="1253"/>
        <w:jc w:val="both"/>
        <w:rPr>
          <w:szCs w:val="24"/>
          <w:lang w:eastAsia="lt-LT" w:bidi="lt-LT"/>
        </w:rPr>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8"/>
        <w:gridCol w:w="2268"/>
        <w:gridCol w:w="2551"/>
        <w:gridCol w:w="1973"/>
      </w:tblGrid>
      <w:tr w:rsidR="00AA697E" w:rsidRPr="00AA697E" w:rsidTr="00C04071">
        <w:trPr>
          <w:trHeight w:val="517"/>
        </w:trPr>
        <w:tc>
          <w:tcPr>
            <w:tcW w:w="2708" w:type="dxa"/>
            <w:shd w:val="clear" w:color="auto" w:fill="auto"/>
            <w:vAlign w:val="center"/>
          </w:tcPr>
          <w:p w:rsidR="009B10B1" w:rsidRPr="00AA697E" w:rsidRDefault="009B10B1" w:rsidP="009B10B1">
            <w:pPr>
              <w:jc w:val="center"/>
              <w:rPr>
                <w:szCs w:val="24"/>
                <w:lang w:val="lt-LT" w:eastAsia="lt-LT" w:bidi="lt-LT"/>
              </w:rPr>
            </w:pPr>
            <w:r w:rsidRPr="00AA697E">
              <w:rPr>
                <w:szCs w:val="24"/>
                <w:lang w:val="lt-LT" w:eastAsia="lt-LT" w:bidi="lt-LT"/>
              </w:rPr>
              <w:t>Metai</w:t>
            </w:r>
          </w:p>
        </w:tc>
        <w:tc>
          <w:tcPr>
            <w:tcW w:w="2268" w:type="dxa"/>
            <w:shd w:val="clear" w:color="auto" w:fill="auto"/>
            <w:vAlign w:val="center"/>
          </w:tcPr>
          <w:p w:rsidR="009B10B1" w:rsidRPr="00AA697E" w:rsidRDefault="009B10B1" w:rsidP="009B10B1">
            <w:pPr>
              <w:spacing w:line="256" w:lineRule="exact"/>
              <w:ind w:left="666" w:right="657"/>
              <w:jc w:val="center"/>
              <w:rPr>
                <w:szCs w:val="22"/>
                <w:lang w:val="lt-LT" w:eastAsia="lt-LT" w:bidi="lt-LT"/>
              </w:rPr>
            </w:pPr>
            <w:r w:rsidRPr="00AA697E">
              <w:rPr>
                <w:szCs w:val="22"/>
                <w:lang w:val="lt-LT" w:eastAsia="lt-LT" w:bidi="lt-LT"/>
              </w:rPr>
              <w:t>2017 m.</w:t>
            </w:r>
          </w:p>
        </w:tc>
        <w:tc>
          <w:tcPr>
            <w:tcW w:w="2551" w:type="dxa"/>
            <w:shd w:val="clear" w:color="auto" w:fill="auto"/>
            <w:vAlign w:val="center"/>
          </w:tcPr>
          <w:p w:rsidR="009B10B1" w:rsidRPr="00AA697E" w:rsidRDefault="009B10B1" w:rsidP="009B10B1">
            <w:pPr>
              <w:spacing w:line="256" w:lineRule="exact"/>
              <w:ind w:left="812" w:right="804"/>
              <w:jc w:val="center"/>
              <w:rPr>
                <w:szCs w:val="22"/>
                <w:lang w:val="lt-LT" w:eastAsia="lt-LT" w:bidi="lt-LT"/>
              </w:rPr>
            </w:pPr>
            <w:r w:rsidRPr="00AA697E">
              <w:rPr>
                <w:szCs w:val="22"/>
                <w:lang w:val="lt-LT" w:eastAsia="lt-LT" w:bidi="lt-LT"/>
              </w:rPr>
              <w:t>2018 m.</w:t>
            </w:r>
          </w:p>
        </w:tc>
        <w:tc>
          <w:tcPr>
            <w:tcW w:w="1973" w:type="dxa"/>
            <w:shd w:val="clear" w:color="auto" w:fill="auto"/>
            <w:vAlign w:val="center"/>
          </w:tcPr>
          <w:p w:rsidR="009B10B1" w:rsidRPr="00AA697E" w:rsidRDefault="009B10B1" w:rsidP="009B10B1">
            <w:pPr>
              <w:spacing w:line="256" w:lineRule="exact"/>
              <w:ind w:left="517" w:right="517"/>
              <w:jc w:val="center"/>
              <w:rPr>
                <w:szCs w:val="22"/>
                <w:lang w:val="lt-LT" w:eastAsia="lt-LT" w:bidi="lt-LT"/>
              </w:rPr>
            </w:pPr>
            <w:r w:rsidRPr="00AA697E">
              <w:rPr>
                <w:szCs w:val="22"/>
                <w:lang w:val="lt-LT" w:eastAsia="lt-LT" w:bidi="lt-LT"/>
              </w:rPr>
              <w:t>2019 m.</w:t>
            </w:r>
          </w:p>
        </w:tc>
      </w:tr>
      <w:tr w:rsidR="00AA697E" w:rsidRPr="00AA697E" w:rsidTr="00C04071">
        <w:trPr>
          <w:trHeight w:val="412"/>
        </w:trPr>
        <w:tc>
          <w:tcPr>
            <w:tcW w:w="2708" w:type="dxa"/>
            <w:shd w:val="clear" w:color="auto" w:fill="auto"/>
            <w:vAlign w:val="center"/>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Pajamos</w:t>
            </w:r>
          </w:p>
        </w:tc>
        <w:tc>
          <w:tcPr>
            <w:tcW w:w="2268" w:type="dxa"/>
            <w:shd w:val="clear" w:color="auto" w:fill="auto"/>
            <w:vAlign w:val="center"/>
          </w:tcPr>
          <w:p w:rsidR="009B10B1" w:rsidRPr="00AA697E" w:rsidRDefault="009B10B1" w:rsidP="009B10B1">
            <w:pPr>
              <w:spacing w:line="256" w:lineRule="exact"/>
              <w:ind w:left="666" w:right="657"/>
              <w:jc w:val="center"/>
              <w:rPr>
                <w:szCs w:val="22"/>
                <w:lang w:val="lt-LT" w:eastAsia="lt-LT" w:bidi="lt-LT"/>
              </w:rPr>
            </w:pPr>
            <w:r w:rsidRPr="00AA697E">
              <w:rPr>
                <w:szCs w:val="22"/>
                <w:lang w:val="lt-LT" w:eastAsia="lt-LT" w:bidi="lt-LT"/>
              </w:rPr>
              <w:t>2039,46</w:t>
            </w:r>
          </w:p>
        </w:tc>
        <w:tc>
          <w:tcPr>
            <w:tcW w:w="2551" w:type="dxa"/>
            <w:shd w:val="clear" w:color="auto" w:fill="auto"/>
            <w:vAlign w:val="center"/>
          </w:tcPr>
          <w:p w:rsidR="009B10B1" w:rsidRPr="00AA697E" w:rsidRDefault="009B10B1" w:rsidP="009B10B1">
            <w:pPr>
              <w:spacing w:line="256" w:lineRule="exact"/>
              <w:ind w:left="812" w:right="804"/>
              <w:jc w:val="center"/>
              <w:rPr>
                <w:szCs w:val="22"/>
                <w:lang w:val="lt-LT" w:eastAsia="lt-LT" w:bidi="lt-LT"/>
              </w:rPr>
            </w:pPr>
            <w:r w:rsidRPr="00AA697E">
              <w:rPr>
                <w:szCs w:val="22"/>
                <w:lang w:val="lt-LT" w:eastAsia="lt-LT" w:bidi="lt-LT"/>
              </w:rPr>
              <w:t>2338,57</w:t>
            </w:r>
          </w:p>
        </w:tc>
        <w:tc>
          <w:tcPr>
            <w:tcW w:w="1973" w:type="dxa"/>
            <w:shd w:val="clear" w:color="auto" w:fill="auto"/>
            <w:vAlign w:val="center"/>
          </w:tcPr>
          <w:p w:rsidR="009B10B1" w:rsidRPr="00AA697E" w:rsidRDefault="009B10B1" w:rsidP="009B10B1">
            <w:pPr>
              <w:spacing w:line="256" w:lineRule="exact"/>
              <w:ind w:left="517" w:right="511"/>
              <w:jc w:val="center"/>
              <w:rPr>
                <w:szCs w:val="22"/>
                <w:lang w:val="lt-LT" w:eastAsia="lt-LT" w:bidi="lt-LT"/>
              </w:rPr>
            </w:pPr>
            <w:r w:rsidRPr="00AA697E">
              <w:rPr>
                <w:szCs w:val="22"/>
                <w:lang w:val="lt-LT" w:eastAsia="lt-LT" w:bidi="lt-LT"/>
              </w:rPr>
              <w:t>2504,04</w:t>
            </w:r>
          </w:p>
        </w:tc>
      </w:tr>
      <w:tr w:rsidR="00AA697E" w:rsidRPr="00AA697E" w:rsidTr="00C04071">
        <w:trPr>
          <w:trHeight w:val="418"/>
        </w:trPr>
        <w:tc>
          <w:tcPr>
            <w:tcW w:w="2708" w:type="dxa"/>
            <w:shd w:val="clear" w:color="auto" w:fill="auto"/>
            <w:vAlign w:val="center"/>
          </w:tcPr>
          <w:p w:rsidR="009B10B1" w:rsidRPr="00AA697E" w:rsidRDefault="009B10B1" w:rsidP="009B10B1">
            <w:pPr>
              <w:spacing w:line="258" w:lineRule="exact"/>
              <w:ind w:left="107"/>
              <w:rPr>
                <w:szCs w:val="22"/>
                <w:lang w:val="lt-LT" w:eastAsia="lt-LT" w:bidi="lt-LT"/>
              </w:rPr>
            </w:pPr>
            <w:r w:rsidRPr="00AA697E">
              <w:rPr>
                <w:szCs w:val="22"/>
                <w:lang w:val="lt-LT" w:eastAsia="lt-LT" w:bidi="lt-LT"/>
              </w:rPr>
              <w:t>Išlaidos</w:t>
            </w:r>
          </w:p>
        </w:tc>
        <w:tc>
          <w:tcPr>
            <w:tcW w:w="2268" w:type="dxa"/>
            <w:shd w:val="clear" w:color="auto" w:fill="auto"/>
            <w:vAlign w:val="center"/>
          </w:tcPr>
          <w:p w:rsidR="009B10B1" w:rsidRPr="00AA697E" w:rsidRDefault="009B10B1" w:rsidP="009B10B1">
            <w:pPr>
              <w:spacing w:line="258" w:lineRule="exact"/>
              <w:ind w:left="666" w:right="657"/>
              <w:jc w:val="center"/>
              <w:rPr>
                <w:szCs w:val="22"/>
                <w:lang w:val="lt-LT" w:eastAsia="lt-LT" w:bidi="lt-LT"/>
              </w:rPr>
            </w:pPr>
            <w:r w:rsidRPr="00AA697E">
              <w:rPr>
                <w:szCs w:val="22"/>
                <w:lang w:val="lt-LT" w:eastAsia="lt-LT" w:bidi="lt-LT"/>
              </w:rPr>
              <w:t>1988,86</w:t>
            </w:r>
          </w:p>
        </w:tc>
        <w:tc>
          <w:tcPr>
            <w:tcW w:w="2551" w:type="dxa"/>
            <w:shd w:val="clear" w:color="auto" w:fill="auto"/>
            <w:vAlign w:val="center"/>
          </w:tcPr>
          <w:p w:rsidR="009B10B1" w:rsidRPr="00AA697E" w:rsidRDefault="009B10B1" w:rsidP="009B10B1">
            <w:pPr>
              <w:spacing w:line="258" w:lineRule="exact"/>
              <w:ind w:left="812" w:right="804"/>
              <w:jc w:val="center"/>
              <w:rPr>
                <w:szCs w:val="22"/>
                <w:lang w:val="lt-LT" w:eastAsia="lt-LT" w:bidi="lt-LT"/>
              </w:rPr>
            </w:pPr>
            <w:r w:rsidRPr="00AA697E">
              <w:rPr>
                <w:szCs w:val="22"/>
                <w:lang w:val="lt-LT" w:eastAsia="lt-LT" w:bidi="lt-LT"/>
              </w:rPr>
              <w:t>2142,52</w:t>
            </w:r>
          </w:p>
        </w:tc>
        <w:tc>
          <w:tcPr>
            <w:tcW w:w="1973" w:type="dxa"/>
            <w:shd w:val="clear" w:color="auto" w:fill="auto"/>
            <w:vAlign w:val="center"/>
          </w:tcPr>
          <w:p w:rsidR="009B10B1" w:rsidRPr="00AA697E" w:rsidRDefault="009B10B1" w:rsidP="009B10B1">
            <w:pPr>
              <w:spacing w:line="258" w:lineRule="exact"/>
              <w:ind w:left="517" w:right="511"/>
              <w:jc w:val="center"/>
              <w:rPr>
                <w:szCs w:val="22"/>
                <w:lang w:val="lt-LT" w:eastAsia="lt-LT" w:bidi="lt-LT"/>
              </w:rPr>
            </w:pPr>
            <w:r w:rsidRPr="00AA697E">
              <w:rPr>
                <w:szCs w:val="22"/>
                <w:lang w:val="lt-LT" w:eastAsia="lt-LT" w:bidi="lt-LT"/>
              </w:rPr>
              <w:t>2441,22</w:t>
            </w:r>
          </w:p>
        </w:tc>
      </w:tr>
      <w:tr w:rsidR="009B10B1" w:rsidRPr="00AA697E" w:rsidTr="00C04071">
        <w:trPr>
          <w:trHeight w:val="399"/>
        </w:trPr>
        <w:tc>
          <w:tcPr>
            <w:tcW w:w="2708" w:type="dxa"/>
            <w:shd w:val="clear" w:color="auto" w:fill="auto"/>
            <w:vAlign w:val="center"/>
          </w:tcPr>
          <w:p w:rsidR="009B10B1" w:rsidRPr="00AA697E" w:rsidRDefault="009B10B1" w:rsidP="009B10B1">
            <w:pPr>
              <w:spacing w:line="255" w:lineRule="exact"/>
              <w:ind w:left="-401"/>
              <w:rPr>
                <w:szCs w:val="22"/>
                <w:lang w:val="lt-LT" w:eastAsia="lt-LT" w:bidi="lt-LT"/>
              </w:rPr>
            </w:pPr>
            <w:proofErr w:type="spellStart"/>
            <w:r w:rsidRPr="00AA697E">
              <w:rPr>
                <w:szCs w:val="22"/>
                <w:lang w:val="lt-LT" w:eastAsia="lt-LT" w:bidi="lt-LT"/>
              </w:rPr>
              <w:lastRenderedPageBreak/>
              <w:t>PelnPelnas</w:t>
            </w:r>
            <w:proofErr w:type="spellEnd"/>
            <w:r w:rsidRPr="00AA697E">
              <w:rPr>
                <w:szCs w:val="22"/>
                <w:lang w:val="lt-LT" w:eastAsia="lt-LT" w:bidi="lt-LT"/>
              </w:rPr>
              <w:t xml:space="preserve"> (nuostolis)</w:t>
            </w:r>
          </w:p>
        </w:tc>
        <w:tc>
          <w:tcPr>
            <w:tcW w:w="2268" w:type="dxa"/>
            <w:shd w:val="clear" w:color="auto" w:fill="auto"/>
            <w:vAlign w:val="center"/>
          </w:tcPr>
          <w:p w:rsidR="009B10B1" w:rsidRPr="00AA697E" w:rsidRDefault="009B10B1" w:rsidP="009B10B1">
            <w:pPr>
              <w:spacing w:line="255" w:lineRule="exact"/>
              <w:ind w:left="663" w:right="657"/>
              <w:jc w:val="center"/>
              <w:rPr>
                <w:szCs w:val="22"/>
                <w:lang w:val="lt-LT" w:eastAsia="lt-LT" w:bidi="lt-LT"/>
              </w:rPr>
            </w:pPr>
            <w:r w:rsidRPr="00AA697E">
              <w:rPr>
                <w:szCs w:val="22"/>
                <w:lang w:val="lt-LT" w:eastAsia="lt-LT" w:bidi="lt-LT"/>
              </w:rPr>
              <w:t>50,60</w:t>
            </w:r>
          </w:p>
        </w:tc>
        <w:tc>
          <w:tcPr>
            <w:tcW w:w="2551" w:type="dxa"/>
            <w:shd w:val="clear" w:color="auto" w:fill="auto"/>
            <w:vAlign w:val="center"/>
          </w:tcPr>
          <w:p w:rsidR="009B10B1" w:rsidRPr="00AA697E" w:rsidRDefault="009B10B1" w:rsidP="009B10B1">
            <w:pPr>
              <w:spacing w:line="255" w:lineRule="exact"/>
              <w:ind w:left="810" w:right="804"/>
              <w:jc w:val="center"/>
              <w:rPr>
                <w:szCs w:val="22"/>
                <w:lang w:val="lt-LT" w:eastAsia="lt-LT" w:bidi="lt-LT"/>
              </w:rPr>
            </w:pPr>
            <w:r w:rsidRPr="00AA697E">
              <w:rPr>
                <w:szCs w:val="22"/>
                <w:lang w:val="lt-LT" w:eastAsia="lt-LT" w:bidi="lt-LT"/>
              </w:rPr>
              <w:t>196,05</w:t>
            </w:r>
          </w:p>
        </w:tc>
        <w:tc>
          <w:tcPr>
            <w:tcW w:w="1973" w:type="dxa"/>
            <w:shd w:val="clear" w:color="auto" w:fill="auto"/>
            <w:vAlign w:val="center"/>
          </w:tcPr>
          <w:p w:rsidR="009B10B1" w:rsidRPr="00AA697E" w:rsidRDefault="009B10B1" w:rsidP="009B10B1">
            <w:pPr>
              <w:spacing w:line="255" w:lineRule="exact"/>
              <w:ind w:left="517" w:right="511"/>
              <w:jc w:val="center"/>
              <w:rPr>
                <w:szCs w:val="22"/>
                <w:lang w:val="lt-LT" w:eastAsia="lt-LT" w:bidi="lt-LT"/>
              </w:rPr>
            </w:pPr>
            <w:r w:rsidRPr="00AA697E">
              <w:rPr>
                <w:szCs w:val="22"/>
                <w:lang w:val="lt-LT" w:eastAsia="lt-LT" w:bidi="lt-LT"/>
              </w:rPr>
              <w:t>60,82</w:t>
            </w:r>
          </w:p>
        </w:tc>
      </w:tr>
    </w:tbl>
    <w:p w:rsidR="009B10B1" w:rsidRPr="00AA697E" w:rsidRDefault="009B10B1" w:rsidP="009B10B1">
      <w:pPr>
        <w:widowControl w:val="0"/>
        <w:autoSpaceDE w:val="0"/>
        <w:autoSpaceDN w:val="0"/>
        <w:rPr>
          <w:szCs w:val="24"/>
          <w:lang w:eastAsia="lt-LT" w:bidi="lt-LT"/>
        </w:rPr>
      </w:pPr>
    </w:p>
    <w:p w:rsidR="009B10B1" w:rsidRPr="00AA697E" w:rsidRDefault="009B10B1" w:rsidP="00B91152">
      <w:pPr>
        <w:widowControl w:val="0"/>
        <w:autoSpaceDE w:val="0"/>
        <w:autoSpaceDN w:val="0"/>
        <w:spacing w:before="80" w:line="276" w:lineRule="auto"/>
        <w:ind w:right="221" w:firstLine="849"/>
        <w:jc w:val="both"/>
        <w:rPr>
          <w:szCs w:val="24"/>
          <w:lang w:eastAsia="lt-LT" w:bidi="lt-LT"/>
        </w:rPr>
      </w:pPr>
      <w:r w:rsidRPr="00AA697E">
        <w:rPr>
          <w:szCs w:val="24"/>
          <w:lang w:eastAsia="lt-LT" w:bidi="lt-LT"/>
        </w:rPr>
        <w:t xml:space="preserve">2019 metais Bendrovėje vidutinis darbuotojų skaičius buvo 75 darbuotojai ir vidutinis atlyginimas 1075 </w:t>
      </w:r>
      <w:proofErr w:type="spellStart"/>
      <w:r w:rsidRPr="00AA697E">
        <w:rPr>
          <w:szCs w:val="24"/>
          <w:lang w:eastAsia="lt-LT" w:bidi="lt-LT"/>
        </w:rPr>
        <w:t>Eur</w:t>
      </w:r>
      <w:proofErr w:type="spellEnd"/>
      <w:r w:rsidRPr="00AA697E">
        <w:rPr>
          <w:szCs w:val="24"/>
          <w:lang w:eastAsia="lt-LT" w:bidi="lt-LT"/>
        </w:rPr>
        <w:t xml:space="preserve">. </w:t>
      </w:r>
    </w:p>
    <w:p w:rsidR="009B10B1" w:rsidRPr="00AA697E" w:rsidRDefault="009B10B1" w:rsidP="00DC55AA">
      <w:pPr>
        <w:widowControl w:val="0"/>
        <w:autoSpaceDE w:val="0"/>
        <w:autoSpaceDN w:val="0"/>
        <w:spacing w:before="80" w:line="276" w:lineRule="auto"/>
        <w:ind w:right="221" w:firstLine="849"/>
        <w:rPr>
          <w:szCs w:val="24"/>
          <w:lang w:eastAsia="lt-LT" w:bidi="lt-LT"/>
        </w:rPr>
      </w:pPr>
      <w:r w:rsidRPr="00AA697E">
        <w:rPr>
          <w:szCs w:val="24"/>
          <w:lang w:eastAsia="lt-LT" w:bidi="lt-LT"/>
        </w:rPr>
        <w:t>Bendrovės valdymo organai yra šie:</w:t>
      </w:r>
    </w:p>
    <w:p w:rsidR="009B10B1" w:rsidRPr="00AA697E" w:rsidRDefault="009B10B1" w:rsidP="00C04071">
      <w:pPr>
        <w:widowControl w:val="0"/>
        <w:numPr>
          <w:ilvl w:val="0"/>
          <w:numId w:val="2"/>
        </w:numPr>
        <w:autoSpaceDE w:val="0"/>
        <w:autoSpaceDN w:val="0"/>
        <w:spacing w:line="276" w:lineRule="auto"/>
        <w:ind w:left="0" w:firstLine="851"/>
        <w:rPr>
          <w:szCs w:val="22"/>
          <w:lang w:eastAsia="lt-LT" w:bidi="lt-LT"/>
        </w:rPr>
      </w:pPr>
      <w:r w:rsidRPr="00AA697E">
        <w:rPr>
          <w:szCs w:val="22"/>
          <w:lang w:eastAsia="lt-LT" w:bidi="lt-LT"/>
        </w:rPr>
        <w:t>visuotinis akcininkų</w:t>
      </w:r>
      <w:r w:rsidRPr="00AA697E">
        <w:rPr>
          <w:spacing w:val="1"/>
          <w:szCs w:val="22"/>
          <w:lang w:eastAsia="lt-LT" w:bidi="lt-LT"/>
        </w:rPr>
        <w:t xml:space="preserve"> </w:t>
      </w:r>
      <w:r w:rsidRPr="00AA697E">
        <w:rPr>
          <w:szCs w:val="22"/>
          <w:lang w:eastAsia="lt-LT" w:bidi="lt-LT"/>
        </w:rPr>
        <w:t>susirinkimas;</w:t>
      </w:r>
    </w:p>
    <w:p w:rsidR="009B10B1" w:rsidRPr="00AA697E" w:rsidRDefault="009B10B1" w:rsidP="00C04071">
      <w:pPr>
        <w:widowControl w:val="0"/>
        <w:numPr>
          <w:ilvl w:val="0"/>
          <w:numId w:val="2"/>
        </w:numPr>
        <w:autoSpaceDE w:val="0"/>
        <w:autoSpaceDN w:val="0"/>
        <w:spacing w:line="276" w:lineRule="auto"/>
        <w:ind w:left="0" w:firstLine="851"/>
        <w:rPr>
          <w:szCs w:val="22"/>
          <w:lang w:eastAsia="lt-LT" w:bidi="lt-LT"/>
        </w:rPr>
      </w:pPr>
      <w:r w:rsidRPr="00AA697E">
        <w:rPr>
          <w:szCs w:val="22"/>
          <w:lang w:eastAsia="lt-LT" w:bidi="lt-LT"/>
        </w:rPr>
        <w:t>stebėtojų</w:t>
      </w:r>
      <w:r w:rsidRPr="00AA697E">
        <w:rPr>
          <w:spacing w:val="-1"/>
          <w:szCs w:val="22"/>
          <w:lang w:eastAsia="lt-LT" w:bidi="lt-LT"/>
        </w:rPr>
        <w:t xml:space="preserve"> </w:t>
      </w:r>
      <w:r w:rsidRPr="00AA697E">
        <w:rPr>
          <w:szCs w:val="22"/>
          <w:lang w:eastAsia="lt-LT" w:bidi="lt-LT"/>
        </w:rPr>
        <w:t>taryba;</w:t>
      </w:r>
    </w:p>
    <w:p w:rsidR="009B10B1" w:rsidRPr="00AA697E" w:rsidRDefault="009B10B1" w:rsidP="00C04071">
      <w:pPr>
        <w:widowControl w:val="0"/>
        <w:numPr>
          <w:ilvl w:val="0"/>
          <w:numId w:val="2"/>
        </w:numPr>
        <w:autoSpaceDE w:val="0"/>
        <w:autoSpaceDN w:val="0"/>
        <w:spacing w:line="276" w:lineRule="auto"/>
        <w:ind w:left="0" w:firstLine="851"/>
        <w:rPr>
          <w:szCs w:val="22"/>
          <w:lang w:eastAsia="lt-LT" w:bidi="lt-LT"/>
        </w:rPr>
      </w:pPr>
      <w:r w:rsidRPr="00AA697E">
        <w:rPr>
          <w:szCs w:val="22"/>
          <w:lang w:eastAsia="lt-LT" w:bidi="lt-LT"/>
        </w:rPr>
        <w:t>valdyba;</w:t>
      </w:r>
    </w:p>
    <w:p w:rsidR="009B10B1" w:rsidRPr="00AA697E" w:rsidRDefault="009B10B1" w:rsidP="00C04071">
      <w:pPr>
        <w:widowControl w:val="0"/>
        <w:numPr>
          <w:ilvl w:val="0"/>
          <w:numId w:val="2"/>
        </w:numPr>
        <w:tabs>
          <w:tab w:val="left" w:pos="1394"/>
        </w:tabs>
        <w:autoSpaceDE w:val="0"/>
        <w:autoSpaceDN w:val="0"/>
        <w:spacing w:line="276" w:lineRule="auto"/>
        <w:ind w:left="0" w:right="221" w:firstLine="851"/>
        <w:jc w:val="both"/>
        <w:rPr>
          <w:sz w:val="22"/>
          <w:szCs w:val="22"/>
          <w:lang w:eastAsia="lt-LT" w:bidi="lt-LT"/>
        </w:rPr>
      </w:pPr>
      <w:r w:rsidRPr="00AA697E">
        <w:rPr>
          <w:szCs w:val="22"/>
          <w:lang w:eastAsia="lt-LT" w:bidi="lt-LT"/>
        </w:rPr>
        <w:t>bendrovės</w:t>
      </w:r>
      <w:r w:rsidRPr="00AA697E">
        <w:rPr>
          <w:spacing w:val="-1"/>
          <w:szCs w:val="22"/>
          <w:lang w:eastAsia="lt-LT" w:bidi="lt-LT"/>
        </w:rPr>
        <w:t xml:space="preserve"> </w:t>
      </w:r>
      <w:r w:rsidRPr="00AA697E">
        <w:rPr>
          <w:szCs w:val="22"/>
          <w:lang w:eastAsia="lt-LT" w:bidi="lt-LT"/>
        </w:rPr>
        <w:t>direktorius.</w:t>
      </w:r>
    </w:p>
    <w:p w:rsidR="009B10B1" w:rsidRPr="00AA697E" w:rsidRDefault="009B10B1" w:rsidP="00DC55AA">
      <w:pPr>
        <w:widowControl w:val="0"/>
        <w:tabs>
          <w:tab w:val="left" w:pos="1394"/>
        </w:tabs>
        <w:autoSpaceDE w:val="0"/>
        <w:autoSpaceDN w:val="0"/>
        <w:spacing w:before="80" w:line="276" w:lineRule="auto"/>
        <w:ind w:right="221" w:firstLine="851"/>
        <w:jc w:val="both"/>
        <w:rPr>
          <w:szCs w:val="24"/>
          <w:lang w:eastAsia="lt-LT" w:bidi="lt-LT"/>
        </w:rPr>
      </w:pPr>
      <w:r w:rsidRPr="00AA697E">
        <w:rPr>
          <w:szCs w:val="24"/>
          <w:lang w:eastAsia="lt-LT" w:bidi="lt-LT"/>
        </w:rPr>
        <w:t xml:space="preserve">2015 m. balandžio 29 d. Kretingos rajono savivaldybės administracijos direktoriaus įsakymu Nr. A1-310 buvo išrinkti stebėtojų tarybos nariai iki veikiančios stebėtojų tarybos kadencijos pabaigos. 2015 m. rugpjūčio 25 d. </w:t>
      </w:r>
      <w:r w:rsidR="00B91152" w:rsidRPr="00AA697E">
        <w:rPr>
          <w:szCs w:val="24"/>
          <w:lang w:eastAsia="lt-LT" w:bidi="lt-LT"/>
        </w:rPr>
        <w:t>u</w:t>
      </w:r>
      <w:r w:rsidRPr="00AA697E">
        <w:rPr>
          <w:szCs w:val="24"/>
          <w:lang w:eastAsia="lt-LT" w:bidi="lt-LT"/>
        </w:rPr>
        <w:t>ždarosios akcinės bendrovės „Kretingos vandenys“ stebėtojų tarybos posėdžio protokolu Nr. 33-2 buvo išrinkti Bendrovės valdybos nariai. 2020 metais numatoma pakeisti Bendrovės įstatus, atsisakyti stebėtojų tarybos bei išsirinkti nepriklausomų narių valdybą.</w:t>
      </w:r>
    </w:p>
    <w:p w:rsidR="00DC55AA" w:rsidRPr="00AA697E" w:rsidRDefault="00DC55AA" w:rsidP="00DC55AA">
      <w:pPr>
        <w:widowControl w:val="0"/>
        <w:tabs>
          <w:tab w:val="left" w:pos="1394"/>
        </w:tabs>
        <w:autoSpaceDE w:val="0"/>
        <w:autoSpaceDN w:val="0"/>
        <w:spacing w:before="80" w:line="276" w:lineRule="auto"/>
        <w:ind w:right="221" w:firstLine="851"/>
        <w:jc w:val="both"/>
        <w:rPr>
          <w:sz w:val="22"/>
          <w:szCs w:val="22"/>
          <w:lang w:eastAsia="lt-LT" w:bidi="lt-LT"/>
        </w:rPr>
      </w:pPr>
    </w:p>
    <w:p w:rsidR="00DC55AA" w:rsidRPr="00AA697E" w:rsidRDefault="00DC55AA" w:rsidP="00DC55AA">
      <w:pPr>
        <w:widowControl w:val="0"/>
        <w:autoSpaceDE w:val="0"/>
        <w:autoSpaceDN w:val="0"/>
        <w:spacing w:before="4" w:line="276" w:lineRule="auto"/>
        <w:jc w:val="center"/>
        <w:rPr>
          <w:b/>
          <w:szCs w:val="24"/>
          <w:lang w:eastAsia="lt-LT" w:bidi="lt-LT"/>
        </w:rPr>
      </w:pPr>
      <w:r w:rsidRPr="00AA697E">
        <w:rPr>
          <w:b/>
          <w:szCs w:val="24"/>
          <w:lang w:eastAsia="lt-LT" w:bidi="lt-LT"/>
        </w:rPr>
        <w:t>III SKYRIUS</w:t>
      </w:r>
    </w:p>
    <w:p w:rsidR="009B10B1" w:rsidRPr="00AA697E" w:rsidRDefault="009B10B1" w:rsidP="00DC55AA">
      <w:pPr>
        <w:widowControl w:val="0"/>
        <w:autoSpaceDE w:val="0"/>
        <w:autoSpaceDN w:val="0"/>
        <w:spacing w:before="4" w:line="276" w:lineRule="auto"/>
        <w:jc w:val="center"/>
        <w:rPr>
          <w:b/>
          <w:szCs w:val="22"/>
          <w:lang w:eastAsia="lt-LT" w:bidi="lt-LT"/>
        </w:rPr>
      </w:pPr>
      <w:r w:rsidRPr="00AA697E">
        <w:rPr>
          <w:b/>
          <w:szCs w:val="22"/>
          <w:lang w:eastAsia="lt-LT" w:bidi="lt-LT"/>
        </w:rPr>
        <w:t>NUOSAVYBĖS TEISE VALDOMAS TURTAS</w:t>
      </w:r>
    </w:p>
    <w:p w:rsidR="009B10B1" w:rsidRPr="00AA697E" w:rsidRDefault="009B10B1" w:rsidP="009B10B1">
      <w:pPr>
        <w:widowControl w:val="0"/>
        <w:autoSpaceDE w:val="0"/>
        <w:autoSpaceDN w:val="0"/>
        <w:spacing w:before="7" w:line="276" w:lineRule="auto"/>
        <w:rPr>
          <w:b/>
          <w:sz w:val="23"/>
          <w:szCs w:val="24"/>
          <w:lang w:eastAsia="lt-LT" w:bidi="lt-LT"/>
        </w:rPr>
      </w:pPr>
    </w:p>
    <w:p w:rsidR="009B10B1" w:rsidRPr="00AA697E" w:rsidRDefault="009B10B1" w:rsidP="00DC55AA">
      <w:pPr>
        <w:widowControl w:val="0"/>
        <w:autoSpaceDE w:val="0"/>
        <w:autoSpaceDN w:val="0"/>
        <w:spacing w:line="276" w:lineRule="auto"/>
        <w:ind w:right="223" w:firstLine="852"/>
        <w:jc w:val="both"/>
        <w:rPr>
          <w:szCs w:val="24"/>
          <w:lang w:eastAsia="lt-LT" w:bidi="lt-LT"/>
        </w:rPr>
      </w:pPr>
      <w:r w:rsidRPr="00AA697E">
        <w:rPr>
          <w:szCs w:val="24"/>
          <w:lang w:eastAsia="lt-LT" w:bidi="lt-LT"/>
        </w:rPr>
        <w:t>Bendrovės akcijų savininkė</w:t>
      </w:r>
      <w:r w:rsidR="00DC55AA" w:rsidRPr="00AA697E">
        <w:rPr>
          <w:szCs w:val="24"/>
          <w:lang w:eastAsia="lt-LT" w:bidi="lt-LT"/>
        </w:rPr>
        <w:t xml:space="preserve"> – </w:t>
      </w:r>
      <w:r w:rsidRPr="00AA697E">
        <w:rPr>
          <w:szCs w:val="24"/>
          <w:lang w:eastAsia="lt-LT" w:bidi="lt-LT"/>
        </w:rPr>
        <w:t xml:space="preserve">Kretingos rajono savivaldybė. 100 procentų bendrovės akcijų nuosavybės teise priklauso Kretingos rajono savivaldybei. 2019 m. gruodžio mėn. 31 d. apskaitos duomenimis įmonės valdomas ilgalaikis turtas – 31541,5 tūkst. </w:t>
      </w:r>
      <w:proofErr w:type="spellStart"/>
      <w:r w:rsidRPr="00AA697E">
        <w:rPr>
          <w:szCs w:val="24"/>
          <w:lang w:eastAsia="lt-LT" w:bidi="lt-LT"/>
        </w:rPr>
        <w:t>Eur</w:t>
      </w:r>
      <w:proofErr w:type="spellEnd"/>
      <w:r w:rsidRPr="00AA697E">
        <w:rPr>
          <w:szCs w:val="24"/>
          <w:lang w:eastAsia="lt-LT" w:bidi="lt-LT"/>
        </w:rPr>
        <w:t>. UAB „Kretingos vandenys“ vandens tiekimo sistemą sudaro 41</w:t>
      </w:r>
      <w:r w:rsidR="00DC55AA" w:rsidRPr="00AA697E">
        <w:rPr>
          <w:szCs w:val="24"/>
          <w:lang w:eastAsia="lt-LT" w:bidi="lt-LT"/>
        </w:rPr>
        <w:t xml:space="preserve"> vandenvietė</w:t>
      </w:r>
      <w:r w:rsidRPr="00AA697E">
        <w:rPr>
          <w:szCs w:val="24"/>
          <w:lang w:eastAsia="lt-LT" w:bidi="lt-LT"/>
        </w:rPr>
        <w:t>, 4 vandens bokštai, 10 rezervuarų, 12 vandens gerinimo įrengini</w:t>
      </w:r>
      <w:r w:rsidR="00DC55AA" w:rsidRPr="00AA697E">
        <w:rPr>
          <w:szCs w:val="24"/>
          <w:lang w:eastAsia="lt-LT" w:bidi="lt-LT"/>
        </w:rPr>
        <w:t>ų</w:t>
      </w:r>
      <w:r w:rsidRPr="00AA697E">
        <w:rPr>
          <w:szCs w:val="24"/>
          <w:lang w:eastAsia="lt-LT" w:bidi="lt-LT"/>
        </w:rPr>
        <w:t>, 444 hidrantai. Bendrovė eksploatuoja 302,06 km vandens tinklų. Nuotekų surinkime eksploatuojama 56 nuotekų perpumpavimo stotys ir 14 nuotekų valyklų. Nuotekų tinklų ilgis – 196,08 km, paviršinių nuotekų tinklų ilgis – 41,44 km.</w:t>
      </w:r>
    </w:p>
    <w:p w:rsidR="009B10B1" w:rsidRPr="00AA697E" w:rsidRDefault="009B10B1" w:rsidP="00DC55AA">
      <w:pPr>
        <w:widowControl w:val="0"/>
        <w:autoSpaceDE w:val="0"/>
        <w:autoSpaceDN w:val="0"/>
        <w:spacing w:after="9" w:line="276" w:lineRule="auto"/>
        <w:ind w:left="851"/>
        <w:jc w:val="both"/>
        <w:rPr>
          <w:szCs w:val="24"/>
          <w:lang w:eastAsia="lt-LT" w:bidi="lt-LT"/>
        </w:rPr>
      </w:pPr>
      <w:r w:rsidRPr="00AA697E">
        <w:rPr>
          <w:szCs w:val="24"/>
          <w:lang w:eastAsia="lt-LT" w:bidi="lt-LT"/>
        </w:rPr>
        <w:t>Bendrovės ilgalaikis turtas 2019-12-31:</w:t>
      </w:r>
    </w:p>
    <w:p w:rsidR="009B10B1" w:rsidRPr="00AA697E" w:rsidRDefault="009B10B1" w:rsidP="009B10B1">
      <w:pPr>
        <w:widowControl w:val="0"/>
        <w:autoSpaceDE w:val="0"/>
        <w:autoSpaceDN w:val="0"/>
        <w:spacing w:after="9"/>
        <w:ind w:left="1316"/>
        <w:jc w:val="both"/>
        <w:rPr>
          <w:szCs w:val="24"/>
          <w:lang w:eastAsia="lt-LT" w:bidi="lt-LT"/>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1971"/>
        <w:gridCol w:w="1983"/>
        <w:gridCol w:w="1858"/>
      </w:tblGrid>
      <w:tr w:rsidR="00AA697E" w:rsidRPr="00AA697E" w:rsidTr="00C04071">
        <w:trPr>
          <w:trHeight w:val="551"/>
        </w:trPr>
        <w:tc>
          <w:tcPr>
            <w:tcW w:w="3827" w:type="dxa"/>
            <w:shd w:val="clear" w:color="auto" w:fill="auto"/>
          </w:tcPr>
          <w:p w:rsidR="009B10B1" w:rsidRPr="00AA697E" w:rsidRDefault="009B10B1" w:rsidP="009B10B1">
            <w:pPr>
              <w:rPr>
                <w:szCs w:val="22"/>
                <w:lang w:val="lt-LT" w:eastAsia="lt-LT" w:bidi="lt-LT"/>
              </w:rPr>
            </w:pPr>
          </w:p>
        </w:tc>
        <w:tc>
          <w:tcPr>
            <w:tcW w:w="1971" w:type="dxa"/>
            <w:shd w:val="clear" w:color="auto" w:fill="auto"/>
          </w:tcPr>
          <w:p w:rsidR="009B10B1" w:rsidRPr="00AA697E" w:rsidRDefault="009B10B1" w:rsidP="009B10B1">
            <w:pPr>
              <w:spacing w:line="269" w:lineRule="exact"/>
              <w:ind w:left="309" w:right="303"/>
              <w:jc w:val="center"/>
              <w:rPr>
                <w:szCs w:val="22"/>
                <w:lang w:val="lt-LT" w:eastAsia="lt-LT" w:bidi="lt-LT"/>
              </w:rPr>
            </w:pPr>
            <w:r w:rsidRPr="00AA697E">
              <w:rPr>
                <w:szCs w:val="22"/>
                <w:lang w:val="lt-LT" w:eastAsia="lt-LT" w:bidi="lt-LT"/>
              </w:rPr>
              <w:t>Įsigijimo vertė,</w:t>
            </w:r>
          </w:p>
          <w:p w:rsidR="009B10B1" w:rsidRPr="00AA697E" w:rsidRDefault="009B10B1" w:rsidP="009B10B1">
            <w:pPr>
              <w:spacing w:line="263" w:lineRule="exact"/>
              <w:ind w:left="309" w:right="300"/>
              <w:jc w:val="center"/>
              <w:rPr>
                <w:szCs w:val="22"/>
                <w:lang w:val="lt-LT" w:eastAsia="lt-LT" w:bidi="lt-LT"/>
              </w:rPr>
            </w:pPr>
            <w:r w:rsidRPr="00AA697E">
              <w:rPr>
                <w:szCs w:val="22"/>
                <w:lang w:val="lt-LT" w:eastAsia="lt-LT" w:bidi="lt-LT"/>
              </w:rPr>
              <w:t xml:space="preserve">tūkst. </w:t>
            </w:r>
            <w:proofErr w:type="spellStart"/>
            <w:r w:rsidRPr="00AA697E">
              <w:rPr>
                <w:szCs w:val="22"/>
                <w:lang w:val="lt-LT" w:eastAsia="lt-LT" w:bidi="lt-LT"/>
              </w:rPr>
              <w:t>Eur</w:t>
            </w:r>
            <w:proofErr w:type="spellEnd"/>
          </w:p>
        </w:tc>
        <w:tc>
          <w:tcPr>
            <w:tcW w:w="1983" w:type="dxa"/>
            <w:shd w:val="clear" w:color="auto" w:fill="auto"/>
          </w:tcPr>
          <w:p w:rsidR="009B10B1" w:rsidRPr="00AA697E" w:rsidRDefault="009B10B1" w:rsidP="009B10B1">
            <w:pPr>
              <w:spacing w:line="269" w:lineRule="exact"/>
              <w:ind w:left="225" w:right="220"/>
              <w:jc w:val="center"/>
              <w:rPr>
                <w:szCs w:val="22"/>
                <w:lang w:val="lt-LT" w:eastAsia="lt-LT" w:bidi="lt-LT"/>
              </w:rPr>
            </w:pPr>
            <w:r w:rsidRPr="00AA697E">
              <w:rPr>
                <w:szCs w:val="22"/>
                <w:lang w:val="lt-LT" w:eastAsia="lt-LT" w:bidi="lt-LT"/>
              </w:rPr>
              <w:t>Nusidėvėjimas,</w:t>
            </w:r>
          </w:p>
          <w:p w:rsidR="009B10B1" w:rsidRPr="00AA697E" w:rsidRDefault="009B10B1" w:rsidP="009B10B1">
            <w:pPr>
              <w:spacing w:line="263" w:lineRule="exact"/>
              <w:ind w:left="225" w:right="220"/>
              <w:jc w:val="center"/>
              <w:rPr>
                <w:szCs w:val="22"/>
                <w:lang w:val="lt-LT" w:eastAsia="lt-LT" w:bidi="lt-LT"/>
              </w:rPr>
            </w:pPr>
            <w:r w:rsidRPr="00AA697E">
              <w:rPr>
                <w:szCs w:val="22"/>
                <w:lang w:val="lt-LT" w:eastAsia="lt-LT" w:bidi="lt-LT"/>
              </w:rPr>
              <w:t xml:space="preserve">tūkst. </w:t>
            </w:r>
            <w:proofErr w:type="spellStart"/>
            <w:r w:rsidRPr="00AA697E">
              <w:rPr>
                <w:szCs w:val="22"/>
                <w:lang w:val="lt-LT" w:eastAsia="lt-LT" w:bidi="lt-LT"/>
              </w:rPr>
              <w:t>Eur</w:t>
            </w:r>
            <w:proofErr w:type="spellEnd"/>
          </w:p>
        </w:tc>
        <w:tc>
          <w:tcPr>
            <w:tcW w:w="1858" w:type="dxa"/>
            <w:shd w:val="clear" w:color="auto" w:fill="auto"/>
          </w:tcPr>
          <w:p w:rsidR="009B10B1" w:rsidRPr="00AA697E" w:rsidRDefault="009B10B1" w:rsidP="009B10B1">
            <w:pPr>
              <w:spacing w:line="269" w:lineRule="exact"/>
              <w:ind w:left="244" w:right="244"/>
              <w:jc w:val="center"/>
              <w:rPr>
                <w:szCs w:val="22"/>
                <w:lang w:val="lt-LT" w:eastAsia="lt-LT" w:bidi="lt-LT"/>
              </w:rPr>
            </w:pPr>
            <w:r w:rsidRPr="00AA697E">
              <w:rPr>
                <w:szCs w:val="22"/>
                <w:lang w:val="lt-LT" w:eastAsia="lt-LT" w:bidi="lt-LT"/>
              </w:rPr>
              <w:t>Likutinė vertė,</w:t>
            </w:r>
          </w:p>
          <w:p w:rsidR="009B10B1" w:rsidRPr="00AA697E" w:rsidRDefault="009B10B1" w:rsidP="009B10B1">
            <w:pPr>
              <w:spacing w:line="263" w:lineRule="exact"/>
              <w:ind w:left="244" w:right="242"/>
              <w:jc w:val="center"/>
              <w:rPr>
                <w:szCs w:val="22"/>
                <w:lang w:val="lt-LT" w:eastAsia="lt-LT" w:bidi="lt-LT"/>
              </w:rPr>
            </w:pPr>
            <w:r w:rsidRPr="00AA697E">
              <w:rPr>
                <w:szCs w:val="22"/>
                <w:lang w:val="lt-LT" w:eastAsia="lt-LT" w:bidi="lt-LT"/>
              </w:rPr>
              <w:t xml:space="preserve">tūkst. </w:t>
            </w:r>
            <w:proofErr w:type="spellStart"/>
            <w:r w:rsidRPr="00AA697E">
              <w:rPr>
                <w:szCs w:val="22"/>
                <w:lang w:val="lt-LT" w:eastAsia="lt-LT" w:bidi="lt-LT"/>
              </w:rPr>
              <w:t>Eur</w:t>
            </w:r>
            <w:proofErr w:type="spellEnd"/>
          </w:p>
        </w:tc>
      </w:tr>
      <w:tr w:rsidR="00AA697E" w:rsidRPr="00AA697E" w:rsidTr="00C04071">
        <w:trPr>
          <w:trHeight w:val="277"/>
        </w:trPr>
        <w:tc>
          <w:tcPr>
            <w:tcW w:w="3827" w:type="dxa"/>
            <w:shd w:val="clear" w:color="auto" w:fill="auto"/>
          </w:tcPr>
          <w:p w:rsidR="009B10B1" w:rsidRPr="00AA697E" w:rsidRDefault="009B10B1" w:rsidP="009B10B1">
            <w:pPr>
              <w:spacing w:line="258" w:lineRule="exact"/>
              <w:ind w:left="107"/>
              <w:rPr>
                <w:szCs w:val="22"/>
                <w:lang w:val="lt-LT" w:eastAsia="lt-LT" w:bidi="lt-LT"/>
              </w:rPr>
            </w:pPr>
            <w:r w:rsidRPr="00AA697E">
              <w:rPr>
                <w:szCs w:val="22"/>
                <w:lang w:val="lt-LT" w:eastAsia="lt-LT" w:bidi="lt-LT"/>
              </w:rPr>
              <w:t>Pastatai, statiniai ir perdavimo įtaisai</w:t>
            </w:r>
          </w:p>
        </w:tc>
        <w:tc>
          <w:tcPr>
            <w:tcW w:w="1971" w:type="dxa"/>
            <w:shd w:val="clear" w:color="auto" w:fill="auto"/>
          </w:tcPr>
          <w:p w:rsidR="009B10B1" w:rsidRPr="00AA697E" w:rsidRDefault="009B10B1" w:rsidP="009B10B1">
            <w:pPr>
              <w:spacing w:line="258" w:lineRule="exact"/>
              <w:ind w:left="309" w:right="298"/>
              <w:jc w:val="center"/>
              <w:rPr>
                <w:szCs w:val="22"/>
                <w:lang w:val="lt-LT" w:eastAsia="lt-LT" w:bidi="lt-LT"/>
              </w:rPr>
            </w:pPr>
            <w:r w:rsidRPr="00AA697E">
              <w:rPr>
                <w:szCs w:val="22"/>
                <w:lang w:val="lt-LT" w:eastAsia="lt-LT" w:bidi="lt-LT"/>
              </w:rPr>
              <w:t>36608,3</w:t>
            </w:r>
          </w:p>
        </w:tc>
        <w:tc>
          <w:tcPr>
            <w:tcW w:w="1983" w:type="dxa"/>
            <w:shd w:val="clear" w:color="auto" w:fill="auto"/>
          </w:tcPr>
          <w:p w:rsidR="009B10B1" w:rsidRPr="00AA697E" w:rsidRDefault="009B10B1" w:rsidP="00C04071">
            <w:pPr>
              <w:spacing w:line="258" w:lineRule="exact"/>
              <w:ind w:left="225" w:right="217"/>
              <w:jc w:val="center"/>
              <w:rPr>
                <w:szCs w:val="22"/>
                <w:lang w:val="lt-LT" w:eastAsia="lt-LT" w:bidi="lt-LT"/>
              </w:rPr>
            </w:pPr>
            <w:r w:rsidRPr="00AA697E">
              <w:rPr>
                <w:szCs w:val="22"/>
                <w:lang w:val="lt-LT" w:eastAsia="lt-LT" w:bidi="lt-LT"/>
              </w:rPr>
              <w:t>7846</w:t>
            </w:r>
            <w:r w:rsidR="00C04071" w:rsidRPr="00AA697E">
              <w:rPr>
                <w:szCs w:val="22"/>
                <w:lang w:val="lt-LT" w:eastAsia="lt-LT" w:bidi="lt-LT"/>
              </w:rPr>
              <w:t>,</w:t>
            </w:r>
            <w:r w:rsidRPr="00AA697E">
              <w:rPr>
                <w:szCs w:val="22"/>
                <w:lang w:val="lt-LT" w:eastAsia="lt-LT" w:bidi="lt-LT"/>
              </w:rPr>
              <w:t>3</w:t>
            </w:r>
          </w:p>
        </w:tc>
        <w:tc>
          <w:tcPr>
            <w:tcW w:w="1858" w:type="dxa"/>
            <w:shd w:val="clear" w:color="auto" w:fill="auto"/>
          </w:tcPr>
          <w:p w:rsidR="009B10B1" w:rsidRPr="00AA697E" w:rsidRDefault="009B10B1" w:rsidP="009B10B1">
            <w:pPr>
              <w:spacing w:line="258" w:lineRule="exact"/>
              <w:ind w:right="576"/>
              <w:jc w:val="right"/>
              <w:rPr>
                <w:szCs w:val="22"/>
                <w:lang w:val="lt-LT" w:eastAsia="lt-LT" w:bidi="lt-LT"/>
              </w:rPr>
            </w:pPr>
            <w:r w:rsidRPr="00AA697E">
              <w:rPr>
                <w:szCs w:val="22"/>
                <w:lang w:val="lt-LT" w:eastAsia="lt-LT" w:bidi="lt-LT"/>
              </w:rPr>
              <w:t>28762,0</w:t>
            </w:r>
          </w:p>
        </w:tc>
      </w:tr>
      <w:tr w:rsidR="00AA697E" w:rsidRPr="00AA697E" w:rsidTr="00C04071">
        <w:trPr>
          <w:trHeight w:val="275"/>
        </w:trPr>
        <w:tc>
          <w:tcPr>
            <w:tcW w:w="3827" w:type="dxa"/>
            <w:shd w:val="clear" w:color="auto" w:fill="auto"/>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Mašinos ir įrenginiai</w:t>
            </w:r>
          </w:p>
        </w:tc>
        <w:tc>
          <w:tcPr>
            <w:tcW w:w="1971" w:type="dxa"/>
            <w:shd w:val="clear" w:color="auto" w:fill="auto"/>
          </w:tcPr>
          <w:p w:rsidR="009B10B1" w:rsidRPr="00AA697E" w:rsidRDefault="009B10B1" w:rsidP="009B10B1">
            <w:pPr>
              <w:spacing w:line="256" w:lineRule="exact"/>
              <w:ind w:left="309" w:right="299"/>
              <w:jc w:val="center"/>
              <w:rPr>
                <w:szCs w:val="22"/>
                <w:lang w:val="lt-LT" w:eastAsia="lt-LT" w:bidi="lt-LT"/>
              </w:rPr>
            </w:pPr>
            <w:r w:rsidRPr="00AA697E">
              <w:rPr>
                <w:szCs w:val="22"/>
                <w:lang w:val="lt-LT" w:eastAsia="lt-LT" w:bidi="lt-LT"/>
              </w:rPr>
              <w:t>4756,5</w:t>
            </w:r>
          </w:p>
        </w:tc>
        <w:tc>
          <w:tcPr>
            <w:tcW w:w="1983" w:type="dxa"/>
            <w:shd w:val="clear" w:color="auto" w:fill="auto"/>
          </w:tcPr>
          <w:p w:rsidR="009B10B1" w:rsidRPr="00AA697E" w:rsidRDefault="009B10B1" w:rsidP="00C04071">
            <w:pPr>
              <w:spacing w:line="256" w:lineRule="exact"/>
              <w:ind w:left="225" w:right="218"/>
              <w:jc w:val="center"/>
              <w:rPr>
                <w:szCs w:val="22"/>
                <w:lang w:val="lt-LT" w:eastAsia="lt-LT" w:bidi="lt-LT"/>
              </w:rPr>
            </w:pPr>
            <w:r w:rsidRPr="00AA697E">
              <w:rPr>
                <w:szCs w:val="22"/>
                <w:lang w:val="lt-LT" w:eastAsia="lt-LT" w:bidi="lt-LT"/>
              </w:rPr>
              <w:t>3384</w:t>
            </w:r>
            <w:r w:rsidR="00C04071" w:rsidRPr="00AA697E">
              <w:rPr>
                <w:szCs w:val="22"/>
                <w:lang w:val="lt-LT" w:eastAsia="lt-LT" w:bidi="lt-LT"/>
              </w:rPr>
              <w:t>,</w:t>
            </w:r>
            <w:r w:rsidRPr="00AA697E">
              <w:rPr>
                <w:szCs w:val="22"/>
                <w:lang w:val="lt-LT" w:eastAsia="lt-LT" w:bidi="lt-LT"/>
              </w:rPr>
              <w:t>3</w:t>
            </w:r>
          </w:p>
        </w:tc>
        <w:tc>
          <w:tcPr>
            <w:tcW w:w="1858" w:type="dxa"/>
            <w:shd w:val="clear" w:color="auto" w:fill="auto"/>
          </w:tcPr>
          <w:p w:rsidR="009B10B1" w:rsidRPr="00AA697E" w:rsidRDefault="009B10B1" w:rsidP="009B10B1">
            <w:pPr>
              <w:spacing w:line="256" w:lineRule="exact"/>
              <w:ind w:right="636"/>
              <w:jc w:val="right"/>
              <w:rPr>
                <w:szCs w:val="22"/>
                <w:lang w:val="lt-LT" w:eastAsia="lt-LT" w:bidi="lt-LT"/>
              </w:rPr>
            </w:pPr>
            <w:r w:rsidRPr="00AA697E">
              <w:rPr>
                <w:szCs w:val="22"/>
                <w:lang w:val="lt-LT" w:eastAsia="lt-LT" w:bidi="lt-LT"/>
              </w:rPr>
              <w:t>1372,2</w:t>
            </w:r>
          </w:p>
        </w:tc>
      </w:tr>
      <w:tr w:rsidR="00AA697E" w:rsidRPr="00AA697E" w:rsidTr="00C04071">
        <w:trPr>
          <w:trHeight w:val="275"/>
        </w:trPr>
        <w:tc>
          <w:tcPr>
            <w:tcW w:w="3827" w:type="dxa"/>
            <w:shd w:val="clear" w:color="auto" w:fill="auto"/>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Transporto priemonės</w:t>
            </w:r>
          </w:p>
        </w:tc>
        <w:tc>
          <w:tcPr>
            <w:tcW w:w="1971" w:type="dxa"/>
            <w:shd w:val="clear" w:color="auto" w:fill="auto"/>
          </w:tcPr>
          <w:p w:rsidR="009B10B1" w:rsidRPr="00AA697E" w:rsidRDefault="009B10B1" w:rsidP="009B10B1">
            <w:pPr>
              <w:spacing w:line="256" w:lineRule="exact"/>
              <w:ind w:left="309" w:right="298"/>
              <w:jc w:val="center"/>
              <w:rPr>
                <w:szCs w:val="22"/>
                <w:lang w:val="lt-LT" w:eastAsia="lt-LT" w:bidi="lt-LT"/>
              </w:rPr>
            </w:pPr>
            <w:r w:rsidRPr="00AA697E">
              <w:rPr>
                <w:szCs w:val="22"/>
                <w:lang w:val="lt-LT" w:eastAsia="lt-LT" w:bidi="lt-LT"/>
              </w:rPr>
              <w:t>441,0</w:t>
            </w:r>
          </w:p>
        </w:tc>
        <w:tc>
          <w:tcPr>
            <w:tcW w:w="1983" w:type="dxa"/>
            <w:shd w:val="clear" w:color="auto" w:fill="auto"/>
          </w:tcPr>
          <w:p w:rsidR="009B10B1" w:rsidRPr="00AA697E" w:rsidRDefault="009B10B1" w:rsidP="00C04071">
            <w:pPr>
              <w:spacing w:line="256" w:lineRule="exact"/>
              <w:ind w:left="225" w:right="217"/>
              <w:jc w:val="center"/>
              <w:rPr>
                <w:szCs w:val="22"/>
                <w:lang w:val="lt-LT" w:eastAsia="lt-LT" w:bidi="lt-LT"/>
              </w:rPr>
            </w:pPr>
            <w:r w:rsidRPr="00AA697E">
              <w:rPr>
                <w:szCs w:val="22"/>
                <w:lang w:val="lt-LT" w:eastAsia="lt-LT" w:bidi="lt-LT"/>
              </w:rPr>
              <w:t>359</w:t>
            </w:r>
            <w:r w:rsidR="00C04071" w:rsidRPr="00AA697E">
              <w:rPr>
                <w:szCs w:val="22"/>
                <w:lang w:val="lt-LT" w:eastAsia="lt-LT" w:bidi="lt-LT"/>
              </w:rPr>
              <w:t>,</w:t>
            </w:r>
            <w:r w:rsidRPr="00AA697E">
              <w:rPr>
                <w:szCs w:val="22"/>
                <w:lang w:val="lt-LT" w:eastAsia="lt-LT" w:bidi="lt-LT"/>
              </w:rPr>
              <w:t>2</w:t>
            </w:r>
          </w:p>
        </w:tc>
        <w:tc>
          <w:tcPr>
            <w:tcW w:w="1858" w:type="dxa"/>
            <w:shd w:val="clear" w:color="auto" w:fill="auto"/>
          </w:tcPr>
          <w:p w:rsidR="009B10B1" w:rsidRPr="00AA697E" w:rsidRDefault="009B10B1" w:rsidP="009B10B1">
            <w:pPr>
              <w:spacing w:line="256" w:lineRule="exact"/>
              <w:ind w:left="244" w:right="242"/>
              <w:jc w:val="center"/>
              <w:rPr>
                <w:szCs w:val="22"/>
                <w:lang w:val="lt-LT" w:eastAsia="lt-LT" w:bidi="lt-LT"/>
              </w:rPr>
            </w:pPr>
            <w:r w:rsidRPr="00AA697E">
              <w:rPr>
                <w:szCs w:val="22"/>
                <w:lang w:val="lt-LT" w:eastAsia="lt-LT" w:bidi="lt-LT"/>
              </w:rPr>
              <w:t>81,8</w:t>
            </w:r>
          </w:p>
        </w:tc>
      </w:tr>
      <w:tr w:rsidR="00AA697E" w:rsidRPr="00AA697E" w:rsidTr="00C04071">
        <w:trPr>
          <w:trHeight w:val="275"/>
        </w:trPr>
        <w:tc>
          <w:tcPr>
            <w:tcW w:w="3827" w:type="dxa"/>
            <w:shd w:val="clear" w:color="auto" w:fill="auto"/>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Kita įranga, įrankiai ir įrengimai</w:t>
            </w:r>
          </w:p>
        </w:tc>
        <w:tc>
          <w:tcPr>
            <w:tcW w:w="1971" w:type="dxa"/>
            <w:shd w:val="clear" w:color="auto" w:fill="auto"/>
          </w:tcPr>
          <w:p w:rsidR="009B10B1" w:rsidRPr="00AA697E" w:rsidRDefault="009B10B1" w:rsidP="009B10B1">
            <w:pPr>
              <w:spacing w:line="256" w:lineRule="exact"/>
              <w:ind w:left="309" w:right="298"/>
              <w:jc w:val="center"/>
              <w:rPr>
                <w:szCs w:val="22"/>
                <w:lang w:val="lt-LT" w:eastAsia="lt-LT" w:bidi="lt-LT"/>
              </w:rPr>
            </w:pPr>
            <w:r w:rsidRPr="00AA697E">
              <w:rPr>
                <w:szCs w:val="22"/>
                <w:lang w:val="lt-LT" w:eastAsia="lt-LT" w:bidi="lt-LT"/>
              </w:rPr>
              <w:t>1335,1</w:t>
            </w:r>
          </w:p>
        </w:tc>
        <w:tc>
          <w:tcPr>
            <w:tcW w:w="1983" w:type="dxa"/>
            <w:shd w:val="clear" w:color="auto" w:fill="auto"/>
          </w:tcPr>
          <w:p w:rsidR="009B10B1" w:rsidRPr="00AA697E" w:rsidRDefault="009B10B1" w:rsidP="00C04071">
            <w:pPr>
              <w:spacing w:line="256" w:lineRule="exact"/>
              <w:ind w:left="225" w:right="218"/>
              <w:jc w:val="center"/>
              <w:rPr>
                <w:szCs w:val="22"/>
                <w:lang w:val="lt-LT" w:eastAsia="lt-LT" w:bidi="lt-LT"/>
              </w:rPr>
            </w:pPr>
            <w:r w:rsidRPr="00AA697E">
              <w:rPr>
                <w:szCs w:val="22"/>
                <w:lang w:val="lt-LT" w:eastAsia="lt-LT" w:bidi="lt-LT"/>
              </w:rPr>
              <w:t>847</w:t>
            </w:r>
            <w:r w:rsidR="00C04071" w:rsidRPr="00AA697E">
              <w:rPr>
                <w:szCs w:val="22"/>
                <w:lang w:val="lt-LT" w:eastAsia="lt-LT" w:bidi="lt-LT"/>
              </w:rPr>
              <w:t>,</w:t>
            </w:r>
            <w:r w:rsidRPr="00AA697E">
              <w:rPr>
                <w:szCs w:val="22"/>
                <w:lang w:val="lt-LT" w:eastAsia="lt-LT" w:bidi="lt-LT"/>
              </w:rPr>
              <w:t>8</w:t>
            </w:r>
          </w:p>
        </w:tc>
        <w:tc>
          <w:tcPr>
            <w:tcW w:w="1858" w:type="dxa"/>
            <w:shd w:val="clear" w:color="auto" w:fill="auto"/>
          </w:tcPr>
          <w:p w:rsidR="009B10B1" w:rsidRPr="00AA697E" w:rsidRDefault="009B10B1" w:rsidP="009B10B1">
            <w:pPr>
              <w:spacing w:line="256" w:lineRule="exact"/>
              <w:ind w:left="244" w:right="240"/>
              <w:jc w:val="center"/>
              <w:rPr>
                <w:szCs w:val="22"/>
                <w:lang w:val="lt-LT" w:eastAsia="lt-LT" w:bidi="lt-LT"/>
              </w:rPr>
            </w:pPr>
            <w:r w:rsidRPr="00AA697E">
              <w:rPr>
                <w:szCs w:val="22"/>
                <w:lang w:val="lt-LT" w:eastAsia="lt-LT" w:bidi="lt-LT"/>
              </w:rPr>
              <w:t>487,3</w:t>
            </w:r>
          </w:p>
        </w:tc>
      </w:tr>
      <w:tr w:rsidR="00AA697E" w:rsidRPr="00AA697E" w:rsidTr="00C04071">
        <w:trPr>
          <w:trHeight w:val="275"/>
        </w:trPr>
        <w:tc>
          <w:tcPr>
            <w:tcW w:w="3827" w:type="dxa"/>
            <w:shd w:val="clear" w:color="auto" w:fill="auto"/>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Nebaigta statyba</w:t>
            </w:r>
          </w:p>
        </w:tc>
        <w:tc>
          <w:tcPr>
            <w:tcW w:w="1971" w:type="dxa"/>
            <w:shd w:val="clear" w:color="auto" w:fill="auto"/>
          </w:tcPr>
          <w:p w:rsidR="009B10B1" w:rsidRPr="00AA697E" w:rsidRDefault="009B10B1" w:rsidP="009B10B1">
            <w:pPr>
              <w:spacing w:line="256" w:lineRule="exact"/>
              <w:ind w:left="309" w:right="299"/>
              <w:jc w:val="center"/>
              <w:rPr>
                <w:szCs w:val="22"/>
                <w:lang w:val="lt-LT" w:eastAsia="lt-LT" w:bidi="lt-LT"/>
              </w:rPr>
            </w:pPr>
            <w:r w:rsidRPr="00AA697E">
              <w:rPr>
                <w:szCs w:val="22"/>
                <w:lang w:val="lt-LT" w:eastAsia="lt-LT" w:bidi="lt-LT"/>
              </w:rPr>
              <w:t>797,1</w:t>
            </w:r>
          </w:p>
        </w:tc>
        <w:tc>
          <w:tcPr>
            <w:tcW w:w="1983" w:type="dxa"/>
            <w:shd w:val="clear" w:color="auto" w:fill="auto"/>
          </w:tcPr>
          <w:p w:rsidR="009B10B1" w:rsidRPr="00AA697E" w:rsidRDefault="009B10B1" w:rsidP="009B10B1">
            <w:pPr>
              <w:spacing w:line="256" w:lineRule="exact"/>
              <w:ind w:left="8"/>
              <w:jc w:val="center"/>
              <w:rPr>
                <w:szCs w:val="22"/>
                <w:lang w:val="lt-LT" w:eastAsia="lt-LT" w:bidi="lt-LT"/>
              </w:rPr>
            </w:pPr>
            <w:r w:rsidRPr="00AA697E">
              <w:rPr>
                <w:szCs w:val="22"/>
                <w:lang w:val="lt-LT" w:eastAsia="lt-LT" w:bidi="lt-LT"/>
              </w:rPr>
              <w:t>-</w:t>
            </w:r>
          </w:p>
        </w:tc>
        <w:tc>
          <w:tcPr>
            <w:tcW w:w="1858" w:type="dxa"/>
            <w:shd w:val="clear" w:color="auto" w:fill="auto"/>
          </w:tcPr>
          <w:p w:rsidR="009B10B1" w:rsidRPr="00AA697E" w:rsidRDefault="009B10B1" w:rsidP="009B10B1">
            <w:pPr>
              <w:spacing w:line="256" w:lineRule="exact"/>
              <w:ind w:left="244" w:right="244"/>
              <w:jc w:val="center"/>
              <w:rPr>
                <w:szCs w:val="22"/>
                <w:lang w:val="lt-LT" w:eastAsia="lt-LT" w:bidi="lt-LT"/>
              </w:rPr>
            </w:pPr>
            <w:r w:rsidRPr="00AA697E">
              <w:rPr>
                <w:szCs w:val="22"/>
                <w:lang w:val="lt-LT" w:eastAsia="lt-LT" w:bidi="lt-LT"/>
              </w:rPr>
              <w:t>797,1</w:t>
            </w:r>
          </w:p>
        </w:tc>
      </w:tr>
      <w:tr w:rsidR="00AA697E" w:rsidRPr="00AA697E" w:rsidTr="00C04071">
        <w:trPr>
          <w:trHeight w:val="275"/>
        </w:trPr>
        <w:tc>
          <w:tcPr>
            <w:tcW w:w="3827" w:type="dxa"/>
            <w:shd w:val="clear" w:color="auto" w:fill="auto"/>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Nematerialusis turtas</w:t>
            </w:r>
          </w:p>
        </w:tc>
        <w:tc>
          <w:tcPr>
            <w:tcW w:w="1971" w:type="dxa"/>
            <w:shd w:val="clear" w:color="auto" w:fill="auto"/>
          </w:tcPr>
          <w:p w:rsidR="009B10B1" w:rsidRPr="00AA697E" w:rsidRDefault="009B10B1" w:rsidP="009B10B1">
            <w:pPr>
              <w:spacing w:line="256" w:lineRule="exact"/>
              <w:ind w:left="309" w:right="302"/>
              <w:jc w:val="center"/>
              <w:rPr>
                <w:szCs w:val="22"/>
                <w:lang w:val="lt-LT" w:eastAsia="lt-LT" w:bidi="lt-LT"/>
              </w:rPr>
            </w:pPr>
            <w:r w:rsidRPr="00AA697E">
              <w:rPr>
                <w:szCs w:val="22"/>
                <w:lang w:val="lt-LT" w:eastAsia="lt-LT" w:bidi="lt-LT"/>
              </w:rPr>
              <w:t>49,9</w:t>
            </w:r>
          </w:p>
        </w:tc>
        <w:tc>
          <w:tcPr>
            <w:tcW w:w="1983" w:type="dxa"/>
            <w:shd w:val="clear" w:color="auto" w:fill="auto"/>
          </w:tcPr>
          <w:p w:rsidR="009B10B1" w:rsidRPr="00AA697E" w:rsidRDefault="009B10B1" w:rsidP="00C04071">
            <w:pPr>
              <w:spacing w:line="256" w:lineRule="exact"/>
              <w:ind w:left="224" w:right="220"/>
              <w:jc w:val="center"/>
              <w:rPr>
                <w:szCs w:val="22"/>
                <w:lang w:val="lt-LT" w:eastAsia="lt-LT" w:bidi="lt-LT"/>
              </w:rPr>
            </w:pPr>
            <w:r w:rsidRPr="00AA697E">
              <w:rPr>
                <w:szCs w:val="22"/>
                <w:lang w:val="lt-LT" w:eastAsia="lt-LT" w:bidi="lt-LT"/>
              </w:rPr>
              <w:t>35</w:t>
            </w:r>
            <w:r w:rsidR="00C04071" w:rsidRPr="00AA697E">
              <w:rPr>
                <w:szCs w:val="22"/>
                <w:lang w:val="lt-LT" w:eastAsia="lt-LT" w:bidi="lt-LT"/>
              </w:rPr>
              <w:t>,</w:t>
            </w:r>
            <w:r w:rsidRPr="00AA697E">
              <w:rPr>
                <w:szCs w:val="22"/>
                <w:lang w:val="lt-LT" w:eastAsia="lt-LT" w:bidi="lt-LT"/>
              </w:rPr>
              <w:t>3</w:t>
            </w:r>
          </w:p>
        </w:tc>
        <w:tc>
          <w:tcPr>
            <w:tcW w:w="1858" w:type="dxa"/>
            <w:shd w:val="clear" w:color="auto" w:fill="auto"/>
          </w:tcPr>
          <w:p w:rsidR="009B10B1" w:rsidRPr="00AA697E" w:rsidRDefault="009B10B1" w:rsidP="009B10B1">
            <w:pPr>
              <w:spacing w:line="256" w:lineRule="exact"/>
              <w:ind w:left="244" w:right="244"/>
              <w:jc w:val="center"/>
              <w:rPr>
                <w:szCs w:val="22"/>
                <w:lang w:val="lt-LT" w:eastAsia="lt-LT" w:bidi="lt-LT"/>
              </w:rPr>
            </w:pPr>
            <w:r w:rsidRPr="00AA697E">
              <w:rPr>
                <w:szCs w:val="22"/>
                <w:lang w:val="lt-LT" w:eastAsia="lt-LT" w:bidi="lt-LT"/>
              </w:rPr>
              <w:t>14,6</w:t>
            </w:r>
          </w:p>
        </w:tc>
      </w:tr>
      <w:tr w:rsidR="00AA697E" w:rsidRPr="00AA697E" w:rsidTr="00C04071">
        <w:trPr>
          <w:trHeight w:val="277"/>
        </w:trPr>
        <w:tc>
          <w:tcPr>
            <w:tcW w:w="3827" w:type="dxa"/>
            <w:shd w:val="clear" w:color="auto" w:fill="auto"/>
          </w:tcPr>
          <w:p w:rsidR="009B10B1" w:rsidRPr="00AA697E" w:rsidRDefault="009B10B1" w:rsidP="009B10B1">
            <w:pPr>
              <w:spacing w:line="258" w:lineRule="exact"/>
              <w:ind w:left="107"/>
              <w:rPr>
                <w:szCs w:val="22"/>
                <w:lang w:val="lt-LT" w:eastAsia="lt-LT" w:bidi="lt-LT"/>
              </w:rPr>
            </w:pPr>
            <w:r w:rsidRPr="00AA697E">
              <w:rPr>
                <w:szCs w:val="22"/>
                <w:lang w:val="lt-LT" w:eastAsia="lt-LT" w:bidi="lt-LT"/>
              </w:rPr>
              <w:t>Kitas ilgalaikis</w:t>
            </w:r>
          </w:p>
        </w:tc>
        <w:tc>
          <w:tcPr>
            <w:tcW w:w="1971" w:type="dxa"/>
            <w:shd w:val="clear" w:color="auto" w:fill="auto"/>
          </w:tcPr>
          <w:p w:rsidR="009B10B1" w:rsidRPr="00AA697E" w:rsidRDefault="009B10B1" w:rsidP="009B10B1">
            <w:pPr>
              <w:spacing w:line="258" w:lineRule="exact"/>
              <w:ind w:left="309" w:right="301"/>
              <w:jc w:val="center"/>
              <w:rPr>
                <w:szCs w:val="22"/>
                <w:lang w:val="lt-LT" w:eastAsia="lt-LT" w:bidi="lt-LT"/>
              </w:rPr>
            </w:pPr>
            <w:r w:rsidRPr="00AA697E">
              <w:rPr>
                <w:szCs w:val="22"/>
                <w:lang w:val="lt-LT" w:eastAsia="lt-LT" w:bidi="lt-LT"/>
              </w:rPr>
              <w:t>28,5</w:t>
            </w:r>
          </w:p>
        </w:tc>
        <w:tc>
          <w:tcPr>
            <w:tcW w:w="1983" w:type="dxa"/>
            <w:shd w:val="clear" w:color="auto" w:fill="auto"/>
          </w:tcPr>
          <w:p w:rsidR="009B10B1" w:rsidRPr="00AA697E" w:rsidRDefault="009B10B1" w:rsidP="009B10B1">
            <w:pPr>
              <w:spacing w:line="258" w:lineRule="exact"/>
              <w:ind w:left="6"/>
              <w:jc w:val="center"/>
              <w:rPr>
                <w:szCs w:val="22"/>
                <w:lang w:val="lt-LT" w:eastAsia="lt-LT" w:bidi="lt-LT"/>
              </w:rPr>
            </w:pPr>
            <w:r w:rsidRPr="00AA697E">
              <w:rPr>
                <w:szCs w:val="22"/>
                <w:lang w:val="lt-LT" w:eastAsia="lt-LT" w:bidi="lt-LT"/>
              </w:rPr>
              <w:t>2,0</w:t>
            </w:r>
          </w:p>
        </w:tc>
        <w:tc>
          <w:tcPr>
            <w:tcW w:w="1858" w:type="dxa"/>
            <w:shd w:val="clear" w:color="auto" w:fill="auto"/>
          </w:tcPr>
          <w:p w:rsidR="009B10B1" w:rsidRPr="00AA697E" w:rsidRDefault="009B10B1" w:rsidP="009B10B1">
            <w:pPr>
              <w:spacing w:line="258" w:lineRule="exact"/>
              <w:ind w:left="244" w:right="241"/>
              <w:jc w:val="center"/>
              <w:rPr>
                <w:szCs w:val="22"/>
                <w:lang w:val="lt-LT" w:eastAsia="lt-LT" w:bidi="lt-LT"/>
              </w:rPr>
            </w:pPr>
            <w:r w:rsidRPr="00AA697E">
              <w:rPr>
                <w:szCs w:val="22"/>
                <w:lang w:val="lt-LT" w:eastAsia="lt-LT" w:bidi="lt-LT"/>
              </w:rPr>
              <w:t>26,5</w:t>
            </w:r>
          </w:p>
        </w:tc>
      </w:tr>
      <w:tr w:rsidR="009B10B1" w:rsidRPr="00AA697E" w:rsidTr="00C04071">
        <w:trPr>
          <w:trHeight w:val="275"/>
        </w:trPr>
        <w:tc>
          <w:tcPr>
            <w:tcW w:w="3827" w:type="dxa"/>
            <w:shd w:val="clear" w:color="auto" w:fill="auto"/>
          </w:tcPr>
          <w:p w:rsidR="009B10B1" w:rsidRPr="00AA697E" w:rsidRDefault="009B10B1" w:rsidP="009B10B1">
            <w:pPr>
              <w:spacing w:line="256" w:lineRule="exact"/>
              <w:ind w:left="107"/>
              <w:rPr>
                <w:szCs w:val="22"/>
                <w:lang w:val="lt-LT" w:eastAsia="lt-LT" w:bidi="lt-LT"/>
              </w:rPr>
            </w:pPr>
            <w:r w:rsidRPr="00AA697E">
              <w:rPr>
                <w:szCs w:val="22"/>
                <w:lang w:val="lt-LT" w:eastAsia="lt-LT" w:bidi="lt-LT"/>
              </w:rPr>
              <w:t>Bendra suma, iš viso</w:t>
            </w:r>
          </w:p>
        </w:tc>
        <w:tc>
          <w:tcPr>
            <w:tcW w:w="1971" w:type="dxa"/>
            <w:shd w:val="clear" w:color="auto" w:fill="auto"/>
          </w:tcPr>
          <w:p w:rsidR="009B10B1" w:rsidRPr="00AA697E" w:rsidRDefault="009B10B1" w:rsidP="00C04071">
            <w:pPr>
              <w:spacing w:line="256" w:lineRule="exact"/>
              <w:ind w:left="309" w:right="300"/>
              <w:jc w:val="center"/>
              <w:rPr>
                <w:szCs w:val="22"/>
                <w:lang w:val="lt-LT" w:eastAsia="lt-LT" w:bidi="lt-LT"/>
              </w:rPr>
            </w:pPr>
            <w:r w:rsidRPr="00AA697E">
              <w:rPr>
                <w:szCs w:val="22"/>
                <w:lang w:val="lt-LT" w:eastAsia="lt-LT" w:bidi="lt-LT"/>
              </w:rPr>
              <w:t>44016</w:t>
            </w:r>
            <w:r w:rsidR="00C04071" w:rsidRPr="00AA697E">
              <w:rPr>
                <w:szCs w:val="22"/>
                <w:lang w:val="lt-LT" w:eastAsia="lt-LT" w:bidi="lt-LT"/>
              </w:rPr>
              <w:t>,</w:t>
            </w:r>
            <w:r w:rsidRPr="00AA697E">
              <w:rPr>
                <w:szCs w:val="22"/>
                <w:lang w:val="lt-LT" w:eastAsia="lt-LT" w:bidi="lt-LT"/>
              </w:rPr>
              <w:t>4</w:t>
            </w:r>
          </w:p>
        </w:tc>
        <w:tc>
          <w:tcPr>
            <w:tcW w:w="1983" w:type="dxa"/>
            <w:shd w:val="clear" w:color="auto" w:fill="auto"/>
          </w:tcPr>
          <w:p w:rsidR="009B10B1" w:rsidRPr="00AA697E" w:rsidRDefault="009B10B1" w:rsidP="00C04071">
            <w:pPr>
              <w:spacing w:line="256" w:lineRule="exact"/>
              <w:ind w:left="225" w:right="219"/>
              <w:jc w:val="center"/>
              <w:rPr>
                <w:szCs w:val="22"/>
                <w:lang w:val="lt-LT" w:eastAsia="lt-LT" w:bidi="lt-LT"/>
              </w:rPr>
            </w:pPr>
            <w:r w:rsidRPr="00AA697E">
              <w:rPr>
                <w:szCs w:val="22"/>
                <w:lang w:val="lt-LT" w:eastAsia="lt-LT" w:bidi="lt-LT"/>
              </w:rPr>
              <w:t>12474</w:t>
            </w:r>
            <w:r w:rsidR="00C04071" w:rsidRPr="00AA697E">
              <w:rPr>
                <w:szCs w:val="22"/>
                <w:lang w:val="lt-LT" w:eastAsia="lt-LT" w:bidi="lt-LT"/>
              </w:rPr>
              <w:t>,</w:t>
            </w:r>
            <w:r w:rsidRPr="00AA697E">
              <w:rPr>
                <w:szCs w:val="22"/>
                <w:lang w:val="lt-LT" w:eastAsia="lt-LT" w:bidi="lt-LT"/>
              </w:rPr>
              <w:t>9</w:t>
            </w:r>
          </w:p>
        </w:tc>
        <w:tc>
          <w:tcPr>
            <w:tcW w:w="1858" w:type="dxa"/>
            <w:shd w:val="clear" w:color="auto" w:fill="auto"/>
          </w:tcPr>
          <w:p w:rsidR="009B10B1" w:rsidRPr="00AA697E" w:rsidRDefault="009B10B1" w:rsidP="009B10B1">
            <w:pPr>
              <w:spacing w:line="256" w:lineRule="exact"/>
              <w:ind w:right="577"/>
              <w:jc w:val="right"/>
              <w:rPr>
                <w:szCs w:val="22"/>
                <w:lang w:val="lt-LT" w:eastAsia="lt-LT" w:bidi="lt-LT"/>
              </w:rPr>
            </w:pPr>
            <w:r w:rsidRPr="00AA697E">
              <w:rPr>
                <w:szCs w:val="22"/>
                <w:lang w:val="lt-LT" w:eastAsia="lt-LT" w:bidi="lt-LT"/>
              </w:rPr>
              <w:t>31541,5</w:t>
            </w:r>
          </w:p>
        </w:tc>
      </w:tr>
    </w:tbl>
    <w:p w:rsidR="009B10B1" w:rsidRPr="00AA697E" w:rsidRDefault="009B10B1" w:rsidP="009B10B1">
      <w:pPr>
        <w:widowControl w:val="0"/>
        <w:autoSpaceDE w:val="0"/>
        <w:autoSpaceDN w:val="0"/>
        <w:spacing w:before="8"/>
        <w:rPr>
          <w:sz w:val="23"/>
          <w:szCs w:val="24"/>
          <w:lang w:eastAsia="lt-LT" w:bidi="lt-LT"/>
        </w:rPr>
      </w:pPr>
    </w:p>
    <w:p w:rsidR="009B10B1" w:rsidRPr="00AA697E" w:rsidRDefault="009B10B1" w:rsidP="009B10B1">
      <w:pPr>
        <w:widowControl w:val="0"/>
        <w:tabs>
          <w:tab w:val="left" w:pos="4850"/>
        </w:tabs>
        <w:autoSpaceDE w:val="0"/>
        <w:autoSpaceDN w:val="0"/>
        <w:ind w:left="169"/>
        <w:jc w:val="center"/>
        <w:outlineLvl w:val="0"/>
        <w:rPr>
          <w:b/>
          <w:bCs/>
          <w:szCs w:val="24"/>
          <w:lang w:eastAsia="lt-LT" w:bidi="lt-LT"/>
        </w:rPr>
      </w:pPr>
      <w:r w:rsidRPr="00AA697E">
        <w:rPr>
          <w:b/>
          <w:bCs/>
          <w:szCs w:val="24"/>
          <w:lang w:eastAsia="lt-LT" w:bidi="lt-LT"/>
        </w:rPr>
        <w:t>IV SKYRIUS</w:t>
      </w:r>
    </w:p>
    <w:p w:rsidR="009B10B1" w:rsidRPr="00AA697E" w:rsidRDefault="009B10B1" w:rsidP="009B10B1">
      <w:pPr>
        <w:widowControl w:val="0"/>
        <w:autoSpaceDE w:val="0"/>
        <w:autoSpaceDN w:val="0"/>
        <w:ind w:left="347" w:right="244"/>
        <w:jc w:val="center"/>
        <w:rPr>
          <w:b/>
          <w:szCs w:val="22"/>
          <w:lang w:eastAsia="lt-LT" w:bidi="lt-LT"/>
        </w:rPr>
      </w:pPr>
      <w:r w:rsidRPr="00AA697E">
        <w:rPr>
          <w:b/>
          <w:szCs w:val="22"/>
          <w:lang w:eastAsia="lt-LT" w:bidi="lt-LT"/>
        </w:rPr>
        <w:t>GERIAMOJO VANDENS TIEKĖJO IR NUOTEKŲ TVARKYTOJO VEIKLOS KRYPTYS</w:t>
      </w:r>
    </w:p>
    <w:p w:rsidR="009B10B1" w:rsidRPr="00AA697E" w:rsidRDefault="009B10B1" w:rsidP="009B10B1">
      <w:pPr>
        <w:widowControl w:val="0"/>
        <w:autoSpaceDE w:val="0"/>
        <w:autoSpaceDN w:val="0"/>
        <w:spacing w:before="7"/>
        <w:rPr>
          <w:b/>
          <w:sz w:val="23"/>
          <w:szCs w:val="24"/>
          <w:lang w:eastAsia="lt-LT" w:bidi="lt-LT"/>
        </w:rPr>
      </w:pPr>
    </w:p>
    <w:p w:rsidR="009B10B1" w:rsidRPr="00AA697E" w:rsidRDefault="009B10B1" w:rsidP="00DC55AA">
      <w:pPr>
        <w:widowControl w:val="0"/>
        <w:autoSpaceDE w:val="0"/>
        <w:autoSpaceDN w:val="0"/>
        <w:spacing w:line="276" w:lineRule="auto"/>
        <w:ind w:right="222" w:firstLine="852"/>
        <w:jc w:val="both"/>
        <w:rPr>
          <w:szCs w:val="24"/>
          <w:lang w:eastAsia="lt-LT" w:bidi="lt-LT"/>
        </w:rPr>
      </w:pPr>
      <w:r w:rsidRPr="00AA697E">
        <w:rPr>
          <w:szCs w:val="24"/>
          <w:lang w:eastAsia="lt-LT" w:bidi="lt-LT"/>
        </w:rPr>
        <w:t xml:space="preserve">Bendrovės veikla sukoncentruota geriamojo vandens tiekimo ir nuotekų tvarkymo paslaugų užtikrinimo, investicinių projektų įgyvendinimo ir teikiamų paslaugų gerinimo </w:t>
      </w:r>
      <w:r w:rsidRPr="00AA697E">
        <w:rPr>
          <w:szCs w:val="24"/>
          <w:lang w:eastAsia="lt-LT" w:bidi="lt-LT"/>
        </w:rPr>
        <w:lastRenderedPageBreak/>
        <w:t>kryptimis. Siekiama sudaryti vienodas sąlygas vartotojams prisijungti prie centralizuoto vandens ir nuotekų tinklų, mažinti elektros sąnaudas, gerinti geriamojo vandens kokybės</w:t>
      </w:r>
      <w:r w:rsidRPr="00AA697E">
        <w:rPr>
          <w:spacing w:val="3"/>
          <w:szCs w:val="24"/>
          <w:lang w:eastAsia="lt-LT" w:bidi="lt-LT"/>
        </w:rPr>
        <w:t xml:space="preserve"> </w:t>
      </w:r>
      <w:r w:rsidRPr="00AA697E">
        <w:rPr>
          <w:szCs w:val="24"/>
          <w:lang w:eastAsia="lt-LT" w:bidi="lt-LT"/>
        </w:rPr>
        <w:t>reikalavimus.</w:t>
      </w:r>
    </w:p>
    <w:p w:rsidR="009B10B1" w:rsidRPr="00AA697E" w:rsidRDefault="009B10B1" w:rsidP="00DC55AA">
      <w:pPr>
        <w:widowControl w:val="0"/>
        <w:autoSpaceDE w:val="0"/>
        <w:autoSpaceDN w:val="0"/>
        <w:spacing w:line="276" w:lineRule="auto"/>
        <w:ind w:right="224" w:firstLine="852"/>
        <w:jc w:val="both"/>
        <w:rPr>
          <w:szCs w:val="24"/>
          <w:lang w:eastAsia="lt-LT" w:bidi="lt-LT"/>
        </w:rPr>
      </w:pPr>
      <w:r w:rsidRPr="00AA697E">
        <w:rPr>
          <w:szCs w:val="24"/>
          <w:lang w:eastAsia="lt-LT" w:bidi="lt-LT"/>
        </w:rPr>
        <w:t>Bendrovė 2019 m. vartotojams ir abonentams pardavė 819,37 tūkst. m³ geriamojo vandens, surinko ir išvalė 703,74 tūkst. m³ nuotekų. Nuotekų apvalymo efektas 2019 metais pagal BDS7 sudarė 98,82 %, suspenduotos medžiagos – 97,25 %, bendras azotas – 93,68 %, bendras fosforas – 97,40 %.</w:t>
      </w:r>
    </w:p>
    <w:p w:rsidR="009B10B1" w:rsidRPr="00AA697E" w:rsidRDefault="009B10B1" w:rsidP="00DC55AA">
      <w:pPr>
        <w:widowControl w:val="0"/>
        <w:autoSpaceDE w:val="0"/>
        <w:autoSpaceDN w:val="0"/>
        <w:spacing w:after="8" w:line="276" w:lineRule="auto"/>
        <w:ind w:left="851"/>
        <w:jc w:val="both"/>
        <w:rPr>
          <w:szCs w:val="24"/>
          <w:lang w:eastAsia="lt-LT" w:bidi="lt-LT"/>
        </w:rPr>
      </w:pPr>
      <w:r w:rsidRPr="00AA697E">
        <w:rPr>
          <w:szCs w:val="24"/>
          <w:lang w:eastAsia="lt-LT" w:bidi="lt-LT"/>
        </w:rPr>
        <w:t>Prisijungusių prie vandentiekio ir nuotekų tinklų vartotojų pasikeitimas (vnt.):</w:t>
      </w:r>
    </w:p>
    <w:p w:rsidR="009B10B1" w:rsidRPr="00AA697E" w:rsidRDefault="009B10B1" w:rsidP="009B10B1">
      <w:pPr>
        <w:widowControl w:val="0"/>
        <w:autoSpaceDE w:val="0"/>
        <w:autoSpaceDN w:val="0"/>
        <w:spacing w:after="8"/>
        <w:ind w:left="1301"/>
        <w:jc w:val="both"/>
        <w:rPr>
          <w:szCs w:val="24"/>
          <w:lang w:eastAsia="lt-LT" w:bidi="lt-LT"/>
        </w:rPr>
      </w:pPr>
    </w:p>
    <w:tbl>
      <w:tblPr>
        <w:tblStyle w:val="TableNormal1"/>
        <w:tblW w:w="97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1111"/>
        <w:gridCol w:w="1241"/>
        <w:gridCol w:w="1191"/>
        <w:gridCol w:w="1114"/>
        <w:gridCol w:w="1149"/>
        <w:gridCol w:w="1228"/>
      </w:tblGrid>
      <w:tr w:rsidR="00AA697E" w:rsidRPr="00AA697E" w:rsidTr="00C04071">
        <w:trPr>
          <w:trHeight w:val="275"/>
        </w:trPr>
        <w:tc>
          <w:tcPr>
            <w:tcW w:w="2699" w:type="dxa"/>
            <w:vMerge w:val="restart"/>
            <w:shd w:val="clear" w:color="auto" w:fill="auto"/>
          </w:tcPr>
          <w:p w:rsidR="009B10B1" w:rsidRPr="00AA697E" w:rsidRDefault="009B10B1" w:rsidP="009B10B1">
            <w:pPr>
              <w:spacing w:before="3"/>
              <w:rPr>
                <w:sz w:val="23"/>
                <w:szCs w:val="22"/>
                <w:lang w:val="lt-LT" w:eastAsia="lt-LT" w:bidi="lt-LT"/>
              </w:rPr>
            </w:pPr>
          </w:p>
          <w:p w:rsidR="009B10B1" w:rsidRPr="00AA697E" w:rsidRDefault="009B10B1" w:rsidP="009B10B1">
            <w:pPr>
              <w:ind w:left="105"/>
              <w:rPr>
                <w:szCs w:val="22"/>
                <w:lang w:val="lt-LT" w:eastAsia="lt-LT" w:bidi="lt-LT"/>
              </w:rPr>
            </w:pPr>
            <w:r w:rsidRPr="00AA697E">
              <w:rPr>
                <w:szCs w:val="22"/>
                <w:lang w:val="lt-LT" w:eastAsia="lt-LT" w:bidi="lt-LT"/>
              </w:rPr>
              <w:t>Vartotojų pavadinimas</w:t>
            </w:r>
          </w:p>
        </w:tc>
        <w:tc>
          <w:tcPr>
            <w:tcW w:w="2352" w:type="dxa"/>
            <w:gridSpan w:val="2"/>
            <w:shd w:val="clear" w:color="auto" w:fill="auto"/>
          </w:tcPr>
          <w:p w:rsidR="009B10B1" w:rsidRPr="00AA697E" w:rsidRDefault="009B10B1" w:rsidP="009B10B1">
            <w:pPr>
              <w:spacing w:line="256" w:lineRule="exact"/>
              <w:ind w:left="756"/>
              <w:rPr>
                <w:szCs w:val="22"/>
                <w:lang w:val="lt-LT" w:eastAsia="lt-LT" w:bidi="lt-LT"/>
              </w:rPr>
            </w:pPr>
            <w:r w:rsidRPr="00AA697E">
              <w:rPr>
                <w:szCs w:val="22"/>
                <w:lang w:val="lt-LT" w:eastAsia="lt-LT" w:bidi="lt-LT"/>
              </w:rPr>
              <w:t>Vandens</w:t>
            </w:r>
          </w:p>
        </w:tc>
        <w:tc>
          <w:tcPr>
            <w:tcW w:w="1191" w:type="dxa"/>
            <w:vMerge w:val="restart"/>
            <w:shd w:val="clear" w:color="auto" w:fill="auto"/>
          </w:tcPr>
          <w:p w:rsidR="009B10B1" w:rsidRPr="00AA697E" w:rsidRDefault="009B10B1" w:rsidP="009B10B1">
            <w:pPr>
              <w:ind w:left="348" w:right="79" w:hanging="240"/>
              <w:rPr>
                <w:szCs w:val="22"/>
                <w:lang w:val="lt-LT" w:eastAsia="lt-LT" w:bidi="lt-LT"/>
              </w:rPr>
            </w:pPr>
            <w:r w:rsidRPr="00AA697E">
              <w:rPr>
                <w:szCs w:val="22"/>
                <w:lang w:val="lt-LT" w:eastAsia="lt-LT" w:bidi="lt-LT"/>
              </w:rPr>
              <w:t>Skirtumas (+, -)</w:t>
            </w:r>
          </w:p>
        </w:tc>
        <w:tc>
          <w:tcPr>
            <w:tcW w:w="2263" w:type="dxa"/>
            <w:gridSpan w:val="2"/>
            <w:shd w:val="clear" w:color="auto" w:fill="auto"/>
          </w:tcPr>
          <w:p w:rsidR="009B10B1" w:rsidRPr="00AA697E" w:rsidRDefault="009B10B1" w:rsidP="009B10B1">
            <w:pPr>
              <w:spacing w:line="256" w:lineRule="exact"/>
              <w:ind w:left="734"/>
              <w:rPr>
                <w:szCs w:val="22"/>
                <w:lang w:val="lt-LT" w:eastAsia="lt-LT" w:bidi="lt-LT"/>
              </w:rPr>
            </w:pPr>
            <w:r w:rsidRPr="00AA697E">
              <w:rPr>
                <w:szCs w:val="22"/>
                <w:lang w:val="lt-LT" w:eastAsia="lt-LT" w:bidi="lt-LT"/>
              </w:rPr>
              <w:t>Nuotekų</w:t>
            </w:r>
          </w:p>
        </w:tc>
        <w:tc>
          <w:tcPr>
            <w:tcW w:w="1228" w:type="dxa"/>
            <w:vMerge w:val="restart"/>
            <w:shd w:val="clear" w:color="auto" w:fill="auto"/>
          </w:tcPr>
          <w:p w:rsidR="009B10B1" w:rsidRPr="00AA697E" w:rsidRDefault="009B10B1" w:rsidP="009B10B1">
            <w:pPr>
              <w:ind w:left="347" w:right="80" w:hanging="240"/>
              <w:rPr>
                <w:szCs w:val="22"/>
                <w:lang w:val="lt-LT" w:eastAsia="lt-LT" w:bidi="lt-LT"/>
              </w:rPr>
            </w:pPr>
            <w:r w:rsidRPr="00AA697E">
              <w:rPr>
                <w:szCs w:val="22"/>
                <w:lang w:val="lt-LT" w:eastAsia="lt-LT" w:bidi="lt-LT"/>
              </w:rPr>
              <w:t>Skirtumas (+, -)</w:t>
            </w:r>
          </w:p>
        </w:tc>
      </w:tr>
      <w:tr w:rsidR="00AA697E" w:rsidRPr="00AA697E" w:rsidTr="00C04071">
        <w:trPr>
          <w:trHeight w:val="350"/>
        </w:trPr>
        <w:tc>
          <w:tcPr>
            <w:tcW w:w="2699" w:type="dxa"/>
            <w:vMerge/>
            <w:tcBorders>
              <w:top w:val="nil"/>
            </w:tcBorders>
            <w:shd w:val="clear" w:color="auto" w:fill="auto"/>
          </w:tcPr>
          <w:p w:rsidR="009B10B1" w:rsidRPr="00AA697E" w:rsidRDefault="009B10B1" w:rsidP="009B10B1">
            <w:pPr>
              <w:rPr>
                <w:sz w:val="2"/>
                <w:szCs w:val="2"/>
                <w:lang w:val="lt-LT" w:eastAsia="lt-LT" w:bidi="lt-LT"/>
              </w:rPr>
            </w:pPr>
          </w:p>
        </w:tc>
        <w:tc>
          <w:tcPr>
            <w:tcW w:w="1111" w:type="dxa"/>
            <w:shd w:val="clear" w:color="auto" w:fill="auto"/>
          </w:tcPr>
          <w:p w:rsidR="009B10B1" w:rsidRPr="00AA697E" w:rsidRDefault="009B10B1" w:rsidP="009B10B1">
            <w:pPr>
              <w:spacing w:line="268" w:lineRule="exact"/>
              <w:ind w:left="141" w:right="133"/>
              <w:jc w:val="center"/>
              <w:rPr>
                <w:szCs w:val="22"/>
                <w:lang w:val="lt-LT" w:eastAsia="lt-LT" w:bidi="lt-LT"/>
              </w:rPr>
            </w:pPr>
            <w:r w:rsidRPr="00AA697E">
              <w:rPr>
                <w:szCs w:val="22"/>
                <w:lang w:val="lt-LT" w:eastAsia="lt-LT" w:bidi="lt-LT"/>
              </w:rPr>
              <w:t>2019 m.</w:t>
            </w:r>
          </w:p>
        </w:tc>
        <w:tc>
          <w:tcPr>
            <w:tcW w:w="1241" w:type="dxa"/>
            <w:shd w:val="clear" w:color="auto" w:fill="auto"/>
          </w:tcPr>
          <w:p w:rsidR="009B10B1" w:rsidRPr="00AA697E" w:rsidRDefault="009B10B1" w:rsidP="009B10B1">
            <w:pPr>
              <w:spacing w:line="268" w:lineRule="exact"/>
              <w:ind w:left="203" w:right="201"/>
              <w:jc w:val="center"/>
              <w:rPr>
                <w:szCs w:val="22"/>
                <w:lang w:val="lt-LT" w:eastAsia="lt-LT" w:bidi="lt-LT"/>
              </w:rPr>
            </w:pPr>
            <w:r w:rsidRPr="00AA697E">
              <w:rPr>
                <w:szCs w:val="22"/>
                <w:lang w:val="lt-LT" w:eastAsia="lt-LT" w:bidi="lt-LT"/>
              </w:rPr>
              <w:t>2018 m.</w:t>
            </w:r>
          </w:p>
        </w:tc>
        <w:tc>
          <w:tcPr>
            <w:tcW w:w="1191" w:type="dxa"/>
            <w:vMerge/>
            <w:tcBorders>
              <w:top w:val="nil"/>
            </w:tcBorders>
            <w:shd w:val="clear" w:color="auto" w:fill="auto"/>
          </w:tcPr>
          <w:p w:rsidR="009B10B1" w:rsidRPr="00AA697E" w:rsidRDefault="009B10B1" w:rsidP="009B10B1">
            <w:pPr>
              <w:rPr>
                <w:sz w:val="2"/>
                <w:szCs w:val="2"/>
                <w:lang w:val="lt-LT" w:eastAsia="lt-LT" w:bidi="lt-LT"/>
              </w:rPr>
            </w:pPr>
          </w:p>
        </w:tc>
        <w:tc>
          <w:tcPr>
            <w:tcW w:w="1114" w:type="dxa"/>
            <w:shd w:val="clear" w:color="auto" w:fill="auto"/>
          </w:tcPr>
          <w:p w:rsidR="009B10B1" w:rsidRPr="00AA697E" w:rsidRDefault="009B10B1" w:rsidP="009B10B1">
            <w:pPr>
              <w:spacing w:line="268" w:lineRule="exact"/>
              <w:ind w:left="139" w:right="137"/>
              <w:jc w:val="center"/>
              <w:rPr>
                <w:szCs w:val="22"/>
                <w:lang w:val="lt-LT" w:eastAsia="lt-LT" w:bidi="lt-LT"/>
              </w:rPr>
            </w:pPr>
            <w:r w:rsidRPr="00AA697E">
              <w:rPr>
                <w:szCs w:val="22"/>
                <w:lang w:val="lt-LT" w:eastAsia="lt-LT" w:bidi="lt-LT"/>
              </w:rPr>
              <w:t>2019 m.</w:t>
            </w:r>
          </w:p>
        </w:tc>
        <w:tc>
          <w:tcPr>
            <w:tcW w:w="1149" w:type="dxa"/>
            <w:shd w:val="clear" w:color="auto" w:fill="auto"/>
          </w:tcPr>
          <w:p w:rsidR="009B10B1" w:rsidRPr="00AA697E" w:rsidRDefault="009B10B1" w:rsidP="009B10B1">
            <w:pPr>
              <w:spacing w:line="268" w:lineRule="exact"/>
              <w:ind w:left="179" w:right="170"/>
              <w:jc w:val="center"/>
              <w:rPr>
                <w:szCs w:val="22"/>
                <w:lang w:val="lt-LT" w:eastAsia="lt-LT" w:bidi="lt-LT"/>
              </w:rPr>
            </w:pPr>
            <w:r w:rsidRPr="00AA697E">
              <w:rPr>
                <w:szCs w:val="22"/>
                <w:lang w:val="lt-LT" w:eastAsia="lt-LT" w:bidi="lt-LT"/>
              </w:rPr>
              <w:t>2018 m.</w:t>
            </w:r>
          </w:p>
        </w:tc>
        <w:tc>
          <w:tcPr>
            <w:tcW w:w="1228" w:type="dxa"/>
            <w:vMerge/>
            <w:tcBorders>
              <w:top w:val="nil"/>
            </w:tcBorders>
            <w:shd w:val="clear" w:color="auto" w:fill="auto"/>
          </w:tcPr>
          <w:p w:rsidR="009B10B1" w:rsidRPr="00AA697E" w:rsidRDefault="009B10B1" w:rsidP="009B10B1">
            <w:pPr>
              <w:rPr>
                <w:sz w:val="2"/>
                <w:szCs w:val="2"/>
                <w:lang w:val="lt-LT" w:eastAsia="lt-LT" w:bidi="lt-LT"/>
              </w:rPr>
            </w:pPr>
          </w:p>
        </w:tc>
      </w:tr>
      <w:tr w:rsidR="00AA697E" w:rsidRPr="00AA697E" w:rsidTr="00C04071">
        <w:trPr>
          <w:trHeight w:val="278"/>
        </w:trPr>
        <w:tc>
          <w:tcPr>
            <w:tcW w:w="2699" w:type="dxa"/>
            <w:shd w:val="clear" w:color="auto" w:fill="auto"/>
          </w:tcPr>
          <w:p w:rsidR="009B10B1" w:rsidRPr="00AA697E" w:rsidRDefault="009B10B1" w:rsidP="009B10B1">
            <w:pPr>
              <w:spacing w:line="258" w:lineRule="exact"/>
              <w:ind w:left="105"/>
              <w:rPr>
                <w:szCs w:val="22"/>
                <w:lang w:val="lt-LT" w:eastAsia="lt-LT" w:bidi="lt-LT"/>
              </w:rPr>
            </w:pPr>
            <w:r w:rsidRPr="00AA697E">
              <w:rPr>
                <w:szCs w:val="22"/>
                <w:lang w:val="lt-LT" w:eastAsia="lt-LT" w:bidi="lt-LT"/>
              </w:rPr>
              <w:t>Gyventojai abonentai</w:t>
            </w:r>
          </w:p>
        </w:tc>
        <w:tc>
          <w:tcPr>
            <w:tcW w:w="1111" w:type="dxa"/>
            <w:shd w:val="clear" w:color="auto" w:fill="auto"/>
          </w:tcPr>
          <w:p w:rsidR="009B10B1" w:rsidRPr="00AA697E" w:rsidRDefault="009B10B1" w:rsidP="009B10B1">
            <w:pPr>
              <w:spacing w:line="258" w:lineRule="exact"/>
              <w:ind w:left="141" w:right="133"/>
              <w:jc w:val="center"/>
              <w:rPr>
                <w:szCs w:val="22"/>
                <w:lang w:val="lt-LT" w:eastAsia="lt-LT" w:bidi="lt-LT"/>
              </w:rPr>
            </w:pPr>
            <w:r w:rsidRPr="00AA697E">
              <w:rPr>
                <w:szCs w:val="22"/>
                <w:lang w:val="lt-LT" w:eastAsia="lt-LT" w:bidi="lt-LT"/>
              </w:rPr>
              <w:t>11017</w:t>
            </w:r>
          </w:p>
        </w:tc>
        <w:tc>
          <w:tcPr>
            <w:tcW w:w="1241" w:type="dxa"/>
            <w:shd w:val="clear" w:color="auto" w:fill="auto"/>
          </w:tcPr>
          <w:p w:rsidR="009B10B1" w:rsidRPr="00AA697E" w:rsidRDefault="009B10B1" w:rsidP="009B10B1">
            <w:pPr>
              <w:spacing w:line="258" w:lineRule="exact"/>
              <w:ind w:left="203" w:right="200"/>
              <w:jc w:val="center"/>
              <w:rPr>
                <w:szCs w:val="22"/>
                <w:lang w:val="lt-LT" w:eastAsia="lt-LT" w:bidi="lt-LT"/>
              </w:rPr>
            </w:pPr>
            <w:r w:rsidRPr="00AA697E">
              <w:rPr>
                <w:szCs w:val="22"/>
                <w:lang w:val="lt-LT" w:eastAsia="lt-LT" w:bidi="lt-LT"/>
              </w:rPr>
              <w:t>10792</w:t>
            </w:r>
          </w:p>
        </w:tc>
        <w:tc>
          <w:tcPr>
            <w:tcW w:w="1191" w:type="dxa"/>
            <w:shd w:val="clear" w:color="auto" w:fill="auto"/>
          </w:tcPr>
          <w:p w:rsidR="009B10B1" w:rsidRPr="00AA697E" w:rsidRDefault="009B10B1" w:rsidP="009B10B1">
            <w:pPr>
              <w:spacing w:line="258" w:lineRule="exact"/>
              <w:ind w:left="327" w:right="317"/>
              <w:jc w:val="center"/>
              <w:rPr>
                <w:szCs w:val="22"/>
                <w:lang w:val="lt-LT" w:eastAsia="lt-LT" w:bidi="lt-LT"/>
              </w:rPr>
            </w:pPr>
            <w:r w:rsidRPr="00AA697E">
              <w:rPr>
                <w:szCs w:val="22"/>
                <w:lang w:val="lt-LT" w:eastAsia="lt-LT" w:bidi="lt-LT"/>
              </w:rPr>
              <w:t>+225</w:t>
            </w:r>
          </w:p>
        </w:tc>
        <w:tc>
          <w:tcPr>
            <w:tcW w:w="1114" w:type="dxa"/>
            <w:shd w:val="clear" w:color="auto" w:fill="auto"/>
          </w:tcPr>
          <w:p w:rsidR="009B10B1" w:rsidRPr="00AA697E" w:rsidRDefault="009B10B1" w:rsidP="009B10B1">
            <w:pPr>
              <w:spacing w:line="258" w:lineRule="exact"/>
              <w:ind w:left="139" w:right="133"/>
              <w:jc w:val="center"/>
              <w:rPr>
                <w:szCs w:val="22"/>
                <w:lang w:val="lt-LT" w:eastAsia="lt-LT" w:bidi="lt-LT"/>
              </w:rPr>
            </w:pPr>
            <w:r w:rsidRPr="00AA697E">
              <w:rPr>
                <w:szCs w:val="22"/>
                <w:lang w:val="lt-LT" w:eastAsia="lt-LT" w:bidi="lt-LT"/>
              </w:rPr>
              <w:t>9813</w:t>
            </w:r>
          </w:p>
        </w:tc>
        <w:tc>
          <w:tcPr>
            <w:tcW w:w="1149" w:type="dxa"/>
            <w:shd w:val="clear" w:color="auto" w:fill="auto"/>
          </w:tcPr>
          <w:p w:rsidR="009B10B1" w:rsidRPr="00AA697E" w:rsidRDefault="009B10B1" w:rsidP="009B10B1">
            <w:pPr>
              <w:spacing w:line="258" w:lineRule="exact"/>
              <w:ind w:left="179" w:right="169"/>
              <w:jc w:val="center"/>
              <w:rPr>
                <w:szCs w:val="22"/>
                <w:lang w:val="lt-LT" w:eastAsia="lt-LT" w:bidi="lt-LT"/>
              </w:rPr>
            </w:pPr>
            <w:r w:rsidRPr="00AA697E">
              <w:rPr>
                <w:szCs w:val="22"/>
                <w:lang w:val="lt-LT" w:eastAsia="lt-LT" w:bidi="lt-LT"/>
              </w:rPr>
              <w:t>9554</w:t>
            </w:r>
          </w:p>
        </w:tc>
        <w:tc>
          <w:tcPr>
            <w:tcW w:w="1228" w:type="dxa"/>
            <w:shd w:val="clear" w:color="auto" w:fill="auto"/>
          </w:tcPr>
          <w:p w:rsidR="009B10B1" w:rsidRPr="00AA697E" w:rsidRDefault="009B10B1" w:rsidP="009B10B1">
            <w:pPr>
              <w:spacing w:line="258" w:lineRule="exact"/>
              <w:ind w:left="347"/>
              <w:rPr>
                <w:szCs w:val="22"/>
                <w:lang w:val="lt-LT" w:eastAsia="lt-LT" w:bidi="lt-LT"/>
              </w:rPr>
            </w:pPr>
            <w:r w:rsidRPr="00AA697E">
              <w:rPr>
                <w:szCs w:val="22"/>
                <w:lang w:val="lt-LT" w:eastAsia="lt-LT" w:bidi="lt-LT"/>
              </w:rPr>
              <w:t>+259</w:t>
            </w:r>
          </w:p>
        </w:tc>
      </w:tr>
      <w:tr w:rsidR="00AA697E" w:rsidRPr="00AA697E" w:rsidTr="00C04071">
        <w:trPr>
          <w:trHeight w:val="275"/>
        </w:trPr>
        <w:tc>
          <w:tcPr>
            <w:tcW w:w="2699" w:type="dxa"/>
            <w:shd w:val="clear" w:color="auto" w:fill="auto"/>
          </w:tcPr>
          <w:p w:rsidR="009B10B1" w:rsidRPr="00AA697E" w:rsidRDefault="009B10B1" w:rsidP="009B10B1">
            <w:pPr>
              <w:spacing w:line="256" w:lineRule="exact"/>
              <w:ind w:left="105"/>
              <w:rPr>
                <w:szCs w:val="22"/>
                <w:lang w:val="lt-LT" w:eastAsia="lt-LT" w:bidi="lt-LT"/>
              </w:rPr>
            </w:pPr>
            <w:r w:rsidRPr="00AA697E">
              <w:rPr>
                <w:szCs w:val="22"/>
                <w:lang w:val="lt-LT" w:eastAsia="lt-LT" w:bidi="lt-LT"/>
              </w:rPr>
              <w:t>Įmonės abonentai</w:t>
            </w:r>
          </w:p>
        </w:tc>
        <w:tc>
          <w:tcPr>
            <w:tcW w:w="1111" w:type="dxa"/>
            <w:shd w:val="clear" w:color="auto" w:fill="auto"/>
          </w:tcPr>
          <w:p w:rsidR="009B10B1" w:rsidRPr="00AA697E" w:rsidRDefault="009B10B1" w:rsidP="009B10B1">
            <w:pPr>
              <w:spacing w:line="256" w:lineRule="exact"/>
              <w:ind w:left="140" w:right="133"/>
              <w:jc w:val="center"/>
              <w:rPr>
                <w:szCs w:val="22"/>
                <w:lang w:val="lt-LT" w:eastAsia="lt-LT" w:bidi="lt-LT"/>
              </w:rPr>
            </w:pPr>
            <w:r w:rsidRPr="00AA697E">
              <w:rPr>
                <w:szCs w:val="22"/>
                <w:lang w:val="lt-LT" w:eastAsia="lt-LT" w:bidi="lt-LT"/>
              </w:rPr>
              <w:t>372</w:t>
            </w:r>
          </w:p>
        </w:tc>
        <w:tc>
          <w:tcPr>
            <w:tcW w:w="1241" w:type="dxa"/>
            <w:shd w:val="clear" w:color="auto" w:fill="auto"/>
          </w:tcPr>
          <w:p w:rsidR="009B10B1" w:rsidRPr="00AA697E" w:rsidRDefault="009B10B1" w:rsidP="009B10B1">
            <w:pPr>
              <w:spacing w:line="256" w:lineRule="exact"/>
              <w:ind w:left="203" w:right="200"/>
              <w:jc w:val="center"/>
              <w:rPr>
                <w:szCs w:val="22"/>
                <w:lang w:val="lt-LT" w:eastAsia="lt-LT" w:bidi="lt-LT"/>
              </w:rPr>
            </w:pPr>
            <w:r w:rsidRPr="00AA697E">
              <w:rPr>
                <w:szCs w:val="22"/>
                <w:lang w:val="lt-LT" w:eastAsia="lt-LT" w:bidi="lt-LT"/>
              </w:rPr>
              <w:t>375</w:t>
            </w:r>
          </w:p>
        </w:tc>
        <w:tc>
          <w:tcPr>
            <w:tcW w:w="1191" w:type="dxa"/>
            <w:shd w:val="clear" w:color="auto" w:fill="auto"/>
          </w:tcPr>
          <w:p w:rsidR="009B10B1" w:rsidRPr="00AA697E" w:rsidRDefault="009B10B1" w:rsidP="009B10B1">
            <w:pPr>
              <w:spacing w:line="256" w:lineRule="exact"/>
              <w:ind w:left="327" w:right="317"/>
              <w:jc w:val="center"/>
              <w:rPr>
                <w:szCs w:val="22"/>
                <w:lang w:val="lt-LT" w:eastAsia="lt-LT" w:bidi="lt-LT"/>
              </w:rPr>
            </w:pPr>
            <w:r w:rsidRPr="00AA697E">
              <w:rPr>
                <w:szCs w:val="22"/>
                <w:lang w:val="lt-LT" w:eastAsia="lt-LT" w:bidi="lt-LT"/>
              </w:rPr>
              <w:t>-3</w:t>
            </w:r>
          </w:p>
        </w:tc>
        <w:tc>
          <w:tcPr>
            <w:tcW w:w="1114" w:type="dxa"/>
            <w:shd w:val="clear" w:color="auto" w:fill="auto"/>
          </w:tcPr>
          <w:p w:rsidR="009B10B1" w:rsidRPr="00AA697E" w:rsidRDefault="009B10B1" w:rsidP="009B10B1">
            <w:pPr>
              <w:spacing w:line="256" w:lineRule="exact"/>
              <w:ind w:left="139" w:right="134"/>
              <w:jc w:val="center"/>
              <w:rPr>
                <w:szCs w:val="22"/>
                <w:lang w:val="lt-LT" w:eastAsia="lt-LT" w:bidi="lt-LT"/>
              </w:rPr>
            </w:pPr>
            <w:r w:rsidRPr="00AA697E">
              <w:rPr>
                <w:szCs w:val="22"/>
                <w:lang w:val="lt-LT" w:eastAsia="lt-LT" w:bidi="lt-LT"/>
              </w:rPr>
              <w:t>302</w:t>
            </w:r>
          </w:p>
        </w:tc>
        <w:tc>
          <w:tcPr>
            <w:tcW w:w="1149" w:type="dxa"/>
            <w:shd w:val="clear" w:color="auto" w:fill="auto"/>
          </w:tcPr>
          <w:p w:rsidR="009B10B1" w:rsidRPr="00AA697E" w:rsidRDefault="009B10B1" w:rsidP="009B10B1">
            <w:pPr>
              <w:spacing w:line="256" w:lineRule="exact"/>
              <w:ind w:left="179" w:right="170"/>
              <w:jc w:val="center"/>
              <w:rPr>
                <w:szCs w:val="22"/>
                <w:lang w:val="lt-LT" w:eastAsia="lt-LT" w:bidi="lt-LT"/>
              </w:rPr>
            </w:pPr>
            <w:r w:rsidRPr="00AA697E">
              <w:rPr>
                <w:szCs w:val="22"/>
                <w:lang w:val="lt-LT" w:eastAsia="lt-LT" w:bidi="lt-LT"/>
              </w:rPr>
              <w:t>296</w:t>
            </w:r>
          </w:p>
        </w:tc>
        <w:tc>
          <w:tcPr>
            <w:tcW w:w="1228" w:type="dxa"/>
            <w:shd w:val="clear" w:color="auto" w:fill="auto"/>
          </w:tcPr>
          <w:p w:rsidR="009B10B1" w:rsidRPr="00AA697E" w:rsidRDefault="009B10B1" w:rsidP="009B10B1">
            <w:pPr>
              <w:spacing w:line="256" w:lineRule="exact"/>
              <w:ind w:left="407"/>
              <w:rPr>
                <w:szCs w:val="22"/>
                <w:lang w:val="lt-LT" w:eastAsia="lt-LT" w:bidi="lt-LT"/>
              </w:rPr>
            </w:pPr>
            <w:r w:rsidRPr="00AA697E">
              <w:rPr>
                <w:szCs w:val="22"/>
                <w:lang w:val="lt-LT" w:eastAsia="lt-LT" w:bidi="lt-LT"/>
              </w:rPr>
              <w:t>+6</w:t>
            </w:r>
          </w:p>
        </w:tc>
      </w:tr>
      <w:tr w:rsidR="009B10B1" w:rsidRPr="00AA697E" w:rsidTr="00C04071">
        <w:trPr>
          <w:trHeight w:val="275"/>
        </w:trPr>
        <w:tc>
          <w:tcPr>
            <w:tcW w:w="2699" w:type="dxa"/>
            <w:shd w:val="clear" w:color="auto" w:fill="auto"/>
          </w:tcPr>
          <w:p w:rsidR="009B10B1" w:rsidRPr="00AA697E" w:rsidRDefault="009B10B1" w:rsidP="009B10B1">
            <w:pPr>
              <w:spacing w:line="256" w:lineRule="exact"/>
              <w:ind w:left="607"/>
              <w:jc w:val="center"/>
              <w:rPr>
                <w:szCs w:val="22"/>
                <w:lang w:val="lt-LT" w:eastAsia="lt-LT" w:bidi="lt-LT"/>
              </w:rPr>
            </w:pPr>
            <w:r w:rsidRPr="00AA697E">
              <w:rPr>
                <w:szCs w:val="22"/>
                <w:lang w:val="lt-LT" w:eastAsia="lt-LT" w:bidi="lt-LT"/>
              </w:rPr>
              <w:t>Iš viso</w:t>
            </w:r>
          </w:p>
        </w:tc>
        <w:tc>
          <w:tcPr>
            <w:tcW w:w="1111" w:type="dxa"/>
            <w:shd w:val="clear" w:color="auto" w:fill="auto"/>
          </w:tcPr>
          <w:p w:rsidR="009B10B1" w:rsidRPr="00AA697E" w:rsidRDefault="009B10B1" w:rsidP="009B10B1">
            <w:pPr>
              <w:spacing w:line="256" w:lineRule="exact"/>
              <w:ind w:left="139" w:right="133"/>
              <w:jc w:val="center"/>
              <w:rPr>
                <w:szCs w:val="22"/>
                <w:lang w:val="lt-LT" w:eastAsia="lt-LT" w:bidi="lt-LT"/>
              </w:rPr>
            </w:pPr>
            <w:r w:rsidRPr="00AA697E">
              <w:rPr>
                <w:szCs w:val="22"/>
                <w:lang w:val="lt-LT" w:eastAsia="lt-LT" w:bidi="lt-LT"/>
              </w:rPr>
              <w:t>11389</w:t>
            </w:r>
          </w:p>
        </w:tc>
        <w:tc>
          <w:tcPr>
            <w:tcW w:w="1241" w:type="dxa"/>
            <w:shd w:val="clear" w:color="auto" w:fill="auto"/>
          </w:tcPr>
          <w:p w:rsidR="009B10B1" w:rsidRPr="00AA697E" w:rsidRDefault="009B10B1" w:rsidP="009B10B1">
            <w:pPr>
              <w:spacing w:line="256" w:lineRule="exact"/>
              <w:ind w:left="203" w:right="201"/>
              <w:jc w:val="center"/>
              <w:rPr>
                <w:szCs w:val="22"/>
                <w:lang w:val="lt-LT" w:eastAsia="lt-LT" w:bidi="lt-LT"/>
              </w:rPr>
            </w:pPr>
            <w:r w:rsidRPr="00AA697E">
              <w:rPr>
                <w:szCs w:val="22"/>
                <w:lang w:val="lt-LT" w:eastAsia="lt-LT" w:bidi="lt-LT"/>
              </w:rPr>
              <w:t>11167</w:t>
            </w:r>
          </w:p>
        </w:tc>
        <w:tc>
          <w:tcPr>
            <w:tcW w:w="1191" w:type="dxa"/>
            <w:shd w:val="clear" w:color="auto" w:fill="auto"/>
          </w:tcPr>
          <w:p w:rsidR="009B10B1" w:rsidRPr="00AA697E" w:rsidRDefault="009B10B1" w:rsidP="009B10B1">
            <w:pPr>
              <w:spacing w:line="256" w:lineRule="exact"/>
              <w:ind w:left="326" w:right="317"/>
              <w:jc w:val="center"/>
              <w:rPr>
                <w:szCs w:val="22"/>
                <w:lang w:val="lt-LT" w:eastAsia="lt-LT" w:bidi="lt-LT"/>
              </w:rPr>
            </w:pPr>
            <w:r w:rsidRPr="00AA697E">
              <w:rPr>
                <w:szCs w:val="22"/>
                <w:lang w:val="lt-LT" w:eastAsia="lt-LT" w:bidi="lt-LT"/>
              </w:rPr>
              <w:t>+222</w:t>
            </w:r>
          </w:p>
        </w:tc>
        <w:tc>
          <w:tcPr>
            <w:tcW w:w="1114" w:type="dxa"/>
            <w:shd w:val="clear" w:color="auto" w:fill="auto"/>
          </w:tcPr>
          <w:p w:rsidR="009B10B1" w:rsidRPr="00AA697E" w:rsidRDefault="009B10B1" w:rsidP="009B10B1">
            <w:pPr>
              <w:spacing w:line="256" w:lineRule="exact"/>
              <w:ind w:left="139" w:right="135"/>
              <w:jc w:val="center"/>
              <w:rPr>
                <w:szCs w:val="22"/>
                <w:lang w:val="lt-LT" w:eastAsia="lt-LT" w:bidi="lt-LT"/>
              </w:rPr>
            </w:pPr>
            <w:r w:rsidRPr="00AA697E">
              <w:rPr>
                <w:szCs w:val="22"/>
                <w:lang w:val="lt-LT" w:eastAsia="lt-LT" w:bidi="lt-LT"/>
              </w:rPr>
              <w:t>10115</w:t>
            </w:r>
          </w:p>
        </w:tc>
        <w:tc>
          <w:tcPr>
            <w:tcW w:w="1149" w:type="dxa"/>
            <w:shd w:val="clear" w:color="auto" w:fill="auto"/>
          </w:tcPr>
          <w:p w:rsidR="009B10B1" w:rsidRPr="00AA697E" w:rsidRDefault="009B10B1" w:rsidP="009B10B1">
            <w:pPr>
              <w:spacing w:line="256" w:lineRule="exact"/>
              <w:ind w:left="178" w:right="170"/>
              <w:jc w:val="center"/>
              <w:rPr>
                <w:szCs w:val="22"/>
                <w:lang w:val="lt-LT" w:eastAsia="lt-LT" w:bidi="lt-LT"/>
              </w:rPr>
            </w:pPr>
            <w:r w:rsidRPr="00AA697E">
              <w:rPr>
                <w:szCs w:val="22"/>
                <w:lang w:val="lt-LT" w:eastAsia="lt-LT" w:bidi="lt-LT"/>
              </w:rPr>
              <w:t>9850</w:t>
            </w:r>
          </w:p>
        </w:tc>
        <w:tc>
          <w:tcPr>
            <w:tcW w:w="1228" w:type="dxa"/>
            <w:shd w:val="clear" w:color="auto" w:fill="auto"/>
          </w:tcPr>
          <w:p w:rsidR="009B10B1" w:rsidRPr="00AA697E" w:rsidRDefault="009B10B1" w:rsidP="009B10B1">
            <w:pPr>
              <w:spacing w:line="256" w:lineRule="exact"/>
              <w:ind w:left="347"/>
              <w:rPr>
                <w:szCs w:val="22"/>
                <w:lang w:val="lt-LT" w:eastAsia="lt-LT" w:bidi="lt-LT"/>
              </w:rPr>
            </w:pPr>
            <w:r w:rsidRPr="00AA697E">
              <w:rPr>
                <w:szCs w:val="22"/>
                <w:lang w:val="lt-LT" w:eastAsia="lt-LT" w:bidi="lt-LT"/>
              </w:rPr>
              <w:t>+265</w:t>
            </w:r>
          </w:p>
        </w:tc>
      </w:tr>
    </w:tbl>
    <w:p w:rsidR="009B10B1" w:rsidRPr="00AA697E" w:rsidRDefault="009B10B1" w:rsidP="009B10B1">
      <w:pPr>
        <w:widowControl w:val="0"/>
        <w:autoSpaceDE w:val="0"/>
        <w:autoSpaceDN w:val="0"/>
        <w:spacing w:before="8"/>
        <w:rPr>
          <w:sz w:val="23"/>
          <w:szCs w:val="24"/>
          <w:lang w:eastAsia="lt-LT" w:bidi="lt-LT"/>
        </w:rPr>
      </w:pPr>
    </w:p>
    <w:p w:rsidR="009B10B1" w:rsidRPr="00AA697E" w:rsidRDefault="009B10B1" w:rsidP="009B10B1">
      <w:pPr>
        <w:widowControl w:val="0"/>
        <w:tabs>
          <w:tab w:val="left" w:pos="4804"/>
        </w:tabs>
        <w:autoSpaceDE w:val="0"/>
        <w:autoSpaceDN w:val="0"/>
        <w:ind w:left="171"/>
        <w:jc w:val="center"/>
        <w:outlineLvl w:val="0"/>
        <w:rPr>
          <w:b/>
          <w:bCs/>
          <w:szCs w:val="24"/>
          <w:lang w:eastAsia="lt-LT" w:bidi="lt-LT"/>
        </w:rPr>
      </w:pPr>
      <w:r w:rsidRPr="00AA697E">
        <w:rPr>
          <w:b/>
          <w:bCs/>
          <w:szCs w:val="24"/>
          <w:lang w:eastAsia="lt-LT" w:bidi="lt-LT"/>
        </w:rPr>
        <w:t>V SKYRIUS</w:t>
      </w:r>
    </w:p>
    <w:p w:rsidR="009B10B1" w:rsidRPr="00AA697E" w:rsidRDefault="009B10B1" w:rsidP="00DC55AA">
      <w:pPr>
        <w:widowControl w:val="0"/>
        <w:autoSpaceDE w:val="0"/>
        <w:autoSpaceDN w:val="0"/>
        <w:ind w:left="382" w:right="210"/>
        <w:jc w:val="center"/>
        <w:rPr>
          <w:b/>
          <w:szCs w:val="22"/>
          <w:lang w:eastAsia="lt-LT" w:bidi="lt-LT"/>
        </w:rPr>
      </w:pPr>
      <w:r w:rsidRPr="00AA697E">
        <w:rPr>
          <w:b/>
          <w:szCs w:val="22"/>
          <w:lang w:eastAsia="lt-LT" w:bidi="lt-LT"/>
        </w:rPr>
        <w:t>GERIAMOJO VANDENS TIEKIMO IR NUOTEKŲ TVARKYMO INFRASTRUKTŪROS</w:t>
      </w:r>
      <w:r w:rsidR="00DC55AA" w:rsidRPr="00AA697E">
        <w:rPr>
          <w:b/>
          <w:szCs w:val="22"/>
          <w:lang w:eastAsia="lt-LT" w:bidi="lt-LT"/>
        </w:rPr>
        <w:t xml:space="preserve"> </w:t>
      </w:r>
      <w:r w:rsidRPr="00AA697E">
        <w:rPr>
          <w:b/>
          <w:szCs w:val="22"/>
          <w:lang w:eastAsia="lt-LT" w:bidi="lt-LT"/>
        </w:rPr>
        <w:t>EKSPLOATAVIMO SĄLYGOS</w:t>
      </w:r>
    </w:p>
    <w:p w:rsidR="009B10B1" w:rsidRPr="00AA697E" w:rsidRDefault="009B10B1" w:rsidP="009B10B1">
      <w:pPr>
        <w:widowControl w:val="0"/>
        <w:autoSpaceDE w:val="0"/>
        <w:autoSpaceDN w:val="0"/>
        <w:spacing w:before="7" w:line="276" w:lineRule="auto"/>
        <w:rPr>
          <w:b/>
          <w:sz w:val="23"/>
          <w:szCs w:val="24"/>
          <w:lang w:eastAsia="lt-LT" w:bidi="lt-LT"/>
        </w:rPr>
      </w:pPr>
    </w:p>
    <w:p w:rsidR="009B10B1" w:rsidRPr="00AA697E" w:rsidRDefault="009B10B1" w:rsidP="00DC55AA">
      <w:pPr>
        <w:widowControl w:val="0"/>
        <w:autoSpaceDE w:val="0"/>
        <w:autoSpaceDN w:val="0"/>
        <w:spacing w:line="276" w:lineRule="auto"/>
        <w:ind w:right="221" w:firstLine="851"/>
        <w:jc w:val="both"/>
        <w:rPr>
          <w:szCs w:val="24"/>
          <w:lang w:eastAsia="lt-LT" w:bidi="lt-LT"/>
        </w:rPr>
      </w:pPr>
      <w:r w:rsidRPr="00AA697E">
        <w:rPr>
          <w:szCs w:val="24"/>
          <w:lang w:eastAsia="lt-LT" w:bidi="lt-LT"/>
        </w:rPr>
        <w:t xml:space="preserve">Turimo ilgalaikio turto atnaujinimas: </w:t>
      </w:r>
      <w:proofErr w:type="spellStart"/>
      <w:r w:rsidRPr="00AA697E">
        <w:rPr>
          <w:szCs w:val="24"/>
          <w:lang w:eastAsia="lt-LT" w:bidi="lt-LT"/>
        </w:rPr>
        <w:t>bebokščių</w:t>
      </w:r>
      <w:proofErr w:type="spellEnd"/>
      <w:r w:rsidRPr="00AA697E">
        <w:rPr>
          <w:szCs w:val="24"/>
          <w:lang w:eastAsia="lt-LT" w:bidi="lt-LT"/>
        </w:rPr>
        <w:t xml:space="preserve"> vandens sistemų įrengimas dėl bokštų susidėvėjimo, vandens ir nuotekų tinklų remontas, uždaromosios armatūros įrengimas. Nemažą</w:t>
      </w:r>
      <w:r w:rsidRPr="00AA697E">
        <w:rPr>
          <w:spacing w:val="52"/>
          <w:szCs w:val="24"/>
          <w:lang w:eastAsia="lt-LT" w:bidi="lt-LT"/>
        </w:rPr>
        <w:t xml:space="preserve"> </w:t>
      </w:r>
      <w:r w:rsidRPr="00AA697E">
        <w:rPr>
          <w:szCs w:val="24"/>
          <w:lang w:eastAsia="lt-LT" w:bidi="lt-LT"/>
        </w:rPr>
        <w:t>dalį</w:t>
      </w:r>
      <w:r w:rsidR="00DC55AA" w:rsidRPr="00AA697E">
        <w:rPr>
          <w:szCs w:val="24"/>
          <w:lang w:eastAsia="lt-LT" w:bidi="lt-LT"/>
        </w:rPr>
        <w:t xml:space="preserve"> </w:t>
      </w:r>
      <w:r w:rsidRPr="00AA697E">
        <w:rPr>
          <w:szCs w:val="24"/>
          <w:lang w:eastAsia="lt-LT" w:bidi="lt-LT"/>
        </w:rPr>
        <w:t>paklotų vandentiekio ir nuotekų vamzdynų sudaro ketiniai ir polietileniniai vamzdžiai, o labai nedidelę dalį metaliniai. Ilgalaikio turto atnaujinimas mažina elektros energijos, remonto medžiagų ir kuro sąnaudas.</w:t>
      </w:r>
    </w:p>
    <w:p w:rsidR="00DC55AA" w:rsidRPr="00AA697E" w:rsidRDefault="00DC55AA" w:rsidP="00DC55AA">
      <w:pPr>
        <w:widowControl w:val="0"/>
        <w:autoSpaceDE w:val="0"/>
        <w:autoSpaceDN w:val="0"/>
        <w:spacing w:line="276" w:lineRule="auto"/>
        <w:ind w:right="221"/>
        <w:jc w:val="both"/>
        <w:rPr>
          <w:szCs w:val="24"/>
          <w:lang w:eastAsia="lt-LT" w:bidi="lt-LT"/>
        </w:rPr>
      </w:pPr>
    </w:p>
    <w:p w:rsidR="00DC55AA" w:rsidRPr="00AA697E" w:rsidRDefault="00DC55AA" w:rsidP="00DC55AA">
      <w:pPr>
        <w:widowControl w:val="0"/>
        <w:autoSpaceDE w:val="0"/>
        <w:autoSpaceDN w:val="0"/>
        <w:spacing w:line="276" w:lineRule="auto"/>
        <w:ind w:right="221"/>
        <w:jc w:val="center"/>
        <w:rPr>
          <w:b/>
          <w:szCs w:val="24"/>
          <w:lang w:eastAsia="lt-LT" w:bidi="lt-LT"/>
        </w:rPr>
      </w:pPr>
      <w:r w:rsidRPr="00AA697E">
        <w:rPr>
          <w:b/>
          <w:szCs w:val="24"/>
          <w:lang w:eastAsia="lt-LT" w:bidi="lt-LT"/>
        </w:rPr>
        <w:t>VI SKYRIUS</w:t>
      </w:r>
    </w:p>
    <w:p w:rsidR="00DC55AA" w:rsidRPr="00AA697E" w:rsidRDefault="00DC55AA" w:rsidP="00DC55AA">
      <w:pPr>
        <w:widowControl w:val="0"/>
        <w:autoSpaceDE w:val="0"/>
        <w:autoSpaceDN w:val="0"/>
        <w:spacing w:line="276" w:lineRule="auto"/>
        <w:ind w:right="221"/>
        <w:jc w:val="center"/>
        <w:rPr>
          <w:b/>
          <w:szCs w:val="24"/>
          <w:lang w:eastAsia="lt-LT" w:bidi="lt-LT"/>
        </w:rPr>
      </w:pPr>
      <w:r w:rsidRPr="00AA697E">
        <w:rPr>
          <w:b/>
          <w:szCs w:val="24"/>
          <w:lang w:eastAsia="lt-LT" w:bidi="lt-LT"/>
        </w:rPr>
        <w:t>RACIONALAUS GAMTOS IŠTEKLIŲ NAUDOJIMO, APLINKOS TARŠOS MAŽINIMO PRIEMONĖS</w:t>
      </w:r>
    </w:p>
    <w:p w:rsidR="009B10B1" w:rsidRPr="00AA697E" w:rsidRDefault="009B10B1" w:rsidP="009B10B1">
      <w:pPr>
        <w:widowControl w:val="0"/>
        <w:autoSpaceDE w:val="0"/>
        <w:autoSpaceDN w:val="0"/>
        <w:spacing w:before="7" w:line="276" w:lineRule="auto"/>
        <w:rPr>
          <w:b/>
          <w:sz w:val="23"/>
          <w:szCs w:val="24"/>
          <w:lang w:eastAsia="lt-LT" w:bidi="lt-LT"/>
        </w:rPr>
      </w:pPr>
    </w:p>
    <w:p w:rsidR="009B10B1" w:rsidRPr="00AA697E" w:rsidRDefault="009B10B1" w:rsidP="009B10B1">
      <w:pPr>
        <w:widowControl w:val="0"/>
        <w:autoSpaceDE w:val="0"/>
        <w:autoSpaceDN w:val="0"/>
        <w:spacing w:line="276" w:lineRule="auto"/>
        <w:ind w:left="401" w:right="221" w:firstLine="852"/>
        <w:jc w:val="both"/>
        <w:rPr>
          <w:szCs w:val="24"/>
          <w:lang w:eastAsia="lt-LT" w:bidi="lt-LT"/>
        </w:rPr>
      </w:pPr>
      <w:r w:rsidRPr="00AA697E">
        <w:rPr>
          <w:szCs w:val="24"/>
          <w:lang w:eastAsia="lt-LT" w:bidi="lt-LT"/>
        </w:rPr>
        <w:t>Bendrovė kasmet siekia racionalaus gamtos išteklių naudojimo, mažindama vandens netektis vandentiekio tinkluose. 2019 metais geriamojo vandens nuostolis vandentiekio tinkluose sudarė 28.58 % (pagal normatyvą 20 %), o 2018 metais buvo 34.71 %. Sprendžiant šį klausimą Bendrovė stengiasi operatyviai šalinti gedimus, periodiškai tikrina vandens skaitiklius įvaduose ir</w:t>
      </w:r>
      <w:r w:rsidRPr="00AA697E">
        <w:rPr>
          <w:spacing w:val="-1"/>
          <w:szCs w:val="24"/>
          <w:lang w:eastAsia="lt-LT" w:bidi="lt-LT"/>
        </w:rPr>
        <w:t xml:space="preserve"> </w:t>
      </w:r>
      <w:r w:rsidRPr="00AA697E">
        <w:rPr>
          <w:szCs w:val="24"/>
          <w:lang w:eastAsia="lt-LT" w:bidi="lt-LT"/>
        </w:rPr>
        <w:t>butuose.</w:t>
      </w:r>
    </w:p>
    <w:p w:rsidR="009B10B1" w:rsidRPr="00AA697E" w:rsidRDefault="009B10B1" w:rsidP="009B10B1">
      <w:pPr>
        <w:widowControl w:val="0"/>
        <w:autoSpaceDE w:val="0"/>
        <w:autoSpaceDN w:val="0"/>
        <w:spacing w:line="276" w:lineRule="auto"/>
        <w:ind w:left="401" w:right="226" w:firstLine="852"/>
        <w:jc w:val="both"/>
        <w:rPr>
          <w:szCs w:val="24"/>
          <w:lang w:eastAsia="lt-LT" w:bidi="lt-LT"/>
        </w:rPr>
      </w:pPr>
      <w:r w:rsidRPr="00AA697E">
        <w:rPr>
          <w:szCs w:val="24"/>
          <w:lang w:eastAsia="lt-LT" w:bidi="lt-LT"/>
        </w:rPr>
        <w:t>Aplinkos taršos mažinimo priemonė – nuotekų tinklų plėtra ir įrengimas, kuri vykdoma įgyvendinant projektus Kretingos rajone.</w:t>
      </w:r>
    </w:p>
    <w:p w:rsidR="009B10B1" w:rsidRPr="00AA697E" w:rsidRDefault="009B10B1" w:rsidP="009B10B1">
      <w:pPr>
        <w:widowControl w:val="0"/>
        <w:autoSpaceDE w:val="0"/>
        <w:autoSpaceDN w:val="0"/>
        <w:spacing w:before="5"/>
        <w:rPr>
          <w:szCs w:val="24"/>
          <w:lang w:eastAsia="lt-LT" w:bidi="lt-LT"/>
        </w:rPr>
      </w:pPr>
    </w:p>
    <w:p w:rsidR="009B10B1" w:rsidRPr="00AA697E" w:rsidRDefault="009B10B1" w:rsidP="009B10B1">
      <w:pPr>
        <w:widowControl w:val="0"/>
        <w:tabs>
          <w:tab w:val="left" w:pos="4897"/>
        </w:tabs>
        <w:autoSpaceDE w:val="0"/>
        <w:autoSpaceDN w:val="0"/>
        <w:ind w:left="170"/>
        <w:jc w:val="center"/>
        <w:outlineLvl w:val="0"/>
        <w:rPr>
          <w:b/>
          <w:bCs/>
          <w:szCs w:val="24"/>
          <w:lang w:eastAsia="lt-LT" w:bidi="lt-LT"/>
        </w:rPr>
      </w:pPr>
      <w:r w:rsidRPr="00AA697E">
        <w:rPr>
          <w:b/>
          <w:bCs/>
          <w:szCs w:val="24"/>
          <w:lang w:eastAsia="lt-LT" w:bidi="lt-LT"/>
        </w:rPr>
        <w:t>VII SKYRIUS</w:t>
      </w:r>
    </w:p>
    <w:p w:rsidR="009B10B1" w:rsidRPr="00AA697E" w:rsidRDefault="009B10B1" w:rsidP="009B10B1">
      <w:pPr>
        <w:widowControl w:val="0"/>
        <w:autoSpaceDE w:val="0"/>
        <w:autoSpaceDN w:val="0"/>
        <w:ind w:left="382" w:right="207"/>
        <w:jc w:val="center"/>
        <w:rPr>
          <w:b/>
          <w:szCs w:val="22"/>
          <w:lang w:eastAsia="lt-LT" w:bidi="lt-LT"/>
        </w:rPr>
      </w:pPr>
      <w:r w:rsidRPr="00AA697E">
        <w:rPr>
          <w:b/>
          <w:szCs w:val="22"/>
          <w:lang w:eastAsia="lt-LT" w:bidi="lt-LT"/>
        </w:rPr>
        <w:t>GERIAMOJO VANDENS TIEKIMO, NUOTEKŲ TVARKYMO PASLAUGŲ KOKYBĖS GERINIMO PRIEMONĖS</w:t>
      </w:r>
    </w:p>
    <w:p w:rsidR="009B10B1" w:rsidRPr="00AA697E" w:rsidRDefault="009B10B1" w:rsidP="009B10B1">
      <w:pPr>
        <w:widowControl w:val="0"/>
        <w:autoSpaceDE w:val="0"/>
        <w:autoSpaceDN w:val="0"/>
        <w:spacing w:before="7" w:line="276" w:lineRule="auto"/>
        <w:rPr>
          <w:b/>
          <w:sz w:val="23"/>
          <w:szCs w:val="24"/>
          <w:lang w:eastAsia="lt-LT" w:bidi="lt-LT"/>
        </w:rPr>
      </w:pPr>
    </w:p>
    <w:p w:rsidR="009B10B1" w:rsidRPr="00AA697E" w:rsidRDefault="009B10B1" w:rsidP="009B10B1">
      <w:pPr>
        <w:widowControl w:val="0"/>
        <w:autoSpaceDE w:val="0"/>
        <w:autoSpaceDN w:val="0"/>
        <w:spacing w:line="276" w:lineRule="auto"/>
        <w:ind w:left="401" w:right="223" w:firstLine="852"/>
        <w:jc w:val="both"/>
        <w:rPr>
          <w:szCs w:val="24"/>
          <w:lang w:eastAsia="lt-LT" w:bidi="lt-LT"/>
        </w:rPr>
      </w:pPr>
      <w:r w:rsidRPr="00AA697E">
        <w:rPr>
          <w:szCs w:val="24"/>
          <w:lang w:eastAsia="lt-LT" w:bidi="lt-LT"/>
        </w:rPr>
        <w:t>Pagrindinis Bendrovės tikslas – užtikrinti nepertraukiamą vandens tiekimo ir nuotekų tvarkymo paslaugų teikimą, sudaryti sąlygas fiziniams ir juridiniams asmenims gauti saugos ir kokybės reikalavimus atitinkantį geriamąjį vandenį ir nuotekų tvarkymo paslaugas aptarnaujamoje teritorijoje. Siekti, kad geriamasis vanduo atitiktų Lietuvos Higienos normos 24:2003 reikalavimus pagal visus rodiklius.</w:t>
      </w:r>
    </w:p>
    <w:p w:rsidR="00F90942" w:rsidRPr="00AA697E" w:rsidRDefault="00F90942" w:rsidP="009B10B1">
      <w:pPr>
        <w:widowControl w:val="0"/>
        <w:autoSpaceDE w:val="0"/>
        <w:autoSpaceDN w:val="0"/>
        <w:spacing w:before="5"/>
        <w:rPr>
          <w:szCs w:val="24"/>
          <w:lang w:eastAsia="lt-LT" w:bidi="lt-LT"/>
        </w:rPr>
      </w:pPr>
    </w:p>
    <w:p w:rsidR="00B91152" w:rsidRPr="00AA697E" w:rsidRDefault="00B91152" w:rsidP="009B10B1">
      <w:pPr>
        <w:widowControl w:val="0"/>
        <w:autoSpaceDE w:val="0"/>
        <w:autoSpaceDN w:val="0"/>
        <w:spacing w:before="5"/>
        <w:rPr>
          <w:szCs w:val="24"/>
          <w:lang w:eastAsia="lt-LT" w:bidi="lt-LT"/>
        </w:rPr>
      </w:pPr>
    </w:p>
    <w:p w:rsidR="009B10B1" w:rsidRPr="00AA697E" w:rsidRDefault="00F90942" w:rsidP="00F90942">
      <w:pPr>
        <w:widowControl w:val="0"/>
        <w:autoSpaceDE w:val="0"/>
        <w:autoSpaceDN w:val="0"/>
        <w:spacing w:before="5"/>
        <w:jc w:val="center"/>
        <w:rPr>
          <w:b/>
          <w:szCs w:val="24"/>
          <w:lang w:eastAsia="lt-LT" w:bidi="lt-LT"/>
        </w:rPr>
      </w:pPr>
      <w:r w:rsidRPr="00AA697E">
        <w:rPr>
          <w:b/>
          <w:szCs w:val="24"/>
          <w:lang w:eastAsia="lt-LT" w:bidi="lt-LT"/>
        </w:rPr>
        <w:lastRenderedPageBreak/>
        <w:t>VIII SKYRIUS</w:t>
      </w:r>
    </w:p>
    <w:p w:rsidR="00F90942" w:rsidRPr="00AA697E" w:rsidRDefault="00F90942" w:rsidP="00F90942">
      <w:pPr>
        <w:widowControl w:val="0"/>
        <w:autoSpaceDE w:val="0"/>
        <w:autoSpaceDN w:val="0"/>
        <w:spacing w:before="5"/>
        <w:jc w:val="center"/>
        <w:rPr>
          <w:b/>
          <w:szCs w:val="24"/>
          <w:lang w:eastAsia="lt-LT" w:bidi="lt-LT"/>
        </w:rPr>
      </w:pPr>
      <w:r w:rsidRPr="00AA697E">
        <w:rPr>
          <w:b/>
          <w:szCs w:val="24"/>
          <w:lang w:eastAsia="lt-LT" w:bidi="lt-LT"/>
        </w:rPr>
        <w:t>GERIAMOJO VANDENS TIEKIMO IR NUOTEKŲ TVARKYMO INFRASTRUKTŪROS PLĖTROS, IŠPIRKIMO, RENOVACIJOS PRIEMONĖS</w:t>
      </w:r>
    </w:p>
    <w:p w:rsidR="009B10B1" w:rsidRPr="00AA697E" w:rsidRDefault="009B10B1" w:rsidP="009B10B1">
      <w:pPr>
        <w:widowControl w:val="0"/>
        <w:autoSpaceDE w:val="0"/>
        <w:autoSpaceDN w:val="0"/>
        <w:spacing w:before="6"/>
        <w:rPr>
          <w:b/>
          <w:sz w:val="23"/>
          <w:szCs w:val="24"/>
          <w:lang w:eastAsia="lt-LT" w:bidi="lt-LT"/>
        </w:rPr>
      </w:pPr>
    </w:p>
    <w:p w:rsidR="009B10B1" w:rsidRPr="00AA697E" w:rsidRDefault="009B10B1" w:rsidP="00F90942">
      <w:pPr>
        <w:widowControl w:val="0"/>
        <w:autoSpaceDE w:val="0"/>
        <w:autoSpaceDN w:val="0"/>
        <w:spacing w:before="1" w:line="276" w:lineRule="auto"/>
        <w:ind w:left="851"/>
        <w:jc w:val="both"/>
        <w:rPr>
          <w:szCs w:val="24"/>
          <w:lang w:eastAsia="lt-LT" w:bidi="lt-LT"/>
        </w:rPr>
      </w:pPr>
      <w:r w:rsidRPr="00AA697E">
        <w:rPr>
          <w:szCs w:val="24"/>
          <w:lang w:eastAsia="lt-LT" w:bidi="lt-LT"/>
        </w:rPr>
        <w:t>2020</w:t>
      </w:r>
      <w:r w:rsidR="00B91152" w:rsidRPr="00AA697E">
        <w:rPr>
          <w:szCs w:val="24"/>
          <w:lang w:eastAsia="lt-LT" w:bidi="lt-LT"/>
        </w:rPr>
        <w:t>–</w:t>
      </w:r>
      <w:r w:rsidRPr="00AA697E">
        <w:rPr>
          <w:szCs w:val="24"/>
          <w:lang w:eastAsia="lt-LT" w:bidi="lt-LT"/>
        </w:rPr>
        <w:t>2022 metais</w:t>
      </w:r>
      <w:r w:rsidR="00F90942" w:rsidRPr="00AA697E">
        <w:rPr>
          <w:szCs w:val="24"/>
          <w:lang w:eastAsia="lt-LT" w:bidi="lt-LT"/>
        </w:rPr>
        <w:t>,</w:t>
      </w:r>
      <w:r w:rsidRPr="00AA697E">
        <w:rPr>
          <w:szCs w:val="24"/>
          <w:lang w:eastAsia="lt-LT" w:bidi="lt-LT"/>
        </w:rPr>
        <w:t xml:space="preserve"> vykdydama projektus</w:t>
      </w:r>
      <w:r w:rsidR="00F90942" w:rsidRPr="00AA697E">
        <w:rPr>
          <w:szCs w:val="24"/>
          <w:lang w:eastAsia="lt-LT" w:bidi="lt-LT"/>
        </w:rPr>
        <w:t>,</w:t>
      </w:r>
      <w:r w:rsidRPr="00AA697E">
        <w:rPr>
          <w:szCs w:val="24"/>
          <w:lang w:eastAsia="lt-LT" w:bidi="lt-LT"/>
        </w:rPr>
        <w:t xml:space="preserve"> Bendrovė numato įgyvendinti:</w:t>
      </w:r>
    </w:p>
    <w:p w:rsidR="009B10B1" w:rsidRPr="00AA697E" w:rsidRDefault="009B10B1" w:rsidP="009B10B1">
      <w:pPr>
        <w:widowControl w:val="0"/>
        <w:numPr>
          <w:ilvl w:val="0"/>
          <w:numId w:val="3"/>
        </w:numPr>
        <w:tabs>
          <w:tab w:val="left" w:pos="2103"/>
          <w:tab w:val="left" w:pos="2104"/>
        </w:tabs>
        <w:autoSpaceDE w:val="0"/>
        <w:autoSpaceDN w:val="0"/>
        <w:spacing w:line="276" w:lineRule="auto"/>
        <w:ind w:right="224"/>
        <w:jc w:val="both"/>
        <w:rPr>
          <w:szCs w:val="22"/>
          <w:lang w:eastAsia="lt-LT" w:bidi="lt-LT"/>
        </w:rPr>
      </w:pPr>
      <w:r w:rsidRPr="00AA697E">
        <w:rPr>
          <w:szCs w:val="22"/>
          <w:lang w:eastAsia="lt-LT" w:bidi="lt-LT"/>
        </w:rPr>
        <w:t>Kretingos mieste – vandentiekio ir buitinių nuotekų tinklų statyba – 9,59 ir 12,49</w:t>
      </w:r>
      <w:r w:rsidRPr="00AA697E">
        <w:rPr>
          <w:sz w:val="22"/>
          <w:szCs w:val="22"/>
          <w:lang w:eastAsia="lt-LT" w:bidi="lt-LT"/>
        </w:rPr>
        <w:t xml:space="preserve"> km.</w:t>
      </w:r>
    </w:p>
    <w:p w:rsidR="009B10B1" w:rsidRPr="00AA697E" w:rsidRDefault="009B10B1" w:rsidP="009B10B1">
      <w:pPr>
        <w:widowControl w:val="0"/>
        <w:numPr>
          <w:ilvl w:val="0"/>
          <w:numId w:val="3"/>
        </w:numPr>
        <w:tabs>
          <w:tab w:val="left" w:pos="2103"/>
          <w:tab w:val="left" w:pos="2104"/>
        </w:tabs>
        <w:autoSpaceDE w:val="0"/>
        <w:autoSpaceDN w:val="0"/>
        <w:spacing w:line="276" w:lineRule="auto"/>
        <w:ind w:right="224"/>
        <w:jc w:val="both"/>
        <w:rPr>
          <w:szCs w:val="22"/>
          <w:lang w:eastAsia="lt-LT" w:bidi="lt-LT"/>
        </w:rPr>
      </w:pPr>
      <w:r w:rsidRPr="00AA697E">
        <w:rPr>
          <w:szCs w:val="22"/>
          <w:lang w:eastAsia="lt-LT" w:bidi="lt-LT"/>
        </w:rPr>
        <w:t xml:space="preserve">Darbėnų miestelyje </w:t>
      </w:r>
      <w:r w:rsidR="00B91152" w:rsidRPr="00AA697E">
        <w:rPr>
          <w:szCs w:val="22"/>
          <w:lang w:eastAsia="lt-LT" w:bidi="lt-LT"/>
        </w:rPr>
        <w:t>–</w:t>
      </w:r>
      <w:r w:rsidRPr="00AA697E">
        <w:rPr>
          <w:szCs w:val="22"/>
          <w:lang w:eastAsia="lt-LT" w:bidi="lt-LT"/>
        </w:rPr>
        <w:t xml:space="preserve"> vandentiekio ir buitinių nuotekų tinklų statyba</w:t>
      </w:r>
      <w:r w:rsidR="00F90942" w:rsidRPr="00AA697E">
        <w:rPr>
          <w:szCs w:val="22"/>
          <w:lang w:eastAsia="lt-LT" w:bidi="lt-LT"/>
        </w:rPr>
        <w:t xml:space="preserve"> –</w:t>
      </w:r>
      <w:r w:rsidRPr="00AA697E">
        <w:rPr>
          <w:szCs w:val="22"/>
          <w:lang w:eastAsia="lt-LT" w:bidi="lt-LT"/>
        </w:rPr>
        <w:t xml:space="preserve"> 0,26 ir 0,56 km.</w:t>
      </w:r>
    </w:p>
    <w:p w:rsidR="009B10B1" w:rsidRPr="00AA697E" w:rsidRDefault="009B10B1" w:rsidP="009B10B1">
      <w:pPr>
        <w:widowControl w:val="0"/>
        <w:numPr>
          <w:ilvl w:val="0"/>
          <w:numId w:val="3"/>
        </w:numPr>
        <w:tabs>
          <w:tab w:val="left" w:pos="2103"/>
          <w:tab w:val="left" w:pos="2104"/>
        </w:tabs>
        <w:autoSpaceDE w:val="0"/>
        <w:autoSpaceDN w:val="0"/>
        <w:spacing w:line="276" w:lineRule="auto"/>
        <w:jc w:val="both"/>
        <w:rPr>
          <w:szCs w:val="22"/>
          <w:lang w:eastAsia="lt-LT" w:bidi="lt-LT"/>
        </w:rPr>
      </w:pPr>
      <w:r w:rsidRPr="00AA697E">
        <w:rPr>
          <w:szCs w:val="22"/>
          <w:lang w:eastAsia="lt-LT" w:bidi="lt-LT"/>
        </w:rPr>
        <w:t xml:space="preserve">Vydmantų kaime vandentiekio ir buitinių nuotekų tinklų statyba </w:t>
      </w:r>
      <w:r w:rsidR="00F90942" w:rsidRPr="00AA697E">
        <w:rPr>
          <w:szCs w:val="22"/>
          <w:lang w:eastAsia="lt-LT" w:bidi="lt-LT"/>
        </w:rPr>
        <w:t xml:space="preserve">– </w:t>
      </w:r>
      <w:r w:rsidRPr="00AA697E">
        <w:rPr>
          <w:szCs w:val="22"/>
          <w:lang w:eastAsia="lt-LT" w:bidi="lt-LT"/>
        </w:rPr>
        <w:t xml:space="preserve">0,17 km. </w:t>
      </w:r>
    </w:p>
    <w:p w:rsidR="009B10B1" w:rsidRPr="00AA697E" w:rsidRDefault="009B10B1" w:rsidP="009B10B1">
      <w:pPr>
        <w:widowControl w:val="0"/>
        <w:numPr>
          <w:ilvl w:val="0"/>
          <w:numId w:val="3"/>
        </w:numPr>
        <w:tabs>
          <w:tab w:val="left" w:pos="2103"/>
          <w:tab w:val="left" w:pos="2104"/>
        </w:tabs>
        <w:autoSpaceDE w:val="0"/>
        <w:autoSpaceDN w:val="0"/>
        <w:spacing w:line="276" w:lineRule="auto"/>
        <w:ind w:right="224"/>
        <w:jc w:val="both"/>
        <w:rPr>
          <w:szCs w:val="22"/>
          <w:lang w:eastAsia="lt-LT" w:bidi="lt-LT"/>
        </w:rPr>
      </w:pPr>
      <w:r w:rsidRPr="00AA697E">
        <w:rPr>
          <w:szCs w:val="22"/>
          <w:lang w:eastAsia="lt-LT" w:bidi="lt-LT"/>
        </w:rPr>
        <w:t>Kretingos mieste – vandentiekio ir buitinių nuotekų tinklų rekonstrukcij</w:t>
      </w:r>
      <w:r w:rsidR="00F90942" w:rsidRPr="00AA697E">
        <w:rPr>
          <w:szCs w:val="22"/>
          <w:lang w:eastAsia="lt-LT" w:bidi="lt-LT"/>
        </w:rPr>
        <w:t>a</w:t>
      </w:r>
      <w:r w:rsidRPr="00AA697E">
        <w:rPr>
          <w:szCs w:val="22"/>
          <w:lang w:eastAsia="lt-LT" w:bidi="lt-LT"/>
        </w:rPr>
        <w:t xml:space="preserve"> – 1,30 ir 0,32</w:t>
      </w:r>
      <w:r w:rsidRPr="00AA697E">
        <w:rPr>
          <w:sz w:val="22"/>
          <w:szCs w:val="22"/>
          <w:lang w:eastAsia="lt-LT" w:bidi="lt-LT"/>
        </w:rPr>
        <w:t xml:space="preserve"> km.</w:t>
      </w:r>
    </w:p>
    <w:p w:rsidR="009B10B1" w:rsidRPr="00AA697E" w:rsidRDefault="009B10B1" w:rsidP="009B10B1">
      <w:pPr>
        <w:widowControl w:val="0"/>
        <w:numPr>
          <w:ilvl w:val="0"/>
          <w:numId w:val="3"/>
        </w:numPr>
        <w:tabs>
          <w:tab w:val="left" w:pos="2103"/>
          <w:tab w:val="left" w:pos="2104"/>
        </w:tabs>
        <w:autoSpaceDE w:val="0"/>
        <w:autoSpaceDN w:val="0"/>
        <w:spacing w:line="276" w:lineRule="auto"/>
        <w:jc w:val="both"/>
        <w:rPr>
          <w:sz w:val="22"/>
          <w:szCs w:val="22"/>
          <w:lang w:eastAsia="lt-LT" w:bidi="lt-LT"/>
        </w:rPr>
      </w:pPr>
      <w:proofErr w:type="spellStart"/>
      <w:r w:rsidRPr="00AA697E">
        <w:rPr>
          <w:szCs w:val="22"/>
          <w:lang w:eastAsia="lt-LT" w:bidi="lt-LT"/>
        </w:rPr>
        <w:t>Kurmaičių</w:t>
      </w:r>
      <w:proofErr w:type="spellEnd"/>
      <w:r w:rsidRPr="00AA697E">
        <w:rPr>
          <w:szCs w:val="22"/>
          <w:lang w:eastAsia="lt-LT" w:bidi="lt-LT"/>
        </w:rPr>
        <w:t xml:space="preserve"> kaime – vandentiekio tinklų rekonstrukcij</w:t>
      </w:r>
      <w:r w:rsidR="00F90942" w:rsidRPr="00AA697E">
        <w:rPr>
          <w:szCs w:val="22"/>
          <w:lang w:eastAsia="lt-LT" w:bidi="lt-LT"/>
        </w:rPr>
        <w:t>a</w:t>
      </w:r>
      <w:r w:rsidRPr="00AA697E">
        <w:rPr>
          <w:szCs w:val="22"/>
          <w:lang w:eastAsia="lt-LT" w:bidi="lt-LT"/>
        </w:rPr>
        <w:t xml:space="preserve"> – 0,1</w:t>
      </w:r>
      <w:r w:rsidRPr="00AA697E">
        <w:rPr>
          <w:spacing w:val="15"/>
          <w:szCs w:val="22"/>
          <w:lang w:eastAsia="lt-LT" w:bidi="lt-LT"/>
        </w:rPr>
        <w:t xml:space="preserve"> </w:t>
      </w:r>
      <w:r w:rsidRPr="00AA697E">
        <w:rPr>
          <w:sz w:val="22"/>
          <w:szCs w:val="22"/>
          <w:lang w:eastAsia="lt-LT" w:bidi="lt-LT"/>
        </w:rPr>
        <w:t>km.</w:t>
      </w:r>
    </w:p>
    <w:p w:rsidR="009B10B1" w:rsidRPr="00AA697E" w:rsidRDefault="009B10B1" w:rsidP="009B10B1">
      <w:pPr>
        <w:widowControl w:val="0"/>
        <w:numPr>
          <w:ilvl w:val="0"/>
          <w:numId w:val="3"/>
        </w:numPr>
        <w:tabs>
          <w:tab w:val="left" w:pos="2103"/>
          <w:tab w:val="left" w:pos="2104"/>
        </w:tabs>
        <w:autoSpaceDE w:val="0"/>
        <w:autoSpaceDN w:val="0"/>
        <w:spacing w:line="276" w:lineRule="auto"/>
        <w:ind w:right="225"/>
        <w:jc w:val="both"/>
        <w:rPr>
          <w:szCs w:val="22"/>
          <w:lang w:eastAsia="lt-LT" w:bidi="lt-LT"/>
        </w:rPr>
      </w:pPr>
      <w:proofErr w:type="spellStart"/>
      <w:r w:rsidRPr="00AA697E">
        <w:rPr>
          <w:szCs w:val="22"/>
          <w:lang w:eastAsia="lt-LT" w:bidi="lt-LT"/>
        </w:rPr>
        <w:t>Padvarių</w:t>
      </w:r>
      <w:proofErr w:type="spellEnd"/>
      <w:r w:rsidRPr="00AA697E">
        <w:rPr>
          <w:szCs w:val="22"/>
          <w:lang w:eastAsia="lt-LT" w:bidi="lt-LT"/>
        </w:rPr>
        <w:t xml:space="preserve"> kaime – vandentiekio ir buitinių nuotekų tinklų rekonstrukcij</w:t>
      </w:r>
      <w:r w:rsidR="00F90942" w:rsidRPr="00AA697E">
        <w:rPr>
          <w:szCs w:val="22"/>
          <w:lang w:eastAsia="lt-LT" w:bidi="lt-LT"/>
        </w:rPr>
        <w:t>a</w:t>
      </w:r>
      <w:r w:rsidRPr="00AA697E">
        <w:rPr>
          <w:szCs w:val="22"/>
          <w:lang w:eastAsia="lt-LT" w:bidi="lt-LT"/>
        </w:rPr>
        <w:t xml:space="preserve"> – 0,05 ir 0,20 km.</w:t>
      </w:r>
    </w:p>
    <w:p w:rsidR="009B10B1" w:rsidRPr="00AA697E" w:rsidRDefault="009B10B1" w:rsidP="009B10B1">
      <w:pPr>
        <w:widowControl w:val="0"/>
        <w:numPr>
          <w:ilvl w:val="0"/>
          <w:numId w:val="3"/>
        </w:numPr>
        <w:tabs>
          <w:tab w:val="left" w:pos="2103"/>
          <w:tab w:val="left" w:pos="2104"/>
        </w:tabs>
        <w:autoSpaceDE w:val="0"/>
        <w:autoSpaceDN w:val="0"/>
        <w:spacing w:line="276" w:lineRule="auto"/>
        <w:jc w:val="both"/>
        <w:rPr>
          <w:szCs w:val="22"/>
          <w:lang w:eastAsia="lt-LT" w:bidi="lt-LT"/>
        </w:rPr>
      </w:pPr>
      <w:r w:rsidRPr="00AA697E">
        <w:rPr>
          <w:szCs w:val="22"/>
          <w:lang w:eastAsia="lt-LT" w:bidi="lt-LT"/>
        </w:rPr>
        <w:t>Grūšlaukės kaimo vandentiekio tinklų rekonstrukcij</w:t>
      </w:r>
      <w:r w:rsidR="00F90942" w:rsidRPr="00AA697E">
        <w:rPr>
          <w:szCs w:val="22"/>
          <w:lang w:eastAsia="lt-LT" w:bidi="lt-LT"/>
        </w:rPr>
        <w:t>a</w:t>
      </w:r>
      <w:r w:rsidRPr="00AA697E">
        <w:rPr>
          <w:szCs w:val="22"/>
          <w:lang w:eastAsia="lt-LT" w:bidi="lt-LT"/>
        </w:rPr>
        <w:t xml:space="preserve"> – 0,25</w:t>
      </w:r>
      <w:r w:rsidRPr="00AA697E">
        <w:rPr>
          <w:spacing w:val="-2"/>
          <w:szCs w:val="22"/>
          <w:lang w:eastAsia="lt-LT" w:bidi="lt-LT"/>
        </w:rPr>
        <w:t xml:space="preserve"> </w:t>
      </w:r>
      <w:r w:rsidRPr="00AA697E">
        <w:rPr>
          <w:szCs w:val="22"/>
          <w:lang w:eastAsia="lt-LT" w:bidi="lt-LT"/>
        </w:rPr>
        <w:t>km.</w:t>
      </w:r>
    </w:p>
    <w:p w:rsidR="009B10B1" w:rsidRPr="00AA697E" w:rsidRDefault="009B10B1" w:rsidP="009B10B1">
      <w:pPr>
        <w:widowControl w:val="0"/>
        <w:numPr>
          <w:ilvl w:val="0"/>
          <w:numId w:val="3"/>
        </w:numPr>
        <w:tabs>
          <w:tab w:val="left" w:pos="2103"/>
          <w:tab w:val="left" w:pos="2104"/>
        </w:tabs>
        <w:autoSpaceDE w:val="0"/>
        <w:autoSpaceDN w:val="0"/>
        <w:spacing w:line="276" w:lineRule="auto"/>
        <w:jc w:val="both"/>
        <w:rPr>
          <w:szCs w:val="22"/>
          <w:lang w:eastAsia="lt-LT" w:bidi="lt-LT"/>
        </w:rPr>
      </w:pPr>
      <w:r w:rsidRPr="00AA697E">
        <w:rPr>
          <w:szCs w:val="22"/>
          <w:lang w:eastAsia="lt-LT" w:bidi="lt-LT"/>
        </w:rPr>
        <w:t>Lubių kaimo vandentiekio tinklų pajungimas prie Kalniški</w:t>
      </w:r>
      <w:r w:rsidR="00F90942" w:rsidRPr="00AA697E">
        <w:rPr>
          <w:szCs w:val="22"/>
          <w:lang w:eastAsia="lt-LT" w:bidi="lt-LT"/>
        </w:rPr>
        <w:t>ų kaimo</w:t>
      </w:r>
      <w:r w:rsidRPr="00AA697E">
        <w:rPr>
          <w:szCs w:val="22"/>
          <w:lang w:eastAsia="lt-LT" w:bidi="lt-LT"/>
        </w:rPr>
        <w:t xml:space="preserve"> vandentiekio tinklų – 0,6 km.</w:t>
      </w:r>
    </w:p>
    <w:p w:rsidR="009B10B1" w:rsidRPr="00AA697E" w:rsidRDefault="009B10B1" w:rsidP="009B10B1">
      <w:pPr>
        <w:widowControl w:val="0"/>
        <w:numPr>
          <w:ilvl w:val="0"/>
          <w:numId w:val="3"/>
        </w:numPr>
        <w:tabs>
          <w:tab w:val="left" w:pos="2103"/>
          <w:tab w:val="left" w:pos="2104"/>
        </w:tabs>
        <w:autoSpaceDE w:val="0"/>
        <w:autoSpaceDN w:val="0"/>
        <w:spacing w:line="276" w:lineRule="auto"/>
        <w:jc w:val="both"/>
        <w:rPr>
          <w:szCs w:val="22"/>
          <w:lang w:eastAsia="lt-LT" w:bidi="lt-LT"/>
        </w:rPr>
      </w:pPr>
      <w:r w:rsidRPr="00AA697E">
        <w:rPr>
          <w:szCs w:val="22"/>
          <w:lang w:eastAsia="lt-LT" w:bidi="lt-LT"/>
        </w:rPr>
        <w:t>Kretingos mieste – paviršinių nuotekų šalinimo tinklų rekonstrukcij</w:t>
      </w:r>
      <w:r w:rsidR="00F90942" w:rsidRPr="00AA697E">
        <w:rPr>
          <w:szCs w:val="22"/>
          <w:lang w:eastAsia="lt-LT" w:bidi="lt-LT"/>
        </w:rPr>
        <w:t>a</w:t>
      </w:r>
      <w:r w:rsidRPr="00AA697E">
        <w:rPr>
          <w:szCs w:val="22"/>
          <w:lang w:eastAsia="lt-LT" w:bidi="lt-LT"/>
        </w:rPr>
        <w:t xml:space="preserve"> – 0,48</w:t>
      </w:r>
      <w:r w:rsidRPr="00AA697E">
        <w:rPr>
          <w:sz w:val="22"/>
          <w:szCs w:val="22"/>
          <w:lang w:eastAsia="lt-LT" w:bidi="lt-LT"/>
        </w:rPr>
        <w:t xml:space="preserve"> km.</w:t>
      </w:r>
    </w:p>
    <w:p w:rsidR="009B10B1" w:rsidRPr="00AA697E" w:rsidRDefault="009B10B1" w:rsidP="009B10B1">
      <w:pPr>
        <w:widowControl w:val="0"/>
        <w:numPr>
          <w:ilvl w:val="0"/>
          <w:numId w:val="3"/>
        </w:numPr>
        <w:tabs>
          <w:tab w:val="left" w:pos="2103"/>
          <w:tab w:val="left" w:pos="2104"/>
        </w:tabs>
        <w:autoSpaceDE w:val="0"/>
        <w:autoSpaceDN w:val="0"/>
        <w:spacing w:line="276" w:lineRule="auto"/>
        <w:ind w:right="226"/>
        <w:jc w:val="both"/>
        <w:rPr>
          <w:szCs w:val="22"/>
          <w:lang w:eastAsia="lt-LT" w:bidi="lt-LT"/>
        </w:rPr>
      </w:pPr>
      <w:r w:rsidRPr="00AA697E">
        <w:rPr>
          <w:szCs w:val="22"/>
          <w:lang w:eastAsia="lt-LT" w:bidi="lt-LT"/>
        </w:rPr>
        <w:t>Kalniškių kaimo vandens gerinimo įrenginių</w:t>
      </w:r>
      <w:r w:rsidRPr="00AA697E">
        <w:rPr>
          <w:spacing w:val="-4"/>
          <w:szCs w:val="22"/>
          <w:lang w:eastAsia="lt-LT" w:bidi="lt-LT"/>
        </w:rPr>
        <w:t xml:space="preserve"> </w:t>
      </w:r>
      <w:r w:rsidRPr="00AA697E">
        <w:rPr>
          <w:szCs w:val="22"/>
          <w:lang w:eastAsia="lt-LT" w:bidi="lt-LT"/>
        </w:rPr>
        <w:t>statyb</w:t>
      </w:r>
      <w:r w:rsidR="00F90942" w:rsidRPr="00AA697E">
        <w:rPr>
          <w:szCs w:val="22"/>
          <w:lang w:eastAsia="lt-LT" w:bidi="lt-LT"/>
        </w:rPr>
        <w:t>a</w:t>
      </w:r>
      <w:r w:rsidRPr="00AA697E">
        <w:rPr>
          <w:szCs w:val="22"/>
          <w:lang w:eastAsia="lt-LT" w:bidi="lt-LT"/>
        </w:rPr>
        <w:t>.</w:t>
      </w:r>
    </w:p>
    <w:p w:rsidR="009B10B1" w:rsidRPr="00AA697E" w:rsidRDefault="009B10B1" w:rsidP="00F90942">
      <w:pPr>
        <w:widowControl w:val="0"/>
        <w:autoSpaceDE w:val="0"/>
        <w:autoSpaceDN w:val="0"/>
        <w:spacing w:line="276" w:lineRule="auto"/>
        <w:ind w:right="222" w:firstLine="851"/>
        <w:jc w:val="both"/>
        <w:rPr>
          <w:szCs w:val="24"/>
          <w:lang w:eastAsia="lt-LT" w:bidi="lt-LT"/>
        </w:rPr>
      </w:pPr>
      <w:r w:rsidRPr="00AA697E">
        <w:rPr>
          <w:szCs w:val="24"/>
          <w:lang w:eastAsia="lt-LT" w:bidi="lt-LT"/>
        </w:rPr>
        <w:t xml:space="preserve">Projektų tikslas – didinti centralizuoto vandens tiekimo ir nuotekų tvarkymo paslaugų prieinamumą (visuotinumą), siekti užtikrinti gyventojams kokybišką geriamojo vandens tiekimą ir nuotekų tvarkymą, sumažinti dirvožemio ir gruntinio vandens taršą bei požeminio vandens išteklių taršos riziką projekto teritorijoje, išplečiant </w:t>
      </w:r>
      <w:proofErr w:type="spellStart"/>
      <w:r w:rsidRPr="00AA697E">
        <w:rPr>
          <w:szCs w:val="24"/>
          <w:lang w:eastAsia="lt-LT" w:bidi="lt-LT"/>
        </w:rPr>
        <w:t>vandentvarkos</w:t>
      </w:r>
      <w:proofErr w:type="spellEnd"/>
      <w:r w:rsidRPr="00AA697E">
        <w:rPr>
          <w:szCs w:val="24"/>
          <w:lang w:eastAsia="lt-LT" w:bidi="lt-LT"/>
        </w:rPr>
        <w:t xml:space="preserve"> paslaugas gaunančių gyventojų skaičių ir pagerinti projekto teritorijoje teikiamų paslaugų kokybę.</w:t>
      </w:r>
    </w:p>
    <w:p w:rsidR="009B10B1" w:rsidRPr="00AA697E" w:rsidRDefault="009B10B1" w:rsidP="00F90942">
      <w:pPr>
        <w:widowControl w:val="0"/>
        <w:autoSpaceDE w:val="0"/>
        <w:autoSpaceDN w:val="0"/>
        <w:spacing w:line="276" w:lineRule="auto"/>
        <w:ind w:right="221" w:firstLine="851"/>
        <w:jc w:val="both"/>
        <w:rPr>
          <w:szCs w:val="24"/>
          <w:lang w:eastAsia="lt-LT" w:bidi="lt-LT"/>
        </w:rPr>
      </w:pPr>
      <w:r w:rsidRPr="00AA697E">
        <w:rPr>
          <w:szCs w:val="24"/>
          <w:lang w:eastAsia="lt-LT" w:bidi="lt-LT"/>
        </w:rPr>
        <w:t>Taip pat šiais įgyvendinamais projektais Kretingos rajone mažinami socialiniai ir ekonominiai skirtumai tarp ES šalių narių ir atskirų regionų.</w:t>
      </w:r>
    </w:p>
    <w:p w:rsidR="00F90942" w:rsidRDefault="00F90942" w:rsidP="00F90942">
      <w:pPr>
        <w:widowControl w:val="0"/>
        <w:autoSpaceDE w:val="0"/>
        <w:autoSpaceDN w:val="0"/>
        <w:spacing w:line="276" w:lineRule="auto"/>
        <w:ind w:right="221" w:firstLine="851"/>
        <w:jc w:val="both"/>
        <w:rPr>
          <w:szCs w:val="24"/>
          <w:lang w:eastAsia="lt-LT" w:bidi="lt-LT"/>
        </w:rPr>
      </w:pPr>
    </w:p>
    <w:p w:rsidR="00E850BF" w:rsidRPr="00AA697E" w:rsidRDefault="00E850BF" w:rsidP="00F90942">
      <w:pPr>
        <w:widowControl w:val="0"/>
        <w:autoSpaceDE w:val="0"/>
        <w:autoSpaceDN w:val="0"/>
        <w:spacing w:line="276" w:lineRule="auto"/>
        <w:ind w:right="221" w:firstLine="851"/>
        <w:jc w:val="both"/>
        <w:rPr>
          <w:szCs w:val="24"/>
          <w:lang w:eastAsia="lt-LT" w:bidi="lt-LT"/>
        </w:rPr>
      </w:pPr>
    </w:p>
    <w:p w:rsidR="009B10B1" w:rsidRPr="00AA697E" w:rsidRDefault="00F90942" w:rsidP="00F90942">
      <w:pPr>
        <w:widowControl w:val="0"/>
        <w:autoSpaceDE w:val="0"/>
        <w:autoSpaceDN w:val="0"/>
        <w:spacing w:line="276" w:lineRule="auto"/>
        <w:ind w:right="221"/>
        <w:jc w:val="center"/>
        <w:rPr>
          <w:b/>
          <w:szCs w:val="24"/>
          <w:lang w:eastAsia="lt-LT" w:bidi="lt-LT"/>
        </w:rPr>
      </w:pPr>
      <w:r w:rsidRPr="00AA697E">
        <w:rPr>
          <w:b/>
          <w:szCs w:val="24"/>
          <w:lang w:eastAsia="lt-LT" w:bidi="lt-LT"/>
        </w:rPr>
        <w:t>IX SKYRIUS</w:t>
      </w:r>
    </w:p>
    <w:p w:rsidR="00F90942" w:rsidRPr="00AA697E" w:rsidRDefault="00F90942" w:rsidP="00F90942">
      <w:pPr>
        <w:widowControl w:val="0"/>
        <w:autoSpaceDE w:val="0"/>
        <w:autoSpaceDN w:val="0"/>
        <w:spacing w:line="276" w:lineRule="auto"/>
        <w:ind w:right="221"/>
        <w:jc w:val="center"/>
        <w:rPr>
          <w:b/>
          <w:bCs/>
          <w:szCs w:val="24"/>
          <w:lang w:eastAsia="lt-LT" w:bidi="lt-LT"/>
        </w:rPr>
      </w:pPr>
      <w:r w:rsidRPr="00AA697E">
        <w:rPr>
          <w:b/>
          <w:bCs/>
          <w:szCs w:val="24"/>
          <w:lang w:eastAsia="lt-LT" w:bidi="lt-LT"/>
        </w:rPr>
        <w:t>LĖŠŲ POREIKIS VEIKLOS PLANAMS ĮGYVENDINTI</w:t>
      </w:r>
    </w:p>
    <w:p w:rsidR="009B10B1" w:rsidRPr="00AA697E" w:rsidRDefault="009B10B1" w:rsidP="009B10B1">
      <w:pPr>
        <w:widowControl w:val="0"/>
        <w:autoSpaceDE w:val="0"/>
        <w:autoSpaceDN w:val="0"/>
        <w:spacing w:before="7"/>
        <w:rPr>
          <w:b/>
          <w:sz w:val="23"/>
          <w:szCs w:val="24"/>
          <w:lang w:eastAsia="lt-LT" w:bidi="lt-LT"/>
        </w:rPr>
      </w:pPr>
    </w:p>
    <w:p w:rsidR="00F90942" w:rsidRPr="00AA697E" w:rsidRDefault="009B10B1" w:rsidP="00F90942">
      <w:pPr>
        <w:widowControl w:val="0"/>
        <w:autoSpaceDE w:val="0"/>
        <w:autoSpaceDN w:val="0"/>
        <w:spacing w:line="276" w:lineRule="auto"/>
        <w:ind w:left="851"/>
        <w:jc w:val="both"/>
        <w:rPr>
          <w:szCs w:val="24"/>
          <w:lang w:eastAsia="lt-LT" w:bidi="lt-LT"/>
        </w:rPr>
      </w:pPr>
      <w:r w:rsidRPr="00AA697E">
        <w:rPr>
          <w:szCs w:val="24"/>
          <w:lang w:eastAsia="lt-LT" w:bidi="lt-LT"/>
        </w:rPr>
        <w:t>2020</w:t>
      </w:r>
      <w:r w:rsidR="00B91152" w:rsidRPr="00AA697E">
        <w:rPr>
          <w:szCs w:val="24"/>
          <w:lang w:eastAsia="lt-LT" w:bidi="lt-LT"/>
        </w:rPr>
        <w:t>–</w:t>
      </w:r>
      <w:r w:rsidRPr="00AA697E">
        <w:rPr>
          <w:szCs w:val="24"/>
          <w:lang w:eastAsia="lt-LT" w:bidi="lt-LT"/>
        </w:rPr>
        <w:t xml:space="preserve">2022 metais planuojamas lėšų panaudojimas </w:t>
      </w:r>
      <w:r w:rsidR="00F90942" w:rsidRPr="00AA697E">
        <w:rPr>
          <w:szCs w:val="24"/>
          <w:lang w:eastAsia="lt-LT" w:bidi="lt-LT"/>
        </w:rPr>
        <w:t xml:space="preserve">– </w:t>
      </w:r>
      <w:r w:rsidRPr="00AA697E">
        <w:rPr>
          <w:szCs w:val="24"/>
          <w:lang w:eastAsia="lt-LT" w:bidi="lt-LT"/>
        </w:rPr>
        <w:t>3677</w:t>
      </w:r>
      <w:r w:rsidR="00F90942" w:rsidRPr="00AA697E">
        <w:rPr>
          <w:szCs w:val="24"/>
          <w:lang w:eastAsia="lt-LT" w:bidi="lt-LT"/>
        </w:rPr>
        <w:t>,</w:t>
      </w:r>
      <w:r w:rsidRPr="00AA697E">
        <w:rPr>
          <w:szCs w:val="24"/>
          <w:lang w:eastAsia="lt-LT" w:bidi="lt-LT"/>
        </w:rPr>
        <w:t xml:space="preserve">75 tūkst. </w:t>
      </w:r>
      <w:r w:rsidR="00F90942" w:rsidRPr="00AA697E">
        <w:rPr>
          <w:szCs w:val="24"/>
          <w:lang w:eastAsia="lt-LT" w:bidi="lt-LT"/>
        </w:rPr>
        <w:t>e</w:t>
      </w:r>
      <w:r w:rsidRPr="00AA697E">
        <w:rPr>
          <w:szCs w:val="24"/>
          <w:lang w:eastAsia="lt-LT" w:bidi="lt-LT"/>
        </w:rPr>
        <w:t xml:space="preserve">urų. </w:t>
      </w:r>
    </w:p>
    <w:p w:rsidR="009B10B1" w:rsidRPr="00AA697E" w:rsidRDefault="009B10B1" w:rsidP="00F90942">
      <w:pPr>
        <w:widowControl w:val="0"/>
        <w:autoSpaceDE w:val="0"/>
        <w:autoSpaceDN w:val="0"/>
        <w:spacing w:line="276" w:lineRule="auto"/>
        <w:ind w:left="851"/>
        <w:jc w:val="both"/>
        <w:rPr>
          <w:szCs w:val="24"/>
          <w:lang w:eastAsia="lt-LT" w:bidi="lt-LT"/>
        </w:rPr>
      </w:pPr>
      <w:r w:rsidRPr="00AA697E">
        <w:rPr>
          <w:szCs w:val="24"/>
          <w:lang w:eastAsia="lt-LT" w:bidi="lt-LT"/>
        </w:rPr>
        <w:t xml:space="preserve">Investicijų ir plėtros projektams įgyvendinti </w:t>
      </w:r>
      <w:r w:rsidR="00F90942" w:rsidRPr="00AA697E">
        <w:rPr>
          <w:szCs w:val="24"/>
          <w:lang w:eastAsia="lt-LT" w:bidi="lt-LT"/>
        </w:rPr>
        <w:t xml:space="preserve">– </w:t>
      </w:r>
      <w:r w:rsidRPr="00AA697E">
        <w:rPr>
          <w:szCs w:val="24"/>
          <w:lang w:eastAsia="lt-LT" w:bidi="lt-LT"/>
        </w:rPr>
        <w:t>2578,38 tūkst. eurų, iš jų:</w:t>
      </w:r>
    </w:p>
    <w:p w:rsidR="009B10B1" w:rsidRPr="00AA697E" w:rsidRDefault="009B10B1" w:rsidP="00F90942">
      <w:pPr>
        <w:widowControl w:val="0"/>
        <w:numPr>
          <w:ilvl w:val="1"/>
          <w:numId w:val="2"/>
        </w:numPr>
        <w:tabs>
          <w:tab w:val="left" w:pos="1428"/>
        </w:tabs>
        <w:autoSpaceDE w:val="0"/>
        <w:autoSpaceDN w:val="0"/>
        <w:spacing w:line="276" w:lineRule="auto"/>
        <w:ind w:left="0" w:right="225" w:firstLine="851"/>
        <w:jc w:val="both"/>
        <w:rPr>
          <w:szCs w:val="22"/>
          <w:lang w:eastAsia="lt-LT" w:bidi="lt-LT"/>
        </w:rPr>
      </w:pPr>
      <w:r w:rsidRPr="00AA697E">
        <w:rPr>
          <w:szCs w:val="22"/>
          <w:lang w:eastAsia="lt-LT" w:bidi="lt-LT"/>
        </w:rPr>
        <w:t>LAAIF projektas „Gyventojų prijungimas prie nuotekų tinklų Kretingos m.</w:t>
      </w:r>
      <w:r w:rsidR="00F90942" w:rsidRPr="00AA697E">
        <w:rPr>
          <w:szCs w:val="22"/>
          <w:lang w:eastAsia="lt-LT" w:bidi="lt-LT"/>
        </w:rPr>
        <w:t>“ (Kalvos g., SB „</w:t>
      </w:r>
      <w:r w:rsidRPr="00AA697E">
        <w:rPr>
          <w:szCs w:val="22"/>
          <w:lang w:eastAsia="lt-LT" w:bidi="lt-LT"/>
        </w:rPr>
        <w:t>Draugystė</w:t>
      </w:r>
      <w:r w:rsidR="00F90942" w:rsidRPr="00AA697E">
        <w:rPr>
          <w:szCs w:val="22"/>
          <w:lang w:eastAsia="lt-LT" w:bidi="lt-LT"/>
        </w:rPr>
        <w:t>“</w:t>
      </w:r>
      <w:r w:rsidRPr="00AA697E">
        <w:rPr>
          <w:szCs w:val="22"/>
          <w:lang w:eastAsia="lt-LT" w:bidi="lt-LT"/>
        </w:rPr>
        <w:t>, Kretingos m.) – 390</w:t>
      </w:r>
      <w:r w:rsidR="00F90942" w:rsidRPr="00AA697E">
        <w:rPr>
          <w:szCs w:val="22"/>
          <w:lang w:eastAsia="lt-LT" w:bidi="lt-LT"/>
        </w:rPr>
        <w:t>,</w:t>
      </w:r>
      <w:r w:rsidRPr="00AA697E">
        <w:rPr>
          <w:szCs w:val="22"/>
          <w:lang w:eastAsia="lt-LT" w:bidi="lt-LT"/>
        </w:rPr>
        <w:t>17 tūkst. eurų;</w:t>
      </w:r>
    </w:p>
    <w:p w:rsidR="009B10B1" w:rsidRPr="00AA697E" w:rsidRDefault="00F90942" w:rsidP="00F90942">
      <w:pPr>
        <w:widowControl w:val="0"/>
        <w:numPr>
          <w:ilvl w:val="1"/>
          <w:numId w:val="2"/>
        </w:numPr>
        <w:tabs>
          <w:tab w:val="left" w:pos="1394"/>
        </w:tabs>
        <w:autoSpaceDE w:val="0"/>
        <w:autoSpaceDN w:val="0"/>
        <w:spacing w:line="276" w:lineRule="auto"/>
        <w:ind w:left="0" w:firstLine="851"/>
        <w:jc w:val="both"/>
        <w:rPr>
          <w:szCs w:val="22"/>
          <w:lang w:eastAsia="lt-LT" w:bidi="lt-LT"/>
        </w:rPr>
      </w:pPr>
      <w:r w:rsidRPr="00AA697E">
        <w:rPr>
          <w:szCs w:val="22"/>
          <w:lang w:eastAsia="lt-LT" w:bidi="lt-LT"/>
        </w:rPr>
        <w:t>Projektas „</w:t>
      </w:r>
      <w:r w:rsidR="009B10B1" w:rsidRPr="00AA697E">
        <w:rPr>
          <w:szCs w:val="22"/>
          <w:lang w:eastAsia="lt-LT" w:bidi="lt-LT"/>
        </w:rPr>
        <w:t>Nuotekų surinkimo tinklų plėtra Kre</w:t>
      </w:r>
      <w:r w:rsidRPr="00AA697E">
        <w:rPr>
          <w:szCs w:val="22"/>
          <w:lang w:eastAsia="lt-LT" w:bidi="lt-LT"/>
        </w:rPr>
        <w:t>tingos m. Nr. 05.3.2-VIPA-T-024“</w:t>
      </w:r>
      <w:r w:rsidR="009B10B1" w:rsidRPr="00AA697E">
        <w:rPr>
          <w:szCs w:val="22"/>
          <w:lang w:eastAsia="lt-LT" w:bidi="lt-LT"/>
        </w:rPr>
        <w:t xml:space="preserve"> – </w:t>
      </w:r>
      <w:r w:rsidRPr="00AA697E">
        <w:rPr>
          <w:szCs w:val="22"/>
          <w:lang w:eastAsia="lt-LT" w:bidi="lt-LT"/>
        </w:rPr>
        <w:t>1877,</w:t>
      </w:r>
      <w:r w:rsidR="009B10B1" w:rsidRPr="00AA697E">
        <w:rPr>
          <w:szCs w:val="22"/>
          <w:lang w:eastAsia="lt-LT" w:bidi="lt-LT"/>
        </w:rPr>
        <w:t>89 tūkst.</w:t>
      </w:r>
      <w:r w:rsidR="009B10B1" w:rsidRPr="00AA697E">
        <w:rPr>
          <w:spacing w:val="-2"/>
          <w:szCs w:val="22"/>
          <w:lang w:eastAsia="lt-LT" w:bidi="lt-LT"/>
        </w:rPr>
        <w:t xml:space="preserve"> </w:t>
      </w:r>
      <w:r w:rsidR="009B10B1" w:rsidRPr="00AA697E">
        <w:rPr>
          <w:szCs w:val="22"/>
          <w:lang w:eastAsia="lt-LT" w:bidi="lt-LT"/>
        </w:rPr>
        <w:t>eurų;</w:t>
      </w:r>
    </w:p>
    <w:p w:rsidR="009B10B1" w:rsidRPr="00AA697E" w:rsidRDefault="009B10B1" w:rsidP="00F90942">
      <w:pPr>
        <w:widowControl w:val="0"/>
        <w:numPr>
          <w:ilvl w:val="1"/>
          <w:numId w:val="2"/>
        </w:numPr>
        <w:tabs>
          <w:tab w:val="left" w:pos="1394"/>
        </w:tabs>
        <w:autoSpaceDE w:val="0"/>
        <w:autoSpaceDN w:val="0"/>
        <w:spacing w:line="276" w:lineRule="auto"/>
        <w:ind w:left="0" w:firstLine="851"/>
        <w:jc w:val="both"/>
        <w:rPr>
          <w:szCs w:val="22"/>
          <w:lang w:eastAsia="lt-LT" w:bidi="lt-LT"/>
        </w:rPr>
      </w:pPr>
      <w:r w:rsidRPr="00AA697E">
        <w:rPr>
          <w:szCs w:val="22"/>
          <w:lang w:eastAsia="lt-LT" w:bidi="lt-LT"/>
        </w:rPr>
        <w:t>Vandentiekio ir nuotekų tinklų plėtra SB „Vienybė“, Kretinga m. – 114</w:t>
      </w:r>
      <w:r w:rsidR="007B76AE" w:rsidRPr="00AA697E">
        <w:rPr>
          <w:szCs w:val="22"/>
          <w:lang w:eastAsia="lt-LT" w:bidi="lt-LT"/>
        </w:rPr>
        <w:t>,</w:t>
      </w:r>
      <w:r w:rsidRPr="00AA697E">
        <w:rPr>
          <w:szCs w:val="22"/>
          <w:lang w:eastAsia="lt-LT" w:bidi="lt-LT"/>
        </w:rPr>
        <w:t>00 tūkst.</w:t>
      </w:r>
      <w:r w:rsidRPr="00AA697E">
        <w:rPr>
          <w:spacing w:val="-2"/>
          <w:szCs w:val="22"/>
          <w:lang w:eastAsia="lt-LT" w:bidi="lt-LT"/>
        </w:rPr>
        <w:t xml:space="preserve"> </w:t>
      </w:r>
      <w:r w:rsidRPr="00AA697E">
        <w:rPr>
          <w:szCs w:val="22"/>
          <w:lang w:eastAsia="lt-LT" w:bidi="lt-LT"/>
        </w:rPr>
        <w:t>eurų.</w:t>
      </w:r>
    </w:p>
    <w:p w:rsidR="009B10B1" w:rsidRPr="00AA697E" w:rsidRDefault="009B10B1" w:rsidP="00F90942">
      <w:pPr>
        <w:widowControl w:val="0"/>
        <w:tabs>
          <w:tab w:val="left" w:pos="1418"/>
        </w:tabs>
        <w:autoSpaceDE w:val="0"/>
        <w:autoSpaceDN w:val="0"/>
        <w:spacing w:line="276" w:lineRule="auto"/>
        <w:ind w:left="851"/>
        <w:rPr>
          <w:szCs w:val="22"/>
          <w:lang w:eastAsia="lt-LT" w:bidi="lt-LT"/>
        </w:rPr>
      </w:pPr>
      <w:r w:rsidRPr="00AA697E">
        <w:rPr>
          <w:szCs w:val="22"/>
          <w:lang w:eastAsia="lt-LT" w:bidi="lt-LT"/>
        </w:rPr>
        <w:t xml:space="preserve">Ilgalaikiam turtui įsigyti ir atnaujinti (renovuoti) </w:t>
      </w:r>
      <w:r w:rsidR="00F90942" w:rsidRPr="00AA697E">
        <w:rPr>
          <w:szCs w:val="22"/>
          <w:lang w:eastAsia="lt-LT" w:bidi="lt-LT"/>
        </w:rPr>
        <w:t xml:space="preserve">– </w:t>
      </w:r>
      <w:r w:rsidRPr="00AA697E">
        <w:rPr>
          <w:szCs w:val="22"/>
          <w:lang w:eastAsia="lt-LT" w:bidi="lt-LT"/>
        </w:rPr>
        <w:t>1099,37 tūkst. eurų, iš</w:t>
      </w:r>
      <w:r w:rsidRPr="00AA697E">
        <w:rPr>
          <w:spacing w:val="-3"/>
          <w:szCs w:val="22"/>
          <w:lang w:eastAsia="lt-LT" w:bidi="lt-LT"/>
        </w:rPr>
        <w:t xml:space="preserve"> </w:t>
      </w:r>
      <w:r w:rsidR="00F90942" w:rsidRPr="00AA697E">
        <w:rPr>
          <w:spacing w:val="-3"/>
          <w:szCs w:val="22"/>
          <w:lang w:eastAsia="lt-LT" w:bidi="lt-LT"/>
        </w:rPr>
        <w:t>j</w:t>
      </w:r>
      <w:r w:rsidRPr="00AA697E">
        <w:rPr>
          <w:szCs w:val="22"/>
          <w:lang w:eastAsia="lt-LT" w:bidi="lt-LT"/>
        </w:rPr>
        <w:t>ų:</w:t>
      </w:r>
    </w:p>
    <w:p w:rsidR="009B10B1" w:rsidRPr="00AA697E" w:rsidRDefault="009B10B1" w:rsidP="007B76AE">
      <w:pPr>
        <w:widowControl w:val="0"/>
        <w:numPr>
          <w:ilvl w:val="0"/>
          <w:numId w:val="4"/>
        </w:numPr>
        <w:tabs>
          <w:tab w:val="left" w:pos="1394"/>
        </w:tabs>
        <w:autoSpaceDE w:val="0"/>
        <w:autoSpaceDN w:val="0"/>
        <w:spacing w:line="276" w:lineRule="auto"/>
        <w:ind w:left="0" w:firstLine="851"/>
        <w:jc w:val="both"/>
        <w:rPr>
          <w:szCs w:val="22"/>
          <w:lang w:eastAsia="lt-LT" w:bidi="lt-LT"/>
        </w:rPr>
      </w:pPr>
      <w:r w:rsidRPr="00AA697E">
        <w:rPr>
          <w:szCs w:val="22"/>
          <w:lang w:eastAsia="lt-LT" w:bidi="lt-LT"/>
        </w:rPr>
        <w:t>Kretingos miestas – Vilniaus gatvės vandentiekio ir nuotekų tinklų rekonstrukcija – 302,00 tūkst.</w:t>
      </w:r>
      <w:r w:rsidRPr="00AA697E">
        <w:rPr>
          <w:spacing w:val="-6"/>
          <w:szCs w:val="22"/>
          <w:lang w:eastAsia="lt-LT" w:bidi="lt-LT"/>
        </w:rPr>
        <w:t xml:space="preserve"> </w:t>
      </w:r>
      <w:r w:rsidRPr="00AA697E">
        <w:rPr>
          <w:szCs w:val="22"/>
          <w:lang w:eastAsia="lt-LT" w:bidi="lt-LT"/>
        </w:rPr>
        <w:t>eurų;</w:t>
      </w:r>
    </w:p>
    <w:p w:rsidR="009B10B1" w:rsidRPr="00AA697E" w:rsidRDefault="009B10B1" w:rsidP="007B76AE">
      <w:pPr>
        <w:widowControl w:val="0"/>
        <w:numPr>
          <w:ilvl w:val="0"/>
          <w:numId w:val="4"/>
        </w:numPr>
        <w:tabs>
          <w:tab w:val="left" w:pos="1394"/>
        </w:tabs>
        <w:autoSpaceDE w:val="0"/>
        <w:autoSpaceDN w:val="0"/>
        <w:spacing w:line="276" w:lineRule="auto"/>
        <w:ind w:left="0" w:firstLine="851"/>
        <w:jc w:val="both"/>
        <w:rPr>
          <w:szCs w:val="22"/>
          <w:lang w:eastAsia="lt-LT" w:bidi="lt-LT"/>
        </w:rPr>
      </w:pPr>
      <w:r w:rsidRPr="00AA697E">
        <w:rPr>
          <w:szCs w:val="22"/>
          <w:lang w:eastAsia="lt-LT" w:bidi="lt-LT"/>
        </w:rPr>
        <w:t>Kretingos miestas – paviršinių nuotekų tinklų rekonstrukcija ties Žemaitės al. 1 (ties Kretingos ligonine) rekonstrukcija – 120,00 tūkst.</w:t>
      </w:r>
      <w:r w:rsidRPr="00AA697E">
        <w:rPr>
          <w:spacing w:val="-6"/>
          <w:szCs w:val="22"/>
          <w:lang w:eastAsia="lt-LT" w:bidi="lt-LT"/>
        </w:rPr>
        <w:t xml:space="preserve"> </w:t>
      </w:r>
      <w:r w:rsidRPr="00AA697E">
        <w:rPr>
          <w:szCs w:val="22"/>
          <w:lang w:eastAsia="lt-LT" w:bidi="lt-LT"/>
        </w:rPr>
        <w:t>eurų;</w:t>
      </w:r>
    </w:p>
    <w:p w:rsidR="009B10B1" w:rsidRPr="00AA697E" w:rsidRDefault="009B10B1" w:rsidP="007B76AE">
      <w:pPr>
        <w:widowControl w:val="0"/>
        <w:numPr>
          <w:ilvl w:val="0"/>
          <w:numId w:val="4"/>
        </w:numPr>
        <w:tabs>
          <w:tab w:val="left" w:pos="1394"/>
        </w:tabs>
        <w:autoSpaceDE w:val="0"/>
        <w:autoSpaceDN w:val="0"/>
        <w:spacing w:line="276" w:lineRule="auto"/>
        <w:ind w:left="0" w:firstLine="851"/>
        <w:jc w:val="both"/>
        <w:rPr>
          <w:szCs w:val="22"/>
          <w:lang w:eastAsia="lt-LT" w:bidi="lt-LT"/>
        </w:rPr>
      </w:pPr>
      <w:r w:rsidRPr="00AA697E">
        <w:rPr>
          <w:szCs w:val="22"/>
          <w:lang w:eastAsia="lt-LT" w:bidi="lt-LT"/>
        </w:rPr>
        <w:t>Kalniškių kaimo vandens gerinimo įrenginių rekonstrukcija – 45,00 tūkst.</w:t>
      </w:r>
      <w:r w:rsidRPr="00AA697E">
        <w:rPr>
          <w:spacing w:val="1"/>
          <w:szCs w:val="22"/>
          <w:lang w:eastAsia="lt-LT" w:bidi="lt-LT"/>
        </w:rPr>
        <w:t xml:space="preserve"> </w:t>
      </w:r>
      <w:r w:rsidRPr="00AA697E">
        <w:rPr>
          <w:szCs w:val="22"/>
          <w:lang w:eastAsia="lt-LT" w:bidi="lt-LT"/>
        </w:rPr>
        <w:t>eurų.</w:t>
      </w:r>
    </w:p>
    <w:p w:rsidR="007B76AE" w:rsidRPr="00AA697E" w:rsidRDefault="007B76AE" w:rsidP="007B76AE">
      <w:pPr>
        <w:widowControl w:val="0"/>
        <w:tabs>
          <w:tab w:val="left" w:pos="1394"/>
        </w:tabs>
        <w:autoSpaceDE w:val="0"/>
        <w:autoSpaceDN w:val="0"/>
        <w:spacing w:line="276" w:lineRule="auto"/>
        <w:jc w:val="both"/>
        <w:rPr>
          <w:szCs w:val="22"/>
          <w:lang w:eastAsia="lt-LT" w:bidi="lt-LT"/>
        </w:rPr>
      </w:pPr>
    </w:p>
    <w:p w:rsidR="00E850BF" w:rsidRDefault="00E850BF" w:rsidP="007B76AE">
      <w:pPr>
        <w:widowControl w:val="0"/>
        <w:tabs>
          <w:tab w:val="left" w:pos="1394"/>
        </w:tabs>
        <w:autoSpaceDE w:val="0"/>
        <w:autoSpaceDN w:val="0"/>
        <w:spacing w:line="276" w:lineRule="auto"/>
        <w:jc w:val="center"/>
        <w:rPr>
          <w:b/>
          <w:szCs w:val="22"/>
          <w:lang w:eastAsia="lt-LT" w:bidi="lt-LT"/>
        </w:rPr>
      </w:pPr>
    </w:p>
    <w:p w:rsidR="00E850BF" w:rsidRDefault="00E850BF" w:rsidP="007B76AE">
      <w:pPr>
        <w:widowControl w:val="0"/>
        <w:tabs>
          <w:tab w:val="left" w:pos="1394"/>
        </w:tabs>
        <w:autoSpaceDE w:val="0"/>
        <w:autoSpaceDN w:val="0"/>
        <w:spacing w:line="276" w:lineRule="auto"/>
        <w:jc w:val="center"/>
        <w:rPr>
          <w:b/>
          <w:szCs w:val="22"/>
          <w:lang w:eastAsia="lt-LT" w:bidi="lt-LT"/>
        </w:rPr>
      </w:pPr>
    </w:p>
    <w:p w:rsidR="007B76AE" w:rsidRPr="00AA697E" w:rsidRDefault="007B76AE" w:rsidP="007B76AE">
      <w:pPr>
        <w:widowControl w:val="0"/>
        <w:tabs>
          <w:tab w:val="left" w:pos="1394"/>
        </w:tabs>
        <w:autoSpaceDE w:val="0"/>
        <w:autoSpaceDN w:val="0"/>
        <w:spacing w:line="276" w:lineRule="auto"/>
        <w:jc w:val="center"/>
        <w:rPr>
          <w:b/>
          <w:szCs w:val="22"/>
          <w:lang w:eastAsia="lt-LT" w:bidi="lt-LT"/>
        </w:rPr>
      </w:pPr>
      <w:r w:rsidRPr="00AA697E">
        <w:rPr>
          <w:b/>
          <w:szCs w:val="22"/>
          <w:lang w:eastAsia="lt-LT" w:bidi="lt-LT"/>
        </w:rPr>
        <w:lastRenderedPageBreak/>
        <w:t>X SKYRIUS</w:t>
      </w:r>
    </w:p>
    <w:p w:rsidR="009B10B1" w:rsidRPr="00AA697E" w:rsidRDefault="009B10B1" w:rsidP="007B76AE">
      <w:pPr>
        <w:widowControl w:val="0"/>
        <w:tabs>
          <w:tab w:val="left" w:pos="1394"/>
        </w:tabs>
        <w:autoSpaceDE w:val="0"/>
        <w:autoSpaceDN w:val="0"/>
        <w:spacing w:line="276" w:lineRule="auto"/>
        <w:jc w:val="center"/>
        <w:rPr>
          <w:b/>
          <w:bCs/>
          <w:szCs w:val="24"/>
          <w:lang w:eastAsia="lt-LT" w:bidi="lt-LT"/>
        </w:rPr>
      </w:pPr>
      <w:r w:rsidRPr="00AA697E">
        <w:rPr>
          <w:b/>
          <w:bCs/>
          <w:szCs w:val="24"/>
          <w:lang w:eastAsia="lt-LT" w:bidi="lt-LT"/>
        </w:rPr>
        <w:t xml:space="preserve"> FINANSAVIMO</w:t>
      </w:r>
      <w:r w:rsidRPr="00AA697E">
        <w:rPr>
          <w:b/>
          <w:bCs/>
          <w:spacing w:val="-13"/>
          <w:szCs w:val="24"/>
          <w:lang w:eastAsia="lt-LT" w:bidi="lt-LT"/>
        </w:rPr>
        <w:t xml:space="preserve"> </w:t>
      </w:r>
      <w:r w:rsidRPr="00AA697E">
        <w:rPr>
          <w:b/>
          <w:bCs/>
          <w:szCs w:val="24"/>
          <w:lang w:eastAsia="lt-LT" w:bidi="lt-LT"/>
        </w:rPr>
        <w:t>ŠALTINIAI</w:t>
      </w:r>
    </w:p>
    <w:p w:rsidR="009B10B1" w:rsidRPr="00AA697E" w:rsidRDefault="009B10B1" w:rsidP="009B10B1">
      <w:pPr>
        <w:widowControl w:val="0"/>
        <w:autoSpaceDE w:val="0"/>
        <w:autoSpaceDN w:val="0"/>
        <w:spacing w:before="7"/>
        <w:rPr>
          <w:b/>
          <w:sz w:val="23"/>
          <w:szCs w:val="24"/>
          <w:lang w:eastAsia="lt-LT" w:bidi="lt-LT"/>
        </w:rPr>
      </w:pPr>
    </w:p>
    <w:p w:rsidR="009B10B1" w:rsidRPr="00AA697E" w:rsidRDefault="009B10B1" w:rsidP="007B76AE">
      <w:pPr>
        <w:widowControl w:val="0"/>
        <w:autoSpaceDE w:val="0"/>
        <w:autoSpaceDN w:val="0"/>
        <w:spacing w:line="276" w:lineRule="auto"/>
        <w:ind w:right="287" w:firstLine="852"/>
        <w:rPr>
          <w:szCs w:val="24"/>
          <w:lang w:eastAsia="lt-LT" w:bidi="lt-LT"/>
        </w:rPr>
      </w:pPr>
      <w:r w:rsidRPr="00AA697E">
        <w:rPr>
          <w:szCs w:val="24"/>
          <w:lang w:eastAsia="lt-LT" w:bidi="lt-LT"/>
        </w:rPr>
        <w:t>2020</w:t>
      </w:r>
      <w:r w:rsidR="00B91152" w:rsidRPr="00AA697E">
        <w:rPr>
          <w:szCs w:val="24"/>
          <w:lang w:eastAsia="lt-LT" w:bidi="lt-LT"/>
        </w:rPr>
        <w:t>–</w:t>
      </w:r>
      <w:r w:rsidRPr="00AA697E">
        <w:rPr>
          <w:szCs w:val="24"/>
          <w:lang w:eastAsia="lt-LT" w:bidi="lt-LT"/>
        </w:rPr>
        <w:t>2022 metų veiklos plane planuojama panaudoti 3677</w:t>
      </w:r>
      <w:r w:rsidR="007B76AE" w:rsidRPr="00AA697E">
        <w:rPr>
          <w:szCs w:val="24"/>
          <w:lang w:eastAsia="lt-LT" w:bidi="lt-LT"/>
        </w:rPr>
        <w:t>,</w:t>
      </w:r>
      <w:r w:rsidRPr="00AA697E">
        <w:rPr>
          <w:szCs w:val="24"/>
          <w:lang w:eastAsia="lt-LT" w:bidi="lt-LT"/>
        </w:rPr>
        <w:t>75 tūkst. eurų nuosavų bei iš kitų finansavimo šaltinių gautų lėšų.</w:t>
      </w:r>
    </w:p>
    <w:p w:rsidR="009B10B1" w:rsidRPr="00AA697E" w:rsidRDefault="009B10B1" w:rsidP="007B76AE">
      <w:pPr>
        <w:widowControl w:val="0"/>
        <w:autoSpaceDE w:val="0"/>
        <w:autoSpaceDN w:val="0"/>
        <w:spacing w:line="276" w:lineRule="auto"/>
        <w:ind w:left="851"/>
        <w:rPr>
          <w:szCs w:val="24"/>
          <w:lang w:eastAsia="lt-LT" w:bidi="lt-LT"/>
        </w:rPr>
      </w:pPr>
      <w:r w:rsidRPr="00AA697E">
        <w:rPr>
          <w:szCs w:val="24"/>
          <w:lang w:eastAsia="lt-LT" w:bidi="lt-LT"/>
        </w:rPr>
        <w:t>2020</w:t>
      </w:r>
      <w:r w:rsidR="00B91152" w:rsidRPr="00AA697E">
        <w:rPr>
          <w:szCs w:val="24"/>
          <w:lang w:eastAsia="lt-LT" w:bidi="lt-LT"/>
        </w:rPr>
        <w:t>–</w:t>
      </w:r>
      <w:r w:rsidRPr="00AA697E">
        <w:rPr>
          <w:szCs w:val="24"/>
          <w:lang w:eastAsia="lt-LT" w:bidi="lt-LT"/>
        </w:rPr>
        <w:t>2022 metais planuojami tokie ilgalaikio turto įsigijimo šaltiniai:</w:t>
      </w:r>
    </w:p>
    <w:p w:rsidR="009B10B1" w:rsidRPr="00AA697E" w:rsidRDefault="009B10B1" w:rsidP="007B76AE">
      <w:pPr>
        <w:widowControl w:val="0"/>
        <w:numPr>
          <w:ilvl w:val="0"/>
          <w:numId w:val="5"/>
        </w:numPr>
        <w:tabs>
          <w:tab w:val="left" w:pos="1394"/>
        </w:tabs>
        <w:autoSpaceDE w:val="0"/>
        <w:autoSpaceDN w:val="0"/>
        <w:spacing w:line="276" w:lineRule="auto"/>
        <w:ind w:left="0" w:firstLine="851"/>
        <w:rPr>
          <w:szCs w:val="22"/>
          <w:lang w:eastAsia="lt-LT" w:bidi="lt-LT"/>
        </w:rPr>
      </w:pPr>
      <w:r w:rsidRPr="00AA697E">
        <w:rPr>
          <w:szCs w:val="22"/>
          <w:lang w:eastAsia="lt-LT" w:bidi="lt-LT"/>
        </w:rPr>
        <w:t>ilgalaikio turto nusidėvėjimo lėšos 797</w:t>
      </w:r>
      <w:r w:rsidR="007B76AE" w:rsidRPr="00AA697E">
        <w:rPr>
          <w:szCs w:val="22"/>
          <w:lang w:eastAsia="lt-LT" w:bidi="lt-LT"/>
        </w:rPr>
        <w:t>,</w:t>
      </w:r>
      <w:r w:rsidRPr="00AA697E">
        <w:rPr>
          <w:szCs w:val="22"/>
          <w:lang w:eastAsia="lt-LT" w:bidi="lt-LT"/>
        </w:rPr>
        <w:t>72 tūkst.</w:t>
      </w:r>
      <w:r w:rsidRPr="00AA697E">
        <w:rPr>
          <w:spacing w:val="-3"/>
          <w:szCs w:val="22"/>
          <w:lang w:eastAsia="lt-LT" w:bidi="lt-LT"/>
        </w:rPr>
        <w:t xml:space="preserve"> </w:t>
      </w:r>
      <w:r w:rsidRPr="00AA697E">
        <w:rPr>
          <w:szCs w:val="22"/>
          <w:lang w:eastAsia="lt-LT" w:bidi="lt-LT"/>
        </w:rPr>
        <w:t>eurų;</w:t>
      </w:r>
    </w:p>
    <w:p w:rsidR="009B10B1" w:rsidRPr="00AA697E" w:rsidRDefault="009B10B1" w:rsidP="007B76AE">
      <w:pPr>
        <w:widowControl w:val="0"/>
        <w:numPr>
          <w:ilvl w:val="0"/>
          <w:numId w:val="5"/>
        </w:numPr>
        <w:tabs>
          <w:tab w:val="left" w:pos="1394"/>
        </w:tabs>
        <w:autoSpaceDE w:val="0"/>
        <w:autoSpaceDN w:val="0"/>
        <w:spacing w:line="276" w:lineRule="auto"/>
        <w:ind w:left="0" w:firstLine="851"/>
        <w:rPr>
          <w:szCs w:val="22"/>
          <w:lang w:eastAsia="lt-LT" w:bidi="lt-LT"/>
        </w:rPr>
      </w:pPr>
      <w:r w:rsidRPr="00AA697E">
        <w:rPr>
          <w:szCs w:val="22"/>
          <w:lang w:eastAsia="lt-LT" w:bidi="lt-LT"/>
        </w:rPr>
        <w:t>valstybės subsidijų ir dotacijų lėšos 692,91 tūkst. eurų;</w:t>
      </w:r>
    </w:p>
    <w:p w:rsidR="009B10B1" w:rsidRPr="00AA697E" w:rsidRDefault="009B10B1" w:rsidP="007B76AE">
      <w:pPr>
        <w:widowControl w:val="0"/>
        <w:numPr>
          <w:ilvl w:val="0"/>
          <w:numId w:val="5"/>
        </w:numPr>
        <w:tabs>
          <w:tab w:val="left" w:pos="1394"/>
        </w:tabs>
        <w:autoSpaceDE w:val="0"/>
        <w:autoSpaceDN w:val="0"/>
        <w:spacing w:line="276" w:lineRule="auto"/>
        <w:ind w:left="0" w:firstLine="851"/>
        <w:rPr>
          <w:szCs w:val="22"/>
          <w:lang w:eastAsia="lt-LT" w:bidi="lt-LT"/>
        </w:rPr>
      </w:pPr>
      <w:r w:rsidRPr="00AA697E">
        <w:rPr>
          <w:szCs w:val="22"/>
          <w:lang w:eastAsia="lt-LT" w:bidi="lt-LT"/>
        </w:rPr>
        <w:t>paskola projektų įgyvendinimui 1064</w:t>
      </w:r>
      <w:r w:rsidR="007B76AE" w:rsidRPr="00AA697E">
        <w:rPr>
          <w:szCs w:val="22"/>
          <w:lang w:eastAsia="lt-LT" w:bidi="lt-LT"/>
        </w:rPr>
        <w:t>,</w:t>
      </w:r>
      <w:r w:rsidRPr="00AA697E">
        <w:rPr>
          <w:szCs w:val="22"/>
          <w:lang w:eastAsia="lt-LT" w:bidi="lt-LT"/>
        </w:rPr>
        <w:t>35 tūkst. eurų;</w:t>
      </w:r>
    </w:p>
    <w:p w:rsidR="009B10B1" w:rsidRPr="00AA697E" w:rsidRDefault="009B10B1" w:rsidP="007B76AE">
      <w:pPr>
        <w:widowControl w:val="0"/>
        <w:numPr>
          <w:ilvl w:val="0"/>
          <w:numId w:val="5"/>
        </w:numPr>
        <w:tabs>
          <w:tab w:val="left" w:pos="1432"/>
        </w:tabs>
        <w:autoSpaceDE w:val="0"/>
        <w:autoSpaceDN w:val="0"/>
        <w:spacing w:line="276" w:lineRule="auto"/>
        <w:ind w:left="0" w:right="221" w:firstLine="851"/>
        <w:rPr>
          <w:szCs w:val="22"/>
          <w:lang w:eastAsia="lt-LT" w:bidi="lt-LT"/>
        </w:rPr>
      </w:pPr>
      <w:r w:rsidRPr="00AA697E">
        <w:rPr>
          <w:szCs w:val="22"/>
          <w:lang w:eastAsia="lt-LT" w:bidi="lt-LT"/>
        </w:rPr>
        <w:t>savivaldybės, kaip partnerio lėšos 15,00 tūkst.</w:t>
      </w:r>
      <w:r w:rsidRPr="00AA697E">
        <w:rPr>
          <w:spacing w:val="3"/>
          <w:szCs w:val="22"/>
          <w:lang w:eastAsia="lt-LT" w:bidi="lt-LT"/>
        </w:rPr>
        <w:t xml:space="preserve"> </w:t>
      </w:r>
      <w:r w:rsidRPr="00AA697E">
        <w:rPr>
          <w:szCs w:val="22"/>
          <w:lang w:eastAsia="lt-LT" w:bidi="lt-LT"/>
        </w:rPr>
        <w:t>eurų;</w:t>
      </w:r>
    </w:p>
    <w:p w:rsidR="009B10B1" w:rsidRPr="00AA697E" w:rsidRDefault="009B10B1" w:rsidP="007B76AE">
      <w:pPr>
        <w:widowControl w:val="0"/>
        <w:numPr>
          <w:ilvl w:val="0"/>
          <w:numId w:val="5"/>
        </w:numPr>
        <w:tabs>
          <w:tab w:val="left" w:pos="1394"/>
        </w:tabs>
        <w:autoSpaceDE w:val="0"/>
        <w:autoSpaceDN w:val="0"/>
        <w:spacing w:line="276" w:lineRule="auto"/>
        <w:ind w:left="0" w:firstLine="851"/>
        <w:rPr>
          <w:szCs w:val="22"/>
          <w:lang w:eastAsia="lt-LT" w:bidi="lt-LT"/>
        </w:rPr>
      </w:pPr>
      <w:r w:rsidRPr="00AA697E">
        <w:rPr>
          <w:szCs w:val="22"/>
          <w:lang w:eastAsia="lt-LT" w:bidi="lt-LT"/>
        </w:rPr>
        <w:t>Europos sąjungos fondų lėšos 1107,77 tūkst.</w:t>
      </w:r>
      <w:r w:rsidRPr="00AA697E">
        <w:rPr>
          <w:spacing w:val="3"/>
          <w:szCs w:val="22"/>
          <w:lang w:eastAsia="lt-LT" w:bidi="lt-LT"/>
        </w:rPr>
        <w:t xml:space="preserve"> </w:t>
      </w:r>
      <w:r w:rsidRPr="00AA697E">
        <w:rPr>
          <w:szCs w:val="22"/>
          <w:lang w:eastAsia="lt-LT" w:bidi="lt-LT"/>
        </w:rPr>
        <w:t>eurų.</w:t>
      </w:r>
    </w:p>
    <w:p w:rsidR="007B76AE" w:rsidRPr="00AA697E" w:rsidRDefault="007B76AE" w:rsidP="007B76AE">
      <w:pPr>
        <w:widowControl w:val="0"/>
        <w:tabs>
          <w:tab w:val="left" w:pos="1394"/>
        </w:tabs>
        <w:autoSpaceDE w:val="0"/>
        <w:autoSpaceDN w:val="0"/>
        <w:spacing w:line="276" w:lineRule="auto"/>
        <w:rPr>
          <w:szCs w:val="22"/>
          <w:lang w:eastAsia="lt-LT" w:bidi="lt-LT"/>
        </w:rPr>
      </w:pPr>
    </w:p>
    <w:p w:rsidR="009B10B1" w:rsidRPr="00AA697E" w:rsidRDefault="007B76AE" w:rsidP="007B76AE">
      <w:pPr>
        <w:widowControl w:val="0"/>
        <w:tabs>
          <w:tab w:val="left" w:pos="1394"/>
        </w:tabs>
        <w:autoSpaceDE w:val="0"/>
        <w:autoSpaceDN w:val="0"/>
        <w:spacing w:line="276" w:lineRule="auto"/>
        <w:jc w:val="center"/>
        <w:rPr>
          <w:b/>
          <w:szCs w:val="22"/>
          <w:lang w:eastAsia="lt-LT" w:bidi="lt-LT"/>
        </w:rPr>
      </w:pPr>
      <w:r w:rsidRPr="00AA697E">
        <w:rPr>
          <w:b/>
          <w:szCs w:val="22"/>
          <w:lang w:eastAsia="lt-LT" w:bidi="lt-LT"/>
        </w:rPr>
        <w:t>XI SKYRIUS</w:t>
      </w:r>
    </w:p>
    <w:p w:rsidR="007B76AE" w:rsidRPr="00AA697E" w:rsidRDefault="007B76AE" w:rsidP="007B76AE">
      <w:pPr>
        <w:widowControl w:val="0"/>
        <w:tabs>
          <w:tab w:val="left" w:pos="1394"/>
        </w:tabs>
        <w:autoSpaceDE w:val="0"/>
        <w:autoSpaceDN w:val="0"/>
        <w:spacing w:line="276" w:lineRule="auto"/>
        <w:jc w:val="center"/>
        <w:rPr>
          <w:b/>
          <w:bCs/>
          <w:szCs w:val="24"/>
          <w:lang w:eastAsia="lt-LT" w:bidi="lt-LT"/>
        </w:rPr>
      </w:pPr>
      <w:r w:rsidRPr="00AA697E">
        <w:rPr>
          <w:b/>
          <w:bCs/>
          <w:szCs w:val="24"/>
          <w:lang w:eastAsia="lt-LT" w:bidi="lt-LT"/>
        </w:rPr>
        <w:t>PROGNOZUOJAMA ĮTAKA GERIAMOJO VANDENS TIEKIMO IR NUOTEKŲ TVARKYMO PASLAUGŲ KAINOMS</w:t>
      </w:r>
    </w:p>
    <w:p w:rsidR="009B10B1" w:rsidRPr="00AA697E" w:rsidRDefault="009B10B1" w:rsidP="009B10B1">
      <w:pPr>
        <w:widowControl w:val="0"/>
        <w:autoSpaceDE w:val="0"/>
        <w:autoSpaceDN w:val="0"/>
        <w:spacing w:before="6"/>
        <w:rPr>
          <w:b/>
          <w:sz w:val="23"/>
          <w:szCs w:val="24"/>
          <w:lang w:eastAsia="lt-LT" w:bidi="lt-LT"/>
        </w:rPr>
      </w:pPr>
    </w:p>
    <w:p w:rsidR="009B10B1" w:rsidRPr="00AA697E" w:rsidRDefault="009B10B1" w:rsidP="007B76AE">
      <w:pPr>
        <w:widowControl w:val="0"/>
        <w:autoSpaceDE w:val="0"/>
        <w:autoSpaceDN w:val="0"/>
        <w:spacing w:before="1" w:line="276" w:lineRule="auto"/>
        <w:ind w:right="221" w:firstLine="850"/>
        <w:jc w:val="both"/>
        <w:rPr>
          <w:szCs w:val="24"/>
          <w:lang w:eastAsia="lt-LT" w:bidi="lt-LT"/>
        </w:rPr>
      </w:pPr>
      <w:r w:rsidRPr="00AA697E">
        <w:rPr>
          <w:szCs w:val="24"/>
          <w:lang w:eastAsia="lt-LT" w:bidi="lt-LT"/>
        </w:rPr>
        <w:t>Veiklos ir plėtros plano priemonių poveikio vertinimas geriamojo vandens tiekimo ir nuotekų tvarkymo paslaugų kainoms yra preliminarus. Faktinis poveikis paslaugų kainoms priklausys nuo veiklos ir plėtros plano vykdymo ir naujo turto faktinės vertės, faktinių technologinių rodiklių, faktinių paslaugos teikimo apimčių, naujo turto eksploatacijos pradžios bei investicijų grąžos normos (svertinės vidutinės kapitalo grąžos kainos –</w:t>
      </w:r>
      <w:r w:rsidRPr="00AA697E">
        <w:rPr>
          <w:spacing w:val="-3"/>
          <w:szCs w:val="24"/>
          <w:lang w:eastAsia="lt-LT" w:bidi="lt-LT"/>
        </w:rPr>
        <w:t xml:space="preserve"> </w:t>
      </w:r>
      <w:r w:rsidRPr="00AA697E">
        <w:rPr>
          <w:szCs w:val="24"/>
          <w:lang w:eastAsia="lt-LT" w:bidi="lt-LT"/>
        </w:rPr>
        <w:t>WACC).</w:t>
      </w:r>
    </w:p>
    <w:p w:rsidR="009B10B1" w:rsidRPr="00AA697E" w:rsidRDefault="009B10B1" w:rsidP="007B76AE">
      <w:pPr>
        <w:widowControl w:val="0"/>
        <w:autoSpaceDE w:val="0"/>
        <w:autoSpaceDN w:val="0"/>
        <w:spacing w:line="276" w:lineRule="auto"/>
        <w:ind w:right="221" w:firstLine="850"/>
        <w:jc w:val="both"/>
        <w:rPr>
          <w:szCs w:val="24"/>
          <w:lang w:eastAsia="lt-LT" w:bidi="lt-LT"/>
        </w:rPr>
      </w:pPr>
      <w:r w:rsidRPr="00AA697E">
        <w:rPr>
          <w:szCs w:val="24"/>
          <w:lang w:eastAsia="lt-LT" w:bidi="lt-LT"/>
        </w:rPr>
        <w:t>Vertinant atstatyto turto įtaką savikainai ir kainai, galima daryti prielaidą, kad planingai atstatyta ilgalaikio turto vertė bus artima ankstesnei šio turto įsigijimo savikainai ir nudėvimai vertei. Vykdant nudėvėto ilgalaikio turto atnaujinimą, atskaitymų nusidėvėjimui dydis nesikeis ir nusidėvėjimo sąnaudų pokyčio</w:t>
      </w:r>
      <w:r w:rsidRPr="00AA697E">
        <w:rPr>
          <w:spacing w:val="-2"/>
          <w:szCs w:val="24"/>
          <w:lang w:eastAsia="lt-LT" w:bidi="lt-LT"/>
        </w:rPr>
        <w:t xml:space="preserve"> </w:t>
      </w:r>
      <w:r w:rsidRPr="00AA697E">
        <w:rPr>
          <w:szCs w:val="24"/>
          <w:lang w:eastAsia="lt-LT" w:bidi="lt-LT"/>
        </w:rPr>
        <w:t>nebus.</w:t>
      </w:r>
    </w:p>
    <w:p w:rsidR="009B10B1" w:rsidRPr="00AA697E" w:rsidRDefault="009B10B1" w:rsidP="007B76AE">
      <w:pPr>
        <w:widowControl w:val="0"/>
        <w:autoSpaceDE w:val="0"/>
        <w:autoSpaceDN w:val="0"/>
        <w:spacing w:line="276" w:lineRule="auto"/>
        <w:ind w:right="221" w:firstLine="850"/>
        <w:jc w:val="both"/>
        <w:rPr>
          <w:szCs w:val="24"/>
          <w:lang w:eastAsia="lt-LT" w:bidi="lt-LT"/>
        </w:rPr>
      </w:pPr>
      <w:r w:rsidRPr="00AA697E">
        <w:rPr>
          <w:szCs w:val="24"/>
          <w:lang w:eastAsia="lt-LT" w:bidi="lt-LT"/>
        </w:rPr>
        <w:t>Rekonstrukcijos tikslas – iš esmės pertvarkyti esamą ilgalaikį turtą, sukurti jo naują kokybę, todėl bus sukuriamas naujos turto vertės nusidėvėjimo sąnaudų pokytis. Yra vertinamas tik to turto pokyčio poveikis, kuris tiesiogiai priskirtinas geriamojo vandens tiekimo ar nuotekų tvarkymo veiklos verslo vienetams.</w:t>
      </w:r>
    </w:p>
    <w:p w:rsidR="009B10B1" w:rsidRPr="00AA697E" w:rsidRDefault="009B10B1" w:rsidP="007B76AE">
      <w:pPr>
        <w:widowControl w:val="0"/>
        <w:autoSpaceDE w:val="0"/>
        <w:autoSpaceDN w:val="0"/>
        <w:spacing w:line="276" w:lineRule="auto"/>
        <w:ind w:right="221" w:firstLine="850"/>
        <w:jc w:val="both"/>
        <w:rPr>
          <w:szCs w:val="24"/>
          <w:lang w:eastAsia="lt-LT" w:bidi="lt-LT"/>
        </w:rPr>
      </w:pPr>
      <w:r w:rsidRPr="00AA697E">
        <w:rPr>
          <w:szCs w:val="24"/>
          <w:lang w:eastAsia="lt-LT" w:bidi="lt-LT"/>
        </w:rPr>
        <w:t>Bendrovės veiklos ir plėtros plano laikotarpio priemonių įtaka geriamojo vandens tiekimo ir nuotekų tvarkymo paslaugų kainoms yra skaičiuojama, įvertinant numatomo Bendrovės reguliuojamo turto vertės padidėjimą ir naujo turto eksploatacijos pradžią, numatomą turto metinio nusidėvėjimo pokytį ir įvertinant numatomą paslaugų apimčių pasikeitimą dėl Bendrovės veiklos ir plėtros plano vykdymo bei įvertinant numatomą pajamų pokytį dėl padidėjusių veiklos apimčių.</w:t>
      </w:r>
    </w:p>
    <w:p w:rsidR="009B10B1" w:rsidRPr="00AA697E" w:rsidRDefault="009B10B1" w:rsidP="007B76AE">
      <w:pPr>
        <w:widowControl w:val="0"/>
        <w:autoSpaceDE w:val="0"/>
        <w:autoSpaceDN w:val="0"/>
        <w:spacing w:before="1" w:line="276" w:lineRule="auto"/>
        <w:ind w:right="220" w:firstLine="852"/>
        <w:jc w:val="both"/>
        <w:rPr>
          <w:szCs w:val="24"/>
          <w:lang w:eastAsia="lt-LT" w:bidi="lt-LT"/>
        </w:rPr>
      </w:pPr>
      <w:r w:rsidRPr="00AA697E">
        <w:rPr>
          <w:szCs w:val="24"/>
          <w:lang w:eastAsia="lt-LT" w:bidi="lt-LT"/>
        </w:rPr>
        <w:t>Prognozuojama, kad UAB „Kretingos vandenys“ 2020</w:t>
      </w:r>
      <w:r w:rsidR="00B91152" w:rsidRPr="00AA697E">
        <w:rPr>
          <w:szCs w:val="24"/>
          <w:lang w:eastAsia="lt-LT" w:bidi="lt-LT"/>
        </w:rPr>
        <w:t>–</w:t>
      </w:r>
      <w:r w:rsidRPr="00AA697E">
        <w:rPr>
          <w:szCs w:val="24"/>
          <w:lang w:eastAsia="lt-LT" w:bidi="lt-LT"/>
        </w:rPr>
        <w:t>2022 metų veiklos plano įgyvendinimas geriamojo vandens tiekimo ir nuotekų tvarkymo paslaugų kainoms įtakos turės tik įgyvendinus projektus. Paslaugų kainos dėl projektų įgyvendinimo gali didėti iki 2,5 %. To priežastis būtų ilgalaikio turto nusidėvėjimas bei investicinė grąža.</w:t>
      </w:r>
    </w:p>
    <w:p w:rsidR="009B10B1" w:rsidRPr="00AA697E" w:rsidRDefault="009B10B1" w:rsidP="009B10B1">
      <w:pPr>
        <w:widowControl w:val="0"/>
        <w:autoSpaceDE w:val="0"/>
        <w:autoSpaceDN w:val="0"/>
        <w:spacing w:line="276" w:lineRule="auto"/>
        <w:ind w:left="403" w:right="221" w:firstLine="850"/>
        <w:jc w:val="both"/>
        <w:rPr>
          <w:szCs w:val="24"/>
          <w:lang w:eastAsia="lt-LT" w:bidi="lt-LT"/>
        </w:rPr>
      </w:pPr>
    </w:p>
    <w:p w:rsidR="009B10B1" w:rsidRPr="00AA697E" w:rsidRDefault="007B76AE" w:rsidP="007B76AE">
      <w:pPr>
        <w:widowControl w:val="0"/>
        <w:autoSpaceDE w:val="0"/>
        <w:autoSpaceDN w:val="0"/>
        <w:spacing w:before="4"/>
        <w:jc w:val="center"/>
        <w:rPr>
          <w:b/>
          <w:szCs w:val="24"/>
          <w:lang w:eastAsia="lt-LT" w:bidi="lt-LT"/>
        </w:rPr>
      </w:pPr>
      <w:r w:rsidRPr="00AA697E">
        <w:rPr>
          <w:b/>
          <w:szCs w:val="24"/>
          <w:lang w:eastAsia="lt-LT" w:bidi="lt-LT"/>
        </w:rPr>
        <w:t>XII SKYRIUS</w:t>
      </w:r>
    </w:p>
    <w:p w:rsidR="007B76AE" w:rsidRPr="00AA697E" w:rsidRDefault="007B76AE" w:rsidP="007B76AE">
      <w:pPr>
        <w:widowControl w:val="0"/>
        <w:autoSpaceDE w:val="0"/>
        <w:autoSpaceDN w:val="0"/>
        <w:spacing w:before="4"/>
        <w:jc w:val="center"/>
        <w:rPr>
          <w:b/>
          <w:bCs/>
          <w:szCs w:val="24"/>
          <w:lang w:eastAsia="lt-LT" w:bidi="lt-LT"/>
        </w:rPr>
      </w:pPr>
      <w:r w:rsidRPr="00AA697E">
        <w:rPr>
          <w:b/>
          <w:bCs/>
          <w:szCs w:val="24"/>
          <w:lang w:eastAsia="lt-LT" w:bidi="lt-LT"/>
        </w:rPr>
        <w:t>KITA INFORMACIJA</w:t>
      </w:r>
    </w:p>
    <w:p w:rsidR="009B10B1" w:rsidRPr="00AA697E" w:rsidRDefault="009B10B1" w:rsidP="009B10B1">
      <w:pPr>
        <w:widowControl w:val="0"/>
        <w:autoSpaceDE w:val="0"/>
        <w:autoSpaceDN w:val="0"/>
        <w:spacing w:before="6"/>
        <w:rPr>
          <w:b/>
          <w:sz w:val="23"/>
          <w:szCs w:val="24"/>
          <w:lang w:eastAsia="lt-LT" w:bidi="lt-LT"/>
        </w:rPr>
      </w:pPr>
    </w:p>
    <w:p w:rsidR="009B10B1" w:rsidRPr="00AA697E" w:rsidRDefault="009B10B1" w:rsidP="007B76AE">
      <w:pPr>
        <w:widowControl w:val="0"/>
        <w:autoSpaceDE w:val="0"/>
        <w:autoSpaceDN w:val="0"/>
        <w:ind w:firstLine="851"/>
        <w:rPr>
          <w:szCs w:val="24"/>
          <w:lang w:eastAsia="lt-LT" w:bidi="lt-LT"/>
        </w:rPr>
      </w:pPr>
      <w:r w:rsidRPr="00AA697E">
        <w:rPr>
          <w:szCs w:val="24"/>
          <w:lang w:eastAsia="lt-LT" w:bidi="lt-LT"/>
        </w:rPr>
        <w:t>UAB „Kretingos vandenys“ 2020–2022 metų veiklos ir plėtros planas (priedas).</w:t>
      </w:r>
    </w:p>
    <w:p w:rsidR="00DB5915" w:rsidRPr="00AA697E" w:rsidRDefault="00DB5915" w:rsidP="00B91152">
      <w:pPr>
        <w:spacing w:after="200" w:line="276" w:lineRule="auto"/>
        <w:jc w:val="center"/>
        <w:rPr>
          <w:szCs w:val="24"/>
        </w:rPr>
      </w:pPr>
      <w:r w:rsidRPr="00AA697E">
        <w:rPr>
          <w:szCs w:val="24"/>
        </w:rPr>
        <w:t>___________________</w:t>
      </w:r>
    </w:p>
    <w:sectPr w:rsidR="00DB5915" w:rsidRPr="00AA697E" w:rsidSect="00B91152">
      <w:headerReference w:type="default" r:id="rId9"/>
      <w:headerReference w:type="first" r:id="rId10"/>
      <w:pgSz w:w="11907" w:h="16840"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483" w:rsidRDefault="00460483">
      <w:r>
        <w:separator/>
      </w:r>
    </w:p>
  </w:endnote>
  <w:endnote w:type="continuationSeparator" w:id="0">
    <w:p w:rsidR="00460483" w:rsidRDefault="0046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483" w:rsidRDefault="00460483">
      <w:r>
        <w:separator/>
      </w:r>
    </w:p>
  </w:footnote>
  <w:footnote w:type="continuationSeparator" w:id="0">
    <w:p w:rsidR="00460483" w:rsidRDefault="0046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567025"/>
      <w:docPartObj>
        <w:docPartGallery w:val="Page Numbers (Top of Page)"/>
        <w:docPartUnique/>
      </w:docPartObj>
    </w:sdtPr>
    <w:sdtEndPr/>
    <w:sdtContent>
      <w:p w:rsidR="001C6D45" w:rsidRDefault="001C6D45">
        <w:pPr>
          <w:pStyle w:val="Antrats"/>
          <w:jc w:val="center"/>
        </w:pPr>
        <w:r>
          <w:fldChar w:fldCharType="begin"/>
        </w:r>
        <w:r>
          <w:instrText>PAGE   \* MERGEFORMAT</w:instrText>
        </w:r>
        <w:r>
          <w:fldChar w:fldCharType="separate"/>
        </w:r>
        <w:r w:rsidR="00BD24A0" w:rsidRPr="00BD24A0">
          <w:rPr>
            <w:noProof/>
            <w:lang w:val="lt-LT"/>
          </w:rPr>
          <w:t>2</w:t>
        </w:r>
        <w:r>
          <w:fldChar w:fldCharType="end"/>
        </w:r>
      </w:p>
    </w:sdtContent>
  </w:sdt>
  <w:p w:rsidR="00CE5977" w:rsidRDefault="004604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77" w:rsidRDefault="00460483">
    <w:pPr>
      <w:pStyle w:val="Antrats"/>
      <w:jc w:val="center"/>
    </w:pPr>
  </w:p>
  <w:p w:rsidR="00CE5977" w:rsidRDefault="004604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16844"/>
    <w:multiLevelType w:val="hybridMultilevel"/>
    <w:tmpl w:val="B3C2C368"/>
    <w:lvl w:ilvl="0" w:tplc="A126E154">
      <w:numFmt w:val="bullet"/>
      <w:lvlText w:val="-"/>
      <w:lvlJc w:val="left"/>
      <w:pPr>
        <w:ind w:left="707" w:hanging="140"/>
      </w:pPr>
      <w:rPr>
        <w:rFonts w:ascii="Times New Roman" w:eastAsia="Times New Roman" w:hAnsi="Times New Roman" w:cs="Times New Roman" w:hint="default"/>
        <w:spacing w:val="-3"/>
        <w:w w:val="100"/>
        <w:sz w:val="24"/>
        <w:szCs w:val="24"/>
        <w:lang w:val="lt-LT" w:eastAsia="en-US" w:bidi="ar-SA"/>
      </w:rPr>
    </w:lvl>
    <w:lvl w:ilvl="1" w:tplc="FF28559E">
      <w:numFmt w:val="bullet"/>
      <w:lvlText w:val="•"/>
      <w:lvlJc w:val="left"/>
      <w:pPr>
        <w:ind w:left="566" w:hanging="140"/>
      </w:pPr>
      <w:rPr>
        <w:rFonts w:hint="default"/>
        <w:lang w:val="lt-LT" w:eastAsia="en-US" w:bidi="ar-SA"/>
      </w:rPr>
    </w:lvl>
    <w:lvl w:ilvl="2" w:tplc="1EFC1398">
      <w:numFmt w:val="bullet"/>
      <w:lvlText w:val="•"/>
      <w:lvlJc w:val="left"/>
      <w:pPr>
        <w:ind w:left="2373" w:hanging="140"/>
      </w:pPr>
      <w:rPr>
        <w:rFonts w:hint="default"/>
        <w:lang w:val="lt-LT" w:eastAsia="en-US" w:bidi="ar-SA"/>
      </w:rPr>
    </w:lvl>
    <w:lvl w:ilvl="3" w:tplc="2E780874">
      <w:numFmt w:val="bullet"/>
      <w:lvlText w:val="•"/>
      <w:lvlJc w:val="left"/>
      <w:pPr>
        <w:ind w:left="3359" w:hanging="140"/>
      </w:pPr>
      <w:rPr>
        <w:rFonts w:hint="default"/>
        <w:lang w:val="lt-LT" w:eastAsia="en-US" w:bidi="ar-SA"/>
      </w:rPr>
    </w:lvl>
    <w:lvl w:ilvl="4" w:tplc="8FEAB002">
      <w:numFmt w:val="bullet"/>
      <w:lvlText w:val="•"/>
      <w:lvlJc w:val="left"/>
      <w:pPr>
        <w:ind w:left="4346" w:hanging="140"/>
      </w:pPr>
      <w:rPr>
        <w:rFonts w:hint="default"/>
        <w:lang w:val="lt-LT" w:eastAsia="en-US" w:bidi="ar-SA"/>
      </w:rPr>
    </w:lvl>
    <w:lvl w:ilvl="5" w:tplc="C84A33E4">
      <w:numFmt w:val="bullet"/>
      <w:lvlText w:val="•"/>
      <w:lvlJc w:val="left"/>
      <w:pPr>
        <w:ind w:left="5333" w:hanging="140"/>
      </w:pPr>
      <w:rPr>
        <w:rFonts w:hint="default"/>
        <w:lang w:val="lt-LT" w:eastAsia="en-US" w:bidi="ar-SA"/>
      </w:rPr>
    </w:lvl>
    <w:lvl w:ilvl="6" w:tplc="24261C0A">
      <w:numFmt w:val="bullet"/>
      <w:lvlText w:val="•"/>
      <w:lvlJc w:val="left"/>
      <w:pPr>
        <w:ind w:left="6319" w:hanging="140"/>
      </w:pPr>
      <w:rPr>
        <w:rFonts w:hint="default"/>
        <w:lang w:val="lt-LT" w:eastAsia="en-US" w:bidi="ar-SA"/>
      </w:rPr>
    </w:lvl>
    <w:lvl w:ilvl="7" w:tplc="282A3A0E">
      <w:numFmt w:val="bullet"/>
      <w:lvlText w:val="•"/>
      <w:lvlJc w:val="left"/>
      <w:pPr>
        <w:ind w:left="7306" w:hanging="140"/>
      </w:pPr>
      <w:rPr>
        <w:rFonts w:hint="default"/>
        <w:lang w:val="lt-LT" w:eastAsia="en-US" w:bidi="ar-SA"/>
      </w:rPr>
    </w:lvl>
    <w:lvl w:ilvl="8" w:tplc="8160CD0A">
      <w:numFmt w:val="bullet"/>
      <w:lvlText w:val="•"/>
      <w:lvlJc w:val="left"/>
      <w:pPr>
        <w:ind w:left="8293" w:hanging="140"/>
      </w:pPr>
      <w:rPr>
        <w:rFonts w:hint="default"/>
        <w:lang w:val="lt-LT" w:eastAsia="en-US" w:bidi="ar-SA"/>
      </w:rPr>
    </w:lvl>
  </w:abstractNum>
  <w:abstractNum w:abstractNumId="1">
    <w:nsid w:val="29E734AB"/>
    <w:multiLevelType w:val="hybridMultilevel"/>
    <w:tmpl w:val="F3FA425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nsid w:val="36C90E66"/>
    <w:multiLevelType w:val="hybridMultilevel"/>
    <w:tmpl w:val="92B00DA0"/>
    <w:lvl w:ilvl="0" w:tplc="FF28559E">
      <w:numFmt w:val="bullet"/>
      <w:lvlText w:val="•"/>
      <w:lvlJc w:val="left"/>
      <w:pPr>
        <w:ind w:left="566" w:hanging="14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C5255CF"/>
    <w:multiLevelType w:val="hybridMultilevel"/>
    <w:tmpl w:val="354E5706"/>
    <w:lvl w:ilvl="0" w:tplc="FF28559E">
      <w:numFmt w:val="bullet"/>
      <w:lvlText w:val="•"/>
      <w:lvlJc w:val="left"/>
      <w:pPr>
        <w:ind w:left="566" w:hanging="14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9DB5115"/>
    <w:multiLevelType w:val="hybridMultilevel"/>
    <w:tmpl w:val="8F9A9F7E"/>
    <w:lvl w:ilvl="0" w:tplc="217A8ECC">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45"/>
    <w:rsid w:val="00017882"/>
    <w:rsid w:val="00072573"/>
    <w:rsid w:val="00081F01"/>
    <w:rsid w:val="000A5F86"/>
    <w:rsid w:val="000E2185"/>
    <w:rsid w:val="000F2885"/>
    <w:rsid w:val="00186347"/>
    <w:rsid w:val="001B76B8"/>
    <w:rsid w:val="001C6D45"/>
    <w:rsid w:val="001F05B7"/>
    <w:rsid w:val="00216006"/>
    <w:rsid w:val="00220AAB"/>
    <w:rsid w:val="00247C43"/>
    <w:rsid w:val="00297E24"/>
    <w:rsid w:val="002E742C"/>
    <w:rsid w:val="00303315"/>
    <w:rsid w:val="00371BB2"/>
    <w:rsid w:val="003A5504"/>
    <w:rsid w:val="003B20E5"/>
    <w:rsid w:val="003B2298"/>
    <w:rsid w:val="003D4CBB"/>
    <w:rsid w:val="004006B4"/>
    <w:rsid w:val="0042003F"/>
    <w:rsid w:val="0043421C"/>
    <w:rsid w:val="00451D8E"/>
    <w:rsid w:val="00460483"/>
    <w:rsid w:val="0046585B"/>
    <w:rsid w:val="00472D81"/>
    <w:rsid w:val="00482734"/>
    <w:rsid w:val="004B3910"/>
    <w:rsid w:val="004C5ED4"/>
    <w:rsid w:val="00500F16"/>
    <w:rsid w:val="00531D61"/>
    <w:rsid w:val="00567AF8"/>
    <w:rsid w:val="00585EBF"/>
    <w:rsid w:val="00586DC1"/>
    <w:rsid w:val="005A5AA8"/>
    <w:rsid w:val="005C3DDE"/>
    <w:rsid w:val="005D4F00"/>
    <w:rsid w:val="005F7D04"/>
    <w:rsid w:val="00604F43"/>
    <w:rsid w:val="006431F2"/>
    <w:rsid w:val="00663993"/>
    <w:rsid w:val="006842F7"/>
    <w:rsid w:val="006962B9"/>
    <w:rsid w:val="006C12C3"/>
    <w:rsid w:val="006F76AD"/>
    <w:rsid w:val="0073164C"/>
    <w:rsid w:val="00731EF1"/>
    <w:rsid w:val="00756884"/>
    <w:rsid w:val="00760F1B"/>
    <w:rsid w:val="007802BA"/>
    <w:rsid w:val="00780852"/>
    <w:rsid w:val="00785BB2"/>
    <w:rsid w:val="007B67EC"/>
    <w:rsid w:val="007B76AE"/>
    <w:rsid w:val="00815B50"/>
    <w:rsid w:val="008576B9"/>
    <w:rsid w:val="00862404"/>
    <w:rsid w:val="00862F3F"/>
    <w:rsid w:val="0087433D"/>
    <w:rsid w:val="0088477E"/>
    <w:rsid w:val="00884EB3"/>
    <w:rsid w:val="008B20F6"/>
    <w:rsid w:val="008C0971"/>
    <w:rsid w:val="008C236D"/>
    <w:rsid w:val="00901A52"/>
    <w:rsid w:val="009476A8"/>
    <w:rsid w:val="00951054"/>
    <w:rsid w:val="009725F3"/>
    <w:rsid w:val="009B10B1"/>
    <w:rsid w:val="009B13E8"/>
    <w:rsid w:val="009C5E7A"/>
    <w:rsid w:val="009F2358"/>
    <w:rsid w:val="00A052CA"/>
    <w:rsid w:val="00A32593"/>
    <w:rsid w:val="00A466C7"/>
    <w:rsid w:val="00A97ED4"/>
    <w:rsid w:val="00AA566B"/>
    <w:rsid w:val="00AA697E"/>
    <w:rsid w:val="00B12828"/>
    <w:rsid w:val="00B6438A"/>
    <w:rsid w:val="00B762E2"/>
    <w:rsid w:val="00B91152"/>
    <w:rsid w:val="00BA1CAB"/>
    <w:rsid w:val="00BA5ED7"/>
    <w:rsid w:val="00BD24A0"/>
    <w:rsid w:val="00BE0E1B"/>
    <w:rsid w:val="00C04071"/>
    <w:rsid w:val="00C124B7"/>
    <w:rsid w:val="00C71AF5"/>
    <w:rsid w:val="00C7311D"/>
    <w:rsid w:val="00C9788E"/>
    <w:rsid w:val="00CC274E"/>
    <w:rsid w:val="00CF1724"/>
    <w:rsid w:val="00D03F77"/>
    <w:rsid w:val="00D21B3D"/>
    <w:rsid w:val="00D2560C"/>
    <w:rsid w:val="00D61CF9"/>
    <w:rsid w:val="00D654E1"/>
    <w:rsid w:val="00D7539A"/>
    <w:rsid w:val="00D879C1"/>
    <w:rsid w:val="00D91874"/>
    <w:rsid w:val="00DA58A6"/>
    <w:rsid w:val="00DB5915"/>
    <w:rsid w:val="00DC55AA"/>
    <w:rsid w:val="00DD578A"/>
    <w:rsid w:val="00E0540D"/>
    <w:rsid w:val="00E156F2"/>
    <w:rsid w:val="00E3139C"/>
    <w:rsid w:val="00E53010"/>
    <w:rsid w:val="00E741ED"/>
    <w:rsid w:val="00E850BF"/>
    <w:rsid w:val="00EC37D2"/>
    <w:rsid w:val="00EE348D"/>
    <w:rsid w:val="00EF2BF5"/>
    <w:rsid w:val="00EF3329"/>
    <w:rsid w:val="00F10B3C"/>
    <w:rsid w:val="00F40C45"/>
    <w:rsid w:val="00F90942"/>
    <w:rsid w:val="00F95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9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C45"/>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F40C45"/>
    <w:rPr>
      <w:rFonts w:ascii="Times New Roman" w:eastAsia="Times New Roman" w:hAnsi="Times New Roman" w:cs="Times New Roman"/>
      <w:sz w:val="24"/>
      <w:szCs w:val="20"/>
      <w:lang w:val="x-none"/>
    </w:rPr>
  </w:style>
  <w:style w:type="character" w:styleId="Rykinuoroda">
    <w:name w:val="Intense Reference"/>
    <w:basedOn w:val="Numatytasispastraiposriftas"/>
    <w:uiPriority w:val="32"/>
    <w:qFormat/>
    <w:rsid w:val="00F40C45"/>
    <w:rPr>
      <w:b/>
      <w:bCs/>
      <w:smallCaps/>
      <w:color w:val="C0504D" w:themeColor="accent2"/>
      <w:spacing w:val="5"/>
      <w:u w:val="single"/>
    </w:rPr>
  </w:style>
  <w:style w:type="paragraph" w:styleId="Debesliotekstas">
    <w:name w:val="Balloon Text"/>
    <w:basedOn w:val="prastasis"/>
    <w:link w:val="DebesliotekstasDiagrama"/>
    <w:uiPriority w:val="99"/>
    <w:semiHidden/>
    <w:unhideWhenUsed/>
    <w:rsid w:val="00F40C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C45"/>
    <w:rPr>
      <w:rFonts w:ascii="Tahoma" w:eastAsia="Times New Roman" w:hAnsi="Tahoma" w:cs="Tahoma"/>
      <w:sz w:val="16"/>
      <w:szCs w:val="16"/>
    </w:rPr>
  </w:style>
  <w:style w:type="paragraph" w:styleId="Sraopastraipa">
    <w:name w:val="List Paragraph"/>
    <w:basedOn w:val="prastasis"/>
    <w:uiPriority w:val="34"/>
    <w:qFormat/>
    <w:rsid w:val="00DA58A6"/>
    <w:pPr>
      <w:ind w:left="720"/>
      <w:contextualSpacing/>
    </w:pPr>
  </w:style>
  <w:style w:type="character" w:styleId="Komentaronuoroda">
    <w:name w:val="annotation reference"/>
    <w:basedOn w:val="Numatytasispastraiposriftas"/>
    <w:uiPriority w:val="99"/>
    <w:semiHidden/>
    <w:unhideWhenUsed/>
    <w:rsid w:val="003D4CBB"/>
    <w:rPr>
      <w:sz w:val="16"/>
      <w:szCs w:val="16"/>
    </w:rPr>
  </w:style>
  <w:style w:type="paragraph" w:styleId="Komentarotekstas">
    <w:name w:val="annotation text"/>
    <w:basedOn w:val="prastasis"/>
    <w:link w:val="KomentarotekstasDiagrama"/>
    <w:uiPriority w:val="99"/>
    <w:semiHidden/>
    <w:unhideWhenUsed/>
    <w:rsid w:val="003D4CBB"/>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3D4CBB"/>
    <w:rPr>
      <w:sz w:val="20"/>
      <w:szCs w:val="20"/>
    </w:rPr>
  </w:style>
  <w:style w:type="paragraph" w:styleId="Porat">
    <w:name w:val="footer"/>
    <w:basedOn w:val="prastasis"/>
    <w:link w:val="PoratDiagrama"/>
    <w:uiPriority w:val="99"/>
    <w:unhideWhenUsed/>
    <w:rsid w:val="00451D8E"/>
    <w:pPr>
      <w:tabs>
        <w:tab w:val="center" w:pos="4819"/>
        <w:tab w:val="right" w:pos="9638"/>
      </w:tabs>
    </w:pPr>
  </w:style>
  <w:style w:type="character" w:customStyle="1" w:styleId="PoratDiagrama">
    <w:name w:val="Poraštė Diagrama"/>
    <w:basedOn w:val="Numatytasispastraiposriftas"/>
    <w:link w:val="Porat"/>
    <w:uiPriority w:val="99"/>
    <w:rsid w:val="00451D8E"/>
    <w:rPr>
      <w:rFonts w:ascii="Times New Roman" w:eastAsia="Times New Roman" w:hAnsi="Times New Roman" w:cs="Times New Roman"/>
      <w:sz w:val="24"/>
      <w:szCs w:val="20"/>
    </w:rPr>
  </w:style>
  <w:style w:type="table" w:customStyle="1" w:styleId="TableNormal1">
    <w:name w:val="Table Normal1"/>
    <w:uiPriority w:val="2"/>
    <w:semiHidden/>
    <w:unhideWhenUsed/>
    <w:qFormat/>
    <w:rsid w:val="009B10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9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C45"/>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F40C45"/>
    <w:rPr>
      <w:rFonts w:ascii="Times New Roman" w:eastAsia="Times New Roman" w:hAnsi="Times New Roman" w:cs="Times New Roman"/>
      <w:sz w:val="24"/>
      <w:szCs w:val="20"/>
      <w:lang w:val="x-none"/>
    </w:rPr>
  </w:style>
  <w:style w:type="character" w:styleId="Rykinuoroda">
    <w:name w:val="Intense Reference"/>
    <w:basedOn w:val="Numatytasispastraiposriftas"/>
    <w:uiPriority w:val="32"/>
    <w:qFormat/>
    <w:rsid w:val="00F40C45"/>
    <w:rPr>
      <w:b/>
      <w:bCs/>
      <w:smallCaps/>
      <w:color w:val="C0504D" w:themeColor="accent2"/>
      <w:spacing w:val="5"/>
      <w:u w:val="single"/>
    </w:rPr>
  </w:style>
  <w:style w:type="paragraph" w:styleId="Debesliotekstas">
    <w:name w:val="Balloon Text"/>
    <w:basedOn w:val="prastasis"/>
    <w:link w:val="DebesliotekstasDiagrama"/>
    <w:uiPriority w:val="99"/>
    <w:semiHidden/>
    <w:unhideWhenUsed/>
    <w:rsid w:val="00F40C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C45"/>
    <w:rPr>
      <w:rFonts w:ascii="Tahoma" w:eastAsia="Times New Roman" w:hAnsi="Tahoma" w:cs="Tahoma"/>
      <w:sz w:val="16"/>
      <w:szCs w:val="16"/>
    </w:rPr>
  </w:style>
  <w:style w:type="paragraph" w:styleId="Sraopastraipa">
    <w:name w:val="List Paragraph"/>
    <w:basedOn w:val="prastasis"/>
    <w:uiPriority w:val="34"/>
    <w:qFormat/>
    <w:rsid w:val="00DA58A6"/>
    <w:pPr>
      <w:ind w:left="720"/>
      <w:contextualSpacing/>
    </w:pPr>
  </w:style>
  <w:style w:type="character" w:styleId="Komentaronuoroda">
    <w:name w:val="annotation reference"/>
    <w:basedOn w:val="Numatytasispastraiposriftas"/>
    <w:uiPriority w:val="99"/>
    <w:semiHidden/>
    <w:unhideWhenUsed/>
    <w:rsid w:val="003D4CBB"/>
    <w:rPr>
      <w:sz w:val="16"/>
      <w:szCs w:val="16"/>
    </w:rPr>
  </w:style>
  <w:style w:type="paragraph" w:styleId="Komentarotekstas">
    <w:name w:val="annotation text"/>
    <w:basedOn w:val="prastasis"/>
    <w:link w:val="KomentarotekstasDiagrama"/>
    <w:uiPriority w:val="99"/>
    <w:semiHidden/>
    <w:unhideWhenUsed/>
    <w:rsid w:val="003D4CBB"/>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3D4CBB"/>
    <w:rPr>
      <w:sz w:val="20"/>
      <w:szCs w:val="20"/>
    </w:rPr>
  </w:style>
  <w:style w:type="paragraph" w:styleId="Porat">
    <w:name w:val="footer"/>
    <w:basedOn w:val="prastasis"/>
    <w:link w:val="PoratDiagrama"/>
    <w:uiPriority w:val="99"/>
    <w:unhideWhenUsed/>
    <w:rsid w:val="00451D8E"/>
    <w:pPr>
      <w:tabs>
        <w:tab w:val="center" w:pos="4819"/>
        <w:tab w:val="right" w:pos="9638"/>
      </w:tabs>
    </w:pPr>
  </w:style>
  <w:style w:type="character" w:customStyle="1" w:styleId="PoratDiagrama">
    <w:name w:val="Poraštė Diagrama"/>
    <w:basedOn w:val="Numatytasispastraiposriftas"/>
    <w:link w:val="Porat"/>
    <w:uiPriority w:val="99"/>
    <w:rsid w:val="00451D8E"/>
    <w:rPr>
      <w:rFonts w:ascii="Times New Roman" w:eastAsia="Times New Roman" w:hAnsi="Times New Roman" w:cs="Times New Roman"/>
      <w:sz w:val="24"/>
      <w:szCs w:val="20"/>
    </w:rPr>
  </w:style>
  <w:style w:type="table" w:customStyle="1" w:styleId="TableNormal1">
    <w:name w:val="Table Normal1"/>
    <w:uiPriority w:val="2"/>
    <w:semiHidden/>
    <w:unhideWhenUsed/>
    <w:qFormat/>
    <w:rsid w:val="009B10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588A-DF11-4369-9B9A-150B3A7D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7463</Words>
  <Characters>4254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2020-06-11T08:22:00Z</cp:lastPrinted>
  <dcterms:created xsi:type="dcterms:W3CDTF">2020-06-18T12:40:00Z</dcterms:created>
  <dcterms:modified xsi:type="dcterms:W3CDTF">2020-06-25T13:35:00Z</dcterms:modified>
</cp:coreProperties>
</file>