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69" w:rsidRDefault="003A3C69" w:rsidP="003A3C69">
      <w:pPr>
        <w:jc w:val="center"/>
      </w:pPr>
      <w:r>
        <w:rPr>
          <w:noProof/>
          <w:lang w:eastAsia="lt-LT"/>
        </w:rPr>
        <w:drawing>
          <wp:inline distT="0" distB="0" distL="0" distR="0" wp14:anchorId="380782BE" wp14:editId="218993F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69" w:rsidRDefault="003A3C69" w:rsidP="003A3C69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96FC3" w:rsidRPr="004E1695" w:rsidTr="006700AD">
        <w:trPr>
          <w:trHeight w:val="1179"/>
          <w:tblHeader/>
        </w:trPr>
        <w:tc>
          <w:tcPr>
            <w:tcW w:w="9747" w:type="dxa"/>
          </w:tcPr>
          <w:p w:rsidR="00A96FC3" w:rsidRPr="004E1695" w:rsidRDefault="00A96FC3" w:rsidP="006700AD">
            <w:pPr>
              <w:jc w:val="center"/>
              <w:rPr>
                <w:b/>
                <w:caps/>
                <w:sz w:val="28"/>
                <w:szCs w:val="28"/>
              </w:rPr>
            </w:pPr>
            <w:r w:rsidRPr="004E1695">
              <w:rPr>
                <w:b/>
                <w:sz w:val="28"/>
                <w:szCs w:val="28"/>
              </w:rPr>
              <w:t>KRETINGOS RAJONO SAVIVALDYBĖS TARYBA</w:t>
            </w:r>
          </w:p>
          <w:p w:rsidR="00A96FC3" w:rsidRPr="004E1695" w:rsidRDefault="00A96FC3" w:rsidP="006700AD">
            <w:pPr>
              <w:jc w:val="center"/>
              <w:rPr>
                <w:b/>
                <w:caps/>
                <w:szCs w:val="24"/>
              </w:rPr>
            </w:pPr>
          </w:p>
          <w:p w:rsidR="00A96FC3" w:rsidRPr="00A96FC3" w:rsidRDefault="00A96FC3" w:rsidP="006700AD">
            <w:pPr>
              <w:jc w:val="center"/>
              <w:rPr>
                <w:b/>
                <w:sz w:val="26"/>
                <w:szCs w:val="26"/>
              </w:rPr>
            </w:pPr>
            <w:r w:rsidRPr="00A96FC3">
              <w:rPr>
                <w:b/>
                <w:sz w:val="26"/>
                <w:szCs w:val="26"/>
              </w:rPr>
              <w:t>SPRENDIMAS</w:t>
            </w:r>
          </w:p>
          <w:p w:rsidR="00A96FC3" w:rsidRPr="00D93166" w:rsidRDefault="00A96FC3" w:rsidP="006700AD">
            <w:pPr>
              <w:jc w:val="center"/>
              <w:rPr>
                <w:b/>
                <w:caps/>
                <w:sz w:val="24"/>
                <w:szCs w:val="24"/>
              </w:rPr>
            </w:pPr>
            <w:r w:rsidRPr="004E1695">
              <w:rPr>
                <w:b/>
                <w:bCs/>
                <w:sz w:val="24"/>
                <w:szCs w:val="24"/>
              </w:rPr>
              <w:t>D</w:t>
            </w:r>
            <w:r w:rsidRPr="004E1695">
              <w:rPr>
                <w:b/>
                <w:sz w:val="24"/>
                <w:szCs w:val="24"/>
              </w:rPr>
              <w:t xml:space="preserve">ĖL </w:t>
            </w:r>
            <w:r>
              <w:rPr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A96FC3" w:rsidRPr="004E1695" w:rsidRDefault="00A96FC3" w:rsidP="00A96FC3">
      <w:pPr>
        <w:jc w:val="center"/>
      </w:pPr>
    </w:p>
    <w:p w:rsidR="00A96FC3" w:rsidRPr="004E1695" w:rsidRDefault="00A96FC3" w:rsidP="00A96FC3">
      <w:pPr>
        <w:jc w:val="center"/>
        <w:rPr>
          <w:sz w:val="24"/>
          <w:szCs w:val="24"/>
        </w:rPr>
      </w:pPr>
      <w:r w:rsidRPr="004E1695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4E1695">
        <w:rPr>
          <w:sz w:val="24"/>
          <w:szCs w:val="24"/>
        </w:rPr>
        <w:t xml:space="preserve"> m.</w:t>
      </w:r>
      <w:r w:rsidR="00C74D14">
        <w:rPr>
          <w:sz w:val="24"/>
          <w:szCs w:val="24"/>
        </w:rPr>
        <w:t xml:space="preserve"> </w:t>
      </w:r>
      <w:r w:rsidR="003A3C69">
        <w:rPr>
          <w:sz w:val="24"/>
          <w:szCs w:val="24"/>
        </w:rPr>
        <w:t>gegužės 28</w:t>
      </w:r>
      <w:r w:rsidRPr="004E1695">
        <w:rPr>
          <w:sz w:val="24"/>
          <w:szCs w:val="24"/>
        </w:rPr>
        <w:t xml:space="preserve"> d. Nr.</w:t>
      </w:r>
      <w:r w:rsidR="00C74D14">
        <w:rPr>
          <w:sz w:val="24"/>
          <w:szCs w:val="24"/>
        </w:rPr>
        <w:t xml:space="preserve"> T</w:t>
      </w:r>
      <w:r w:rsidR="003A3C69">
        <w:rPr>
          <w:sz w:val="24"/>
          <w:szCs w:val="24"/>
        </w:rPr>
        <w:t>2</w:t>
      </w:r>
      <w:r w:rsidR="00C74D14">
        <w:rPr>
          <w:sz w:val="24"/>
          <w:szCs w:val="24"/>
        </w:rPr>
        <w:t>-1</w:t>
      </w:r>
      <w:r w:rsidR="003A3C69">
        <w:rPr>
          <w:sz w:val="24"/>
          <w:szCs w:val="24"/>
        </w:rPr>
        <w:t>6</w:t>
      </w:r>
      <w:r w:rsidR="00F463EB">
        <w:rPr>
          <w:sz w:val="24"/>
          <w:szCs w:val="24"/>
        </w:rPr>
        <w:t>5</w:t>
      </w:r>
    </w:p>
    <w:p w:rsidR="00A96FC3" w:rsidRPr="004E1695" w:rsidRDefault="00A96FC3" w:rsidP="00A96FC3">
      <w:pPr>
        <w:jc w:val="center"/>
        <w:rPr>
          <w:sz w:val="24"/>
          <w:szCs w:val="24"/>
        </w:rPr>
      </w:pPr>
      <w:r w:rsidRPr="004E1695">
        <w:rPr>
          <w:sz w:val="24"/>
          <w:szCs w:val="24"/>
        </w:rPr>
        <w:t>Kretinga</w:t>
      </w:r>
    </w:p>
    <w:p w:rsidR="00A96FC3" w:rsidRPr="004E1695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ind w:firstLine="851"/>
        <w:jc w:val="both"/>
        <w:rPr>
          <w:sz w:val="24"/>
          <w:szCs w:val="24"/>
        </w:rPr>
      </w:pPr>
      <w:r w:rsidRPr="004E1695">
        <w:rPr>
          <w:sz w:val="24"/>
          <w:szCs w:val="24"/>
        </w:rPr>
        <w:t>Vadovaudamasi Lietuvos Respublikos vietos savivaldos įstatymo 16 straipsnio 2 dalies 26 punktu, Lietuvos Respublikos valstybės ir savivaldybių turto valdymo, naudojim</w:t>
      </w:r>
      <w:r>
        <w:rPr>
          <w:sz w:val="24"/>
          <w:szCs w:val="24"/>
        </w:rPr>
        <w:t>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 bei</w:t>
      </w:r>
      <w:r w:rsidRPr="004E1695">
        <w:rPr>
          <w:sz w:val="24"/>
          <w:szCs w:val="24"/>
        </w:rPr>
        <w:t xml:space="preserve"> atsižvelgdama į </w:t>
      </w:r>
      <w:r w:rsidRPr="00F246DD">
        <w:rPr>
          <w:sz w:val="24"/>
          <w:szCs w:val="24"/>
        </w:rPr>
        <w:t>Kretingos rajono švietimo įstaigų raštus</w:t>
      </w:r>
      <w:r w:rsidRPr="00AE2273">
        <w:rPr>
          <w:sz w:val="24"/>
          <w:szCs w:val="24"/>
        </w:rPr>
        <w:t>,</w:t>
      </w:r>
      <w:r w:rsidRPr="004E1695">
        <w:rPr>
          <w:sz w:val="24"/>
          <w:szCs w:val="24"/>
        </w:rPr>
        <w:t xml:space="preserve"> Kretingos rajono savivaldybės taryba </w:t>
      </w:r>
      <w:r>
        <w:rPr>
          <w:sz w:val="24"/>
          <w:szCs w:val="24"/>
        </w:rPr>
        <w:t xml:space="preserve"> </w:t>
      </w:r>
      <w:r w:rsidRPr="004E1695">
        <w:rPr>
          <w:sz w:val="24"/>
          <w:szCs w:val="24"/>
        </w:rPr>
        <w:t>n u s p r e n d ž i a:</w:t>
      </w:r>
      <w:r>
        <w:rPr>
          <w:sz w:val="24"/>
          <w:szCs w:val="24"/>
        </w:rPr>
        <w:t xml:space="preserve"> </w:t>
      </w:r>
    </w:p>
    <w:p w:rsidR="00A96FC3" w:rsidRPr="009B311F" w:rsidRDefault="00A96FC3" w:rsidP="00A96FC3">
      <w:pPr>
        <w:ind w:firstLine="851"/>
        <w:jc w:val="both"/>
        <w:rPr>
          <w:rFonts w:eastAsia="MS Mincho"/>
          <w:sz w:val="24"/>
          <w:szCs w:val="24"/>
        </w:rPr>
      </w:pPr>
      <w:r w:rsidRPr="009B311F">
        <w:rPr>
          <w:sz w:val="24"/>
          <w:szCs w:val="24"/>
        </w:rPr>
        <w:t xml:space="preserve">1. Perduoti </w:t>
      </w:r>
      <w:r>
        <w:rPr>
          <w:sz w:val="24"/>
          <w:szCs w:val="24"/>
        </w:rPr>
        <w:t xml:space="preserve">Savivaldybės </w:t>
      </w:r>
      <w:r w:rsidRPr="009B311F">
        <w:rPr>
          <w:sz w:val="24"/>
          <w:szCs w:val="24"/>
        </w:rPr>
        <w:t>švietimo įstaigoms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savarankiškajai</w:t>
      </w:r>
      <w:proofErr w:type="spellEnd"/>
      <w:r>
        <w:rPr>
          <w:sz w:val="24"/>
          <w:szCs w:val="24"/>
        </w:rPr>
        <w:t xml:space="preserve"> savivaldybės funkcijai (savivaldybės teritorijoje gyvenančių vaikų iki 16 metų mokymosi pagal privalomojo švietimo programas užtikrinimas), švietimo įstaigų nuostatuose nurodytoms veikloms vykdyti</w:t>
      </w:r>
      <w:r w:rsidRPr="009B311F">
        <w:rPr>
          <w:sz w:val="24"/>
          <w:szCs w:val="24"/>
        </w:rPr>
        <w:t xml:space="preserve"> patikėjimo teise valdyti, </w:t>
      </w:r>
      <w:r w:rsidRPr="009B311F">
        <w:rPr>
          <w:rFonts w:eastAsia="MS Mincho"/>
          <w:sz w:val="24"/>
          <w:szCs w:val="24"/>
        </w:rPr>
        <w:t xml:space="preserve">naudoti ir disponuoti </w:t>
      </w:r>
      <w:r>
        <w:rPr>
          <w:rFonts w:eastAsia="MS Mincho"/>
          <w:sz w:val="24"/>
          <w:szCs w:val="24"/>
        </w:rPr>
        <w:t xml:space="preserve">Kretingos rajono </w:t>
      </w:r>
      <w:r w:rsidRPr="009B311F">
        <w:rPr>
          <w:rFonts w:eastAsia="MS Mincho"/>
          <w:sz w:val="24"/>
          <w:szCs w:val="24"/>
        </w:rPr>
        <w:t>savivaldybei nuosa</w:t>
      </w:r>
      <w:r>
        <w:rPr>
          <w:rFonts w:eastAsia="MS Mincho"/>
          <w:sz w:val="24"/>
          <w:szCs w:val="24"/>
        </w:rPr>
        <w:t xml:space="preserve">vybės teise priklausantį turtą, </w:t>
      </w:r>
      <w:r>
        <w:rPr>
          <w:sz w:val="24"/>
          <w:szCs w:val="24"/>
        </w:rPr>
        <w:t xml:space="preserve">neatlygintinai gautą </w:t>
      </w:r>
      <w:r w:rsidRPr="00FF1344">
        <w:rPr>
          <w:sz w:val="24"/>
          <w:szCs w:val="24"/>
        </w:rPr>
        <w:t>vykdant projektą „Mokyklų aprūpinimas gamtos ir technologinių mokslų priemonėmis“, kodas Nr. 09.1.3-CPVA-V-704-02-0001 (20</w:t>
      </w:r>
      <w:r>
        <w:rPr>
          <w:sz w:val="24"/>
          <w:szCs w:val="24"/>
        </w:rPr>
        <w:t>20</w:t>
      </w:r>
      <w:r w:rsidRPr="00FF134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24</w:t>
      </w:r>
      <w:r w:rsidRPr="00FF1344">
        <w:rPr>
          <w:sz w:val="24"/>
          <w:szCs w:val="24"/>
        </w:rPr>
        <w:t xml:space="preserve"> d. perdavimo ir priėmimo bendras aktas Nr. D8-</w:t>
      </w:r>
      <w:r>
        <w:rPr>
          <w:sz w:val="24"/>
          <w:szCs w:val="24"/>
        </w:rPr>
        <w:t xml:space="preserve">306, </w:t>
      </w:r>
      <w:r w:rsidR="00FA1B89" w:rsidRPr="00FF1344">
        <w:rPr>
          <w:sz w:val="24"/>
          <w:szCs w:val="24"/>
        </w:rPr>
        <w:t>20</w:t>
      </w:r>
      <w:r w:rsidR="00FA1B89">
        <w:rPr>
          <w:sz w:val="24"/>
          <w:szCs w:val="24"/>
        </w:rPr>
        <w:t>20</w:t>
      </w:r>
      <w:r w:rsidR="00FA1B89" w:rsidRPr="00FF1344">
        <w:rPr>
          <w:sz w:val="24"/>
          <w:szCs w:val="24"/>
        </w:rPr>
        <w:t xml:space="preserve"> m. </w:t>
      </w:r>
      <w:r w:rsidR="00FA1B89">
        <w:rPr>
          <w:sz w:val="24"/>
          <w:szCs w:val="24"/>
        </w:rPr>
        <w:t>kovo 5</w:t>
      </w:r>
      <w:r w:rsidR="00FA1B89" w:rsidRPr="00FF1344">
        <w:rPr>
          <w:sz w:val="24"/>
          <w:szCs w:val="24"/>
        </w:rPr>
        <w:t xml:space="preserve"> d. perdavimo ir priėmimo bendras aktas Nr. D8-</w:t>
      </w:r>
      <w:r w:rsidR="00FA1B89">
        <w:rPr>
          <w:sz w:val="24"/>
          <w:szCs w:val="24"/>
        </w:rPr>
        <w:t>392</w:t>
      </w:r>
      <w:r w:rsidRPr="00FF1344">
        <w:rPr>
          <w:sz w:val="24"/>
          <w:szCs w:val="24"/>
        </w:rPr>
        <w:t>),</w:t>
      </w:r>
      <w:r>
        <w:rPr>
          <w:sz w:val="24"/>
          <w:szCs w:val="24"/>
        </w:rPr>
        <w:t xml:space="preserve"> pagal priedą.</w:t>
      </w:r>
    </w:p>
    <w:p w:rsidR="00A96FC3" w:rsidRPr="004E1695" w:rsidRDefault="00A96FC3" w:rsidP="00A96FC3">
      <w:pPr>
        <w:ind w:firstLine="851"/>
        <w:jc w:val="both"/>
        <w:rPr>
          <w:sz w:val="24"/>
          <w:szCs w:val="24"/>
        </w:rPr>
      </w:pPr>
      <w:r w:rsidRPr="004E1695">
        <w:rPr>
          <w:sz w:val="24"/>
          <w:szCs w:val="24"/>
        </w:rPr>
        <w:t xml:space="preserve">2. Įgalioti Kretingos rajono savivaldybės </w:t>
      </w:r>
      <w:r>
        <w:rPr>
          <w:sz w:val="24"/>
          <w:szCs w:val="24"/>
        </w:rPr>
        <w:t>administracijos direktorių</w:t>
      </w:r>
      <w:r w:rsidRPr="004E1695">
        <w:rPr>
          <w:sz w:val="24"/>
          <w:szCs w:val="24"/>
        </w:rPr>
        <w:t xml:space="preserve"> pasirašyti 1 punkte  nurodyto </w:t>
      </w:r>
      <w:r>
        <w:rPr>
          <w:sz w:val="24"/>
          <w:szCs w:val="24"/>
        </w:rPr>
        <w:t>turto perdavimo-priėmimo aktus</w:t>
      </w:r>
      <w:r w:rsidRPr="004E1695">
        <w:rPr>
          <w:sz w:val="24"/>
          <w:szCs w:val="24"/>
        </w:rPr>
        <w:t>.</w:t>
      </w:r>
    </w:p>
    <w:p w:rsidR="00A96FC3" w:rsidRPr="00453E2C" w:rsidRDefault="00A96FC3" w:rsidP="00A96FC3">
      <w:pPr>
        <w:ind w:firstLine="851"/>
        <w:jc w:val="both"/>
        <w:rPr>
          <w:sz w:val="24"/>
          <w:szCs w:val="24"/>
        </w:rPr>
      </w:pPr>
      <w:r w:rsidRPr="00453E2C">
        <w:rPr>
          <w:sz w:val="24"/>
          <w:szCs w:val="24"/>
        </w:rPr>
        <w:t xml:space="preserve">3. </w:t>
      </w:r>
      <w:r w:rsidRPr="00453E2C">
        <w:rPr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53E2C">
        <w:rPr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A96FC3" w:rsidRDefault="00A96FC3" w:rsidP="00A96FC3">
      <w:pPr>
        <w:pStyle w:val="Pagrindinistekstas"/>
        <w:spacing w:after="0"/>
        <w:ind w:firstLine="1296"/>
        <w:jc w:val="both"/>
        <w:rPr>
          <w:szCs w:val="24"/>
        </w:rPr>
      </w:pPr>
    </w:p>
    <w:p w:rsidR="00F246DD" w:rsidRPr="004E1695" w:rsidRDefault="003128ED" w:rsidP="00A96FC3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 </w:t>
      </w:r>
    </w:p>
    <w:p w:rsidR="00A96FC3" w:rsidRDefault="00A96FC3" w:rsidP="00A96FC3">
      <w:pPr>
        <w:jc w:val="both"/>
        <w:rPr>
          <w:sz w:val="24"/>
          <w:szCs w:val="24"/>
        </w:rPr>
      </w:pPr>
      <w:r w:rsidRPr="004E1695">
        <w:rPr>
          <w:sz w:val="24"/>
          <w:szCs w:val="24"/>
        </w:rPr>
        <w:t>Savivaldybės meras</w:t>
      </w:r>
      <w:r w:rsidR="003128ED">
        <w:rPr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</w:p>
    <w:p w:rsidR="00A96FC3" w:rsidRDefault="00A96FC3" w:rsidP="00A96FC3">
      <w:pPr>
        <w:jc w:val="both"/>
        <w:rPr>
          <w:sz w:val="24"/>
          <w:szCs w:val="24"/>
        </w:rPr>
      </w:pPr>
      <w:r w:rsidRPr="00A96FC3">
        <w:rPr>
          <w:sz w:val="24"/>
          <w:szCs w:val="24"/>
        </w:rPr>
        <w:t xml:space="preserve">Nijolė </w:t>
      </w:r>
      <w:proofErr w:type="spellStart"/>
      <w:r w:rsidRPr="00A96FC3">
        <w:rPr>
          <w:sz w:val="24"/>
          <w:szCs w:val="24"/>
        </w:rPr>
        <w:t>Vaičienė</w:t>
      </w:r>
      <w:proofErr w:type="spellEnd"/>
      <w:r w:rsidRPr="00A96FC3">
        <w:rPr>
          <w:sz w:val="24"/>
          <w:szCs w:val="24"/>
        </w:rPr>
        <w:t xml:space="preserve"> </w:t>
      </w:r>
    </w:p>
    <w:p w:rsidR="00A96FC3" w:rsidRDefault="00A96FC3" w:rsidP="00A96FC3">
      <w:pPr>
        <w:jc w:val="both"/>
        <w:rPr>
          <w:sz w:val="24"/>
          <w:szCs w:val="24"/>
        </w:rPr>
        <w:sectPr w:rsidR="00A96FC3" w:rsidSect="003128ED">
          <w:headerReference w:type="default" r:id="rId8"/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A96FC3" w:rsidRPr="000760D9" w:rsidRDefault="00A96FC3" w:rsidP="00A96FC3">
      <w:pPr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0D9">
        <w:rPr>
          <w:sz w:val="24"/>
          <w:szCs w:val="24"/>
        </w:rPr>
        <w:t xml:space="preserve">Kretingos rajono savivaldybės tarybos </w:t>
      </w:r>
    </w:p>
    <w:p w:rsidR="00A96FC3" w:rsidRPr="000760D9" w:rsidRDefault="00A96FC3" w:rsidP="00A96FC3">
      <w:pPr>
        <w:outlineLvl w:val="0"/>
        <w:rPr>
          <w:sz w:val="24"/>
          <w:szCs w:val="24"/>
        </w:rPr>
      </w:pPr>
      <w:r w:rsidRPr="000760D9">
        <w:rPr>
          <w:sz w:val="24"/>
          <w:szCs w:val="24"/>
        </w:rPr>
        <w:tab/>
      </w:r>
      <w:r w:rsidRPr="000760D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0D9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0760D9">
        <w:rPr>
          <w:sz w:val="24"/>
          <w:szCs w:val="24"/>
        </w:rPr>
        <w:t xml:space="preserve"> m.</w:t>
      </w:r>
      <w:r w:rsidR="003A3C69">
        <w:rPr>
          <w:sz w:val="24"/>
          <w:szCs w:val="24"/>
        </w:rPr>
        <w:t xml:space="preserve"> gegužės 28</w:t>
      </w:r>
      <w:r w:rsidRPr="000760D9">
        <w:rPr>
          <w:sz w:val="24"/>
          <w:szCs w:val="24"/>
        </w:rPr>
        <w:t xml:space="preserve"> d. sprendimo Nr.</w:t>
      </w:r>
      <w:r>
        <w:rPr>
          <w:sz w:val="24"/>
          <w:szCs w:val="24"/>
        </w:rPr>
        <w:t xml:space="preserve"> </w:t>
      </w:r>
      <w:r w:rsidRPr="000760D9">
        <w:rPr>
          <w:sz w:val="24"/>
          <w:szCs w:val="24"/>
        </w:rPr>
        <w:t>T2-</w:t>
      </w:r>
      <w:r w:rsidR="003A3C69">
        <w:rPr>
          <w:sz w:val="24"/>
          <w:szCs w:val="24"/>
        </w:rPr>
        <w:t>16</w:t>
      </w:r>
      <w:r w:rsidR="00F463EB">
        <w:rPr>
          <w:sz w:val="24"/>
          <w:szCs w:val="24"/>
        </w:rPr>
        <w:t>5</w:t>
      </w:r>
      <w:bookmarkStart w:id="0" w:name="_GoBack"/>
      <w:bookmarkEnd w:id="0"/>
    </w:p>
    <w:p w:rsidR="00A96FC3" w:rsidRPr="000760D9" w:rsidRDefault="00A96FC3" w:rsidP="00A96FC3">
      <w:pPr>
        <w:rPr>
          <w:sz w:val="24"/>
          <w:szCs w:val="24"/>
        </w:rPr>
      </w:pPr>
      <w:r w:rsidRPr="000760D9">
        <w:rPr>
          <w:sz w:val="24"/>
          <w:szCs w:val="24"/>
        </w:rPr>
        <w:t xml:space="preserve">                                                                            </w:t>
      </w:r>
      <w:r w:rsidRPr="000760D9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0760D9">
        <w:rPr>
          <w:sz w:val="24"/>
          <w:szCs w:val="24"/>
        </w:rPr>
        <w:t>riedas</w:t>
      </w:r>
    </w:p>
    <w:p w:rsidR="00A96FC3" w:rsidRDefault="00A96FC3" w:rsidP="00A96FC3"/>
    <w:p w:rsidR="00A96FC3" w:rsidRDefault="00A96FC3" w:rsidP="00A96FC3">
      <w:pPr>
        <w:jc w:val="center"/>
        <w:rPr>
          <w:sz w:val="24"/>
        </w:rPr>
      </w:pPr>
      <w:r w:rsidRPr="00A96FC3">
        <w:rPr>
          <w:sz w:val="24"/>
        </w:rPr>
        <w:t xml:space="preserve">PERDUODAMAS TURTAS, GAUTAS ĮGYVENDINANT PROJEKTĄ </w:t>
      </w:r>
    </w:p>
    <w:p w:rsidR="00A96FC3" w:rsidRPr="00A96FC3" w:rsidRDefault="00A96FC3" w:rsidP="00A96FC3">
      <w:pPr>
        <w:jc w:val="center"/>
        <w:rPr>
          <w:sz w:val="24"/>
        </w:rPr>
      </w:pPr>
      <w:r>
        <w:rPr>
          <w:sz w:val="24"/>
        </w:rPr>
        <w:t>„</w:t>
      </w:r>
      <w:r w:rsidRPr="00A96FC3">
        <w:rPr>
          <w:sz w:val="24"/>
        </w:rPr>
        <w:t>MOKYKLŲ APRŪPINIMAS GAMTOS IR TECHNOLOGINIŲ MOKSLŲ PRIEMONĖMIS</w:t>
      </w:r>
      <w:r>
        <w:rPr>
          <w:sz w:val="24"/>
        </w:rPr>
        <w:t>“</w:t>
      </w:r>
    </w:p>
    <w:p w:rsidR="00A96FC3" w:rsidRDefault="00A96FC3"/>
    <w:tbl>
      <w:tblPr>
        <w:tblW w:w="9615" w:type="dxa"/>
        <w:jc w:val="center"/>
        <w:tblInd w:w="103" w:type="dxa"/>
        <w:tblLook w:val="04A0" w:firstRow="1" w:lastRow="0" w:firstColumn="1" w:lastColumn="0" w:noHBand="0" w:noVBand="1"/>
      </w:tblPr>
      <w:tblGrid>
        <w:gridCol w:w="556"/>
        <w:gridCol w:w="5095"/>
        <w:gridCol w:w="976"/>
        <w:gridCol w:w="996"/>
        <w:gridCol w:w="996"/>
        <w:gridCol w:w="996"/>
      </w:tblGrid>
      <w:tr w:rsidR="00A96FC3" w:rsidRPr="00A96FC3" w:rsidTr="00A96FC3">
        <w:trPr>
          <w:trHeight w:val="399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Prekės pavadinimas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Vieneto kaina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Kretingos rajono Darbėnų gimnazija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Kretingos Marijono Daujoto progimnazija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Metileno mėlis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Agar-agaras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14,52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Potometras</w:t>
            </w:r>
            <w:proofErr w:type="spellEnd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su stovu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19,36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Pirmosios pagalbos manekenas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217,80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Kraujo spaudimo matuoklis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38,72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22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Vandens parametrų tyrimo juostelių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50,82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246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Testų juostelės nitratų ir nitritų kiekiui nustatyti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1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Skaitmeninis vandens kietumo matuoklis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Testas vandens kietumui nustatyti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77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Fosfatų jonų kiekio vandenyje nustatymo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Testas geležies jonų kiekiui nustatyti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pH</w:t>
            </w:r>
            <w:proofErr w:type="spellEnd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juostelių ritinys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3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Anglies dioksido (CO2) dujų jutiklis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272,25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pH</w:t>
            </w:r>
            <w:proofErr w:type="spellEnd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jutiklis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153,67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Temperatūros jutiklis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99,22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Deguonies jutiklis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258,94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Mokomasis elektronikos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55,66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Maketavimo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24,20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Mechanikos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245,63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Garso lygio matuoklis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38,72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Surenkamas elektromagnetas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15,73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LB terpė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16,94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Preparavimo įrankių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Mikroskopinių preparatų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25,41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Mikrotomas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12,10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3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Lupa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lastRenderedPageBreak/>
              <w:t>27.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Multimetras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33,88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Jungiamųjų laidų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A96FC3" w:rsidRPr="00A96FC3" w:rsidTr="00A96FC3">
        <w:trPr>
          <w:trHeight w:val="353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Skirtingo medžiagų tankio kūnų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Magnetų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62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Plokštelių rinkinys magnetizmui demonstruoti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Kompasas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Geometrinės optikos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217,80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34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Nešiojama vandens kokybės tyrimų laboratorija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96,80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Žiūronai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49,61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Teleskopas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Dinamometras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76,23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Žingsniamatis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12,10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A96FC3" w:rsidRPr="00A96FC3" w:rsidTr="00A96FC3">
        <w:trPr>
          <w:trHeight w:val="244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Vėjo greičio matuoklis-anemometras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50,82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Mėgintuvėlių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Mėgintuvėlių stovelis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Mėgintuvėlių kamščių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Dujų rinkimo priemonių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Stiklinių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16,94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Grūstuvė su </w:t>
            </w:r>
            <w:proofErr w:type="spellStart"/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grūstuvėliu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Termometras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Kaitinimo plytelė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32,67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Svarstyklės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Apsauginių akinių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19,36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Plastikinių mėgintuvėlių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Pastero pipečių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Garinimo lėkštelė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Filtravimo popierius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Dėžių rinkinys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27,83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96FC3" w:rsidRPr="00A96FC3" w:rsidTr="00A96FC3">
        <w:trPr>
          <w:trHeight w:val="31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2112,66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1689,16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C3" w:rsidRPr="00A96FC3" w:rsidRDefault="00A96FC3" w:rsidP="00A96F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A96FC3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3073,40</w:t>
            </w:r>
          </w:p>
        </w:tc>
      </w:tr>
    </w:tbl>
    <w:p w:rsidR="00111E0E" w:rsidRDefault="00A96FC3" w:rsidP="00A96FC3">
      <w:pPr>
        <w:jc w:val="center"/>
      </w:pPr>
      <w:r>
        <w:t>______________________________</w:t>
      </w:r>
    </w:p>
    <w:p w:rsidR="00A96FC3" w:rsidRDefault="00A96FC3" w:rsidP="00A96FC3">
      <w:pPr>
        <w:jc w:val="center"/>
      </w:pPr>
    </w:p>
    <w:p w:rsidR="00A96FC3" w:rsidRDefault="00A96FC3" w:rsidP="00425FCD">
      <w:pPr>
        <w:jc w:val="center"/>
        <w:outlineLvl w:val="0"/>
      </w:pPr>
    </w:p>
    <w:sectPr w:rsidR="00A96FC3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3C" w:rsidRDefault="00E71F3C" w:rsidP="00A96FC3">
      <w:r>
        <w:separator/>
      </w:r>
    </w:p>
  </w:endnote>
  <w:endnote w:type="continuationSeparator" w:id="0">
    <w:p w:rsidR="00E71F3C" w:rsidRDefault="00E71F3C" w:rsidP="00A9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3C" w:rsidRDefault="00E71F3C" w:rsidP="00A96FC3">
      <w:r>
        <w:separator/>
      </w:r>
    </w:p>
  </w:footnote>
  <w:footnote w:type="continuationSeparator" w:id="0">
    <w:p w:rsidR="00E71F3C" w:rsidRDefault="00E71F3C" w:rsidP="00A96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C3" w:rsidRDefault="00A96FC3" w:rsidP="00A96FC3">
    <w:pPr>
      <w:pStyle w:val="Antrats"/>
      <w:jc w:val="right"/>
      <w:rPr>
        <w:b/>
        <w:sz w:val="24"/>
      </w:rPr>
    </w:pPr>
  </w:p>
  <w:p w:rsidR="00A96FC3" w:rsidRPr="00A96FC3" w:rsidRDefault="00A96FC3" w:rsidP="00A96FC3">
    <w:pPr>
      <w:pStyle w:val="Antrats"/>
      <w:jc w:val="right"/>
      <w:rPr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C3" w:rsidRDefault="00A96FC3" w:rsidP="00A96FC3">
    <w:pPr>
      <w:pStyle w:val="Antrats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3"/>
    <w:rsid w:val="00053BB4"/>
    <w:rsid w:val="00061809"/>
    <w:rsid w:val="00111E0E"/>
    <w:rsid w:val="00180001"/>
    <w:rsid w:val="002B09AE"/>
    <w:rsid w:val="002B4CDC"/>
    <w:rsid w:val="002B72D5"/>
    <w:rsid w:val="003128ED"/>
    <w:rsid w:val="003729A9"/>
    <w:rsid w:val="003A3C69"/>
    <w:rsid w:val="00421FF7"/>
    <w:rsid w:val="00425FCD"/>
    <w:rsid w:val="004A034D"/>
    <w:rsid w:val="004C1EFA"/>
    <w:rsid w:val="00502E08"/>
    <w:rsid w:val="00515055"/>
    <w:rsid w:val="005F1308"/>
    <w:rsid w:val="006700AD"/>
    <w:rsid w:val="007E2750"/>
    <w:rsid w:val="00961417"/>
    <w:rsid w:val="009C7725"/>
    <w:rsid w:val="00A23C13"/>
    <w:rsid w:val="00A96FC3"/>
    <w:rsid w:val="00C61B25"/>
    <w:rsid w:val="00C74D14"/>
    <w:rsid w:val="00CA5EED"/>
    <w:rsid w:val="00DB4589"/>
    <w:rsid w:val="00DD094E"/>
    <w:rsid w:val="00E71F3C"/>
    <w:rsid w:val="00F246DD"/>
    <w:rsid w:val="00F463EB"/>
    <w:rsid w:val="00FA1B8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A96FC3"/>
    <w:pPr>
      <w:widowControl/>
      <w:autoSpaceDE/>
      <w:autoSpaceDN/>
      <w:adjustRightInd/>
      <w:spacing w:after="120"/>
    </w:pPr>
    <w:rPr>
      <w:rFonts w:eastAsia="Times New Roman"/>
      <w:sz w:val="24"/>
    </w:rPr>
  </w:style>
  <w:style w:type="character" w:customStyle="1" w:styleId="PagrindinistekstasDiagrama">
    <w:name w:val="Pagrindinis tekstas Diagrama"/>
    <w:link w:val="Pagrindinistekstas"/>
    <w:rsid w:val="00A96FC3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96F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96FC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6F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6FC3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F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96F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A96FC3"/>
    <w:pPr>
      <w:widowControl/>
      <w:autoSpaceDE/>
      <w:autoSpaceDN/>
      <w:adjustRightInd/>
      <w:spacing w:after="120"/>
    </w:pPr>
    <w:rPr>
      <w:rFonts w:eastAsia="Times New Roman"/>
      <w:sz w:val="24"/>
    </w:rPr>
  </w:style>
  <w:style w:type="character" w:customStyle="1" w:styleId="PagrindinistekstasDiagrama">
    <w:name w:val="Pagrindinis tekstas Diagrama"/>
    <w:link w:val="Pagrindinistekstas"/>
    <w:rsid w:val="00A96FC3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96F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96FC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6F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6FC3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F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96F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2020-04-14T13:47:00Z</cp:lastPrinted>
  <dcterms:created xsi:type="dcterms:W3CDTF">2020-05-20T06:50:00Z</dcterms:created>
  <dcterms:modified xsi:type="dcterms:W3CDTF">2020-05-28T12:04:00Z</dcterms:modified>
</cp:coreProperties>
</file>