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7E1" w:rsidRDefault="00B527E1" w:rsidP="00B527E1">
      <w:pPr>
        <w:jc w:val="center"/>
      </w:pPr>
      <w:r>
        <w:rPr>
          <w:noProof/>
          <w:lang w:eastAsia="lt-LT"/>
        </w:rPr>
        <w:drawing>
          <wp:inline distT="0" distB="0" distL="0" distR="0" wp14:anchorId="7BA28EEA" wp14:editId="2549573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527E1" w:rsidRDefault="00B527E1" w:rsidP="00B527E1">
      <w:pPr>
        <w:jc w:val="center"/>
      </w:pPr>
    </w:p>
    <w:tbl>
      <w:tblPr>
        <w:tblW w:w="0" w:type="auto"/>
        <w:tblLayout w:type="fixed"/>
        <w:tblLook w:val="0000" w:firstRow="0" w:lastRow="0" w:firstColumn="0" w:lastColumn="0" w:noHBand="0" w:noVBand="0"/>
      </w:tblPr>
      <w:tblGrid>
        <w:gridCol w:w="9747"/>
      </w:tblGrid>
      <w:tr w:rsidR="003B30A8" w:rsidTr="009A2E91">
        <w:trPr>
          <w:trHeight w:val="1137"/>
          <w:tblHeader/>
        </w:trPr>
        <w:tc>
          <w:tcPr>
            <w:tcW w:w="9747" w:type="dxa"/>
          </w:tcPr>
          <w:p w:rsidR="003B30A8" w:rsidRPr="00933297" w:rsidRDefault="003B30A8" w:rsidP="009A2E91">
            <w:pPr>
              <w:jc w:val="center"/>
              <w:rPr>
                <w:b/>
                <w:caps/>
                <w:sz w:val="28"/>
                <w:szCs w:val="24"/>
              </w:rPr>
            </w:pPr>
            <w:r w:rsidRPr="00933297">
              <w:rPr>
                <w:b/>
                <w:sz w:val="28"/>
                <w:szCs w:val="24"/>
              </w:rPr>
              <w:t>KRETINGOS  RAJONO SAVIVALDYBĖS TARYBA</w:t>
            </w:r>
          </w:p>
          <w:p w:rsidR="003B30A8" w:rsidRPr="000E0642" w:rsidRDefault="003B30A8" w:rsidP="009A2E91">
            <w:pPr>
              <w:jc w:val="center"/>
              <w:rPr>
                <w:b/>
                <w:caps/>
                <w:szCs w:val="24"/>
              </w:rPr>
            </w:pPr>
          </w:p>
          <w:p w:rsidR="003B30A8" w:rsidRPr="00933297" w:rsidRDefault="003B30A8" w:rsidP="009A2E91">
            <w:pPr>
              <w:jc w:val="center"/>
              <w:rPr>
                <w:b/>
                <w:sz w:val="26"/>
                <w:szCs w:val="26"/>
              </w:rPr>
            </w:pPr>
            <w:r w:rsidRPr="00933297">
              <w:rPr>
                <w:b/>
                <w:sz w:val="26"/>
                <w:szCs w:val="26"/>
              </w:rPr>
              <w:t>SPRENDIMAS</w:t>
            </w:r>
          </w:p>
          <w:p w:rsidR="003B30A8" w:rsidRDefault="003B30A8" w:rsidP="009A2E91">
            <w:pPr>
              <w:jc w:val="center"/>
              <w:rPr>
                <w:b/>
                <w:szCs w:val="24"/>
              </w:rPr>
            </w:pPr>
            <w:r w:rsidRPr="000E0642">
              <w:rPr>
                <w:b/>
                <w:bCs/>
                <w:szCs w:val="24"/>
              </w:rPr>
              <w:t>D</w:t>
            </w:r>
            <w:r w:rsidRPr="000E0642">
              <w:rPr>
                <w:b/>
                <w:szCs w:val="24"/>
              </w:rPr>
              <w:t xml:space="preserve">ĖL SUTIKIMO PERIMTI </w:t>
            </w:r>
            <w:r>
              <w:rPr>
                <w:b/>
                <w:szCs w:val="24"/>
              </w:rPr>
              <w:t xml:space="preserve">VALSTYBĖS TURTĄ SAVIVALDYBĖS NUOSAVYBĖN </w:t>
            </w:r>
          </w:p>
          <w:p w:rsidR="003B30A8" w:rsidRPr="000E0642" w:rsidRDefault="003B30A8" w:rsidP="009A2E91">
            <w:pPr>
              <w:jc w:val="center"/>
              <w:rPr>
                <w:b/>
                <w:szCs w:val="24"/>
              </w:rPr>
            </w:pPr>
            <w:r>
              <w:rPr>
                <w:b/>
                <w:szCs w:val="24"/>
              </w:rPr>
              <w:t>IR TURTO PERDAVIMO</w:t>
            </w:r>
          </w:p>
        </w:tc>
      </w:tr>
    </w:tbl>
    <w:p w:rsidR="003B30A8" w:rsidRDefault="003B30A8" w:rsidP="003B30A8"/>
    <w:p w:rsidR="003B30A8" w:rsidRDefault="003B30A8" w:rsidP="003B30A8">
      <w:pPr>
        <w:jc w:val="center"/>
        <w:rPr>
          <w:rFonts w:ascii="BaltikaLT" w:hAnsi="BaltikaLT"/>
        </w:rPr>
      </w:pPr>
      <w:r>
        <w:rPr>
          <w:rFonts w:ascii="BaltikaLT" w:hAnsi="BaltikaLT"/>
        </w:rPr>
        <w:t>2020 m. sausio</w:t>
      </w:r>
      <w:r w:rsidR="00D608FA">
        <w:rPr>
          <w:rFonts w:ascii="BaltikaLT" w:hAnsi="BaltikaLT"/>
        </w:rPr>
        <w:t xml:space="preserve"> </w:t>
      </w:r>
      <w:r w:rsidR="00B527E1">
        <w:rPr>
          <w:rFonts w:ascii="BaltikaLT" w:hAnsi="BaltikaLT"/>
        </w:rPr>
        <w:t>30</w:t>
      </w:r>
      <w:r>
        <w:rPr>
          <w:rFonts w:ascii="BaltikaLT" w:hAnsi="BaltikaLT"/>
        </w:rPr>
        <w:t xml:space="preserve"> d.  Nr. </w:t>
      </w:r>
      <w:r w:rsidR="00D608FA">
        <w:rPr>
          <w:rFonts w:ascii="BaltikaLT" w:hAnsi="BaltikaLT"/>
        </w:rPr>
        <w:t>T</w:t>
      </w:r>
      <w:r w:rsidR="00B527E1">
        <w:rPr>
          <w:rFonts w:ascii="BaltikaLT" w:hAnsi="BaltikaLT"/>
        </w:rPr>
        <w:t>2</w:t>
      </w:r>
      <w:r w:rsidR="00D608FA">
        <w:rPr>
          <w:rFonts w:ascii="BaltikaLT" w:hAnsi="BaltikaLT"/>
        </w:rPr>
        <w:t>-</w:t>
      </w:r>
      <w:r w:rsidR="00B527E1">
        <w:rPr>
          <w:rFonts w:ascii="BaltikaLT" w:hAnsi="BaltikaLT"/>
        </w:rPr>
        <w:t>32</w:t>
      </w:r>
    </w:p>
    <w:p w:rsidR="003B30A8" w:rsidRDefault="003B30A8" w:rsidP="003B30A8">
      <w:pPr>
        <w:jc w:val="center"/>
      </w:pPr>
      <w:r>
        <w:rPr>
          <w:rFonts w:ascii="BaltikaLT" w:hAnsi="BaltikaLT"/>
        </w:rPr>
        <w:t>Kretinga</w:t>
      </w:r>
    </w:p>
    <w:p w:rsidR="003B30A8" w:rsidRDefault="003B30A8" w:rsidP="003B30A8">
      <w:pPr>
        <w:jc w:val="both"/>
      </w:pPr>
    </w:p>
    <w:p w:rsidR="003B30A8" w:rsidRDefault="003B30A8" w:rsidP="003B30A8">
      <w:pPr>
        <w:ind w:firstLine="851"/>
        <w:jc w:val="both"/>
      </w:pPr>
      <w:r>
        <w:t>Vadovaudamasi</w:t>
      </w:r>
      <w:r w:rsidRPr="00543C73">
        <w:t xml:space="preserve"> </w:t>
      </w:r>
      <w:r>
        <w:t xml:space="preserve">Lietuvos Respublikos vietos savivaldos įstatymo 6 straipsnio 13 punktu, 16 straipsnio 2 dalies 26 punktu, Lietuvos Respublikos valstybės ir savivaldybių turto valdymo, naudojimo ir disponavimo juo įstatymo 6 straipsnio 2 punktu, </w:t>
      </w:r>
      <w:r w:rsidRPr="00B646CD">
        <w:t>1</w:t>
      </w:r>
      <w:r>
        <w:t>2</w:t>
      </w:r>
      <w:r w:rsidRPr="00B646CD">
        <w:t xml:space="preserve"> straipsnio 1 ir 2 dalimi</w:t>
      </w:r>
      <w:r>
        <w:t xml:space="preserve">s ir atsižvelgdama į Lietuvos nacionalinio kultūros centro 2019 m. gruodžio 17 d. raštą Nr. R1-380 „Dėl valstybės turto perdavimo“ bei </w:t>
      </w:r>
      <w:r w:rsidRPr="000C5B00">
        <w:t xml:space="preserve">Kretingos rajono kultūros centro </w:t>
      </w:r>
      <w:r w:rsidRPr="005E1380">
        <w:t xml:space="preserve">2020 m. sausio </w:t>
      </w:r>
      <w:r w:rsidR="005E1380" w:rsidRPr="005E1380">
        <w:t>13</w:t>
      </w:r>
      <w:r w:rsidRPr="005E1380">
        <w:t xml:space="preserve"> d. raštą Nr. (1.13.) 6V-</w:t>
      </w:r>
      <w:r w:rsidR="005E1380" w:rsidRPr="005E1380">
        <w:t>6</w:t>
      </w:r>
      <w:r w:rsidRPr="005E1380">
        <w:t xml:space="preserve"> „Dėl sutikimo perimti patikėjimo teise valdyti turtą“,</w:t>
      </w:r>
      <w:r w:rsidRPr="000C5B00">
        <w:t xml:space="preserve"> </w:t>
      </w:r>
      <w:r>
        <w:t>Kretingos rajono savivaldybės taryba  n u s p r e n d ž i a:</w:t>
      </w:r>
    </w:p>
    <w:p w:rsidR="00B51CA2" w:rsidRDefault="003B30A8" w:rsidP="00B51CA2">
      <w:pPr>
        <w:ind w:firstLine="851"/>
        <w:jc w:val="both"/>
        <w:rPr>
          <w:szCs w:val="24"/>
        </w:rPr>
      </w:pPr>
      <w:r w:rsidRPr="00C02308">
        <w:rPr>
          <w:szCs w:val="24"/>
        </w:rPr>
        <w:t xml:space="preserve">1. </w:t>
      </w:r>
      <w:r>
        <w:rPr>
          <w:szCs w:val="24"/>
        </w:rPr>
        <w:t>Su</w:t>
      </w:r>
      <w:r w:rsidRPr="00C02308">
        <w:rPr>
          <w:szCs w:val="24"/>
        </w:rPr>
        <w:t xml:space="preserve">tikti perimti </w:t>
      </w:r>
      <w:r>
        <w:rPr>
          <w:szCs w:val="24"/>
        </w:rPr>
        <w:t xml:space="preserve">Kretingos rajono savivaldybės nuosavybėn </w:t>
      </w:r>
      <w:proofErr w:type="spellStart"/>
      <w:r>
        <w:rPr>
          <w:szCs w:val="24"/>
        </w:rPr>
        <w:t>savarankišk</w:t>
      </w:r>
      <w:r w:rsidR="005E1380">
        <w:rPr>
          <w:szCs w:val="24"/>
        </w:rPr>
        <w:t>ajai</w:t>
      </w:r>
      <w:proofErr w:type="spellEnd"/>
      <w:r w:rsidR="005E1380">
        <w:rPr>
          <w:szCs w:val="24"/>
        </w:rPr>
        <w:t xml:space="preserve">  savivaldybės funkcijai</w:t>
      </w:r>
      <w:r>
        <w:rPr>
          <w:szCs w:val="24"/>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įgyvendinti valstybei nuosavybės teise priklausantį trumpalaikį m</w:t>
      </w:r>
      <w:r w:rsidR="00B51CA2">
        <w:rPr>
          <w:szCs w:val="24"/>
        </w:rPr>
        <w:t>aterialųjį turtą pagal priedą.</w:t>
      </w:r>
      <w:r w:rsidR="00B51CA2">
        <w:rPr>
          <w:szCs w:val="24"/>
        </w:rPr>
        <w:tab/>
      </w:r>
    </w:p>
    <w:p w:rsidR="003B30A8" w:rsidRDefault="003B30A8" w:rsidP="003B30A8">
      <w:pPr>
        <w:ind w:firstLine="851"/>
        <w:jc w:val="both"/>
        <w:rPr>
          <w:szCs w:val="24"/>
        </w:rPr>
      </w:pPr>
      <w:r w:rsidRPr="00DB0A06">
        <w:rPr>
          <w:szCs w:val="24"/>
        </w:rPr>
        <w:t xml:space="preserve">2. </w:t>
      </w:r>
      <w:r>
        <w:rPr>
          <w:szCs w:val="24"/>
        </w:rPr>
        <w:t>Šio sprendimo 1 punkte nurodytą turtą įtraukus į Kretingos rajono savivaldybės administracijos turto apskaitą,</w:t>
      </w:r>
      <w:r w:rsidRPr="00DB0A06">
        <w:rPr>
          <w:szCs w:val="24"/>
        </w:rPr>
        <w:t xml:space="preserve"> perduoti valdyti, naudoti ir disponuoti juo patikėjimo teise </w:t>
      </w:r>
      <w:r w:rsidRPr="00E90C5F">
        <w:rPr>
          <w:szCs w:val="24"/>
        </w:rPr>
        <w:t>Kretingos rajono kultūros centrui</w:t>
      </w:r>
      <w:r w:rsidR="005E1380">
        <w:rPr>
          <w:szCs w:val="24"/>
        </w:rPr>
        <w:t xml:space="preserve"> nuostat</w:t>
      </w:r>
      <w:r w:rsidR="00B51CA2">
        <w:rPr>
          <w:szCs w:val="24"/>
        </w:rPr>
        <w:t>uose</w:t>
      </w:r>
      <w:r w:rsidR="005E1380">
        <w:rPr>
          <w:szCs w:val="24"/>
        </w:rPr>
        <w:t xml:space="preserve"> </w:t>
      </w:r>
      <w:r w:rsidR="00B51CA2" w:rsidRPr="005E1380">
        <w:rPr>
          <w:szCs w:val="24"/>
        </w:rPr>
        <w:t>nurodyt</w:t>
      </w:r>
      <w:r w:rsidR="00BD5FA6">
        <w:rPr>
          <w:szCs w:val="24"/>
        </w:rPr>
        <w:t xml:space="preserve">oms </w:t>
      </w:r>
      <w:r w:rsidR="00557E69">
        <w:rPr>
          <w:szCs w:val="24"/>
        </w:rPr>
        <w:t xml:space="preserve">funkcijoms </w:t>
      </w:r>
      <w:r w:rsidR="00B51CA2">
        <w:rPr>
          <w:szCs w:val="24"/>
        </w:rPr>
        <w:t>(</w:t>
      </w:r>
      <w:r w:rsidR="00BD5FA6">
        <w:t>rūpi</w:t>
      </w:r>
      <w:r w:rsidR="00557E69">
        <w:t>ni</w:t>
      </w:r>
      <w:r w:rsidR="00BD5FA6">
        <w:t>ma</w:t>
      </w:r>
      <w:r w:rsidR="00B51CA2">
        <w:t>si</w:t>
      </w:r>
      <w:r w:rsidR="00BD5FA6">
        <w:t>s</w:t>
      </w:r>
      <w:r w:rsidR="00B51CA2">
        <w:t xml:space="preserve"> etninės kultūros globa ir sklaida;</w:t>
      </w:r>
      <w:r w:rsidR="00B51CA2">
        <w:rPr>
          <w:szCs w:val="24"/>
        </w:rPr>
        <w:t xml:space="preserve"> </w:t>
      </w:r>
      <w:r w:rsidR="00B51CA2">
        <w:t>meno mėgėjų kolektyvų, būrelių, studijų veikl</w:t>
      </w:r>
      <w:r w:rsidR="00BD5FA6">
        <w:t>ų</w:t>
      </w:r>
      <w:r w:rsidR="00BD5FA6" w:rsidRPr="00BD5FA6">
        <w:t xml:space="preserve"> </w:t>
      </w:r>
      <w:r w:rsidR="00BD5FA6">
        <w:t>organizavimas)</w:t>
      </w:r>
      <w:r w:rsidR="00B51CA2">
        <w:t xml:space="preserve"> </w:t>
      </w:r>
      <w:r w:rsidRPr="005E1380">
        <w:rPr>
          <w:szCs w:val="24"/>
        </w:rPr>
        <w:t>vykdyti.</w:t>
      </w:r>
      <w:r>
        <w:rPr>
          <w:szCs w:val="24"/>
        </w:rPr>
        <w:t xml:space="preserve"> </w:t>
      </w:r>
    </w:p>
    <w:p w:rsidR="003B30A8" w:rsidRDefault="003B30A8" w:rsidP="003B30A8">
      <w:pPr>
        <w:ind w:firstLine="851"/>
        <w:jc w:val="both"/>
        <w:rPr>
          <w:szCs w:val="24"/>
        </w:rPr>
      </w:pPr>
      <w:r>
        <w:rPr>
          <w:szCs w:val="24"/>
        </w:rPr>
        <w:t xml:space="preserve">3. </w:t>
      </w:r>
      <w:r>
        <w:t>Įgalioti Kretingos rajono savivaldybės administracijos direktorių pasirašyti sprendimo 1 punkte  nurodyto turto perdavimo ir priėmimo aktus.</w:t>
      </w:r>
    </w:p>
    <w:p w:rsidR="003B30A8" w:rsidRPr="003B30A8" w:rsidRDefault="003B30A8" w:rsidP="003B30A8">
      <w:pPr>
        <w:ind w:firstLine="851"/>
        <w:jc w:val="both"/>
        <w:rPr>
          <w:szCs w:val="24"/>
        </w:rPr>
      </w:pPr>
      <w:r>
        <w:t xml:space="preserve">4.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rsidR="003B30A8" w:rsidRPr="00041E6A" w:rsidRDefault="003B30A8" w:rsidP="003B30A8">
      <w:pPr>
        <w:ind w:firstLine="851"/>
        <w:jc w:val="both"/>
      </w:pPr>
    </w:p>
    <w:p w:rsidR="003B30A8" w:rsidRDefault="003B30A8" w:rsidP="003B30A8">
      <w:pPr>
        <w:jc w:val="both"/>
      </w:pPr>
    </w:p>
    <w:p w:rsidR="003B30A8" w:rsidRDefault="003B30A8" w:rsidP="003B30A8">
      <w:pPr>
        <w:jc w:val="both"/>
      </w:pPr>
      <w:r>
        <w:t>Savivaldybės meras</w:t>
      </w:r>
      <w:r>
        <w:tab/>
      </w:r>
      <w:r>
        <w:tab/>
      </w:r>
      <w:r>
        <w:tab/>
      </w:r>
      <w:r>
        <w:tab/>
      </w:r>
      <w:r w:rsidR="00FB0132">
        <w:t xml:space="preserve">                         Antanas Kalnius </w:t>
      </w:r>
    </w:p>
    <w:p w:rsidR="003B30A8" w:rsidRDefault="003B30A8" w:rsidP="003B30A8">
      <w:pPr>
        <w:jc w:val="both"/>
      </w:pPr>
    </w:p>
    <w:p w:rsidR="003B30A8" w:rsidRDefault="003B30A8" w:rsidP="003B30A8">
      <w:pPr>
        <w:jc w:val="both"/>
      </w:pPr>
    </w:p>
    <w:p w:rsidR="003B30A8" w:rsidRDefault="003B30A8" w:rsidP="003B30A8"/>
    <w:p w:rsidR="003B30A8" w:rsidRDefault="003B30A8" w:rsidP="003B30A8"/>
    <w:p w:rsidR="003B30A8" w:rsidRDefault="003B30A8" w:rsidP="003B30A8"/>
    <w:p w:rsidR="000F31FD" w:rsidRDefault="000F31FD" w:rsidP="003B30A8">
      <w:bookmarkStart w:id="0" w:name="_GoBack"/>
      <w:bookmarkEnd w:id="0"/>
    </w:p>
    <w:p w:rsidR="003B30A8" w:rsidRDefault="003B30A8" w:rsidP="003B30A8"/>
    <w:p w:rsidR="003B30A8" w:rsidRDefault="003B30A8" w:rsidP="003B30A8"/>
    <w:p w:rsidR="003B30A8" w:rsidRDefault="003B30A8" w:rsidP="003B30A8"/>
    <w:p w:rsidR="003B30A8" w:rsidRDefault="003B30A8" w:rsidP="003B30A8"/>
    <w:p w:rsidR="003B30A8" w:rsidRDefault="003B30A8" w:rsidP="003B30A8"/>
    <w:p w:rsidR="003B30A8" w:rsidRDefault="003B30A8" w:rsidP="003B30A8">
      <w:r>
        <w:t xml:space="preserve">Nijolė </w:t>
      </w:r>
      <w:proofErr w:type="spellStart"/>
      <w:r>
        <w:t>Vaičienė</w:t>
      </w:r>
      <w:proofErr w:type="spellEnd"/>
      <w:r>
        <w:t xml:space="preserve"> </w:t>
      </w:r>
    </w:p>
    <w:p w:rsidR="003B30A8" w:rsidRDefault="003B30A8" w:rsidP="003B30A8">
      <w:pPr>
        <w:sectPr w:rsidR="003B30A8" w:rsidSect="00B527E1">
          <w:headerReference w:type="default" r:id="rId8"/>
          <w:pgSz w:w="11906" w:h="16838" w:code="9"/>
          <w:pgMar w:top="851" w:right="567" w:bottom="1134" w:left="1701" w:header="567" w:footer="567" w:gutter="0"/>
          <w:cols w:space="1296"/>
          <w:docGrid w:linePitch="360"/>
        </w:sectPr>
      </w:pPr>
    </w:p>
    <w:p w:rsidR="003B30A8" w:rsidRDefault="003B30A8" w:rsidP="003B30A8">
      <w:pPr>
        <w:jc w:val="both"/>
      </w:pPr>
      <w:r>
        <w:lastRenderedPageBreak/>
        <w:tab/>
      </w:r>
      <w:r>
        <w:tab/>
      </w:r>
      <w:r>
        <w:tab/>
      </w:r>
      <w:r>
        <w:tab/>
        <w:t xml:space="preserve">Kretingos rajono savivaldybės tarybos </w:t>
      </w:r>
    </w:p>
    <w:p w:rsidR="003B30A8" w:rsidRDefault="003B30A8" w:rsidP="003B30A8">
      <w:pPr>
        <w:jc w:val="both"/>
      </w:pPr>
      <w:r>
        <w:tab/>
      </w:r>
      <w:r>
        <w:tab/>
      </w:r>
      <w:r>
        <w:tab/>
      </w:r>
      <w:r>
        <w:tab/>
        <w:t xml:space="preserve">2020 m. sausio </w:t>
      </w:r>
      <w:r w:rsidR="00B527E1">
        <w:t>30</w:t>
      </w:r>
      <w:r>
        <w:t xml:space="preserve"> d. sprendimo Nr. T2- </w:t>
      </w:r>
      <w:r w:rsidR="00B527E1">
        <w:t>32</w:t>
      </w:r>
    </w:p>
    <w:p w:rsidR="003B30A8" w:rsidRDefault="003B30A8" w:rsidP="003B30A8">
      <w:pPr>
        <w:jc w:val="both"/>
      </w:pPr>
      <w:r>
        <w:tab/>
      </w:r>
      <w:r>
        <w:tab/>
      </w:r>
      <w:r>
        <w:tab/>
      </w:r>
      <w:r>
        <w:tab/>
        <w:t>priedas</w:t>
      </w:r>
    </w:p>
    <w:p w:rsidR="003B30A8" w:rsidRDefault="003B30A8" w:rsidP="003B30A8">
      <w:pPr>
        <w:pStyle w:val="Style1"/>
        <w:widowControl/>
        <w:spacing w:before="50"/>
        <w:jc w:val="center"/>
        <w:rPr>
          <w:rStyle w:val="FontStyle11"/>
          <w:b w:val="0"/>
        </w:rPr>
      </w:pPr>
    </w:p>
    <w:p w:rsidR="003B30A8" w:rsidRPr="003B30A8" w:rsidRDefault="003B30A8" w:rsidP="003B30A8">
      <w:pPr>
        <w:pStyle w:val="Style1"/>
        <w:widowControl/>
        <w:spacing w:before="50"/>
        <w:jc w:val="center"/>
        <w:rPr>
          <w:rStyle w:val="FontStyle13"/>
          <w:sz w:val="24"/>
          <w:szCs w:val="24"/>
        </w:rPr>
      </w:pPr>
      <w:r w:rsidRPr="003B30A8">
        <w:rPr>
          <w:rStyle w:val="FontStyle13"/>
          <w:sz w:val="24"/>
          <w:szCs w:val="24"/>
        </w:rPr>
        <w:t>TRUMPALAIKIO MATERIALIOJO TURTO, PERDUODAMO KRETINGOS RAJONO SAVIVALDYBĖS NUOSAVYBĖN, SĄRAŠAS</w:t>
      </w:r>
    </w:p>
    <w:p w:rsidR="003B30A8" w:rsidRPr="003B30A8" w:rsidRDefault="003B30A8" w:rsidP="003B30A8">
      <w:pPr>
        <w:pStyle w:val="Style1"/>
        <w:widowControl/>
        <w:spacing w:before="50"/>
        <w:jc w:val="center"/>
        <w:rPr>
          <w:rStyle w:val="FontStyle1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551"/>
        <w:gridCol w:w="1971"/>
        <w:gridCol w:w="1971"/>
      </w:tblGrid>
      <w:tr w:rsidR="003B30A8" w:rsidRPr="003B30A8" w:rsidTr="009A2E91">
        <w:tc>
          <w:tcPr>
            <w:tcW w:w="675" w:type="dxa"/>
            <w:shd w:val="clear" w:color="auto" w:fill="auto"/>
            <w:vAlign w:val="center"/>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Eil. Nr.</w:t>
            </w:r>
          </w:p>
        </w:tc>
        <w:tc>
          <w:tcPr>
            <w:tcW w:w="3686" w:type="dxa"/>
            <w:shd w:val="clear" w:color="auto" w:fill="auto"/>
            <w:vAlign w:val="center"/>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Perduodamas turtas</w:t>
            </w:r>
          </w:p>
        </w:tc>
        <w:tc>
          <w:tcPr>
            <w:tcW w:w="1551" w:type="dxa"/>
            <w:shd w:val="clear" w:color="auto" w:fill="auto"/>
            <w:vAlign w:val="center"/>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Kiekis (vienetais)</w:t>
            </w:r>
          </w:p>
        </w:tc>
        <w:tc>
          <w:tcPr>
            <w:tcW w:w="1971" w:type="dxa"/>
            <w:shd w:val="clear" w:color="auto" w:fill="auto"/>
            <w:vAlign w:val="center"/>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 xml:space="preserve">Vieneto įsigijimo vertė, </w:t>
            </w:r>
            <w:proofErr w:type="spellStart"/>
            <w:r w:rsidRPr="003B30A8">
              <w:rPr>
                <w:rStyle w:val="FontStyle11"/>
                <w:b w:val="0"/>
                <w:sz w:val="24"/>
                <w:szCs w:val="24"/>
              </w:rPr>
              <w:t>Eur</w:t>
            </w:r>
            <w:proofErr w:type="spellEnd"/>
            <w:r w:rsidRPr="003B30A8">
              <w:rPr>
                <w:rStyle w:val="FontStyle11"/>
                <w:b w:val="0"/>
                <w:sz w:val="24"/>
                <w:szCs w:val="24"/>
              </w:rPr>
              <w:t>.</w:t>
            </w:r>
          </w:p>
        </w:tc>
        <w:tc>
          <w:tcPr>
            <w:tcW w:w="1971" w:type="dxa"/>
            <w:shd w:val="clear" w:color="auto" w:fill="auto"/>
            <w:vAlign w:val="center"/>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 xml:space="preserve">Perduodamo turto bendra įsigijimo vertė, </w:t>
            </w:r>
            <w:proofErr w:type="spellStart"/>
            <w:r w:rsidRPr="003B30A8">
              <w:rPr>
                <w:rStyle w:val="FontStyle11"/>
                <w:b w:val="0"/>
                <w:sz w:val="24"/>
                <w:szCs w:val="24"/>
              </w:rPr>
              <w:t>Eur</w:t>
            </w:r>
            <w:proofErr w:type="spellEnd"/>
            <w:r w:rsidRPr="003B30A8">
              <w:rPr>
                <w:rStyle w:val="FontStyle11"/>
                <w:b w:val="0"/>
                <w:sz w:val="24"/>
                <w:szCs w:val="24"/>
              </w:rPr>
              <w:t>.</w:t>
            </w:r>
          </w:p>
        </w:tc>
      </w:tr>
      <w:tr w:rsidR="003B30A8" w:rsidRPr="003B30A8" w:rsidTr="009A2E91">
        <w:tc>
          <w:tcPr>
            <w:tcW w:w="9854" w:type="dxa"/>
            <w:gridSpan w:val="5"/>
            <w:shd w:val="clear" w:color="auto" w:fill="auto"/>
            <w:vAlign w:val="center"/>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Kretingos rajono kultūros centrui</w:t>
            </w:r>
          </w:p>
        </w:tc>
      </w:tr>
      <w:tr w:rsidR="003B30A8" w:rsidRPr="003B30A8" w:rsidTr="009A2E91">
        <w:tc>
          <w:tcPr>
            <w:tcW w:w="675" w:type="dxa"/>
            <w:shd w:val="clear" w:color="auto" w:fill="auto"/>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1.</w:t>
            </w:r>
          </w:p>
        </w:tc>
        <w:tc>
          <w:tcPr>
            <w:tcW w:w="3686" w:type="dxa"/>
            <w:shd w:val="clear" w:color="auto" w:fill="auto"/>
            <w:vAlign w:val="bottom"/>
          </w:tcPr>
          <w:p w:rsidR="003B30A8" w:rsidRPr="003B30A8" w:rsidRDefault="003B30A8" w:rsidP="009A2E91">
            <w:pPr>
              <w:rPr>
                <w:color w:val="000000"/>
                <w:szCs w:val="24"/>
              </w:rPr>
            </w:pPr>
            <w:r>
              <w:rPr>
                <w:color w:val="000000"/>
                <w:szCs w:val="24"/>
              </w:rPr>
              <w:t>Vyriškas tautinis surdutas</w:t>
            </w:r>
          </w:p>
        </w:tc>
        <w:tc>
          <w:tcPr>
            <w:tcW w:w="1551" w:type="dxa"/>
            <w:shd w:val="clear" w:color="auto" w:fill="auto"/>
            <w:vAlign w:val="bottom"/>
          </w:tcPr>
          <w:p w:rsidR="003B30A8" w:rsidRPr="003B30A8" w:rsidRDefault="003B30A8" w:rsidP="009A2E91">
            <w:pPr>
              <w:jc w:val="center"/>
              <w:rPr>
                <w:color w:val="000000"/>
                <w:szCs w:val="24"/>
              </w:rPr>
            </w:pPr>
            <w:r>
              <w:rPr>
                <w:color w:val="000000"/>
                <w:szCs w:val="24"/>
              </w:rPr>
              <w:t>10</w:t>
            </w:r>
          </w:p>
        </w:tc>
        <w:tc>
          <w:tcPr>
            <w:tcW w:w="1971" w:type="dxa"/>
            <w:shd w:val="clear" w:color="auto" w:fill="auto"/>
            <w:vAlign w:val="center"/>
          </w:tcPr>
          <w:p w:rsidR="003B30A8" w:rsidRPr="003B30A8" w:rsidRDefault="003B30A8" w:rsidP="009A2E91">
            <w:pPr>
              <w:jc w:val="center"/>
              <w:rPr>
                <w:szCs w:val="24"/>
              </w:rPr>
            </w:pPr>
            <w:r>
              <w:rPr>
                <w:szCs w:val="24"/>
              </w:rPr>
              <w:t>300,00</w:t>
            </w:r>
          </w:p>
        </w:tc>
        <w:tc>
          <w:tcPr>
            <w:tcW w:w="1971" w:type="dxa"/>
            <w:shd w:val="clear" w:color="auto" w:fill="auto"/>
            <w:vAlign w:val="center"/>
          </w:tcPr>
          <w:p w:rsidR="003B30A8" w:rsidRPr="003B30A8" w:rsidRDefault="003B30A8" w:rsidP="009A2E91">
            <w:pPr>
              <w:jc w:val="center"/>
              <w:rPr>
                <w:szCs w:val="24"/>
              </w:rPr>
            </w:pPr>
            <w:r>
              <w:rPr>
                <w:szCs w:val="24"/>
              </w:rPr>
              <w:t>3000,00</w:t>
            </w:r>
          </w:p>
        </w:tc>
      </w:tr>
      <w:tr w:rsidR="003B30A8" w:rsidRPr="003B30A8" w:rsidTr="009A2E91">
        <w:tc>
          <w:tcPr>
            <w:tcW w:w="675" w:type="dxa"/>
            <w:shd w:val="clear" w:color="auto" w:fill="auto"/>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2.</w:t>
            </w:r>
          </w:p>
        </w:tc>
        <w:tc>
          <w:tcPr>
            <w:tcW w:w="3686" w:type="dxa"/>
            <w:shd w:val="clear" w:color="auto" w:fill="auto"/>
            <w:vAlign w:val="bottom"/>
          </w:tcPr>
          <w:p w:rsidR="003B30A8" w:rsidRPr="003B30A8" w:rsidRDefault="003B30A8" w:rsidP="009A2E91">
            <w:pPr>
              <w:rPr>
                <w:color w:val="000000"/>
                <w:szCs w:val="24"/>
              </w:rPr>
            </w:pPr>
            <w:r>
              <w:rPr>
                <w:color w:val="000000"/>
                <w:szCs w:val="24"/>
              </w:rPr>
              <w:t>Vyriška liemenė</w:t>
            </w:r>
          </w:p>
        </w:tc>
        <w:tc>
          <w:tcPr>
            <w:tcW w:w="1551" w:type="dxa"/>
            <w:shd w:val="clear" w:color="auto" w:fill="auto"/>
            <w:vAlign w:val="bottom"/>
          </w:tcPr>
          <w:p w:rsidR="003B30A8" w:rsidRPr="003B30A8" w:rsidRDefault="003B30A8" w:rsidP="009A2E91">
            <w:pPr>
              <w:jc w:val="center"/>
              <w:rPr>
                <w:color w:val="000000"/>
                <w:szCs w:val="24"/>
              </w:rPr>
            </w:pPr>
            <w:r>
              <w:rPr>
                <w:color w:val="000000"/>
                <w:szCs w:val="24"/>
              </w:rPr>
              <w:t>2</w:t>
            </w:r>
          </w:p>
        </w:tc>
        <w:tc>
          <w:tcPr>
            <w:tcW w:w="1971" w:type="dxa"/>
            <w:shd w:val="clear" w:color="auto" w:fill="auto"/>
            <w:vAlign w:val="center"/>
          </w:tcPr>
          <w:p w:rsidR="003B30A8" w:rsidRPr="003B30A8" w:rsidRDefault="003B30A8" w:rsidP="009A2E91">
            <w:pPr>
              <w:jc w:val="center"/>
              <w:rPr>
                <w:szCs w:val="24"/>
              </w:rPr>
            </w:pPr>
            <w:r>
              <w:rPr>
                <w:szCs w:val="24"/>
              </w:rPr>
              <w:t>80,00</w:t>
            </w:r>
          </w:p>
        </w:tc>
        <w:tc>
          <w:tcPr>
            <w:tcW w:w="1971" w:type="dxa"/>
            <w:shd w:val="clear" w:color="auto" w:fill="auto"/>
            <w:vAlign w:val="center"/>
          </w:tcPr>
          <w:p w:rsidR="003B30A8" w:rsidRPr="003B30A8" w:rsidRDefault="003B30A8" w:rsidP="009A2E91">
            <w:pPr>
              <w:jc w:val="center"/>
              <w:rPr>
                <w:szCs w:val="24"/>
              </w:rPr>
            </w:pPr>
            <w:r>
              <w:rPr>
                <w:szCs w:val="24"/>
              </w:rPr>
              <w:t>160,00</w:t>
            </w:r>
          </w:p>
        </w:tc>
      </w:tr>
      <w:tr w:rsidR="003B30A8" w:rsidRPr="003B30A8" w:rsidTr="009A2E91">
        <w:tc>
          <w:tcPr>
            <w:tcW w:w="675" w:type="dxa"/>
            <w:shd w:val="clear" w:color="auto" w:fill="auto"/>
          </w:tcPr>
          <w:p w:rsidR="003B30A8" w:rsidRPr="003B30A8" w:rsidRDefault="003B30A8" w:rsidP="009A2E91">
            <w:pPr>
              <w:pStyle w:val="Style1"/>
              <w:widowControl/>
              <w:spacing w:before="50"/>
              <w:jc w:val="center"/>
              <w:rPr>
                <w:rStyle w:val="FontStyle11"/>
                <w:b w:val="0"/>
                <w:sz w:val="24"/>
                <w:szCs w:val="24"/>
              </w:rPr>
            </w:pPr>
            <w:r w:rsidRPr="003B30A8">
              <w:rPr>
                <w:rStyle w:val="FontStyle11"/>
                <w:b w:val="0"/>
                <w:sz w:val="24"/>
                <w:szCs w:val="24"/>
              </w:rPr>
              <w:t>3.</w:t>
            </w:r>
          </w:p>
        </w:tc>
        <w:tc>
          <w:tcPr>
            <w:tcW w:w="3686" w:type="dxa"/>
            <w:shd w:val="clear" w:color="auto" w:fill="auto"/>
            <w:vAlign w:val="bottom"/>
          </w:tcPr>
          <w:p w:rsidR="003B30A8" w:rsidRPr="003B30A8" w:rsidRDefault="003B30A8" w:rsidP="009A2E91">
            <w:pPr>
              <w:rPr>
                <w:color w:val="000000"/>
                <w:szCs w:val="24"/>
              </w:rPr>
            </w:pPr>
            <w:r>
              <w:rPr>
                <w:color w:val="000000"/>
                <w:szCs w:val="24"/>
              </w:rPr>
              <w:t>Vyriška sermėga</w:t>
            </w:r>
          </w:p>
        </w:tc>
        <w:tc>
          <w:tcPr>
            <w:tcW w:w="1551" w:type="dxa"/>
            <w:shd w:val="clear" w:color="auto" w:fill="auto"/>
            <w:vAlign w:val="bottom"/>
          </w:tcPr>
          <w:p w:rsidR="003B30A8" w:rsidRPr="003B30A8" w:rsidRDefault="003B30A8" w:rsidP="009A2E91">
            <w:pPr>
              <w:jc w:val="center"/>
              <w:rPr>
                <w:color w:val="000000"/>
                <w:szCs w:val="24"/>
              </w:rPr>
            </w:pPr>
            <w:r>
              <w:rPr>
                <w:color w:val="000000"/>
                <w:szCs w:val="24"/>
              </w:rPr>
              <w:t>3</w:t>
            </w:r>
          </w:p>
        </w:tc>
        <w:tc>
          <w:tcPr>
            <w:tcW w:w="1971" w:type="dxa"/>
            <w:shd w:val="clear" w:color="auto" w:fill="auto"/>
            <w:vAlign w:val="center"/>
          </w:tcPr>
          <w:p w:rsidR="003B30A8" w:rsidRPr="003B30A8" w:rsidRDefault="003B30A8" w:rsidP="009A2E91">
            <w:pPr>
              <w:jc w:val="center"/>
              <w:rPr>
                <w:szCs w:val="24"/>
              </w:rPr>
            </w:pPr>
            <w:r>
              <w:rPr>
                <w:szCs w:val="24"/>
              </w:rPr>
              <w:t>280,00</w:t>
            </w:r>
          </w:p>
        </w:tc>
        <w:tc>
          <w:tcPr>
            <w:tcW w:w="1971" w:type="dxa"/>
            <w:shd w:val="clear" w:color="auto" w:fill="auto"/>
            <w:vAlign w:val="center"/>
          </w:tcPr>
          <w:p w:rsidR="003B30A8" w:rsidRPr="003B30A8" w:rsidRDefault="003B30A8" w:rsidP="009A2E91">
            <w:pPr>
              <w:jc w:val="center"/>
              <w:rPr>
                <w:szCs w:val="24"/>
              </w:rPr>
            </w:pPr>
            <w:r>
              <w:rPr>
                <w:szCs w:val="24"/>
              </w:rPr>
              <w:t>840,00</w:t>
            </w:r>
          </w:p>
        </w:tc>
      </w:tr>
      <w:tr w:rsidR="003B30A8" w:rsidRPr="003B30A8" w:rsidTr="009A2E91">
        <w:tc>
          <w:tcPr>
            <w:tcW w:w="675" w:type="dxa"/>
            <w:shd w:val="clear" w:color="auto" w:fill="auto"/>
          </w:tcPr>
          <w:p w:rsidR="003B30A8" w:rsidRPr="003B30A8" w:rsidRDefault="003B30A8" w:rsidP="009A2E91">
            <w:pPr>
              <w:pStyle w:val="Style1"/>
              <w:widowControl/>
              <w:spacing w:before="50"/>
              <w:jc w:val="center"/>
              <w:rPr>
                <w:rStyle w:val="FontStyle11"/>
                <w:b w:val="0"/>
                <w:sz w:val="24"/>
                <w:szCs w:val="24"/>
              </w:rPr>
            </w:pPr>
          </w:p>
        </w:tc>
        <w:tc>
          <w:tcPr>
            <w:tcW w:w="3686" w:type="dxa"/>
            <w:shd w:val="clear" w:color="auto" w:fill="auto"/>
            <w:vAlign w:val="bottom"/>
          </w:tcPr>
          <w:p w:rsidR="003B30A8" w:rsidRPr="003B30A8" w:rsidRDefault="003B30A8" w:rsidP="009A2E91">
            <w:pPr>
              <w:rPr>
                <w:szCs w:val="24"/>
              </w:rPr>
            </w:pPr>
            <w:r w:rsidRPr="003B30A8">
              <w:rPr>
                <w:szCs w:val="24"/>
              </w:rPr>
              <w:t>Iš viso:</w:t>
            </w:r>
          </w:p>
        </w:tc>
        <w:tc>
          <w:tcPr>
            <w:tcW w:w="1551" w:type="dxa"/>
            <w:shd w:val="clear" w:color="auto" w:fill="auto"/>
            <w:vAlign w:val="bottom"/>
          </w:tcPr>
          <w:p w:rsidR="003B30A8" w:rsidRPr="003B30A8" w:rsidRDefault="003B30A8" w:rsidP="009A2E91">
            <w:pPr>
              <w:jc w:val="center"/>
              <w:rPr>
                <w:szCs w:val="24"/>
              </w:rPr>
            </w:pPr>
            <w:r>
              <w:rPr>
                <w:szCs w:val="24"/>
              </w:rPr>
              <w:t>15</w:t>
            </w:r>
          </w:p>
        </w:tc>
        <w:tc>
          <w:tcPr>
            <w:tcW w:w="1971" w:type="dxa"/>
            <w:shd w:val="clear" w:color="auto" w:fill="auto"/>
            <w:vAlign w:val="center"/>
          </w:tcPr>
          <w:p w:rsidR="003B30A8" w:rsidRPr="003B30A8" w:rsidRDefault="003B30A8" w:rsidP="009A2E91">
            <w:pPr>
              <w:jc w:val="center"/>
              <w:rPr>
                <w:szCs w:val="24"/>
              </w:rPr>
            </w:pPr>
            <w:r>
              <w:rPr>
                <w:szCs w:val="24"/>
              </w:rPr>
              <w:t>x</w:t>
            </w:r>
          </w:p>
        </w:tc>
        <w:tc>
          <w:tcPr>
            <w:tcW w:w="1971" w:type="dxa"/>
            <w:shd w:val="clear" w:color="auto" w:fill="auto"/>
            <w:vAlign w:val="center"/>
          </w:tcPr>
          <w:p w:rsidR="003B30A8" w:rsidRPr="003B30A8" w:rsidRDefault="003B30A8" w:rsidP="009A2E91">
            <w:pPr>
              <w:pStyle w:val="Style1"/>
              <w:widowControl/>
              <w:spacing w:before="50"/>
              <w:jc w:val="center"/>
              <w:rPr>
                <w:rStyle w:val="FontStyle11"/>
                <w:b w:val="0"/>
                <w:sz w:val="24"/>
                <w:szCs w:val="24"/>
              </w:rPr>
            </w:pPr>
            <w:r>
              <w:rPr>
                <w:rStyle w:val="FontStyle11"/>
                <w:b w:val="0"/>
                <w:sz w:val="24"/>
                <w:szCs w:val="24"/>
              </w:rPr>
              <w:t>4000,00</w:t>
            </w:r>
          </w:p>
        </w:tc>
      </w:tr>
    </w:tbl>
    <w:p w:rsidR="003B30A8" w:rsidRPr="003B30A8" w:rsidRDefault="003B30A8" w:rsidP="003B30A8">
      <w:pPr>
        <w:pStyle w:val="Style1"/>
        <w:widowControl/>
        <w:spacing w:before="50"/>
        <w:jc w:val="center"/>
        <w:rPr>
          <w:rStyle w:val="FontStyle11"/>
          <w:b w:val="0"/>
          <w:sz w:val="24"/>
          <w:szCs w:val="24"/>
        </w:rPr>
      </w:pPr>
      <w:r w:rsidRPr="003B30A8">
        <w:rPr>
          <w:rStyle w:val="FontStyle11"/>
          <w:b w:val="0"/>
          <w:sz w:val="24"/>
          <w:szCs w:val="24"/>
        </w:rPr>
        <w:t xml:space="preserve">__________________________________________ </w:t>
      </w:r>
    </w:p>
    <w:p w:rsidR="003B30A8" w:rsidRDefault="003B30A8" w:rsidP="003B30A8"/>
    <w:p w:rsidR="003B30A8" w:rsidRPr="0011741E" w:rsidRDefault="003B30A8" w:rsidP="003B30A8">
      <w:pPr>
        <w:jc w:val="both"/>
        <w:rPr>
          <w:b/>
          <w:color w:val="000000"/>
        </w:rPr>
      </w:pPr>
    </w:p>
    <w:p w:rsidR="003B30A8" w:rsidRDefault="003B30A8" w:rsidP="003B30A8">
      <w:pPr>
        <w:spacing w:line="360" w:lineRule="auto"/>
        <w:ind w:firstLine="708"/>
        <w:jc w:val="both"/>
        <w:rPr>
          <w:b/>
        </w:rPr>
      </w:pPr>
    </w:p>
    <w:sectPr w:rsidR="003B30A8"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BA" w:rsidRDefault="00BF29BA" w:rsidP="003B30A8">
      <w:r>
        <w:separator/>
      </w:r>
    </w:p>
  </w:endnote>
  <w:endnote w:type="continuationSeparator" w:id="0">
    <w:p w:rsidR="00BF29BA" w:rsidRDefault="00BF29BA" w:rsidP="003B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BA" w:rsidRDefault="00BF29BA" w:rsidP="003B30A8">
      <w:r>
        <w:separator/>
      </w:r>
    </w:p>
  </w:footnote>
  <w:footnote w:type="continuationSeparator" w:id="0">
    <w:p w:rsidR="00BF29BA" w:rsidRDefault="00BF29BA" w:rsidP="003B3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E91" w:rsidRDefault="009A2E91" w:rsidP="009A2E91">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0A8" w:rsidRDefault="003B30A8" w:rsidP="009A2E91">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A8"/>
    <w:rsid w:val="000F31FD"/>
    <w:rsid w:val="00111E0E"/>
    <w:rsid w:val="00180001"/>
    <w:rsid w:val="001E61FC"/>
    <w:rsid w:val="002B09AE"/>
    <w:rsid w:val="003729A9"/>
    <w:rsid w:val="003B30A8"/>
    <w:rsid w:val="00421FF7"/>
    <w:rsid w:val="004747F2"/>
    <w:rsid w:val="00515055"/>
    <w:rsid w:val="00557E69"/>
    <w:rsid w:val="005E1380"/>
    <w:rsid w:val="00744669"/>
    <w:rsid w:val="00895AD1"/>
    <w:rsid w:val="00921C27"/>
    <w:rsid w:val="009A2E91"/>
    <w:rsid w:val="009C558E"/>
    <w:rsid w:val="00A21317"/>
    <w:rsid w:val="00A23C13"/>
    <w:rsid w:val="00A61061"/>
    <w:rsid w:val="00B51CA2"/>
    <w:rsid w:val="00B527E1"/>
    <w:rsid w:val="00BB1CE5"/>
    <w:rsid w:val="00BD5FA6"/>
    <w:rsid w:val="00BF29BA"/>
    <w:rsid w:val="00C11C33"/>
    <w:rsid w:val="00C61B25"/>
    <w:rsid w:val="00CA5EED"/>
    <w:rsid w:val="00CE1499"/>
    <w:rsid w:val="00D33141"/>
    <w:rsid w:val="00D608FA"/>
    <w:rsid w:val="00DB4589"/>
    <w:rsid w:val="00DD094E"/>
    <w:rsid w:val="00FB0132"/>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0A8"/>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customStyle="1" w:styleId="Style1">
    <w:name w:val="Style1"/>
    <w:basedOn w:val="prastasis"/>
    <w:uiPriority w:val="99"/>
    <w:rsid w:val="003B30A8"/>
    <w:pPr>
      <w:widowControl w:val="0"/>
      <w:autoSpaceDE w:val="0"/>
      <w:autoSpaceDN w:val="0"/>
      <w:adjustRightInd w:val="0"/>
    </w:pPr>
    <w:rPr>
      <w:szCs w:val="24"/>
      <w:lang w:eastAsia="lt-LT"/>
    </w:rPr>
  </w:style>
  <w:style w:type="character" w:customStyle="1" w:styleId="FontStyle11">
    <w:name w:val="Font Style11"/>
    <w:uiPriority w:val="99"/>
    <w:rsid w:val="003B30A8"/>
    <w:rPr>
      <w:rFonts w:ascii="Times New Roman" w:hAnsi="Times New Roman" w:cs="Times New Roman"/>
      <w:b/>
      <w:bCs/>
      <w:sz w:val="20"/>
      <w:szCs w:val="20"/>
    </w:rPr>
  </w:style>
  <w:style w:type="character" w:customStyle="1" w:styleId="FontStyle13">
    <w:name w:val="Font Style13"/>
    <w:uiPriority w:val="99"/>
    <w:rsid w:val="003B30A8"/>
    <w:rPr>
      <w:rFonts w:ascii="Times New Roman" w:hAnsi="Times New Roman" w:cs="Times New Roman"/>
      <w:sz w:val="20"/>
      <w:szCs w:val="20"/>
    </w:rPr>
  </w:style>
  <w:style w:type="paragraph" w:styleId="Pagrindinistekstas">
    <w:name w:val="Body Text"/>
    <w:basedOn w:val="prastasis"/>
    <w:link w:val="PagrindinistekstasDiagrama"/>
    <w:rsid w:val="003B30A8"/>
    <w:pPr>
      <w:jc w:val="both"/>
    </w:pPr>
    <w:rPr>
      <w:lang w:val="en-US"/>
    </w:rPr>
  </w:style>
  <w:style w:type="character" w:customStyle="1" w:styleId="PagrindinistekstasDiagrama">
    <w:name w:val="Pagrindinis tekstas Diagrama"/>
    <w:link w:val="Pagrindinistekstas"/>
    <w:rsid w:val="003B30A8"/>
    <w:rPr>
      <w:rFonts w:eastAsia="Times New Roman"/>
      <w:sz w:val="24"/>
      <w:lang w:val="en-US" w:eastAsia="en-US"/>
    </w:rPr>
  </w:style>
  <w:style w:type="paragraph" w:styleId="Antrats">
    <w:name w:val="header"/>
    <w:basedOn w:val="prastasis"/>
    <w:link w:val="AntratsDiagrama"/>
    <w:uiPriority w:val="99"/>
    <w:unhideWhenUsed/>
    <w:rsid w:val="003B30A8"/>
    <w:pPr>
      <w:tabs>
        <w:tab w:val="center" w:pos="4819"/>
        <w:tab w:val="right" w:pos="9638"/>
      </w:tabs>
    </w:pPr>
  </w:style>
  <w:style w:type="character" w:customStyle="1" w:styleId="AntratsDiagrama">
    <w:name w:val="Antraštės Diagrama"/>
    <w:link w:val="Antrats"/>
    <w:uiPriority w:val="99"/>
    <w:rsid w:val="003B30A8"/>
    <w:rPr>
      <w:rFonts w:eastAsia="Times New Roman"/>
      <w:sz w:val="24"/>
      <w:lang w:eastAsia="en-US"/>
    </w:rPr>
  </w:style>
  <w:style w:type="paragraph" w:styleId="Porat">
    <w:name w:val="footer"/>
    <w:basedOn w:val="prastasis"/>
    <w:link w:val="PoratDiagrama"/>
    <w:uiPriority w:val="99"/>
    <w:unhideWhenUsed/>
    <w:rsid w:val="003B30A8"/>
    <w:pPr>
      <w:tabs>
        <w:tab w:val="center" w:pos="4819"/>
        <w:tab w:val="right" w:pos="9638"/>
      </w:tabs>
    </w:pPr>
  </w:style>
  <w:style w:type="character" w:customStyle="1" w:styleId="PoratDiagrama">
    <w:name w:val="Poraštė Diagrama"/>
    <w:link w:val="Porat"/>
    <w:uiPriority w:val="99"/>
    <w:rsid w:val="003B30A8"/>
    <w:rPr>
      <w:rFonts w:eastAsia="Times New Roman"/>
      <w:sz w:val="24"/>
      <w:lang w:eastAsia="en-US"/>
    </w:rPr>
  </w:style>
  <w:style w:type="paragraph" w:styleId="Debesliotekstas">
    <w:name w:val="Balloon Text"/>
    <w:basedOn w:val="prastasis"/>
    <w:link w:val="DebesliotekstasDiagrama"/>
    <w:uiPriority w:val="99"/>
    <w:semiHidden/>
    <w:unhideWhenUsed/>
    <w:rsid w:val="00B51CA2"/>
    <w:rPr>
      <w:rFonts w:ascii="Tahoma" w:hAnsi="Tahoma" w:cs="Tahoma"/>
      <w:sz w:val="16"/>
      <w:szCs w:val="16"/>
    </w:rPr>
  </w:style>
  <w:style w:type="character" w:customStyle="1" w:styleId="DebesliotekstasDiagrama">
    <w:name w:val="Debesėlio tekstas Diagrama"/>
    <w:link w:val="Debesliotekstas"/>
    <w:uiPriority w:val="99"/>
    <w:semiHidden/>
    <w:rsid w:val="00B51CA2"/>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0A8"/>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customStyle="1" w:styleId="Style1">
    <w:name w:val="Style1"/>
    <w:basedOn w:val="prastasis"/>
    <w:uiPriority w:val="99"/>
    <w:rsid w:val="003B30A8"/>
    <w:pPr>
      <w:widowControl w:val="0"/>
      <w:autoSpaceDE w:val="0"/>
      <w:autoSpaceDN w:val="0"/>
      <w:adjustRightInd w:val="0"/>
    </w:pPr>
    <w:rPr>
      <w:szCs w:val="24"/>
      <w:lang w:eastAsia="lt-LT"/>
    </w:rPr>
  </w:style>
  <w:style w:type="character" w:customStyle="1" w:styleId="FontStyle11">
    <w:name w:val="Font Style11"/>
    <w:uiPriority w:val="99"/>
    <w:rsid w:val="003B30A8"/>
    <w:rPr>
      <w:rFonts w:ascii="Times New Roman" w:hAnsi="Times New Roman" w:cs="Times New Roman"/>
      <w:b/>
      <w:bCs/>
      <w:sz w:val="20"/>
      <w:szCs w:val="20"/>
    </w:rPr>
  </w:style>
  <w:style w:type="character" w:customStyle="1" w:styleId="FontStyle13">
    <w:name w:val="Font Style13"/>
    <w:uiPriority w:val="99"/>
    <w:rsid w:val="003B30A8"/>
    <w:rPr>
      <w:rFonts w:ascii="Times New Roman" w:hAnsi="Times New Roman" w:cs="Times New Roman"/>
      <w:sz w:val="20"/>
      <w:szCs w:val="20"/>
    </w:rPr>
  </w:style>
  <w:style w:type="paragraph" w:styleId="Pagrindinistekstas">
    <w:name w:val="Body Text"/>
    <w:basedOn w:val="prastasis"/>
    <w:link w:val="PagrindinistekstasDiagrama"/>
    <w:rsid w:val="003B30A8"/>
    <w:pPr>
      <w:jc w:val="both"/>
    </w:pPr>
    <w:rPr>
      <w:lang w:val="en-US"/>
    </w:rPr>
  </w:style>
  <w:style w:type="character" w:customStyle="1" w:styleId="PagrindinistekstasDiagrama">
    <w:name w:val="Pagrindinis tekstas Diagrama"/>
    <w:link w:val="Pagrindinistekstas"/>
    <w:rsid w:val="003B30A8"/>
    <w:rPr>
      <w:rFonts w:eastAsia="Times New Roman"/>
      <w:sz w:val="24"/>
      <w:lang w:val="en-US" w:eastAsia="en-US"/>
    </w:rPr>
  </w:style>
  <w:style w:type="paragraph" w:styleId="Antrats">
    <w:name w:val="header"/>
    <w:basedOn w:val="prastasis"/>
    <w:link w:val="AntratsDiagrama"/>
    <w:uiPriority w:val="99"/>
    <w:unhideWhenUsed/>
    <w:rsid w:val="003B30A8"/>
    <w:pPr>
      <w:tabs>
        <w:tab w:val="center" w:pos="4819"/>
        <w:tab w:val="right" w:pos="9638"/>
      </w:tabs>
    </w:pPr>
  </w:style>
  <w:style w:type="character" w:customStyle="1" w:styleId="AntratsDiagrama">
    <w:name w:val="Antraštės Diagrama"/>
    <w:link w:val="Antrats"/>
    <w:uiPriority w:val="99"/>
    <w:rsid w:val="003B30A8"/>
    <w:rPr>
      <w:rFonts w:eastAsia="Times New Roman"/>
      <w:sz w:val="24"/>
      <w:lang w:eastAsia="en-US"/>
    </w:rPr>
  </w:style>
  <w:style w:type="paragraph" w:styleId="Porat">
    <w:name w:val="footer"/>
    <w:basedOn w:val="prastasis"/>
    <w:link w:val="PoratDiagrama"/>
    <w:uiPriority w:val="99"/>
    <w:unhideWhenUsed/>
    <w:rsid w:val="003B30A8"/>
    <w:pPr>
      <w:tabs>
        <w:tab w:val="center" w:pos="4819"/>
        <w:tab w:val="right" w:pos="9638"/>
      </w:tabs>
    </w:pPr>
  </w:style>
  <w:style w:type="character" w:customStyle="1" w:styleId="PoratDiagrama">
    <w:name w:val="Poraštė Diagrama"/>
    <w:link w:val="Porat"/>
    <w:uiPriority w:val="99"/>
    <w:rsid w:val="003B30A8"/>
    <w:rPr>
      <w:rFonts w:eastAsia="Times New Roman"/>
      <w:sz w:val="24"/>
      <w:lang w:eastAsia="en-US"/>
    </w:rPr>
  </w:style>
  <w:style w:type="paragraph" w:styleId="Debesliotekstas">
    <w:name w:val="Balloon Text"/>
    <w:basedOn w:val="prastasis"/>
    <w:link w:val="DebesliotekstasDiagrama"/>
    <w:uiPriority w:val="99"/>
    <w:semiHidden/>
    <w:unhideWhenUsed/>
    <w:rsid w:val="00B51CA2"/>
    <w:rPr>
      <w:rFonts w:ascii="Tahoma" w:hAnsi="Tahoma" w:cs="Tahoma"/>
      <w:sz w:val="16"/>
      <w:szCs w:val="16"/>
    </w:rPr>
  </w:style>
  <w:style w:type="character" w:customStyle="1" w:styleId="DebesliotekstasDiagrama">
    <w:name w:val="Debesėlio tekstas Diagrama"/>
    <w:link w:val="Debesliotekstas"/>
    <w:uiPriority w:val="99"/>
    <w:semiHidden/>
    <w:rsid w:val="00B51CA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1816</Words>
  <Characters>1036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2020-01-16T12:53:00Z</cp:lastPrinted>
  <dcterms:created xsi:type="dcterms:W3CDTF">2020-01-22T08:03:00Z</dcterms:created>
  <dcterms:modified xsi:type="dcterms:W3CDTF">2020-01-23T07:33:00Z</dcterms:modified>
</cp:coreProperties>
</file>