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E6" w:rsidRDefault="00381AE6" w:rsidP="00381AE6">
      <w:pPr>
        <w:jc w:val="center"/>
      </w:pPr>
      <w:r>
        <w:rPr>
          <w:noProof/>
          <w:lang w:eastAsia="lt-LT"/>
        </w:rPr>
        <w:drawing>
          <wp:inline distT="0" distB="0" distL="0" distR="0" wp14:anchorId="7E8D31D3" wp14:editId="4002833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81AE6" w:rsidRDefault="00381AE6" w:rsidP="00381AE6">
      <w:pPr>
        <w:jc w:val="center"/>
      </w:pPr>
    </w:p>
    <w:tbl>
      <w:tblPr>
        <w:tblW w:w="0" w:type="auto"/>
        <w:jc w:val="center"/>
        <w:tblLayout w:type="fixed"/>
        <w:tblLook w:val="04A0" w:firstRow="1" w:lastRow="0" w:firstColumn="1" w:lastColumn="0" w:noHBand="0" w:noVBand="1"/>
      </w:tblPr>
      <w:tblGrid>
        <w:gridCol w:w="9287"/>
      </w:tblGrid>
      <w:tr w:rsidR="00D47BB0" w:rsidRPr="00D47BB0" w:rsidTr="00657809">
        <w:trPr>
          <w:trHeight w:val="1985"/>
          <w:tblHeader/>
          <w:jc w:val="center"/>
        </w:trPr>
        <w:tc>
          <w:tcPr>
            <w:tcW w:w="9287" w:type="dxa"/>
          </w:tcPr>
          <w:p w:rsidR="002D12D0" w:rsidRPr="00D47BB0" w:rsidRDefault="002D12D0" w:rsidP="00657809">
            <w:pPr>
              <w:jc w:val="center"/>
              <w:rPr>
                <w:b/>
                <w:caps/>
                <w:sz w:val="28"/>
                <w:szCs w:val="20"/>
              </w:rPr>
            </w:pPr>
            <w:r w:rsidRPr="00D47BB0">
              <w:rPr>
                <w:b/>
                <w:caps/>
                <w:sz w:val="28"/>
              </w:rPr>
              <w:t>KRETINGOS RAJONO SAVIVALDYBĖS taryba</w:t>
            </w:r>
          </w:p>
          <w:p w:rsidR="002D12D0" w:rsidRPr="00D47BB0" w:rsidRDefault="002D12D0" w:rsidP="00657809">
            <w:pPr>
              <w:jc w:val="center"/>
              <w:rPr>
                <w:b/>
                <w:caps/>
                <w:sz w:val="28"/>
                <w:szCs w:val="20"/>
              </w:rPr>
            </w:pPr>
          </w:p>
          <w:p w:rsidR="002D12D0" w:rsidRPr="00D47BB0" w:rsidRDefault="002D12D0" w:rsidP="00657809">
            <w:pPr>
              <w:jc w:val="center"/>
              <w:rPr>
                <w:b/>
                <w:caps/>
                <w:sz w:val="28"/>
                <w:szCs w:val="20"/>
              </w:rPr>
            </w:pPr>
            <w:r w:rsidRPr="00D47BB0">
              <w:rPr>
                <w:b/>
                <w:caps/>
                <w:sz w:val="28"/>
              </w:rPr>
              <w:t>sprendimas</w:t>
            </w:r>
          </w:p>
          <w:p w:rsidR="002D12D0" w:rsidRPr="00D47BB0" w:rsidRDefault="002D12D0" w:rsidP="00ED7416">
            <w:pPr>
              <w:jc w:val="center"/>
              <w:rPr>
                <w:b/>
                <w:sz w:val="26"/>
                <w:szCs w:val="20"/>
              </w:rPr>
            </w:pPr>
            <w:r w:rsidRPr="00D47BB0">
              <w:rPr>
                <w:b/>
                <w:caps/>
                <w:sz w:val="26"/>
              </w:rPr>
              <w:t xml:space="preserve">dėl </w:t>
            </w:r>
            <w:r w:rsidR="006803E7" w:rsidRPr="00D47BB0">
              <w:rPr>
                <w:b/>
                <w:caps/>
                <w:sz w:val="26"/>
              </w:rPr>
              <w:t>Renatos Bumblienė</w:t>
            </w:r>
            <w:r w:rsidR="00360779" w:rsidRPr="00D47BB0">
              <w:rPr>
                <w:b/>
                <w:caps/>
                <w:sz w:val="26"/>
              </w:rPr>
              <w:t>s</w:t>
            </w:r>
            <w:r w:rsidR="006803E7" w:rsidRPr="00D47BB0">
              <w:rPr>
                <w:b/>
                <w:caps/>
                <w:sz w:val="26"/>
              </w:rPr>
              <w:t xml:space="preserve"> </w:t>
            </w:r>
            <w:r w:rsidRPr="00D47BB0">
              <w:rPr>
                <w:b/>
                <w:caps/>
                <w:sz w:val="26"/>
              </w:rPr>
              <w:t xml:space="preserve">Skyrimo eiti kretingos rajono </w:t>
            </w:r>
            <w:r w:rsidR="00ED7416" w:rsidRPr="00D47BB0">
              <w:rPr>
                <w:b/>
                <w:caps/>
                <w:sz w:val="26"/>
              </w:rPr>
              <w:t xml:space="preserve">Baublių mokyklos-daugiafunkcio centro </w:t>
            </w:r>
            <w:r w:rsidRPr="00D47BB0">
              <w:rPr>
                <w:b/>
                <w:caps/>
                <w:sz w:val="26"/>
              </w:rPr>
              <w:t>direktoriaus pareigas</w:t>
            </w:r>
          </w:p>
        </w:tc>
      </w:tr>
    </w:tbl>
    <w:p w:rsidR="002D12D0" w:rsidRPr="00D47BB0" w:rsidRDefault="002D12D0" w:rsidP="002D12D0">
      <w:pPr>
        <w:jc w:val="center"/>
        <w:rPr>
          <w:rFonts w:ascii="BaltikaLT" w:hAnsi="BaltikaLT"/>
        </w:rPr>
      </w:pPr>
      <w:r w:rsidRPr="00D47BB0">
        <w:rPr>
          <w:rFonts w:ascii="BaltikaLT" w:hAnsi="BaltikaLT"/>
        </w:rPr>
        <w:t>201</w:t>
      </w:r>
      <w:r w:rsidR="00FF71C7" w:rsidRPr="00D47BB0">
        <w:rPr>
          <w:rFonts w:ascii="BaltikaLT" w:hAnsi="BaltikaLT"/>
        </w:rPr>
        <w:t>9</w:t>
      </w:r>
      <w:r w:rsidRPr="00D47BB0">
        <w:rPr>
          <w:rFonts w:ascii="BaltikaLT" w:hAnsi="BaltikaLT"/>
        </w:rPr>
        <w:t xml:space="preserve"> m. rug</w:t>
      </w:r>
      <w:r w:rsidR="00FF71C7" w:rsidRPr="00D47BB0">
        <w:rPr>
          <w:rFonts w:ascii="BaltikaLT" w:hAnsi="BaltikaLT"/>
        </w:rPr>
        <w:t>sėjo</w:t>
      </w:r>
      <w:r w:rsidR="00D65F06">
        <w:rPr>
          <w:rFonts w:ascii="BaltikaLT" w:hAnsi="BaltikaLT"/>
        </w:rPr>
        <w:t xml:space="preserve"> </w:t>
      </w:r>
      <w:r w:rsidR="00381AE6">
        <w:rPr>
          <w:rFonts w:ascii="BaltikaLT" w:hAnsi="BaltikaLT"/>
        </w:rPr>
        <w:t>26</w:t>
      </w:r>
      <w:r w:rsidR="00D65F06">
        <w:rPr>
          <w:rFonts w:ascii="BaltikaLT" w:hAnsi="BaltikaLT"/>
        </w:rPr>
        <w:t xml:space="preserve"> </w:t>
      </w:r>
      <w:r w:rsidRPr="00D47BB0">
        <w:rPr>
          <w:rFonts w:ascii="BaltikaLT" w:hAnsi="BaltikaLT"/>
        </w:rPr>
        <w:t xml:space="preserve">d.  Nr. </w:t>
      </w:r>
      <w:r w:rsidR="00D65F06">
        <w:rPr>
          <w:rFonts w:ascii="BaltikaLT" w:hAnsi="BaltikaLT"/>
        </w:rPr>
        <w:t>T</w:t>
      </w:r>
      <w:r w:rsidR="00381AE6">
        <w:rPr>
          <w:rFonts w:ascii="BaltikaLT" w:hAnsi="BaltikaLT"/>
        </w:rPr>
        <w:t>2</w:t>
      </w:r>
      <w:r w:rsidR="00D65F06">
        <w:rPr>
          <w:rFonts w:ascii="BaltikaLT" w:hAnsi="BaltikaLT"/>
        </w:rPr>
        <w:t>-2</w:t>
      </w:r>
      <w:r w:rsidR="00381AE6">
        <w:rPr>
          <w:rFonts w:ascii="BaltikaLT" w:hAnsi="BaltikaLT"/>
        </w:rPr>
        <w:t>47</w:t>
      </w:r>
    </w:p>
    <w:p w:rsidR="002D12D0" w:rsidRPr="00D47BB0" w:rsidRDefault="002D12D0" w:rsidP="002D12D0">
      <w:pPr>
        <w:jc w:val="center"/>
        <w:rPr>
          <w:rFonts w:ascii="BaltikaLT" w:hAnsi="BaltikaLT"/>
        </w:rPr>
      </w:pPr>
      <w:r w:rsidRPr="00D47BB0">
        <w:rPr>
          <w:rFonts w:ascii="BaltikaLT" w:hAnsi="BaltikaLT"/>
        </w:rPr>
        <w:t>Kretinga</w:t>
      </w:r>
    </w:p>
    <w:p w:rsidR="00ED7416" w:rsidRPr="00D47BB0" w:rsidRDefault="00ED7416" w:rsidP="002D12D0">
      <w:pPr>
        <w:jc w:val="center"/>
        <w:rPr>
          <w:rFonts w:ascii="BaltikaLT" w:hAnsi="BaltikaLT"/>
        </w:rPr>
      </w:pPr>
    </w:p>
    <w:p w:rsidR="002D12D0" w:rsidRPr="00D47BB0" w:rsidRDefault="002D12D0" w:rsidP="002D12D0">
      <w:pPr>
        <w:ind w:firstLine="851"/>
        <w:jc w:val="both"/>
      </w:pPr>
      <w:r w:rsidRPr="00D47BB0">
        <w:t>Vadovaudamasi Lietuvos Respublikos vietos savivaldos įstatymo 16 straipsnio 2 dalies 21 punktu,</w:t>
      </w:r>
      <w:r w:rsidR="00B11FEA" w:rsidRPr="00D47BB0">
        <w:t xml:space="preserve"> 18 straipsnio 1 dalimi,</w:t>
      </w:r>
      <w:r w:rsidRPr="00D47BB0">
        <w:t xml:space="preserve"> Lietuvos Respublikos darbo kodekso 43 straipsnio 1 dalimi,</w:t>
      </w:r>
      <w:r w:rsidR="00702591" w:rsidRPr="00D47BB0">
        <w:t xml:space="preserve"> 46 straipsniu,</w:t>
      </w:r>
      <w:r w:rsidRPr="00D47BB0">
        <w:t xml:space="preserve"> </w:t>
      </w:r>
      <w:r w:rsidR="00B11FEA" w:rsidRPr="00D47BB0">
        <w:t xml:space="preserve">Lietuvos Respublikos valstybės ir savivaldybių įstaigų darbuotojų darbo apmokėjimo įstatymo 8 straipsnio 2 dalimi, 5 priedo VIII skyriaus 41 punktu, </w:t>
      </w:r>
      <w:r w:rsidRPr="00D47BB0">
        <w:t>Kretingos rajono savivaldybės biudžetinių įstaigų vadovų darbo apmokėjimo tvarkos aprašo, patvirtinto Kretingos rajono savivaldybės tarybos 2017 m. kovo 30 d. sprendimu Nr. T2-83 „Dėl Kretingos rajono savivaldybės biudžetinių įstaigų vadovų darbo apmokėjimo tvarkos aprašo patvirtinimo“, 4 punktu</w:t>
      </w:r>
      <w:r w:rsidR="001B55C3" w:rsidRPr="00D47BB0">
        <w:t>, Kretingos rajono savivaldybės tarybos 2019 m. rugpjūčio 29 d. sprendimu Nr. T2-215 „Dėl Kretingos rajono savivaldybės tarybos 2019 m. kovo 28 d. sprendimo Nr. T2-62 „Dėl Kretingos rajono savivaldybės Bendrojo ugdymo mokyklų mokinių skaičiaus kiekvienos klasės sraute ir klasių skaičiaus kiekviename sraute, mokinių, ugdomų pagal priešmokyklinio ugdymo programą, skaičiaus ir priešmokyklinio ugdymo grupių skaičiaus 2019</w:t>
      </w:r>
      <w:r w:rsidR="00D47BB0" w:rsidRPr="00D47BB0">
        <w:t>–</w:t>
      </w:r>
      <w:r w:rsidR="001B55C3" w:rsidRPr="00D47BB0">
        <w:t>2020 mokslo metams nustatymo“ pakeitimo</w:t>
      </w:r>
      <w:r w:rsidR="007A001D" w:rsidRPr="00D47BB0">
        <w:t xml:space="preserve">“  priedo </w:t>
      </w:r>
      <w:r w:rsidR="00D47BB0" w:rsidRPr="00D47BB0">
        <w:t>„</w:t>
      </w:r>
      <w:r w:rsidR="007A001D" w:rsidRPr="00D47BB0">
        <w:t>Kretingos rajono savivaldybės bendrojo ugdymo mokyklų mokinių skaičiaus kiekvienos klasės sraute klasių skaičius kiekviename sraute, mokinių, ugdomų pagal priešmokyklinio ugdymo programą skaičius ir priešmokyklinio ugdymo grupių skaičius 2019</w:t>
      </w:r>
      <w:r w:rsidR="00D47BB0" w:rsidRPr="00D47BB0">
        <w:t>–</w:t>
      </w:r>
      <w:r w:rsidR="007A001D" w:rsidRPr="00D47BB0">
        <w:t>2020 mokslo metais</w:t>
      </w:r>
      <w:r w:rsidR="00D47BB0" w:rsidRPr="00D47BB0">
        <w:t>“</w:t>
      </w:r>
      <w:r w:rsidR="007A001D" w:rsidRPr="00D47BB0">
        <w:t xml:space="preserve"> 11 punktu</w:t>
      </w:r>
      <w:r w:rsidR="001B55C3" w:rsidRPr="00D47BB0">
        <w:t xml:space="preserve"> </w:t>
      </w:r>
      <w:r w:rsidRPr="00D47BB0">
        <w:t xml:space="preserve">bei atsižvelgdama į </w:t>
      </w:r>
      <w:r w:rsidR="00B11FEA" w:rsidRPr="00D47BB0">
        <w:t xml:space="preserve">Renatos </w:t>
      </w:r>
      <w:proofErr w:type="spellStart"/>
      <w:r w:rsidR="00B11FEA" w:rsidRPr="00D47BB0">
        <w:t>Bumblienės</w:t>
      </w:r>
      <w:proofErr w:type="spellEnd"/>
      <w:r w:rsidR="00B11FEA" w:rsidRPr="00D47BB0">
        <w:t xml:space="preserve"> </w:t>
      </w:r>
      <w:r w:rsidRPr="00D47BB0">
        <w:t>201</w:t>
      </w:r>
      <w:r w:rsidR="00B11FEA" w:rsidRPr="00D47BB0">
        <w:t>9</w:t>
      </w:r>
      <w:r w:rsidR="00D47BB0" w:rsidRPr="00D47BB0">
        <w:t xml:space="preserve"> m. rugpjūčio </w:t>
      </w:r>
      <w:r w:rsidR="006B66DA" w:rsidRPr="00D47BB0">
        <w:t>30</w:t>
      </w:r>
      <w:r w:rsidR="00D47BB0" w:rsidRPr="00D47BB0">
        <w:t xml:space="preserve"> d.</w:t>
      </w:r>
      <w:r w:rsidRPr="00D47BB0">
        <w:t xml:space="preserve"> prašymą,</w:t>
      </w:r>
      <w:r w:rsidR="006B66DA" w:rsidRPr="00D47BB0">
        <w:t xml:space="preserve"> Kretingos rajono savivaldybės administracijos Švietimo skyriaus 2019 m. rugsėjo 17 d. raštą </w:t>
      </w:r>
      <w:r w:rsidR="006B66DA" w:rsidRPr="00D55C8C">
        <w:t>Nr.</w:t>
      </w:r>
      <w:r w:rsidR="00D55C8C" w:rsidRPr="00D55C8C">
        <w:t>D13-457</w:t>
      </w:r>
      <w:r w:rsidR="00D47BB0" w:rsidRPr="00D47BB0">
        <w:t xml:space="preserve">, </w:t>
      </w:r>
      <w:r w:rsidRPr="00D47BB0">
        <w:t xml:space="preserve">Kretingos rajono savivaldybės taryba </w:t>
      </w:r>
      <w:r w:rsidRPr="00D47BB0">
        <w:rPr>
          <w:spacing w:val="100"/>
        </w:rPr>
        <w:t>nusprendži</w:t>
      </w:r>
      <w:r w:rsidRPr="00D47BB0">
        <w:t>a:</w:t>
      </w:r>
    </w:p>
    <w:p w:rsidR="002D12D0" w:rsidRPr="00D47BB0" w:rsidRDefault="002D12D0" w:rsidP="002D12D0">
      <w:pPr>
        <w:ind w:firstLine="851"/>
        <w:jc w:val="both"/>
      </w:pPr>
      <w:r w:rsidRPr="00D47BB0">
        <w:t xml:space="preserve">1. Skirti </w:t>
      </w:r>
      <w:r w:rsidR="00B11FEA" w:rsidRPr="00D47BB0">
        <w:t xml:space="preserve">Renatą </w:t>
      </w:r>
      <w:proofErr w:type="spellStart"/>
      <w:r w:rsidR="00B11FEA" w:rsidRPr="00D47BB0">
        <w:t>Bumblienę</w:t>
      </w:r>
      <w:proofErr w:type="spellEnd"/>
      <w:r w:rsidRPr="00D47BB0">
        <w:t xml:space="preserve"> Kretingos rajono </w:t>
      </w:r>
      <w:r w:rsidR="00B11FEA" w:rsidRPr="00D47BB0">
        <w:t>Baublių mokyklos-</w:t>
      </w:r>
      <w:proofErr w:type="spellStart"/>
      <w:r w:rsidR="00B11FEA" w:rsidRPr="00D47BB0">
        <w:t>daugiafunkcio</w:t>
      </w:r>
      <w:proofErr w:type="spellEnd"/>
      <w:r w:rsidR="00B11FEA" w:rsidRPr="00D47BB0">
        <w:t xml:space="preserve"> centro</w:t>
      </w:r>
      <w:r w:rsidRPr="00D47BB0">
        <w:t xml:space="preserve"> direktore iki kol konkurso tvarka bus išrinktas ir teisės aktų nustatyta tvarka paskirtas </w:t>
      </w:r>
      <w:r w:rsidR="00D47BB0" w:rsidRPr="00D47BB0">
        <w:t xml:space="preserve">Kretingos rajono </w:t>
      </w:r>
      <w:r w:rsidR="00B11FEA" w:rsidRPr="00D47BB0">
        <w:t>Baublių mokyklos-</w:t>
      </w:r>
      <w:proofErr w:type="spellStart"/>
      <w:r w:rsidR="00B11FEA" w:rsidRPr="00D47BB0">
        <w:t>daugiafunkcio</w:t>
      </w:r>
      <w:proofErr w:type="spellEnd"/>
      <w:r w:rsidR="00B11FEA" w:rsidRPr="00D47BB0">
        <w:t xml:space="preserve"> centro</w:t>
      </w:r>
      <w:r w:rsidRPr="00D47BB0">
        <w:t xml:space="preserve"> direktorius.</w:t>
      </w:r>
    </w:p>
    <w:p w:rsidR="002D12D0" w:rsidRPr="00D47BB0" w:rsidRDefault="002D12D0" w:rsidP="002D12D0">
      <w:pPr>
        <w:ind w:firstLine="851"/>
        <w:jc w:val="both"/>
      </w:pPr>
      <w:r w:rsidRPr="00D47BB0">
        <w:t xml:space="preserve">2. Nustatyti </w:t>
      </w:r>
      <w:r w:rsidR="00B11FEA" w:rsidRPr="00D47BB0">
        <w:t xml:space="preserve">Renatai </w:t>
      </w:r>
      <w:proofErr w:type="spellStart"/>
      <w:r w:rsidR="00B11FEA" w:rsidRPr="00D47BB0">
        <w:t>Bumblienei</w:t>
      </w:r>
      <w:proofErr w:type="spellEnd"/>
      <w:r w:rsidRPr="00D47BB0">
        <w:t xml:space="preserve"> darbo užmokestį, apskaičiuotą pagal pareiginės algos pastoviosios dalies koeficientą (pareiginės algos baziniais dydžiais) – </w:t>
      </w:r>
      <w:r w:rsidR="000325B2" w:rsidRPr="00D47BB0">
        <w:t>9,6</w:t>
      </w:r>
      <w:r w:rsidR="006B66DA" w:rsidRPr="00D47BB0">
        <w:t>9</w:t>
      </w:r>
      <w:r w:rsidR="000325B2" w:rsidRPr="00D47BB0">
        <w:t>.</w:t>
      </w:r>
    </w:p>
    <w:p w:rsidR="002D12D0" w:rsidRPr="00D47BB0" w:rsidRDefault="002D12D0" w:rsidP="002D12D0">
      <w:pPr>
        <w:ind w:firstLine="851"/>
        <w:jc w:val="both"/>
      </w:pPr>
      <w:r w:rsidRPr="00D47BB0">
        <w:t xml:space="preserve">3. Įgalioti Kretingos rajono savivaldybės merą </w:t>
      </w:r>
      <w:r w:rsidR="00B11FEA" w:rsidRPr="00D47BB0">
        <w:t>Antaną Kalnių</w:t>
      </w:r>
      <w:r w:rsidR="00C37B4C" w:rsidRPr="00D47BB0">
        <w:t xml:space="preserve"> </w:t>
      </w:r>
      <w:r w:rsidRPr="00D47BB0">
        <w:t>pa</w:t>
      </w:r>
      <w:r w:rsidR="006B66DA" w:rsidRPr="00D47BB0">
        <w:t>keisti</w:t>
      </w:r>
      <w:r w:rsidRPr="00D47BB0">
        <w:t xml:space="preserve"> </w:t>
      </w:r>
      <w:r w:rsidR="00C37B4C" w:rsidRPr="00D47BB0">
        <w:t xml:space="preserve">Renatos </w:t>
      </w:r>
      <w:proofErr w:type="spellStart"/>
      <w:r w:rsidR="00C37B4C" w:rsidRPr="00D47BB0">
        <w:t>Bumblienės</w:t>
      </w:r>
      <w:proofErr w:type="spellEnd"/>
      <w:r w:rsidR="00C37B4C" w:rsidRPr="00D47BB0">
        <w:t xml:space="preserve"> </w:t>
      </w:r>
      <w:r w:rsidRPr="00D47BB0">
        <w:t>darbo sutart</w:t>
      </w:r>
      <w:r w:rsidR="006B66DA" w:rsidRPr="00D47BB0">
        <w:t>ies sąlygas</w:t>
      </w:r>
      <w:r w:rsidR="00C37B4C" w:rsidRPr="00D47BB0">
        <w:t>, Lietuvos Respublikos darbo kodekso nustatyta tvarka.</w:t>
      </w:r>
    </w:p>
    <w:p w:rsidR="002059A6" w:rsidRPr="00D47BB0" w:rsidRDefault="002059A6" w:rsidP="002D12D0">
      <w:pPr>
        <w:ind w:firstLine="851"/>
        <w:jc w:val="both"/>
      </w:pPr>
      <w:r w:rsidRPr="00D47BB0">
        <w:t xml:space="preserve">4. Pripažinti netekusiu galios Kretingos </w:t>
      </w:r>
      <w:r w:rsidR="00827AEB" w:rsidRPr="00D47BB0">
        <w:t xml:space="preserve">rajono savivaldybės tarybos </w:t>
      </w:r>
      <w:r w:rsidR="00A33126">
        <w:t xml:space="preserve">2019-04-25 </w:t>
      </w:r>
      <w:bookmarkStart w:id="0" w:name="_GoBack"/>
      <w:bookmarkEnd w:id="0"/>
      <w:r w:rsidR="00827AEB" w:rsidRPr="00D47BB0">
        <w:t>sprendimo Nr. T2-112 „Dėl darbo sutarties nutraukimo“ 4 punktą.</w:t>
      </w:r>
    </w:p>
    <w:p w:rsidR="00827AEB" w:rsidRPr="00D47BB0" w:rsidRDefault="00900A3B" w:rsidP="002D12D0">
      <w:pPr>
        <w:ind w:firstLine="851"/>
        <w:jc w:val="both"/>
      </w:pPr>
      <w:r w:rsidRPr="00D47BB0">
        <w:t xml:space="preserve">5. </w:t>
      </w:r>
      <w:r w:rsidR="00827AEB" w:rsidRPr="00D47BB0">
        <w:t>Ši</w:t>
      </w:r>
      <w:r w:rsidR="006B66DA" w:rsidRPr="00D47BB0">
        <w:t>o sprendimo nuostatas taikyti</w:t>
      </w:r>
      <w:r w:rsidR="00827AEB" w:rsidRPr="00D47BB0">
        <w:t xml:space="preserve"> nuo 2019 m. rugsėjo 1 d.</w:t>
      </w:r>
    </w:p>
    <w:p w:rsidR="002D12D0" w:rsidRPr="00D47BB0" w:rsidRDefault="00900A3B" w:rsidP="002D12D0">
      <w:pPr>
        <w:pStyle w:val="Pagrindinistekstas"/>
        <w:ind w:firstLine="851"/>
        <w:rPr>
          <w:lang w:val="lt-LT"/>
        </w:rPr>
      </w:pPr>
      <w:r w:rsidRPr="00D47BB0">
        <w:rPr>
          <w:lang w:val="lt-LT"/>
        </w:rPr>
        <w:t>6</w:t>
      </w:r>
      <w:r w:rsidR="002D12D0" w:rsidRPr="00D47BB0">
        <w:rPr>
          <w:lang w:val="lt-LT"/>
        </w:rPr>
        <w:t>. Šis sprendimas gali būti skundžiamas Darbo kodekso nustatyta tvarka Klaipėdos darbo ginčų komisijai (Taikos pr. 28, Klaipėdos m.) arba Plungės apylinkės teismo Kretingos rūmams (Vytauto g. 4, Kretinga) per vieną mėnesį nuo šio sprendimo gavimo dienos.</w:t>
      </w:r>
    </w:p>
    <w:p w:rsidR="002D12D0" w:rsidRPr="00D47BB0" w:rsidRDefault="002D12D0" w:rsidP="002D12D0">
      <w:pPr>
        <w:ind w:firstLine="851"/>
        <w:jc w:val="both"/>
      </w:pPr>
    </w:p>
    <w:p w:rsidR="002D12D0" w:rsidRPr="00D47BB0" w:rsidRDefault="002D12D0" w:rsidP="002D12D0">
      <w:pPr>
        <w:jc w:val="both"/>
      </w:pPr>
      <w:r w:rsidRPr="00D47BB0">
        <w:t>Savivaldybės meras</w:t>
      </w:r>
      <w:r w:rsidR="00381AE6">
        <w:t xml:space="preserve">                                                                                                      Antanas Kalnius </w:t>
      </w:r>
    </w:p>
    <w:p w:rsidR="002D12D0" w:rsidRPr="00D47BB0" w:rsidRDefault="002D12D0" w:rsidP="002D12D0">
      <w:pPr>
        <w:jc w:val="both"/>
      </w:pPr>
    </w:p>
    <w:p w:rsidR="002D12D0" w:rsidRPr="00D47BB0" w:rsidRDefault="002D12D0" w:rsidP="002D12D0">
      <w:pPr>
        <w:jc w:val="both"/>
      </w:pPr>
    </w:p>
    <w:p w:rsidR="002D12D0" w:rsidRPr="00D47BB0" w:rsidRDefault="002D12D0" w:rsidP="002D12D0">
      <w:pPr>
        <w:jc w:val="both"/>
      </w:pPr>
    </w:p>
    <w:p w:rsidR="00381AE6" w:rsidRDefault="00381AE6" w:rsidP="002D12D0">
      <w:pPr>
        <w:jc w:val="both"/>
      </w:pPr>
    </w:p>
    <w:p w:rsidR="00381AE6" w:rsidRDefault="00381AE6" w:rsidP="002D12D0">
      <w:pPr>
        <w:jc w:val="both"/>
      </w:pPr>
    </w:p>
    <w:p w:rsidR="00381AE6" w:rsidRDefault="00381AE6" w:rsidP="002D12D0">
      <w:pPr>
        <w:jc w:val="both"/>
      </w:pPr>
    </w:p>
    <w:p w:rsidR="002D12D0" w:rsidRPr="00D47BB0" w:rsidRDefault="002D12D0" w:rsidP="002D12D0">
      <w:pPr>
        <w:jc w:val="both"/>
      </w:pPr>
      <w:r w:rsidRPr="00D47BB0">
        <w:t xml:space="preserve">Daiva </w:t>
      </w:r>
      <w:proofErr w:type="spellStart"/>
      <w:r w:rsidRPr="00D47BB0">
        <w:t>Šleiniutė</w:t>
      </w:r>
      <w:proofErr w:type="spellEnd"/>
    </w:p>
    <w:sectPr w:rsidR="002D12D0" w:rsidRPr="00D47BB0" w:rsidSect="00381AE6">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6E5" w:rsidRDefault="009776E5">
      <w:r>
        <w:separator/>
      </w:r>
    </w:p>
  </w:endnote>
  <w:endnote w:type="continuationSeparator" w:id="0">
    <w:p w:rsidR="009776E5" w:rsidRDefault="0097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6E5" w:rsidRDefault="009776E5">
      <w:r>
        <w:separator/>
      </w:r>
    </w:p>
  </w:footnote>
  <w:footnote w:type="continuationSeparator" w:id="0">
    <w:p w:rsidR="009776E5" w:rsidRDefault="00977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2CCAC4FC"/>
    <w:lvl w:ilvl="0" w:tplc="66622476">
      <w:start w:val="7"/>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5DEE426E"/>
    <w:multiLevelType w:val="hybridMultilevel"/>
    <w:tmpl w:val="84F086E0"/>
    <w:lvl w:ilvl="0" w:tplc="B3BA70B4">
      <w:start w:val="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82"/>
    <w:rsid w:val="0001520F"/>
    <w:rsid w:val="000325B2"/>
    <w:rsid w:val="000571F7"/>
    <w:rsid w:val="00082CE1"/>
    <w:rsid w:val="001729C7"/>
    <w:rsid w:val="001B55C3"/>
    <w:rsid w:val="001F7F88"/>
    <w:rsid w:val="002059A6"/>
    <w:rsid w:val="00237B11"/>
    <w:rsid w:val="002778F9"/>
    <w:rsid w:val="00283324"/>
    <w:rsid w:val="002D12D0"/>
    <w:rsid w:val="003531FF"/>
    <w:rsid w:val="00360779"/>
    <w:rsid w:val="00381AE6"/>
    <w:rsid w:val="003A4903"/>
    <w:rsid w:val="003B129D"/>
    <w:rsid w:val="00422364"/>
    <w:rsid w:val="004815CD"/>
    <w:rsid w:val="004A0F28"/>
    <w:rsid w:val="004A1A42"/>
    <w:rsid w:val="005E1BB6"/>
    <w:rsid w:val="006803E7"/>
    <w:rsid w:val="006A07F6"/>
    <w:rsid w:val="006B66DA"/>
    <w:rsid w:val="00702591"/>
    <w:rsid w:val="00731FAE"/>
    <w:rsid w:val="0073511C"/>
    <w:rsid w:val="00751DED"/>
    <w:rsid w:val="00753396"/>
    <w:rsid w:val="00766CB7"/>
    <w:rsid w:val="00771B34"/>
    <w:rsid w:val="007827D0"/>
    <w:rsid w:val="007A001D"/>
    <w:rsid w:val="007C7C66"/>
    <w:rsid w:val="00821844"/>
    <w:rsid w:val="00827AEB"/>
    <w:rsid w:val="00834C1F"/>
    <w:rsid w:val="00844F75"/>
    <w:rsid w:val="008523CA"/>
    <w:rsid w:val="008641E8"/>
    <w:rsid w:val="00882483"/>
    <w:rsid w:val="008D2463"/>
    <w:rsid w:val="008E0BE4"/>
    <w:rsid w:val="008E35F6"/>
    <w:rsid w:val="00900A3B"/>
    <w:rsid w:val="00904094"/>
    <w:rsid w:val="009320A8"/>
    <w:rsid w:val="009776E5"/>
    <w:rsid w:val="009B248B"/>
    <w:rsid w:val="009B4685"/>
    <w:rsid w:val="00A22902"/>
    <w:rsid w:val="00A33126"/>
    <w:rsid w:val="00A74AD3"/>
    <w:rsid w:val="00A84097"/>
    <w:rsid w:val="00AD28B3"/>
    <w:rsid w:val="00AE221D"/>
    <w:rsid w:val="00AF5113"/>
    <w:rsid w:val="00B11FEA"/>
    <w:rsid w:val="00B25852"/>
    <w:rsid w:val="00B61ACA"/>
    <w:rsid w:val="00BA48D7"/>
    <w:rsid w:val="00BD3B1A"/>
    <w:rsid w:val="00C37B4C"/>
    <w:rsid w:val="00C822E7"/>
    <w:rsid w:val="00D47BB0"/>
    <w:rsid w:val="00D5148B"/>
    <w:rsid w:val="00D55C8C"/>
    <w:rsid w:val="00D56EC1"/>
    <w:rsid w:val="00D65F06"/>
    <w:rsid w:val="00D82292"/>
    <w:rsid w:val="00D87ACA"/>
    <w:rsid w:val="00DB5FAE"/>
    <w:rsid w:val="00E14A96"/>
    <w:rsid w:val="00E77E66"/>
    <w:rsid w:val="00EB079D"/>
    <w:rsid w:val="00EC646D"/>
    <w:rsid w:val="00ED7416"/>
    <w:rsid w:val="00EE70B1"/>
    <w:rsid w:val="00F63C8A"/>
    <w:rsid w:val="00F677B8"/>
    <w:rsid w:val="00FA5B44"/>
    <w:rsid w:val="00FA6469"/>
    <w:rsid w:val="00FB1614"/>
    <w:rsid w:val="00FF1AE2"/>
    <w:rsid w:val="00FF6E82"/>
    <w:rsid w:val="00FF7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12D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12D0"/>
    <w:pPr>
      <w:ind w:left="720"/>
      <w:contextualSpacing/>
    </w:pPr>
  </w:style>
  <w:style w:type="paragraph" w:styleId="Antrats">
    <w:name w:val="header"/>
    <w:basedOn w:val="prastasis"/>
    <w:link w:val="AntratsDiagrama"/>
    <w:uiPriority w:val="99"/>
    <w:unhideWhenUsed/>
    <w:rsid w:val="002D12D0"/>
    <w:pPr>
      <w:tabs>
        <w:tab w:val="center" w:pos="4819"/>
        <w:tab w:val="right" w:pos="9638"/>
      </w:tabs>
    </w:pPr>
  </w:style>
  <w:style w:type="character" w:customStyle="1" w:styleId="AntratsDiagrama">
    <w:name w:val="Antraštės Diagrama"/>
    <w:basedOn w:val="Numatytasispastraiposriftas"/>
    <w:link w:val="Antrats"/>
    <w:uiPriority w:val="99"/>
    <w:rsid w:val="002D12D0"/>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D12D0"/>
    <w:pPr>
      <w:jc w:val="both"/>
    </w:pPr>
    <w:rPr>
      <w:szCs w:val="20"/>
      <w:lang w:val="en-US"/>
    </w:rPr>
  </w:style>
  <w:style w:type="character" w:customStyle="1" w:styleId="PagrindinistekstasDiagrama">
    <w:name w:val="Pagrindinis tekstas Diagrama"/>
    <w:basedOn w:val="Numatytasispastraiposriftas"/>
    <w:link w:val="Pagrindinistekstas"/>
    <w:rsid w:val="002D12D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D65F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5F06"/>
    <w:rPr>
      <w:rFonts w:ascii="Tahoma" w:eastAsia="Times New Roman" w:hAnsi="Tahoma" w:cs="Tahoma"/>
      <w:sz w:val="16"/>
      <w:szCs w:val="16"/>
    </w:rPr>
  </w:style>
  <w:style w:type="paragraph" w:styleId="Porat">
    <w:name w:val="footer"/>
    <w:basedOn w:val="prastasis"/>
    <w:link w:val="PoratDiagrama"/>
    <w:uiPriority w:val="99"/>
    <w:unhideWhenUsed/>
    <w:rsid w:val="00381AE6"/>
    <w:pPr>
      <w:tabs>
        <w:tab w:val="center" w:pos="4819"/>
        <w:tab w:val="right" w:pos="9638"/>
      </w:tabs>
    </w:pPr>
  </w:style>
  <w:style w:type="character" w:customStyle="1" w:styleId="PoratDiagrama">
    <w:name w:val="Poraštė Diagrama"/>
    <w:basedOn w:val="Numatytasispastraiposriftas"/>
    <w:link w:val="Porat"/>
    <w:uiPriority w:val="99"/>
    <w:rsid w:val="00381AE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12D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12D0"/>
    <w:pPr>
      <w:ind w:left="720"/>
      <w:contextualSpacing/>
    </w:pPr>
  </w:style>
  <w:style w:type="paragraph" w:styleId="Antrats">
    <w:name w:val="header"/>
    <w:basedOn w:val="prastasis"/>
    <w:link w:val="AntratsDiagrama"/>
    <w:uiPriority w:val="99"/>
    <w:unhideWhenUsed/>
    <w:rsid w:val="002D12D0"/>
    <w:pPr>
      <w:tabs>
        <w:tab w:val="center" w:pos="4819"/>
        <w:tab w:val="right" w:pos="9638"/>
      </w:tabs>
    </w:pPr>
  </w:style>
  <w:style w:type="character" w:customStyle="1" w:styleId="AntratsDiagrama">
    <w:name w:val="Antraštės Diagrama"/>
    <w:basedOn w:val="Numatytasispastraiposriftas"/>
    <w:link w:val="Antrats"/>
    <w:uiPriority w:val="99"/>
    <w:rsid w:val="002D12D0"/>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D12D0"/>
    <w:pPr>
      <w:jc w:val="both"/>
    </w:pPr>
    <w:rPr>
      <w:szCs w:val="20"/>
      <w:lang w:val="en-US"/>
    </w:rPr>
  </w:style>
  <w:style w:type="character" w:customStyle="1" w:styleId="PagrindinistekstasDiagrama">
    <w:name w:val="Pagrindinis tekstas Diagrama"/>
    <w:basedOn w:val="Numatytasispastraiposriftas"/>
    <w:link w:val="Pagrindinistekstas"/>
    <w:rsid w:val="002D12D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D65F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5F06"/>
    <w:rPr>
      <w:rFonts w:ascii="Tahoma" w:eastAsia="Times New Roman" w:hAnsi="Tahoma" w:cs="Tahoma"/>
      <w:sz w:val="16"/>
      <w:szCs w:val="16"/>
    </w:rPr>
  </w:style>
  <w:style w:type="paragraph" w:styleId="Porat">
    <w:name w:val="footer"/>
    <w:basedOn w:val="prastasis"/>
    <w:link w:val="PoratDiagrama"/>
    <w:uiPriority w:val="99"/>
    <w:unhideWhenUsed/>
    <w:rsid w:val="00381AE6"/>
    <w:pPr>
      <w:tabs>
        <w:tab w:val="center" w:pos="4819"/>
        <w:tab w:val="right" w:pos="9638"/>
      </w:tabs>
    </w:pPr>
  </w:style>
  <w:style w:type="character" w:customStyle="1" w:styleId="PoratDiagrama">
    <w:name w:val="Poraštė Diagrama"/>
    <w:basedOn w:val="Numatytasispastraiposriftas"/>
    <w:link w:val="Porat"/>
    <w:uiPriority w:val="99"/>
    <w:rsid w:val="00381A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1916</Words>
  <Characters>1093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2019-09-23T07:40:00Z</cp:lastPrinted>
  <dcterms:created xsi:type="dcterms:W3CDTF">2019-09-23T07:41:00Z</dcterms:created>
  <dcterms:modified xsi:type="dcterms:W3CDTF">2019-10-02T08:57:00Z</dcterms:modified>
</cp:coreProperties>
</file>