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A52E6" w:rsidRPr="004E1695" w:rsidTr="00F26585">
        <w:trPr>
          <w:trHeight w:val="1418"/>
          <w:tblHeader/>
        </w:trPr>
        <w:tc>
          <w:tcPr>
            <w:tcW w:w="9747" w:type="dxa"/>
          </w:tcPr>
          <w:p w:rsidR="0060446B" w:rsidRDefault="0060446B" w:rsidP="0057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B39902" wp14:editId="21B29FBB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446B" w:rsidRDefault="005A52E6" w:rsidP="0057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5A52E6" w:rsidRPr="004E1695" w:rsidRDefault="005A52E6" w:rsidP="0057608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5A52E6" w:rsidRPr="004E1695" w:rsidRDefault="005A52E6" w:rsidP="0057608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5A52E6" w:rsidRPr="005A52E6" w:rsidRDefault="005A52E6" w:rsidP="00576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2E6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5A52E6" w:rsidRPr="005A52E6" w:rsidRDefault="005A52E6" w:rsidP="0043232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A52E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5A52E6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5A52E6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</w:t>
            </w:r>
            <w:r w:rsidR="00432321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tarybos 2014 m. rugpjūčio 28 d. sprendimo Nr. T2-243 „Dėl savivaldybės turto perdavimo valdyti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PATIKĖJIMO TEISE</w:t>
            </w:r>
            <w:r w:rsidR="00432321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Kretingos rajono savivaldybės Kretingos muziejui“ pakeitimo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</w:tc>
      </w:tr>
    </w:tbl>
    <w:p w:rsidR="005A52E6" w:rsidRPr="004E1695" w:rsidRDefault="005A52E6" w:rsidP="005A52E6">
      <w:pPr>
        <w:spacing w:after="0" w:line="240" w:lineRule="auto"/>
        <w:rPr>
          <w:rFonts w:ascii="Times New Roman" w:hAnsi="Times New Roman"/>
        </w:rPr>
      </w:pPr>
    </w:p>
    <w:p w:rsidR="005A52E6" w:rsidRPr="004E1695" w:rsidRDefault="005A52E6" w:rsidP="005A52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balandžio</w:t>
      </w:r>
      <w:r w:rsidR="00965934">
        <w:rPr>
          <w:rFonts w:ascii="Times New Roman" w:hAnsi="Times New Roman"/>
          <w:sz w:val="24"/>
          <w:szCs w:val="24"/>
        </w:rPr>
        <w:t xml:space="preserve"> </w:t>
      </w:r>
      <w:r w:rsidR="0060446B">
        <w:rPr>
          <w:rFonts w:ascii="Times New Roman" w:hAnsi="Times New Roman"/>
          <w:sz w:val="24"/>
          <w:szCs w:val="24"/>
        </w:rPr>
        <w:t>2</w:t>
      </w:r>
      <w:r w:rsidR="00965934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proofErr w:type="spellStart"/>
      <w:r w:rsidR="00965934">
        <w:rPr>
          <w:rFonts w:ascii="Times New Roman" w:hAnsi="Times New Roman"/>
          <w:sz w:val="24"/>
          <w:szCs w:val="24"/>
        </w:rPr>
        <w:t>T</w:t>
      </w:r>
      <w:r w:rsidR="0060446B">
        <w:rPr>
          <w:rFonts w:ascii="Times New Roman" w:hAnsi="Times New Roman"/>
          <w:sz w:val="24"/>
          <w:szCs w:val="24"/>
        </w:rPr>
        <w:t>2</w:t>
      </w:r>
      <w:proofErr w:type="spellEnd"/>
      <w:r w:rsidR="00965934">
        <w:rPr>
          <w:rFonts w:ascii="Times New Roman" w:hAnsi="Times New Roman"/>
          <w:sz w:val="24"/>
          <w:szCs w:val="24"/>
        </w:rPr>
        <w:t>-1</w:t>
      </w:r>
      <w:r w:rsidR="0060446B">
        <w:rPr>
          <w:rFonts w:ascii="Times New Roman" w:hAnsi="Times New Roman"/>
          <w:sz w:val="24"/>
          <w:szCs w:val="24"/>
        </w:rPr>
        <w:t>31</w:t>
      </w:r>
    </w:p>
    <w:p w:rsidR="005A52E6" w:rsidRPr="004E1695" w:rsidRDefault="005A52E6" w:rsidP="005A52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5A52E6" w:rsidRPr="004E1695" w:rsidRDefault="005A52E6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2E6" w:rsidRDefault="005A52E6" w:rsidP="00BD143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056B1D">
        <w:rPr>
          <w:rFonts w:ascii="Times New Roman" w:hAnsi="Times New Roman"/>
          <w:sz w:val="24"/>
          <w:szCs w:val="24"/>
        </w:rPr>
        <w:t>18 straipsnio 1 dalimi,</w:t>
      </w:r>
      <w:r w:rsidRPr="004E1695">
        <w:rPr>
          <w:rFonts w:ascii="Times New Roman" w:hAnsi="Times New Roman"/>
          <w:sz w:val="24"/>
          <w:szCs w:val="24"/>
        </w:rPr>
        <w:t xml:space="preserve">  Kretingos rajono savivaldybės 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EC6802" w:rsidRDefault="00CF740E" w:rsidP="00BD143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B2DED">
        <w:rPr>
          <w:rFonts w:ascii="Times New Roman" w:hAnsi="Times New Roman"/>
          <w:sz w:val="24"/>
          <w:szCs w:val="24"/>
        </w:rPr>
        <w:t xml:space="preserve">. </w:t>
      </w:r>
      <w:r w:rsidR="005B2DED" w:rsidRPr="0046635F">
        <w:rPr>
          <w:rFonts w:ascii="Times New Roman" w:hAnsi="Times New Roman"/>
          <w:sz w:val="24"/>
          <w:szCs w:val="24"/>
        </w:rPr>
        <w:t>Pakeisti</w:t>
      </w:r>
      <w:r w:rsidR="005B2DED">
        <w:rPr>
          <w:szCs w:val="24"/>
        </w:rPr>
        <w:t xml:space="preserve"> </w:t>
      </w:r>
      <w:r w:rsidR="005B2DED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5B2DED" w:rsidRPr="007D56EF">
        <w:rPr>
          <w:rFonts w:ascii="Times New Roman" w:hAnsi="Times New Roman"/>
          <w:sz w:val="24"/>
          <w:szCs w:val="24"/>
        </w:rPr>
        <w:t>201</w:t>
      </w:r>
      <w:r w:rsidR="005B2DED">
        <w:rPr>
          <w:rFonts w:ascii="Times New Roman" w:hAnsi="Times New Roman"/>
          <w:sz w:val="24"/>
          <w:szCs w:val="24"/>
        </w:rPr>
        <w:t>4 m. rugpjūčio 28</w:t>
      </w:r>
      <w:r w:rsidR="005B2DED" w:rsidRPr="007D56EF">
        <w:rPr>
          <w:rFonts w:ascii="Times New Roman" w:hAnsi="Times New Roman"/>
          <w:sz w:val="24"/>
          <w:szCs w:val="24"/>
        </w:rPr>
        <w:t xml:space="preserve"> </w:t>
      </w:r>
      <w:r w:rsidR="005B2DED">
        <w:rPr>
          <w:rFonts w:ascii="Times New Roman" w:hAnsi="Times New Roman"/>
          <w:sz w:val="24"/>
          <w:szCs w:val="24"/>
        </w:rPr>
        <w:t xml:space="preserve">d. </w:t>
      </w:r>
      <w:r w:rsidR="005B2DED" w:rsidRPr="007D56EF">
        <w:rPr>
          <w:rFonts w:ascii="Times New Roman" w:hAnsi="Times New Roman"/>
          <w:sz w:val="24"/>
          <w:szCs w:val="24"/>
        </w:rPr>
        <w:t>sprendimo Nr. T2-</w:t>
      </w:r>
      <w:r w:rsidR="00DA78F2">
        <w:rPr>
          <w:rFonts w:ascii="Times New Roman" w:hAnsi="Times New Roman"/>
          <w:sz w:val="24"/>
          <w:szCs w:val="24"/>
        </w:rPr>
        <w:t>243</w:t>
      </w:r>
      <w:r w:rsidR="005B2DED">
        <w:rPr>
          <w:rFonts w:ascii="Times New Roman" w:hAnsi="Times New Roman"/>
          <w:sz w:val="24"/>
          <w:szCs w:val="24"/>
        </w:rPr>
        <w:t xml:space="preserve"> „Dėl savivaldybės turto </w:t>
      </w:r>
      <w:r w:rsidR="005B2DED" w:rsidRPr="007D56EF">
        <w:rPr>
          <w:rFonts w:ascii="Times New Roman" w:hAnsi="Times New Roman"/>
          <w:sz w:val="24"/>
          <w:szCs w:val="24"/>
        </w:rPr>
        <w:t xml:space="preserve">perdavimo valdyti patikėjimo teise Kretingos rajono savivaldybės </w:t>
      </w:r>
      <w:r w:rsidR="00EC6802">
        <w:rPr>
          <w:rFonts w:ascii="Times New Roman" w:hAnsi="Times New Roman"/>
          <w:sz w:val="24"/>
          <w:szCs w:val="24"/>
        </w:rPr>
        <w:t>Kretingos muziejui</w:t>
      </w:r>
      <w:r w:rsidR="00DA78F2">
        <w:rPr>
          <w:rFonts w:ascii="Times New Roman" w:hAnsi="Times New Roman"/>
          <w:sz w:val="24"/>
          <w:szCs w:val="24"/>
        </w:rPr>
        <w:t>“ priedą</w:t>
      </w:r>
      <w:r w:rsidR="005B2DED">
        <w:rPr>
          <w:rFonts w:ascii="Times New Roman" w:hAnsi="Times New Roman"/>
          <w:sz w:val="24"/>
          <w:szCs w:val="24"/>
        </w:rPr>
        <w:t xml:space="preserve"> ir </w:t>
      </w:r>
      <w:r w:rsidR="005B2DED" w:rsidRPr="007D56EF">
        <w:rPr>
          <w:rFonts w:ascii="Times New Roman" w:hAnsi="Times New Roman"/>
          <w:sz w:val="24"/>
          <w:szCs w:val="24"/>
        </w:rPr>
        <w:t>j</w:t>
      </w:r>
      <w:r w:rsidR="005B2DED">
        <w:rPr>
          <w:rFonts w:ascii="Times New Roman" w:hAnsi="Times New Roman"/>
          <w:sz w:val="24"/>
          <w:szCs w:val="24"/>
        </w:rPr>
        <w:t>į išdėstyti taip: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134"/>
        <w:gridCol w:w="1417"/>
        <w:gridCol w:w="992"/>
        <w:gridCol w:w="1134"/>
        <w:gridCol w:w="992"/>
        <w:gridCol w:w="1135"/>
      </w:tblGrid>
      <w:tr w:rsidR="00EC6802" w:rsidRPr="00EC6802" w:rsidTr="00EC6802">
        <w:tc>
          <w:tcPr>
            <w:tcW w:w="567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„Eil.</w:t>
            </w:r>
          </w:p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Nr.</w:t>
            </w:r>
          </w:p>
        </w:tc>
        <w:tc>
          <w:tcPr>
            <w:tcW w:w="1134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Turto pavadinimas</w:t>
            </w:r>
          </w:p>
        </w:tc>
        <w:tc>
          <w:tcPr>
            <w:tcW w:w="1276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Adresas</w:t>
            </w:r>
          </w:p>
        </w:tc>
        <w:tc>
          <w:tcPr>
            <w:tcW w:w="1134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Registro Nr.</w:t>
            </w:r>
          </w:p>
        </w:tc>
        <w:tc>
          <w:tcPr>
            <w:tcW w:w="1417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Unikalus Nr.</w:t>
            </w:r>
          </w:p>
        </w:tc>
        <w:tc>
          <w:tcPr>
            <w:tcW w:w="992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 w:rsidRPr="00EC6802">
              <w:rPr>
                <w:rFonts w:ascii="Times New Roman" w:hAnsi="Times New Roman"/>
                <w:sz w:val="16"/>
                <w:szCs w:val="24"/>
              </w:rPr>
              <w:t>Pažymėji-mas</w:t>
            </w:r>
            <w:proofErr w:type="spellEnd"/>
            <w:r w:rsidRPr="00EC6802">
              <w:rPr>
                <w:rFonts w:ascii="Times New Roman" w:hAnsi="Times New Roman"/>
                <w:sz w:val="16"/>
                <w:szCs w:val="24"/>
              </w:rPr>
              <w:t xml:space="preserve"> plane</w:t>
            </w:r>
          </w:p>
        </w:tc>
        <w:tc>
          <w:tcPr>
            <w:tcW w:w="1134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Aprašymas</w:t>
            </w:r>
          </w:p>
        </w:tc>
        <w:tc>
          <w:tcPr>
            <w:tcW w:w="992" w:type="dxa"/>
            <w:vAlign w:val="center"/>
          </w:tcPr>
          <w:p w:rsidR="00EC6802" w:rsidRPr="00432321" w:rsidRDefault="00EC6802" w:rsidP="004323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32321">
              <w:rPr>
                <w:rFonts w:ascii="Times New Roman" w:hAnsi="Times New Roman"/>
                <w:sz w:val="16"/>
                <w:szCs w:val="24"/>
              </w:rPr>
              <w:t xml:space="preserve">Įsigijimo vertė, </w:t>
            </w:r>
            <w:r w:rsidR="00432321" w:rsidRPr="00432321">
              <w:rPr>
                <w:rFonts w:ascii="Times New Roman" w:hAnsi="Times New Roman"/>
                <w:sz w:val="16"/>
                <w:szCs w:val="24"/>
              </w:rPr>
              <w:t>Eur</w:t>
            </w:r>
          </w:p>
        </w:tc>
        <w:tc>
          <w:tcPr>
            <w:tcW w:w="1135" w:type="dxa"/>
            <w:vAlign w:val="center"/>
          </w:tcPr>
          <w:p w:rsidR="00EC6802" w:rsidRPr="00432321" w:rsidRDefault="00432321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32321">
              <w:rPr>
                <w:rFonts w:ascii="Times New Roman" w:hAnsi="Times New Roman"/>
                <w:sz w:val="16"/>
                <w:szCs w:val="24"/>
              </w:rPr>
              <w:t>Likutinė vertė 2014-07-31, Eur</w:t>
            </w:r>
          </w:p>
        </w:tc>
      </w:tr>
      <w:tr w:rsidR="00EC6802" w:rsidRPr="00EC6802" w:rsidTr="00EC6802">
        <w:trPr>
          <w:trHeight w:val="904"/>
        </w:trPr>
        <w:tc>
          <w:tcPr>
            <w:tcW w:w="567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1.</w:t>
            </w:r>
          </w:p>
        </w:tc>
        <w:tc>
          <w:tcPr>
            <w:tcW w:w="1134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 xml:space="preserve">Pastatas – </w:t>
            </w:r>
          </w:p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Koplyčia-mauzoliejus</w:t>
            </w:r>
          </w:p>
        </w:tc>
        <w:tc>
          <w:tcPr>
            <w:tcW w:w="1276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Vilniaus g. 8A, Kretingos m.</w:t>
            </w:r>
          </w:p>
        </w:tc>
        <w:tc>
          <w:tcPr>
            <w:tcW w:w="1134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44/1376498</w:t>
            </w:r>
          </w:p>
        </w:tc>
        <w:tc>
          <w:tcPr>
            <w:tcW w:w="1417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4400-2088-9429</w:t>
            </w:r>
          </w:p>
        </w:tc>
        <w:tc>
          <w:tcPr>
            <w:tcW w:w="992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1R1p</w:t>
            </w:r>
          </w:p>
        </w:tc>
        <w:tc>
          <w:tcPr>
            <w:tcW w:w="1134" w:type="dxa"/>
            <w:vAlign w:val="center"/>
          </w:tcPr>
          <w:p w:rsidR="00EC6802" w:rsidRPr="00EC6802" w:rsidRDefault="00EC6802" w:rsidP="00F625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 xml:space="preserve">bendras plotas - </w:t>
            </w:r>
            <w:r w:rsidRPr="00BD1438">
              <w:rPr>
                <w:rFonts w:ascii="Times New Roman" w:hAnsi="Times New Roman"/>
                <w:sz w:val="16"/>
                <w:szCs w:val="24"/>
              </w:rPr>
              <w:t>120,</w:t>
            </w:r>
            <w:r w:rsidR="00F6256A" w:rsidRPr="00BD1438">
              <w:rPr>
                <w:rFonts w:ascii="Times New Roman" w:hAnsi="Times New Roman"/>
                <w:sz w:val="16"/>
                <w:szCs w:val="24"/>
              </w:rPr>
              <w:t>14</w:t>
            </w:r>
            <w:r w:rsidRPr="00EC6802">
              <w:rPr>
                <w:rFonts w:ascii="Times New Roman" w:hAnsi="Times New Roman"/>
                <w:sz w:val="16"/>
                <w:szCs w:val="24"/>
              </w:rPr>
              <w:t xml:space="preserve"> m</w:t>
            </w:r>
            <w:r w:rsidRPr="00EC6802">
              <w:rPr>
                <w:rFonts w:ascii="Times New Roman" w:hAnsi="Times New Roman"/>
                <w:sz w:val="16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EC6802" w:rsidRPr="00EC6802" w:rsidRDefault="00432321" w:rsidP="004323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24"/>
              </w:rPr>
              <w:t>11364,69</w:t>
            </w:r>
          </w:p>
        </w:tc>
        <w:tc>
          <w:tcPr>
            <w:tcW w:w="1135" w:type="dxa"/>
            <w:vMerge w:val="restart"/>
            <w:vAlign w:val="center"/>
          </w:tcPr>
          <w:p w:rsidR="00EC6802" w:rsidRPr="00EC6802" w:rsidRDefault="00432321" w:rsidP="004323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24"/>
              </w:rPr>
              <w:t>8978,22</w:t>
            </w:r>
            <w:r w:rsidR="00EC6802">
              <w:rPr>
                <w:rFonts w:ascii="Times New Roman" w:hAnsi="Times New Roman"/>
                <w:color w:val="000000"/>
                <w:sz w:val="16"/>
                <w:szCs w:val="24"/>
              </w:rPr>
              <w:t>“</w:t>
            </w:r>
          </w:p>
        </w:tc>
      </w:tr>
      <w:tr w:rsidR="00EC6802" w:rsidRPr="00EC6802" w:rsidTr="00EC6802">
        <w:tc>
          <w:tcPr>
            <w:tcW w:w="567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2.</w:t>
            </w:r>
          </w:p>
        </w:tc>
        <w:tc>
          <w:tcPr>
            <w:tcW w:w="1134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4"/>
                <w:lang w:eastAsia="lt-LT"/>
              </w:rPr>
            </w:pPr>
            <w:r w:rsidRPr="00EC6802">
              <w:rPr>
                <w:rFonts w:ascii="Times New Roman" w:hAnsi="Times New Roman"/>
                <w:color w:val="000000"/>
                <w:sz w:val="16"/>
                <w:szCs w:val="24"/>
                <w:lang w:eastAsia="lt-LT"/>
              </w:rPr>
              <w:t xml:space="preserve">Kiti statiniai (inžineriniai) </w:t>
            </w:r>
            <w:r w:rsidRPr="00BD1438">
              <w:rPr>
                <w:rFonts w:ascii="Times New Roman" w:hAnsi="Times New Roman"/>
                <w:color w:val="000000"/>
                <w:sz w:val="16"/>
                <w:szCs w:val="24"/>
                <w:lang w:eastAsia="lt-LT"/>
              </w:rPr>
              <w:t>– Grindinys</w:t>
            </w:r>
            <w:r w:rsidRPr="009E3D10">
              <w:rPr>
                <w:rFonts w:ascii="Times New Roman" w:hAnsi="Times New Roman"/>
                <w:b/>
                <w:color w:val="000000"/>
                <w:sz w:val="16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Vilniaus g. 8A, Kretingos m.</w:t>
            </w:r>
          </w:p>
        </w:tc>
        <w:tc>
          <w:tcPr>
            <w:tcW w:w="1134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44/1376498</w:t>
            </w:r>
          </w:p>
        </w:tc>
        <w:tc>
          <w:tcPr>
            <w:tcW w:w="1417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>4400-2094-4174</w:t>
            </w:r>
          </w:p>
        </w:tc>
        <w:tc>
          <w:tcPr>
            <w:tcW w:w="992" w:type="dxa"/>
            <w:vAlign w:val="center"/>
          </w:tcPr>
          <w:p w:rsidR="00EC6802" w:rsidRPr="00BD1438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BD1438">
              <w:rPr>
                <w:rFonts w:ascii="Times New Roman" w:hAnsi="Times New Roman"/>
                <w:sz w:val="16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C6802">
              <w:rPr>
                <w:rFonts w:ascii="Times New Roman" w:hAnsi="Times New Roman"/>
                <w:sz w:val="16"/>
                <w:szCs w:val="24"/>
              </w:rPr>
              <w:t xml:space="preserve">plotas </w:t>
            </w:r>
            <w:r w:rsidRPr="00F6256A">
              <w:rPr>
                <w:rFonts w:ascii="Times New Roman" w:hAnsi="Times New Roman"/>
                <w:b/>
                <w:sz w:val="16"/>
                <w:szCs w:val="24"/>
              </w:rPr>
              <w:t xml:space="preserve">– </w:t>
            </w:r>
            <w:r w:rsidRPr="00BD1438">
              <w:rPr>
                <w:rFonts w:ascii="Times New Roman" w:hAnsi="Times New Roman"/>
                <w:sz w:val="16"/>
                <w:szCs w:val="24"/>
              </w:rPr>
              <w:t>83,82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r w:rsidRPr="00EC6802">
              <w:rPr>
                <w:rFonts w:ascii="Times New Roman" w:hAnsi="Times New Roman"/>
                <w:sz w:val="16"/>
                <w:szCs w:val="24"/>
              </w:rPr>
              <w:t>m</w:t>
            </w:r>
            <w:r w:rsidRPr="00EC6802">
              <w:rPr>
                <w:rFonts w:ascii="Times New Roman" w:hAnsi="Times New Roman"/>
                <w:sz w:val="16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EC6802" w:rsidRPr="00EC6802" w:rsidRDefault="00EC6802" w:rsidP="00EC68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</w:tc>
      </w:tr>
    </w:tbl>
    <w:p w:rsidR="005A52E6" w:rsidRDefault="00432321" w:rsidP="00BD143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A52E6" w:rsidRPr="004E1695">
        <w:rPr>
          <w:rFonts w:ascii="Times New Roman" w:hAnsi="Times New Roman"/>
          <w:sz w:val="24"/>
          <w:szCs w:val="24"/>
        </w:rPr>
        <w:t xml:space="preserve">. Įgalioti Kretingos rajono savivaldybės </w:t>
      </w:r>
      <w:r w:rsidR="005B2DED">
        <w:rPr>
          <w:rFonts w:ascii="Times New Roman" w:hAnsi="Times New Roman"/>
          <w:sz w:val="24"/>
          <w:szCs w:val="24"/>
        </w:rPr>
        <w:t xml:space="preserve">administracijos </w:t>
      </w:r>
      <w:r w:rsidR="005A52E6">
        <w:rPr>
          <w:rFonts w:ascii="Times New Roman" w:hAnsi="Times New Roman"/>
          <w:sz w:val="24"/>
          <w:szCs w:val="24"/>
        </w:rPr>
        <w:t>direktorių</w:t>
      </w:r>
      <w:r w:rsidR="005A52E6" w:rsidRPr="004E1695">
        <w:rPr>
          <w:rFonts w:ascii="Times New Roman" w:hAnsi="Times New Roman"/>
          <w:sz w:val="24"/>
          <w:szCs w:val="24"/>
        </w:rPr>
        <w:t xml:space="preserve"> pasirašyti 1 punkte  nurodyto turto </w:t>
      </w:r>
      <w:r w:rsidR="00DA78F2">
        <w:rPr>
          <w:rFonts w:ascii="Times New Roman" w:hAnsi="Times New Roman"/>
          <w:sz w:val="24"/>
          <w:szCs w:val="24"/>
        </w:rPr>
        <w:t>susitarimą</w:t>
      </w:r>
      <w:r w:rsidR="00CC0ACA" w:rsidRPr="00CC0ACA">
        <w:rPr>
          <w:rFonts w:ascii="Times New Roman" w:hAnsi="Times New Roman"/>
          <w:sz w:val="24"/>
          <w:szCs w:val="24"/>
        </w:rPr>
        <w:t xml:space="preserve"> </w:t>
      </w:r>
      <w:r w:rsidR="00CC0ACA">
        <w:rPr>
          <w:rFonts w:ascii="Times New Roman" w:hAnsi="Times New Roman"/>
          <w:sz w:val="24"/>
          <w:szCs w:val="24"/>
        </w:rPr>
        <w:t xml:space="preserve">dėl savivaldybės turto, perduodamo valdyti, naudoti ir disponuoti juo patikėjimo teise, </w:t>
      </w:r>
      <w:r w:rsidR="00CC0ACA" w:rsidRPr="004E1695">
        <w:rPr>
          <w:rFonts w:ascii="Times New Roman" w:hAnsi="Times New Roman"/>
          <w:sz w:val="24"/>
          <w:szCs w:val="24"/>
        </w:rPr>
        <w:t xml:space="preserve">perdavimo ir priėmimo </w:t>
      </w:r>
      <w:r w:rsidR="00CC0ACA" w:rsidRPr="00CD6F0C">
        <w:rPr>
          <w:rFonts w:ascii="Times New Roman" w:hAnsi="Times New Roman"/>
          <w:sz w:val="24"/>
          <w:szCs w:val="24"/>
        </w:rPr>
        <w:t>aktus</w:t>
      </w:r>
      <w:r w:rsidR="00CC0ACA">
        <w:rPr>
          <w:rFonts w:ascii="Times New Roman" w:hAnsi="Times New Roman"/>
          <w:sz w:val="24"/>
          <w:szCs w:val="24"/>
        </w:rPr>
        <w:t xml:space="preserve"> pakeitimo</w:t>
      </w:r>
      <w:r w:rsidR="005A52E6">
        <w:rPr>
          <w:rFonts w:ascii="Times New Roman" w:hAnsi="Times New Roman"/>
          <w:sz w:val="24"/>
          <w:szCs w:val="24"/>
        </w:rPr>
        <w:t>.</w:t>
      </w:r>
    </w:p>
    <w:p w:rsidR="005A52E6" w:rsidRDefault="00CC0ACA" w:rsidP="00BD143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A52E6">
        <w:rPr>
          <w:rFonts w:ascii="Times New Roman" w:hAnsi="Times New Roman"/>
          <w:sz w:val="24"/>
          <w:szCs w:val="24"/>
        </w:rPr>
        <w:t xml:space="preserve">. </w:t>
      </w:r>
      <w:r w:rsidR="005A52E6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5A52E6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5A52E6" w:rsidRDefault="005A52E6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2E6" w:rsidRPr="004E1695" w:rsidRDefault="005A52E6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2E6" w:rsidRPr="004E1695" w:rsidRDefault="005A52E6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60446B">
        <w:rPr>
          <w:rFonts w:ascii="Times New Roman" w:hAnsi="Times New Roman"/>
          <w:sz w:val="24"/>
          <w:szCs w:val="24"/>
        </w:rPr>
        <w:t xml:space="preserve">Antanas Kalnius </w:t>
      </w:r>
      <w:r w:rsidRPr="004E1695">
        <w:rPr>
          <w:rFonts w:ascii="Times New Roman" w:hAnsi="Times New Roman"/>
          <w:sz w:val="24"/>
          <w:szCs w:val="24"/>
        </w:rPr>
        <w:t xml:space="preserve">  </w:t>
      </w:r>
    </w:p>
    <w:p w:rsidR="005A52E6" w:rsidRDefault="005A52E6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5A52E6" w:rsidRDefault="005A52E6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ACA" w:rsidRDefault="00CC0ACA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ACA" w:rsidRDefault="00CC0ACA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ACA" w:rsidRDefault="00CC0ACA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A27" w:rsidRDefault="00E57A27" w:rsidP="005A52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36B0" w:rsidRDefault="001736B0" w:rsidP="005A52E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736B0" w:rsidRDefault="001736B0" w:rsidP="005A52E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736B0" w:rsidRDefault="001736B0" w:rsidP="005A52E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736B0" w:rsidRDefault="001736B0" w:rsidP="005A52E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736B0" w:rsidRDefault="001736B0" w:rsidP="005A52E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736B0" w:rsidRDefault="001736B0" w:rsidP="005A52E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736B0" w:rsidRDefault="001736B0" w:rsidP="005A52E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736B0" w:rsidRDefault="001736B0" w:rsidP="005A52E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72D5" w:rsidRDefault="001736B0" w:rsidP="005A52E6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Ni</w:t>
      </w:r>
      <w:bookmarkStart w:id="0" w:name="_GoBack"/>
      <w:bookmarkEnd w:id="0"/>
      <w:r w:rsidR="005A52E6" w:rsidRPr="002E2DFE">
        <w:rPr>
          <w:rFonts w:ascii="Times New Roman" w:hAnsi="Times New Roman"/>
          <w:szCs w:val="24"/>
        </w:rPr>
        <w:t xml:space="preserve">jolė </w:t>
      </w:r>
      <w:proofErr w:type="spellStart"/>
      <w:r w:rsidR="005A52E6" w:rsidRPr="002E2DFE">
        <w:rPr>
          <w:rFonts w:ascii="Times New Roman" w:hAnsi="Times New Roman"/>
          <w:szCs w:val="24"/>
        </w:rPr>
        <w:t>Vaičienė</w:t>
      </w:r>
      <w:proofErr w:type="spellEnd"/>
    </w:p>
    <w:sectPr w:rsidR="001172D5" w:rsidSect="0060446B">
      <w:headerReference w:type="default" r:id="rId7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D1E" w:rsidRDefault="00166D1E" w:rsidP="005A52E6">
      <w:pPr>
        <w:spacing w:after="0" w:line="240" w:lineRule="auto"/>
      </w:pPr>
      <w:r>
        <w:separator/>
      </w:r>
    </w:p>
  </w:endnote>
  <w:endnote w:type="continuationSeparator" w:id="0">
    <w:p w:rsidR="00166D1E" w:rsidRDefault="00166D1E" w:rsidP="005A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D1E" w:rsidRDefault="00166D1E" w:rsidP="005A52E6">
      <w:pPr>
        <w:spacing w:after="0" w:line="240" w:lineRule="auto"/>
      </w:pPr>
      <w:r>
        <w:separator/>
      </w:r>
    </w:p>
  </w:footnote>
  <w:footnote w:type="continuationSeparator" w:id="0">
    <w:p w:rsidR="00166D1E" w:rsidRDefault="00166D1E" w:rsidP="005A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2E6" w:rsidRDefault="005A52E6" w:rsidP="005A52E6">
    <w:pPr>
      <w:pStyle w:val="Antrats"/>
      <w:tabs>
        <w:tab w:val="clear" w:pos="4819"/>
        <w:tab w:val="clear" w:pos="9638"/>
        <w:tab w:val="center" w:pos="-7655"/>
        <w:tab w:val="right" w:pos="-7513"/>
      </w:tabs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6"/>
    <w:rsid w:val="00044007"/>
    <w:rsid w:val="00056B1D"/>
    <w:rsid w:val="00061F96"/>
    <w:rsid w:val="00111E0E"/>
    <w:rsid w:val="001172D5"/>
    <w:rsid w:val="00166D1E"/>
    <w:rsid w:val="001736B0"/>
    <w:rsid w:val="00180001"/>
    <w:rsid w:val="00181250"/>
    <w:rsid w:val="001C201F"/>
    <w:rsid w:val="00277CBB"/>
    <w:rsid w:val="002B09AE"/>
    <w:rsid w:val="00301F73"/>
    <w:rsid w:val="003729A9"/>
    <w:rsid w:val="00387FF5"/>
    <w:rsid w:val="00421FF7"/>
    <w:rsid w:val="00425F20"/>
    <w:rsid w:val="00432321"/>
    <w:rsid w:val="004567FD"/>
    <w:rsid w:val="004A2840"/>
    <w:rsid w:val="004C4B7E"/>
    <w:rsid w:val="004E5D44"/>
    <w:rsid w:val="00515055"/>
    <w:rsid w:val="00576089"/>
    <w:rsid w:val="005A52E6"/>
    <w:rsid w:val="005B2DED"/>
    <w:rsid w:val="005B3440"/>
    <w:rsid w:val="005B6A8C"/>
    <w:rsid w:val="005B7448"/>
    <w:rsid w:val="005D3101"/>
    <w:rsid w:val="0060201C"/>
    <w:rsid w:val="0060446B"/>
    <w:rsid w:val="00667F71"/>
    <w:rsid w:val="00713055"/>
    <w:rsid w:val="00802F4B"/>
    <w:rsid w:val="00805674"/>
    <w:rsid w:val="00873108"/>
    <w:rsid w:val="00965934"/>
    <w:rsid w:val="00981B48"/>
    <w:rsid w:val="009C6A3B"/>
    <w:rsid w:val="009E3D10"/>
    <w:rsid w:val="00A23C13"/>
    <w:rsid w:val="00A96757"/>
    <w:rsid w:val="00BB5715"/>
    <w:rsid w:val="00BD1438"/>
    <w:rsid w:val="00C62F1C"/>
    <w:rsid w:val="00CA5EED"/>
    <w:rsid w:val="00CC0ACA"/>
    <w:rsid w:val="00CF740E"/>
    <w:rsid w:val="00DA78F2"/>
    <w:rsid w:val="00DB4589"/>
    <w:rsid w:val="00DD094E"/>
    <w:rsid w:val="00DE307F"/>
    <w:rsid w:val="00E56697"/>
    <w:rsid w:val="00E57A27"/>
    <w:rsid w:val="00E85BA0"/>
    <w:rsid w:val="00EC6802"/>
    <w:rsid w:val="00F26585"/>
    <w:rsid w:val="00F6256A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DA30A"/>
  <w15:chartTrackingRefBased/>
  <w15:docId w15:val="{FC739DB2-AB6A-4112-A3CF-5F99BB94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52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2F1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5A52E6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5A52E6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52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52E6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A52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52E6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A52E6"/>
    <w:rPr>
      <w:rFonts w:ascii="Tahoma" w:hAnsi="Tahoma" w:cs="Tahoma"/>
      <w:sz w:val="16"/>
      <w:szCs w:val="16"/>
      <w:lang w:eastAsia="en-US"/>
    </w:rPr>
  </w:style>
  <w:style w:type="character" w:customStyle="1" w:styleId="Antrat1Diagrama">
    <w:name w:val="Antraštė 1 Diagrama"/>
    <w:link w:val="Antrat1"/>
    <w:uiPriority w:val="9"/>
    <w:rsid w:val="00C62F1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Lentelstinklelis">
    <w:name w:val="Table Grid"/>
    <w:basedOn w:val="prastojilentel"/>
    <w:uiPriority w:val="59"/>
    <w:rsid w:val="0011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2019-04-15T06:43:00Z</cp:lastPrinted>
  <dcterms:created xsi:type="dcterms:W3CDTF">2019-04-25T12:06:00Z</dcterms:created>
  <dcterms:modified xsi:type="dcterms:W3CDTF">2019-04-25T12:07:00Z</dcterms:modified>
</cp:coreProperties>
</file>