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BB" w:rsidRDefault="008C28BB" w:rsidP="008C28BB">
      <w:pPr>
        <w:jc w:val="center"/>
      </w:pPr>
      <w:r>
        <w:rPr>
          <w:noProof/>
        </w:rPr>
        <w:drawing>
          <wp:inline distT="0" distB="0" distL="0" distR="0" wp14:anchorId="76B1C897" wp14:editId="6BBCEF4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D7" w:rsidRDefault="00697CD7" w:rsidP="008C28BB">
      <w:pPr>
        <w:jc w:val="center"/>
      </w:pPr>
      <w:bookmarkStart w:id="0" w:name="_GoBack"/>
      <w:bookmarkEnd w:id="0"/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44F39" w:rsidTr="00B976F8">
        <w:trPr>
          <w:trHeight w:val="1560"/>
          <w:tblHeader/>
        </w:trPr>
        <w:tc>
          <w:tcPr>
            <w:tcW w:w="9750" w:type="dxa"/>
          </w:tcPr>
          <w:p w:rsidR="00044F39" w:rsidRDefault="00044F39" w:rsidP="00B976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44F39" w:rsidRDefault="00044F39" w:rsidP="00B976F8">
            <w:pPr>
              <w:jc w:val="center"/>
              <w:rPr>
                <w:b/>
                <w:caps/>
                <w:sz w:val="28"/>
              </w:rPr>
            </w:pPr>
          </w:p>
          <w:p w:rsidR="00044F39" w:rsidRPr="007D62A8" w:rsidRDefault="00044F39" w:rsidP="00B976F8">
            <w:pPr>
              <w:jc w:val="center"/>
              <w:rPr>
                <w:b/>
                <w:caps/>
                <w:sz w:val="26"/>
                <w:szCs w:val="26"/>
              </w:rPr>
            </w:pPr>
            <w:r w:rsidRPr="007D62A8">
              <w:rPr>
                <w:b/>
                <w:caps/>
                <w:sz w:val="26"/>
                <w:szCs w:val="26"/>
              </w:rPr>
              <w:t>sprendimas</w:t>
            </w:r>
          </w:p>
          <w:p w:rsidR="00044F39" w:rsidRDefault="00044F39" w:rsidP="00B976F8">
            <w:pPr>
              <w:jc w:val="center"/>
              <w:rPr>
                <w:b/>
                <w:caps/>
                <w:sz w:val="26"/>
              </w:rPr>
            </w:pPr>
            <w:r w:rsidRPr="007D62A8">
              <w:rPr>
                <w:b/>
                <w:caps/>
              </w:rPr>
              <w:t xml:space="preserve">dėl Kretingos rajono savivaldybės turto perdavimo valdyti </w:t>
            </w:r>
            <w:r>
              <w:rPr>
                <w:b/>
                <w:caps/>
              </w:rPr>
              <w:t xml:space="preserve"> patikėjimo</w:t>
            </w:r>
            <w:r w:rsidRPr="007D62A8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teise</w:t>
            </w:r>
          </w:p>
        </w:tc>
      </w:tr>
    </w:tbl>
    <w:p w:rsidR="00044F39" w:rsidRDefault="00044F39" w:rsidP="00044F39">
      <w:pPr>
        <w:jc w:val="center"/>
        <w:rPr>
          <w:rFonts w:ascii="BaltikaLT" w:hAnsi="BaltikaLT"/>
        </w:rPr>
      </w:pPr>
    </w:p>
    <w:p w:rsidR="00044F39" w:rsidRDefault="00044F39" w:rsidP="00044F39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2019 m. </w:t>
      </w:r>
      <w:r w:rsidR="0064680F">
        <w:rPr>
          <w:rFonts w:ascii="BaltikaLT" w:hAnsi="BaltikaLT"/>
        </w:rPr>
        <w:t>kovo</w:t>
      </w:r>
      <w:r w:rsidR="00342006">
        <w:rPr>
          <w:rFonts w:ascii="BaltikaLT" w:hAnsi="BaltikaLT"/>
        </w:rPr>
        <w:t xml:space="preserve"> 2</w:t>
      </w:r>
      <w:r w:rsidR="008C28BB">
        <w:rPr>
          <w:rFonts w:ascii="BaltikaLT" w:hAnsi="BaltikaLT"/>
        </w:rPr>
        <w:t>8</w:t>
      </w:r>
      <w:r>
        <w:rPr>
          <w:rFonts w:ascii="BaltikaLT" w:hAnsi="BaltikaLT"/>
        </w:rPr>
        <w:t xml:space="preserve"> d.  Nr.</w:t>
      </w:r>
      <w:r w:rsidR="00342006">
        <w:rPr>
          <w:rFonts w:ascii="BaltikaLT" w:hAnsi="BaltikaLT"/>
        </w:rPr>
        <w:t xml:space="preserve"> </w:t>
      </w:r>
      <w:proofErr w:type="spellStart"/>
      <w:r w:rsidR="00342006">
        <w:rPr>
          <w:rFonts w:ascii="BaltikaLT" w:hAnsi="BaltikaLT"/>
        </w:rPr>
        <w:t>T</w:t>
      </w:r>
      <w:r w:rsidR="008C28BB">
        <w:rPr>
          <w:rFonts w:ascii="BaltikaLT" w:hAnsi="BaltikaLT"/>
        </w:rPr>
        <w:t>2</w:t>
      </w:r>
      <w:proofErr w:type="spellEnd"/>
      <w:r w:rsidR="00342006">
        <w:rPr>
          <w:rFonts w:ascii="BaltikaLT" w:hAnsi="BaltikaLT"/>
        </w:rPr>
        <w:t>-</w:t>
      </w:r>
      <w:r w:rsidR="008C28BB">
        <w:rPr>
          <w:rFonts w:ascii="BaltikaLT" w:hAnsi="BaltikaLT"/>
        </w:rPr>
        <w:t>91</w:t>
      </w:r>
    </w:p>
    <w:p w:rsidR="00044F39" w:rsidRDefault="00044F39" w:rsidP="00044F39">
      <w:pPr>
        <w:jc w:val="center"/>
      </w:pPr>
      <w:r>
        <w:rPr>
          <w:rFonts w:ascii="BaltikaLT" w:hAnsi="BaltikaLT"/>
        </w:rPr>
        <w:t>Kretinga</w:t>
      </w:r>
    </w:p>
    <w:p w:rsidR="00044F39" w:rsidRDefault="00044F39" w:rsidP="00044F39">
      <w:pPr>
        <w:jc w:val="center"/>
      </w:pPr>
    </w:p>
    <w:p w:rsidR="00044F39" w:rsidRDefault="00044F39" w:rsidP="00044F39">
      <w:pPr>
        <w:ind w:firstLine="1296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12 straipsnio 1 ir 2 dalimis ir atsižvelgdama į </w:t>
      </w:r>
      <w:r w:rsidRPr="00A157D4">
        <w:t xml:space="preserve">Kretingos </w:t>
      </w:r>
      <w:r>
        <w:t xml:space="preserve">rajono </w:t>
      </w:r>
      <w:r w:rsidRPr="00B35E01">
        <w:t>savivaldybės Motiejaus Valančiaus</w:t>
      </w:r>
      <w:r w:rsidR="0064680F" w:rsidRPr="00B35E01">
        <w:t xml:space="preserve"> viešosios bibliotekos 2019 m. kovo</w:t>
      </w:r>
      <w:r w:rsidRPr="00B35E01">
        <w:t xml:space="preserve"> </w:t>
      </w:r>
      <w:r w:rsidR="00B35E01" w:rsidRPr="00B35E01">
        <w:t>18</w:t>
      </w:r>
      <w:r w:rsidRPr="00B35E01">
        <w:t xml:space="preserve"> d. </w:t>
      </w:r>
      <w:r w:rsidR="00B35E01" w:rsidRPr="00B35E01">
        <w:t>rašt</w:t>
      </w:r>
      <w:r w:rsidRPr="00B35E01">
        <w:t>ą</w:t>
      </w:r>
      <w:r w:rsidR="0064680F" w:rsidRPr="00B35E01">
        <w:t xml:space="preserve"> Nr. </w:t>
      </w:r>
      <w:proofErr w:type="spellStart"/>
      <w:r w:rsidR="00B35E01" w:rsidRPr="00B35E01">
        <w:t>V6</w:t>
      </w:r>
      <w:proofErr w:type="spellEnd"/>
      <w:r w:rsidR="00B35E01" w:rsidRPr="00B35E01">
        <w:t>-62 „Dėl patalpų perdavimo</w:t>
      </w:r>
      <w:r w:rsidRPr="00B35E01">
        <w:t>“,</w:t>
      </w:r>
      <w:r w:rsidRPr="00A157D4">
        <w:t xml:space="preserve"> </w:t>
      </w:r>
      <w:r>
        <w:t>Kretingos rajono savivaldybės taryba  n u s p r e n d ž i a:</w:t>
      </w:r>
    </w:p>
    <w:p w:rsidR="00044F39" w:rsidRDefault="00044F39" w:rsidP="00044F39">
      <w:pPr>
        <w:pStyle w:val="Pagrindinistekstas"/>
        <w:rPr>
          <w:lang w:val="lt-LT"/>
        </w:rPr>
      </w:pPr>
      <w:r>
        <w:rPr>
          <w:lang w:val="lt-LT"/>
        </w:rPr>
        <w:tab/>
        <w:t xml:space="preserve">1. Perduoti </w:t>
      </w:r>
      <w:r w:rsidRPr="00C06F7A">
        <w:rPr>
          <w:lang w:val="lt-LT"/>
        </w:rPr>
        <w:t xml:space="preserve">Kretingos </w:t>
      </w:r>
      <w:r w:rsidRPr="002A1410">
        <w:rPr>
          <w:szCs w:val="24"/>
          <w:lang w:val="lt-LT"/>
        </w:rPr>
        <w:t>rajono savivaldybės Motiejaus Valančiaus viešajai bibliotekai nuostatuose nurodytai veiklai</w:t>
      </w:r>
      <w:r w:rsidRPr="002A1410">
        <w:rPr>
          <w:color w:val="000000"/>
          <w:shd w:val="clear" w:color="auto" w:fill="FFFFFF"/>
          <w:lang w:val="lt-LT"/>
        </w:rPr>
        <w:t xml:space="preserve"> </w:t>
      </w:r>
      <w:r w:rsidRPr="00C06F7A">
        <w:rPr>
          <w:color w:val="000000"/>
          <w:shd w:val="clear" w:color="auto" w:fill="FFFFFF"/>
          <w:lang w:val="lt-LT"/>
        </w:rPr>
        <w:t xml:space="preserve">vykdyti </w:t>
      </w:r>
      <w:r>
        <w:rPr>
          <w:color w:val="000000"/>
          <w:shd w:val="clear" w:color="auto" w:fill="FFFFFF"/>
          <w:lang w:val="lt-LT"/>
        </w:rPr>
        <w:t xml:space="preserve">patikėjimo teise </w:t>
      </w:r>
      <w:r>
        <w:rPr>
          <w:lang w:val="lt-LT"/>
        </w:rPr>
        <w:t xml:space="preserve">valdyti, naudoti ir disponuoti Kretingos rajono savivaldybei nuosavybės teise priklausantį turtą pagal priedą. </w:t>
      </w:r>
    </w:p>
    <w:p w:rsidR="00044F39" w:rsidRDefault="00044F39" w:rsidP="00044F39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rajono savivaldybės administracijos direktorių pasirašyti 1 punkte nurodyto turto perdavimo ir priėmimo aktą.</w:t>
      </w:r>
    </w:p>
    <w:p w:rsidR="00044F39" w:rsidRDefault="00044F39" w:rsidP="00044F39">
      <w:pPr>
        <w:ind w:firstLine="720"/>
        <w:jc w:val="both"/>
        <w:rPr>
          <w:rFonts w:eastAsia="Calibri"/>
        </w:rPr>
      </w:pPr>
      <w:r>
        <w:tab/>
        <w:t xml:space="preserve">3.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044F39" w:rsidRDefault="00044F39" w:rsidP="00044F39">
      <w:pPr>
        <w:ind w:firstLine="720"/>
        <w:jc w:val="both"/>
      </w:pPr>
    </w:p>
    <w:p w:rsidR="00044F39" w:rsidRDefault="00044F39" w:rsidP="00044F39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8C28BB">
        <w:rPr>
          <w:lang w:val="lt-LT"/>
        </w:rPr>
        <w:t xml:space="preserve">Juozas Mažeika </w:t>
      </w: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264721" w:rsidRDefault="00264721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044F39" w:rsidP="00044F39">
      <w:pPr>
        <w:pStyle w:val="Pagrindinistekstas"/>
        <w:rPr>
          <w:lang w:val="lt-LT"/>
        </w:rPr>
      </w:pPr>
    </w:p>
    <w:p w:rsidR="00044F39" w:rsidRDefault="00B35E01" w:rsidP="00044F39">
      <w:pPr>
        <w:jc w:val="both"/>
        <w:rPr>
          <w:sz w:val="22"/>
        </w:rPr>
      </w:pPr>
      <w:r>
        <w:rPr>
          <w:sz w:val="22"/>
        </w:rPr>
        <w:t xml:space="preserve">Nijolė </w:t>
      </w:r>
      <w:proofErr w:type="spellStart"/>
      <w:r>
        <w:rPr>
          <w:sz w:val="22"/>
        </w:rPr>
        <w:t>Vaičienė</w:t>
      </w:r>
      <w:proofErr w:type="spellEnd"/>
      <w:r>
        <w:rPr>
          <w:sz w:val="22"/>
        </w:rPr>
        <w:t xml:space="preserve"> </w:t>
      </w:r>
    </w:p>
    <w:p w:rsidR="00044F39" w:rsidRDefault="00044F39" w:rsidP="00044F39">
      <w:pPr>
        <w:jc w:val="both"/>
        <w:rPr>
          <w:sz w:val="22"/>
        </w:rPr>
        <w:sectPr w:rsidR="00044F39" w:rsidSect="00B976F8"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:rsidR="00044F39" w:rsidRDefault="00044F39" w:rsidP="00044F39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4F39">
        <w:t>Kretingos rajono savivaldybės</w:t>
      </w:r>
      <w:r>
        <w:t xml:space="preserve"> tarybos</w:t>
      </w:r>
    </w:p>
    <w:p w:rsidR="00044F39" w:rsidRDefault="00044F39" w:rsidP="00044F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2019 m. </w:t>
      </w:r>
      <w:r w:rsidR="0064680F">
        <w:t>kovo</w:t>
      </w:r>
      <w:r w:rsidR="008C28BB">
        <w:t xml:space="preserve"> 28</w:t>
      </w:r>
      <w:r>
        <w:t xml:space="preserve"> d. sprendimo Nr. </w:t>
      </w:r>
      <w:proofErr w:type="spellStart"/>
      <w:r>
        <w:t>T2</w:t>
      </w:r>
      <w:proofErr w:type="spellEnd"/>
      <w:r>
        <w:t>-</w:t>
      </w:r>
      <w:r w:rsidR="008C28BB">
        <w:t>91</w:t>
      </w:r>
    </w:p>
    <w:p w:rsidR="00044F39" w:rsidRPr="00044F39" w:rsidRDefault="00044F39" w:rsidP="00044F39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priedas</w:t>
      </w:r>
      <w:r w:rsidRPr="00044F39">
        <w:t xml:space="preserve"> </w:t>
      </w:r>
      <w:r w:rsidRPr="00044F39">
        <w:rPr>
          <w:sz w:val="20"/>
        </w:rPr>
        <w:tab/>
      </w:r>
    </w:p>
    <w:p w:rsidR="00044F39" w:rsidRDefault="00044F39" w:rsidP="00044F39">
      <w:pPr>
        <w:jc w:val="both"/>
        <w:rPr>
          <w:sz w:val="20"/>
        </w:rPr>
      </w:pPr>
    </w:p>
    <w:p w:rsidR="00044F39" w:rsidRDefault="00044F39" w:rsidP="00044F39">
      <w:pPr>
        <w:jc w:val="center"/>
        <w:rPr>
          <w:b/>
        </w:rPr>
      </w:pPr>
      <w:r w:rsidRPr="00044F39">
        <w:rPr>
          <w:b/>
        </w:rPr>
        <w:t>KRETINGOS RAJONO SAVIVALDYBĖS MOTIEJAUS VALANČIAUS VIEŠAJAI BIBLIOTEKAI PERDUODAMO TURTO, SĄRAŠAS</w:t>
      </w:r>
    </w:p>
    <w:p w:rsidR="00044F39" w:rsidRDefault="00044F39" w:rsidP="00044F39">
      <w:pPr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923"/>
        <w:gridCol w:w="1643"/>
        <w:gridCol w:w="1338"/>
        <w:gridCol w:w="1938"/>
        <w:gridCol w:w="1485"/>
        <w:gridCol w:w="1356"/>
        <w:gridCol w:w="1572"/>
        <w:gridCol w:w="1875"/>
        <w:gridCol w:w="1840"/>
      </w:tblGrid>
      <w:tr w:rsidR="002A16FD" w:rsidRPr="00044F39" w:rsidTr="00E51B0C">
        <w:tc>
          <w:tcPr>
            <w:tcW w:w="624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Eil. Nr.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Turto pavadinimas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Adresas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Registro Nr.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Unikalus Nr.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Žymėjimas   plane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Įsigijimo vertė</w:t>
            </w:r>
            <w:r>
              <w:t>, Eur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Likutinė vertė</w:t>
            </w:r>
            <w:r>
              <w:t xml:space="preserve"> 201</w:t>
            </w:r>
            <w:r w:rsidR="0064680F">
              <w:t>9-0</w:t>
            </w:r>
            <w:r>
              <w:t>2-</w:t>
            </w:r>
            <w:r w:rsidR="0064680F">
              <w:t>28</w:t>
            </w:r>
            <w:r>
              <w:t>, Eur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Turto grupė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6FD" w:rsidRPr="00044F39" w:rsidRDefault="002A16FD" w:rsidP="00E51B0C">
            <w:pPr>
              <w:jc w:val="center"/>
            </w:pPr>
            <w:r w:rsidRPr="00044F39">
              <w:t>Finansavimo šaltiniai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1.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Pr="002A16FD" w:rsidRDefault="00B35E01" w:rsidP="00B976F8">
            <w:pPr>
              <w:jc w:val="center"/>
            </w:pPr>
            <w:r>
              <w:t xml:space="preserve">Biblioteka (bendras plotas – 3151,06 </w:t>
            </w:r>
            <w:proofErr w:type="spellStart"/>
            <w:r>
              <w:t>m</w:t>
            </w:r>
            <w:r w:rsidRPr="00B976F8">
              <w:rPr>
                <w:vertAlign w:val="superscript"/>
              </w:rPr>
              <w:t>2</w:t>
            </w:r>
            <w:proofErr w:type="spellEnd"/>
            <w:r>
              <w:t>)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 xml:space="preserve">Jono Karolio Chodkevičiaus g. </w:t>
            </w:r>
            <w:proofErr w:type="spellStart"/>
            <w:r>
              <w:t>1B</w:t>
            </w:r>
            <w:proofErr w:type="spellEnd"/>
            <w:r>
              <w:t>, Kretingos m.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56/12656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4400-5068-3657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proofErr w:type="spellStart"/>
            <w:r>
              <w:t>2C3p</w:t>
            </w:r>
            <w:proofErr w:type="spellEnd"/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4119093,54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4119093,54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Negyvenamieji pastatai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Default="00B35E01" w:rsidP="00704CD5">
            <w:pPr>
              <w:jc w:val="center"/>
            </w:pPr>
            <w:r>
              <w:t>Valstybės biudžeto lėšos</w:t>
            </w:r>
            <w:r w:rsidR="00E51B0C">
              <w:t xml:space="preserve"> – </w:t>
            </w:r>
            <w:r>
              <w:t xml:space="preserve">2967294,25 </w:t>
            </w:r>
          </w:p>
          <w:p w:rsidR="00B35E01" w:rsidRPr="00044F39" w:rsidRDefault="00B35E01" w:rsidP="00704CD5">
            <w:pPr>
              <w:jc w:val="center"/>
            </w:pPr>
            <w:r>
              <w:t xml:space="preserve">Savivaldybės biudžeto lėšos – 1151799,29 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2.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Buitinių nuotekų tinklai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4400-5067-8584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F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32671,47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32671,47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 w:rsidRPr="008834CB">
              <w:t xml:space="preserve">Infrastruktūros statiniai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Savivaldybės biudžeto lėšos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3.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Lietaus nuotekų tinklai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4400-5067-8570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L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18713,13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18713,13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 w:rsidRPr="008834CB">
              <w:t xml:space="preserve">Infrastruktūros statiniai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Savivaldybės biudžeto lėšos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4.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Vandentiekio tinklai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4400-5067-8590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  <w:r>
              <w:t>V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6620,43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6620,43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 w:rsidRPr="008834CB">
              <w:t xml:space="preserve">Infrastruktūros statiniai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Savivaldybės biudžeto lėšos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5.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Kiemo aikštelė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4400-5176-0040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k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30839,14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30839,14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 w:rsidRPr="008834CB">
              <w:t xml:space="preserve">Infrastruktūros statiniai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Savivaldybės biudžeto lėšos</w:t>
            </w:r>
          </w:p>
        </w:tc>
      </w:tr>
      <w:tr w:rsidR="00B35E01" w:rsidRPr="00044F39" w:rsidTr="00B976F8">
        <w:tc>
          <w:tcPr>
            <w:tcW w:w="624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6.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Automobilių stovėjimo aikštelė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B35E01" w:rsidRPr="00044F39" w:rsidRDefault="00B35E01" w:rsidP="00B976F8">
            <w:pPr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r>
              <w:t>4400-5176-0051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B35E01" w:rsidRDefault="00B35E01" w:rsidP="00B976F8">
            <w:pPr>
              <w:jc w:val="center"/>
            </w:pPr>
            <w:proofErr w:type="spellStart"/>
            <w:r>
              <w:t>1k</w:t>
            </w:r>
            <w:proofErr w:type="spellEnd"/>
          </w:p>
        </w:tc>
        <w:tc>
          <w:tcPr>
            <w:tcW w:w="133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45509,72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45509,72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 w:rsidRPr="008834CB">
              <w:t xml:space="preserve">Infrastruktūros statiniai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5E01" w:rsidRPr="00044F39" w:rsidRDefault="00B35E01" w:rsidP="00704CD5">
            <w:pPr>
              <w:jc w:val="center"/>
            </w:pPr>
            <w:r>
              <w:t>Savivaldybės biudžeto lėšos</w:t>
            </w:r>
          </w:p>
        </w:tc>
      </w:tr>
    </w:tbl>
    <w:p w:rsidR="00044F39" w:rsidRDefault="002A16FD" w:rsidP="00044F39">
      <w:pPr>
        <w:jc w:val="center"/>
        <w:rPr>
          <w:b/>
        </w:rPr>
      </w:pPr>
      <w:r>
        <w:rPr>
          <w:b/>
        </w:rPr>
        <w:t>______________________________</w:t>
      </w:r>
    </w:p>
    <w:sectPr w:rsidR="00044F39" w:rsidSect="008C28BB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88" w:rsidRDefault="00337B88" w:rsidP="00044F39">
      <w:r>
        <w:separator/>
      </w:r>
    </w:p>
  </w:endnote>
  <w:endnote w:type="continuationSeparator" w:id="0">
    <w:p w:rsidR="00337B88" w:rsidRDefault="00337B88" w:rsidP="0004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88" w:rsidRDefault="00337B88" w:rsidP="00044F39">
      <w:r>
        <w:separator/>
      </w:r>
    </w:p>
  </w:footnote>
  <w:footnote w:type="continuationSeparator" w:id="0">
    <w:p w:rsidR="00337B88" w:rsidRDefault="00337B88" w:rsidP="0004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6F8" w:rsidRDefault="00B976F8" w:rsidP="00B976F8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39"/>
    <w:rsid w:val="00044F39"/>
    <w:rsid w:val="00063C98"/>
    <w:rsid w:val="00111E0E"/>
    <w:rsid w:val="00180001"/>
    <w:rsid w:val="00191DA5"/>
    <w:rsid w:val="00264721"/>
    <w:rsid w:val="002A16FD"/>
    <w:rsid w:val="002A515B"/>
    <w:rsid w:val="002B09AE"/>
    <w:rsid w:val="002F0D3A"/>
    <w:rsid w:val="00337B88"/>
    <w:rsid w:val="00342006"/>
    <w:rsid w:val="003729A9"/>
    <w:rsid w:val="00421FF7"/>
    <w:rsid w:val="00515055"/>
    <w:rsid w:val="00522D4C"/>
    <w:rsid w:val="0064680F"/>
    <w:rsid w:val="00697CD7"/>
    <w:rsid w:val="006B39C3"/>
    <w:rsid w:val="00704CD5"/>
    <w:rsid w:val="008C28BB"/>
    <w:rsid w:val="008F6942"/>
    <w:rsid w:val="00A23C13"/>
    <w:rsid w:val="00A35CE8"/>
    <w:rsid w:val="00B326D5"/>
    <w:rsid w:val="00B35E01"/>
    <w:rsid w:val="00B976F8"/>
    <w:rsid w:val="00C92A5E"/>
    <w:rsid w:val="00CA5EED"/>
    <w:rsid w:val="00DB4589"/>
    <w:rsid w:val="00DD094E"/>
    <w:rsid w:val="00E51B0C"/>
    <w:rsid w:val="00EF24C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3134"/>
  <w15:chartTrackingRefBased/>
  <w15:docId w15:val="{BEE0DAE0-AC7B-4154-9084-924FDF67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44F39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44F3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044F39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044F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F39"/>
    <w:rPr>
      <w:rFonts w:eastAsia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unhideWhenUsed/>
    <w:rsid w:val="00044F39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rsid w:val="00044F39"/>
  </w:style>
  <w:style w:type="paragraph" w:styleId="Porat">
    <w:name w:val="footer"/>
    <w:basedOn w:val="prastasis"/>
    <w:link w:val="PoratDiagrama"/>
    <w:uiPriority w:val="99"/>
    <w:unhideWhenUsed/>
    <w:rsid w:val="00044F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F39"/>
    <w:rPr>
      <w:rFonts w:eastAsia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4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C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CE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69A6-E6EA-4C95-8164-91467CD4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2019-03-27T06:05:00Z</cp:lastPrinted>
  <dcterms:created xsi:type="dcterms:W3CDTF">2019-03-26T12:29:00Z</dcterms:created>
  <dcterms:modified xsi:type="dcterms:W3CDTF">2019-03-27T06:06:00Z</dcterms:modified>
</cp:coreProperties>
</file>