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Default="006A732F" w:rsidP="006A732F">
      <w:pPr>
        <w:jc w:val="center"/>
      </w:pPr>
      <w:r>
        <w:rPr>
          <w:noProof/>
        </w:rPr>
        <w:drawing>
          <wp:inline distT="0" distB="0" distL="0" distR="0" wp14:anchorId="509B56A6" wp14:editId="338418D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2A30DB" w:rsidTr="006A732F">
        <w:trPr>
          <w:trHeight w:val="1560"/>
          <w:tblHeader/>
        </w:trPr>
        <w:tc>
          <w:tcPr>
            <w:tcW w:w="9747" w:type="dxa"/>
          </w:tcPr>
          <w:p w:rsidR="002A30DB" w:rsidRDefault="002A30DB" w:rsidP="00106A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2A30DB" w:rsidRDefault="002A30DB" w:rsidP="00106A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A30DB" w:rsidRPr="00825CFC" w:rsidRDefault="002A30DB" w:rsidP="00106A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161E1D" w:rsidRPr="00161E1D" w:rsidRDefault="00DF4AEA" w:rsidP="00161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320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KRETINGOS RAJONO SAVIVALDYBĖS TARYBOS </w:t>
            </w:r>
            <w:r w:rsidR="00320E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2017 M. SPALIO 26 D. SPRENDIMO NR. T2-274 </w:t>
            </w:r>
            <w:r w:rsidR="00320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„DĖL </w:t>
            </w:r>
            <w:r w:rsidR="00161E1D" w:rsidRPr="00161E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UŽDAROSIOS AKCINĖS BENDROVĖS „KRETINGOS </w:t>
            </w:r>
            <w:proofErr w:type="gramStart"/>
            <w:r w:rsidR="00161E1D" w:rsidRPr="00161E1D">
              <w:rPr>
                <w:rFonts w:ascii="Times New Roman" w:hAnsi="Times New Roman"/>
                <w:b/>
                <w:bCs/>
                <w:sz w:val="24"/>
                <w:szCs w:val="24"/>
              </w:rPr>
              <w:t>VANDENYS“ APSKAITOS</w:t>
            </w:r>
            <w:proofErr w:type="gramEnd"/>
            <w:r w:rsidR="00161E1D" w:rsidRPr="00161E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PRIETAISŲ PRIEŽIŪROS IR VARTOTOJŲ APTARNAVIMO PASLAUGOS BAZINĖS KAINOS ABONENTAMS, PERKANTIEMS GERIAMOJO VANDENS TIEKIMO IR NUOTEKŲ TVARKYMO PASLAUGAS, DIFERENCIJAVIMO</w:t>
            </w:r>
            <w:r w:rsidR="00161E1D">
              <w:rPr>
                <w:rFonts w:ascii="Times New Roman" w:hAnsi="Times New Roman"/>
                <w:b/>
                <w:bCs/>
                <w:sz w:val="24"/>
                <w:szCs w:val="24"/>
              </w:rPr>
              <w:t>“ PRIPAŽINIMO NETEKUSIU GALIOS</w:t>
            </w:r>
          </w:p>
          <w:p w:rsidR="002A30DB" w:rsidRPr="00320E30" w:rsidRDefault="002A30DB" w:rsidP="00320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m. </w:t>
      </w:r>
      <w:r w:rsidR="00E404CE">
        <w:rPr>
          <w:rFonts w:ascii="Times New Roman" w:hAnsi="Times New Roman"/>
          <w:sz w:val="24"/>
          <w:szCs w:val="24"/>
        </w:rPr>
        <w:t>gruodži</w:t>
      </w:r>
      <w:r>
        <w:rPr>
          <w:rFonts w:ascii="Times New Roman" w:hAnsi="Times New Roman"/>
          <w:sz w:val="24"/>
          <w:szCs w:val="24"/>
        </w:rPr>
        <w:t>o</w:t>
      </w:r>
      <w:r w:rsidR="00BF65A0">
        <w:rPr>
          <w:rFonts w:ascii="Times New Roman" w:hAnsi="Times New Roman"/>
          <w:sz w:val="24"/>
          <w:szCs w:val="24"/>
        </w:rPr>
        <w:t xml:space="preserve"> </w:t>
      </w:r>
      <w:r w:rsidR="006A732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d.  Nr. </w:t>
      </w:r>
      <w:proofErr w:type="spellStart"/>
      <w:r w:rsidR="00BF65A0">
        <w:rPr>
          <w:rFonts w:ascii="Times New Roman" w:hAnsi="Times New Roman"/>
          <w:sz w:val="24"/>
          <w:szCs w:val="24"/>
        </w:rPr>
        <w:t>T</w:t>
      </w:r>
      <w:r w:rsidR="006A732F">
        <w:rPr>
          <w:rFonts w:ascii="Times New Roman" w:hAnsi="Times New Roman"/>
          <w:sz w:val="24"/>
          <w:szCs w:val="24"/>
        </w:rPr>
        <w:t>2</w:t>
      </w:r>
      <w:proofErr w:type="spellEnd"/>
      <w:r w:rsidR="00BF65A0">
        <w:rPr>
          <w:rFonts w:ascii="Times New Roman" w:hAnsi="Times New Roman"/>
          <w:sz w:val="24"/>
          <w:szCs w:val="24"/>
        </w:rPr>
        <w:t>-32</w:t>
      </w:r>
      <w:r w:rsidR="006A732F">
        <w:rPr>
          <w:rFonts w:ascii="Times New Roman" w:hAnsi="Times New Roman"/>
          <w:sz w:val="24"/>
          <w:szCs w:val="24"/>
        </w:rPr>
        <w:t>5</w:t>
      </w:r>
    </w:p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D1" w:rsidRPr="00EB393C" w:rsidRDefault="00A923D1" w:rsidP="00B01A0F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>Vadovaudamasi Lietuvos Respublikos vietos savivaldos įstatymo 1</w:t>
      </w:r>
      <w:r w:rsidR="0043736F">
        <w:rPr>
          <w:szCs w:val="24"/>
          <w:lang w:val="lt-LT"/>
        </w:rPr>
        <w:t>8</w:t>
      </w:r>
      <w:r w:rsidRPr="00EB393C">
        <w:rPr>
          <w:szCs w:val="24"/>
          <w:lang w:val="lt-LT"/>
        </w:rPr>
        <w:t xml:space="preserve"> straipsnio </w:t>
      </w:r>
      <w:r w:rsidR="0043736F">
        <w:rPr>
          <w:szCs w:val="24"/>
          <w:lang w:val="lt-LT"/>
        </w:rPr>
        <w:t>1</w:t>
      </w:r>
      <w:r w:rsidRPr="00EB393C">
        <w:rPr>
          <w:szCs w:val="24"/>
          <w:lang w:val="lt-LT"/>
        </w:rPr>
        <w:t xml:space="preserve"> dali</w:t>
      </w:r>
      <w:r w:rsidR="0043736F">
        <w:rPr>
          <w:szCs w:val="24"/>
          <w:lang w:val="lt-LT"/>
        </w:rPr>
        <w:t>mi</w:t>
      </w:r>
      <w:r w:rsidRPr="00EB393C">
        <w:rPr>
          <w:szCs w:val="24"/>
          <w:lang w:val="lt-LT"/>
        </w:rPr>
        <w:t xml:space="preserve"> </w:t>
      </w:r>
      <w:r w:rsidRPr="00EB393C">
        <w:rPr>
          <w:bCs/>
          <w:szCs w:val="24"/>
          <w:lang w:val="lt-LT"/>
        </w:rPr>
        <w:t>ir</w:t>
      </w:r>
      <w:r w:rsidRPr="00EB393C">
        <w:rPr>
          <w:szCs w:val="24"/>
          <w:lang w:val="lt-LT"/>
        </w:rPr>
        <w:t xml:space="preserve"> atsižvelgdama į UAB </w:t>
      </w:r>
      <w:r w:rsidR="00E86E8B">
        <w:rPr>
          <w:szCs w:val="24"/>
          <w:lang w:val="lt-LT"/>
        </w:rPr>
        <w:t>„</w:t>
      </w:r>
      <w:r w:rsidRPr="00EB393C">
        <w:rPr>
          <w:szCs w:val="24"/>
          <w:lang w:val="lt-LT"/>
        </w:rPr>
        <w:t xml:space="preserve">Kretingos </w:t>
      </w:r>
      <w:r w:rsidR="00E86E8B">
        <w:rPr>
          <w:szCs w:val="24"/>
          <w:lang w:val="lt-LT"/>
        </w:rPr>
        <w:t>vandenys“</w:t>
      </w:r>
      <w:r w:rsidRPr="00EB393C">
        <w:rPr>
          <w:szCs w:val="24"/>
          <w:lang w:val="lt-LT"/>
        </w:rPr>
        <w:t xml:space="preserve"> 201</w:t>
      </w:r>
      <w:r w:rsidR="00195B49" w:rsidRPr="00EB393C">
        <w:rPr>
          <w:szCs w:val="24"/>
          <w:lang w:val="lt-LT"/>
        </w:rPr>
        <w:t xml:space="preserve">8 m. </w:t>
      </w:r>
      <w:r w:rsidR="00E86E8B">
        <w:rPr>
          <w:szCs w:val="24"/>
          <w:lang w:val="lt-LT"/>
        </w:rPr>
        <w:t>gruodžio</w:t>
      </w:r>
      <w:r w:rsidR="00195B49" w:rsidRPr="00EB393C">
        <w:rPr>
          <w:szCs w:val="24"/>
          <w:lang w:val="lt-LT"/>
        </w:rPr>
        <w:t xml:space="preserve"> 3</w:t>
      </w:r>
      <w:r w:rsidRPr="00EB393C">
        <w:rPr>
          <w:szCs w:val="24"/>
          <w:lang w:val="lt-LT"/>
        </w:rPr>
        <w:t xml:space="preserve"> </w:t>
      </w:r>
      <w:r w:rsidR="00195B49" w:rsidRPr="00EB393C">
        <w:rPr>
          <w:szCs w:val="24"/>
          <w:lang w:val="lt-LT"/>
        </w:rPr>
        <w:t xml:space="preserve">d. </w:t>
      </w:r>
      <w:r w:rsidR="00E86E8B">
        <w:rPr>
          <w:szCs w:val="24"/>
          <w:lang w:val="lt-LT"/>
        </w:rPr>
        <w:t xml:space="preserve">raštą Nr. </w:t>
      </w:r>
      <w:r w:rsidRPr="00EB393C">
        <w:rPr>
          <w:szCs w:val="24"/>
          <w:lang w:val="lt-LT"/>
        </w:rPr>
        <w:t>2-</w:t>
      </w:r>
      <w:r w:rsidR="00E86E8B">
        <w:rPr>
          <w:szCs w:val="24"/>
          <w:lang w:val="lt-LT"/>
        </w:rPr>
        <w:t>434 (1.25)</w:t>
      </w:r>
      <w:r w:rsidRPr="00EB393C">
        <w:rPr>
          <w:szCs w:val="24"/>
          <w:lang w:val="lt-LT"/>
        </w:rPr>
        <w:t xml:space="preserve"> „Dėl Kretingos </w:t>
      </w:r>
      <w:r w:rsidR="00E86E8B">
        <w:rPr>
          <w:szCs w:val="24"/>
          <w:lang w:val="lt-LT"/>
        </w:rPr>
        <w:t xml:space="preserve">rajono savivaldybės tarybos 2017 m. </w:t>
      </w:r>
      <w:proofErr w:type="spellStart"/>
      <w:r w:rsidR="00E86E8B">
        <w:rPr>
          <w:szCs w:val="24"/>
        </w:rPr>
        <w:t>spalio</w:t>
      </w:r>
      <w:proofErr w:type="spellEnd"/>
      <w:r w:rsidR="00E86E8B">
        <w:rPr>
          <w:szCs w:val="24"/>
        </w:rPr>
        <w:t xml:space="preserve"> 26 d. </w:t>
      </w:r>
      <w:proofErr w:type="spellStart"/>
      <w:r w:rsidR="00E86E8B">
        <w:rPr>
          <w:szCs w:val="24"/>
        </w:rPr>
        <w:t>sprendimo</w:t>
      </w:r>
      <w:proofErr w:type="spellEnd"/>
      <w:r w:rsidR="00E86E8B">
        <w:rPr>
          <w:szCs w:val="24"/>
        </w:rPr>
        <w:t xml:space="preserve"> Nr. T2-274</w:t>
      </w:r>
      <w:r w:rsidRPr="00EB393C">
        <w:rPr>
          <w:szCs w:val="24"/>
          <w:lang w:val="lt-LT"/>
        </w:rPr>
        <w:t>“, Kretingos rajono savivaldybės taryba</w:t>
      </w:r>
      <w:r w:rsidR="00775862">
        <w:rPr>
          <w:szCs w:val="24"/>
          <w:lang w:val="lt-LT"/>
        </w:rPr>
        <w:t xml:space="preserve"> </w:t>
      </w:r>
      <w:r w:rsidR="00775862" w:rsidRPr="00775862">
        <w:rPr>
          <w:szCs w:val="24"/>
          <w:lang w:val="lt-LT"/>
        </w:rPr>
        <w:t>n u s p r e n d ž i a:</w:t>
      </w:r>
    </w:p>
    <w:p w:rsidR="00D434A6" w:rsidRPr="00EB393C" w:rsidRDefault="00A923D1" w:rsidP="00B01A0F">
      <w:pPr>
        <w:pStyle w:val="Pagrindinistekstas"/>
        <w:ind w:firstLine="851"/>
        <w:rPr>
          <w:iCs/>
          <w:szCs w:val="24"/>
          <w:lang w:val="lt-LT"/>
        </w:rPr>
      </w:pPr>
      <w:r w:rsidRPr="00EB393C">
        <w:rPr>
          <w:szCs w:val="24"/>
          <w:lang w:val="lt-LT"/>
        </w:rPr>
        <w:t xml:space="preserve">1. </w:t>
      </w:r>
      <w:r w:rsidR="0043736F">
        <w:rPr>
          <w:szCs w:val="24"/>
          <w:lang w:val="lt-LT"/>
        </w:rPr>
        <w:t xml:space="preserve">Pripažinti netekusiu galios </w:t>
      </w:r>
      <w:r w:rsidR="00161E1D" w:rsidRPr="00161E1D">
        <w:rPr>
          <w:szCs w:val="24"/>
          <w:lang w:val="lt-LT"/>
        </w:rPr>
        <w:t>Kretingos rajono savivaldybės tarybos 201</w:t>
      </w:r>
      <w:r w:rsidR="00161E1D">
        <w:rPr>
          <w:szCs w:val="24"/>
          <w:lang w:val="lt-LT"/>
        </w:rPr>
        <w:t>7</w:t>
      </w:r>
      <w:r w:rsidR="00161E1D" w:rsidRPr="00161E1D">
        <w:rPr>
          <w:szCs w:val="24"/>
          <w:lang w:val="lt-LT"/>
        </w:rPr>
        <w:t xml:space="preserve"> m. </w:t>
      </w:r>
      <w:r w:rsidR="00161E1D">
        <w:rPr>
          <w:szCs w:val="24"/>
          <w:lang w:val="lt-LT"/>
        </w:rPr>
        <w:t>spal</w:t>
      </w:r>
      <w:r w:rsidR="00161E1D" w:rsidRPr="00161E1D">
        <w:rPr>
          <w:szCs w:val="24"/>
          <w:lang w:val="lt-LT"/>
        </w:rPr>
        <w:t xml:space="preserve">io </w:t>
      </w:r>
      <w:r w:rsidR="00161E1D">
        <w:rPr>
          <w:szCs w:val="24"/>
          <w:lang w:val="lt-LT"/>
        </w:rPr>
        <w:t>26</w:t>
      </w:r>
      <w:r w:rsidR="00161E1D" w:rsidRPr="00161E1D">
        <w:rPr>
          <w:szCs w:val="24"/>
          <w:lang w:val="lt-LT"/>
        </w:rPr>
        <w:t xml:space="preserve"> d. sprendimą Nr. T2-274 „Dėl uždarosios akcinės bendrovės „Kretingos vandenys“ </w:t>
      </w:r>
      <w:r w:rsidR="00161E1D">
        <w:rPr>
          <w:szCs w:val="24"/>
          <w:lang w:val="lt-LT"/>
        </w:rPr>
        <w:t xml:space="preserve">apskaitos prietaisų priežiūros ir vadotojų aptarnavimo paslaugos bazinės kainos abonentams, perkantiems </w:t>
      </w:r>
      <w:r w:rsidR="00161E1D" w:rsidRPr="00161E1D">
        <w:rPr>
          <w:szCs w:val="24"/>
          <w:lang w:val="lt-LT"/>
        </w:rPr>
        <w:t>geriamojo vandens tiekimo ir nuotekų tvarkymo paslaug</w:t>
      </w:r>
      <w:r w:rsidR="00161E1D">
        <w:rPr>
          <w:szCs w:val="24"/>
          <w:lang w:val="lt-LT"/>
        </w:rPr>
        <w:t>as, diferencijavimo</w:t>
      </w:r>
      <w:r w:rsidR="00161E1D" w:rsidRPr="00161E1D">
        <w:rPr>
          <w:szCs w:val="24"/>
          <w:lang w:val="lt-LT"/>
        </w:rPr>
        <w:t>“.</w:t>
      </w:r>
    </w:p>
    <w:p w:rsidR="00D434A6" w:rsidRPr="00EB393C" w:rsidRDefault="00161E1D" w:rsidP="00B01A0F">
      <w:pPr>
        <w:pStyle w:val="Pagrindinistekstas"/>
        <w:ind w:firstLine="851"/>
        <w:rPr>
          <w:szCs w:val="24"/>
          <w:lang w:val="lt-LT"/>
        </w:rPr>
      </w:pPr>
      <w:r>
        <w:rPr>
          <w:iCs/>
          <w:szCs w:val="24"/>
        </w:rPr>
        <w:t>2</w:t>
      </w:r>
      <w:r w:rsidR="00D434A6" w:rsidRPr="00EB393C">
        <w:rPr>
          <w:iCs/>
          <w:szCs w:val="24"/>
          <w:lang w:val="lt-LT"/>
        </w:rPr>
        <w:t>. Šis sprendimas įsigalioja nuo 201</w:t>
      </w:r>
      <w:r>
        <w:rPr>
          <w:iCs/>
          <w:szCs w:val="24"/>
          <w:lang w:val="lt-LT"/>
        </w:rPr>
        <w:t>9</w:t>
      </w:r>
      <w:r w:rsidR="00D434A6" w:rsidRPr="00EB393C">
        <w:rPr>
          <w:iCs/>
          <w:szCs w:val="24"/>
          <w:lang w:val="lt-LT"/>
        </w:rPr>
        <w:t xml:space="preserve"> m. </w:t>
      </w:r>
      <w:r>
        <w:rPr>
          <w:iCs/>
          <w:szCs w:val="24"/>
          <w:lang w:val="lt-LT"/>
        </w:rPr>
        <w:t>saus</w:t>
      </w:r>
      <w:r w:rsidR="00D434A6" w:rsidRPr="00EB393C">
        <w:rPr>
          <w:iCs/>
          <w:szCs w:val="24"/>
          <w:lang w:val="lt-LT"/>
        </w:rPr>
        <w:t>io 1 d.</w:t>
      </w:r>
    </w:p>
    <w:p w:rsidR="002A30DB" w:rsidRPr="003F7DD7" w:rsidRDefault="00B45F2C" w:rsidP="00B01A0F">
      <w:pPr>
        <w:pStyle w:val="Pagrindinistekstas"/>
        <w:ind w:firstLine="851"/>
        <w:rPr>
          <w:szCs w:val="24"/>
          <w:lang w:val="lt-LT"/>
        </w:rPr>
      </w:pPr>
      <w:r>
        <w:rPr>
          <w:iCs/>
          <w:szCs w:val="24"/>
          <w:lang w:val="lt-LT"/>
        </w:rPr>
        <w:t>3</w:t>
      </w:r>
      <w:r w:rsidR="00D434A6" w:rsidRPr="00EB393C">
        <w:rPr>
          <w:iCs/>
          <w:szCs w:val="24"/>
          <w:lang w:val="lt-LT"/>
        </w:rPr>
        <w:t>.</w:t>
      </w:r>
      <w:r w:rsidR="002A30DB" w:rsidRPr="00EB393C">
        <w:rPr>
          <w:szCs w:val="24"/>
          <w:lang w:val="lt-LT"/>
        </w:rPr>
        <w:t xml:space="preserve"> </w:t>
      </w:r>
      <w:r w:rsidR="00161E1D" w:rsidRPr="00E404CE">
        <w:rPr>
          <w:szCs w:val="24"/>
          <w:lang w:val="lt-LT"/>
        </w:rPr>
        <w:t>Sprendimą skelbti Teisės aktų registre (TAR) ir savivaldybės interneto svetainėje.</w:t>
      </w:r>
    </w:p>
    <w:p w:rsidR="002A30DB" w:rsidRDefault="002A30DB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2A30DB" w:rsidRDefault="002A30DB" w:rsidP="002A30DB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                                                                                    </w:t>
      </w:r>
      <w:r w:rsidR="006A732F">
        <w:rPr>
          <w:bCs/>
          <w:szCs w:val="24"/>
          <w:lang w:val="lt-LT"/>
        </w:rPr>
        <w:t xml:space="preserve">Juozas Mažeika </w:t>
      </w:r>
    </w:p>
    <w:p w:rsidR="002A30DB" w:rsidRDefault="002A30DB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2A30DB" w:rsidRDefault="002A30DB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6775F7" w:rsidRDefault="006775F7" w:rsidP="002A30DB">
      <w:pPr>
        <w:pStyle w:val="Pagrindinistekstas"/>
        <w:jc w:val="center"/>
        <w:rPr>
          <w:b/>
          <w:bCs/>
          <w:szCs w:val="24"/>
          <w:lang w:val="lt-LT"/>
        </w:rPr>
      </w:pPr>
      <w:bookmarkStart w:id="0" w:name="_GoBack"/>
      <w:bookmarkEnd w:id="0"/>
    </w:p>
    <w:p w:rsidR="006775F7" w:rsidRDefault="006775F7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6775F7" w:rsidRDefault="006775F7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161E1D" w:rsidRDefault="00161E1D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E404CE" w:rsidRDefault="00E404CE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E404CE" w:rsidRDefault="00E404CE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E404CE" w:rsidRDefault="00E404CE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E404CE" w:rsidRDefault="00E404CE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E404CE" w:rsidRDefault="00E404CE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E404CE" w:rsidRDefault="00E404CE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B34E1" w:rsidRDefault="00D434A6" w:rsidP="006A732F">
      <w:pPr>
        <w:pStyle w:val="Pagrindinistekstas"/>
      </w:pPr>
      <w:r>
        <w:rPr>
          <w:szCs w:val="24"/>
          <w:lang w:val="lt-LT"/>
        </w:rPr>
        <w:t xml:space="preserve">Sigutė </w:t>
      </w:r>
      <w:proofErr w:type="spellStart"/>
      <w:r>
        <w:rPr>
          <w:szCs w:val="24"/>
          <w:lang w:val="lt-LT"/>
        </w:rPr>
        <w:t>Jazbutienė</w:t>
      </w:r>
      <w:proofErr w:type="spellEnd"/>
    </w:p>
    <w:sectPr w:rsidR="004B34E1" w:rsidSect="006A732F">
      <w:headerReference w:type="default" r:id="rId8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0E4" w:rsidRDefault="002A30E4" w:rsidP="002A30DB">
      <w:pPr>
        <w:spacing w:after="0" w:line="240" w:lineRule="auto"/>
      </w:pPr>
      <w:r>
        <w:separator/>
      </w:r>
    </w:p>
  </w:endnote>
  <w:endnote w:type="continuationSeparator" w:id="0">
    <w:p w:rsidR="002A30E4" w:rsidRDefault="002A30E4" w:rsidP="002A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0E4" w:rsidRDefault="002A30E4" w:rsidP="002A30DB">
      <w:pPr>
        <w:spacing w:after="0" w:line="240" w:lineRule="auto"/>
      </w:pPr>
      <w:r>
        <w:separator/>
      </w:r>
    </w:p>
  </w:footnote>
  <w:footnote w:type="continuationSeparator" w:id="0">
    <w:p w:rsidR="002A30E4" w:rsidRDefault="002A30E4" w:rsidP="002A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6C" w:rsidRDefault="004F7F6C" w:rsidP="002A30DB">
    <w:pPr>
      <w:pStyle w:val="Antrats"/>
      <w:spacing w:after="0" w:line="240" w:lineRule="auto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05A3"/>
    <w:multiLevelType w:val="multilevel"/>
    <w:tmpl w:val="1668D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6A55187F"/>
    <w:multiLevelType w:val="hybridMultilevel"/>
    <w:tmpl w:val="FDD6A416"/>
    <w:lvl w:ilvl="0" w:tplc="ED6248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DB"/>
    <w:rsid w:val="00041008"/>
    <w:rsid w:val="00057012"/>
    <w:rsid w:val="00076110"/>
    <w:rsid w:val="000F09E6"/>
    <w:rsid w:val="00106A1E"/>
    <w:rsid w:val="00111E0E"/>
    <w:rsid w:val="00161E1D"/>
    <w:rsid w:val="00180001"/>
    <w:rsid w:val="00195B49"/>
    <w:rsid w:val="002A30DB"/>
    <w:rsid w:val="002A30E4"/>
    <w:rsid w:val="002B09AE"/>
    <w:rsid w:val="00320E30"/>
    <w:rsid w:val="003729A9"/>
    <w:rsid w:val="00382B94"/>
    <w:rsid w:val="003905B8"/>
    <w:rsid w:val="00392802"/>
    <w:rsid w:val="003A5360"/>
    <w:rsid w:val="003C5DCA"/>
    <w:rsid w:val="00421FF7"/>
    <w:rsid w:val="0043736F"/>
    <w:rsid w:val="004B34E1"/>
    <w:rsid w:val="004E63B4"/>
    <w:rsid w:val="004F7F6C"/>
    <w:rsid w:val="00515055"/>
    <w:rsid w:val="00547294"/>
    <w:rsid w:val="005E1C77"/>
    <w:rsid w:val="006420FD"/>
    <w:rsid w:val="00652760"/>
    <w:rsid w:val="00671D81"/>
    <w:rsid w:val="006775F7"/>
    <w:rsid w:val="006A732F"/>
    <w:rsid w:val="006C43B2"/>
    <w:rsid w:val="006D71AA"/>
    <w:rsid w:val="00764638"/>
    <w:rsid w:val="00764ECA"/>
    <w:rsid w:val="00775862"/>
    <w:rsid w:val="007A3B53"/>
    <w:rsid w:val="00901FD1"/>
    <w:rsid w:val="00A23C13"/>
    <w:rsid w:val="00A47B58"/>
    <w:rsid w:val="00A5158E"/>
    <w:rsid w:val="00A57439"/>
    <w:rsid w:val="00A923D1"/>
    <w:rsid w:val="00B01A0F"/>
    <w:rsid w:val="00B1234C"/>
    <w:rsid w:val="00B27130"/>
    <w:rsid w:val="00B45F2C"/>
    <w:rsid w:val="00B51C3B"/>
    <w:rsid w:val="00BF65A0"/>
    <w:rsid w:val="00CA5EED"/>
    <w:rsid w:val="00CC1321"/>
    <w:rsid w:val="00CF7A36"/>
    <w:rsid w:val="00D17FD4"/>
    <w:rsid w:val="00D23950"/>
    <w:rsid w:val="00D434A6"/>
    <w:rsid w:val="00D477F2"/>
    <w:rsid w:val="00DB4589"/>
    <w:rsid w:val="00DD094E"/>
    <w:rsid w:val="00DD6A45"/>
    <w:rsid w:val="00DF4AEA"/>
    <w:rsid w:val="00E02993"/>
    <w:rsid w:val="00E13827"/>
    <w:rsid w:val="00E404CE"/>
    <w:rsid w:val="00E86E8B"/>
    <w:rsid w:val="00EB393C"/>
    <w:rsid w:val="00EE383F"/>
    <w:rsid w:val="00EF0EDE"/>
    <w:rsid w:val="00F7213C"/>
    <w:rsid w:val="00F7711C"/>
    <w:rsid w:val="00FB6358"/>
    <w:rsid w:val="00FD5D30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ECE2"/>
  <w15:chartTrackingRefBased/>
  <w15:docId w15:val="{AB8F7092-8A47-4619-964D-58ACA3D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30D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2A30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A30DB"/>
    <w:rPr>
      <w:rFonts w:eastAsia="Times New Roman"/>
      <w:sz w:val="24"/>
      <w:lang w:val="en-US"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2A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A30D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30D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1234C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2018-12-12T06:51:00Z</cp:lastPrinted>
  <dcterms:created xsi:type="dcterms:W3CDTF">2018-12-18T14:30:00Z</dcterms:created>
  <dcterms:modified xsi:type="dcterms:W3CDTF">2018-12-18T14:31:00Z</dcterms:modified>
</cp:coreProperties>
</file>