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5C" w:rsidRPr="0064345A" w:rsidRDefault="0009735C" w:rsidP="00E405B4">
      <w:pPr>
        <w:ind w:left="3888" w:firstLine="1296"/>
        <w:rPr>
          <w:szCs w:val="24"/>
        </w:rPr>
      </w:pPr>
      <w:r w:rsidRPr="0064345A">
        <w:rPr>
          <w:szCs w:val="24"/>
        </w:rPr>
        <w:t>PRITARTA</w:t>
      </w:r>
    </w:p>
    <w:p w:rsidR="0009735C" w:rsidRPr="0064345A" w:rsidRDefault="0009735C" w:rsidP="00030650">
      <w:pPr>
        <w:ind w:left="5184"/>
        <w:rPr>
          <w:szCs w:val="24"/>
        </w:rPr>
      </w:pPr>
      <w:r w:rsidRPr="0064345A">
        <w:rPr>
          <w:szCs w:val="24"/>
        </w:rPr>
        <w:t>Kretingos rajono savivaldybės tarybos</w:t>
      </w:r>
    </w:p>
    <w:p w:rsidR="0009735C" w:rsidRPr="0064345A" w:rsidRDefault="0009735C" w:rsidP="00030650">
      <w:pPr>
        <w:ind w:left="3888" w:firstLine="1296"/>
        <w:rPr>
          <w:szCs w:val="24"/>
        </w:rPr>
      </w:pPr>
      <w:r w:rsidRPr="0064345A">
        <w:rPr>
          <w:szCs w:val="24"/>
        </w:rPr>
        <w:t>201</w:t>
      </w:r>
      <w:r w:rsidR="005827D9">
        <w:rPr>
          <w:szCs w:val="24"/>
        </w:rPr>
        <w:t>8</w:t>
      </w:r>
      <w:r w:rsidRPr="0064345A">
        <w:rPr>
          <w:szCs w:val="24"/>
        </w:rPr>
        <w:t xml:space="preserve"> m. </w:t>
      </w:r>
      <w:r w:rsidR="00B4223A">
        <w:rPr>
          <w:szCs w:val="24"/>
        </w:rPr>
        <w:t>kovo</w:t>
      </w:r>
      <w:r w:rsidR="00E261FC">
        <w:rPr>
          <w:szCs w:val="24"/>
        </w:rPr>
        <w:t xml:space="preserve"> </w:t>
      </w:r>
      <w:r w:rsidR="005827D9">
        <w:rPr>
          <w:szCs w:val="24"/>
        </w:rPr>
        <w:t>29</w:t>
      </w:r>
      <w:r w:rsidR="00E261FC">
        <w:rPr>
          <w:szCs w:val="24"/>
        </w:rPr>
        <w:t xml:space="preserve"> </w:t>
      </w:r>
      <w:r w:rsidRPr="0064345A">
        <w:rPr>
          <w:szCs w:val="24"/>
        </w:rPr>
        <w:t>d. sprendimu Nr.</w:t>
      </w:r>
      <w:r w:rsidR="0064345A" w:rsidRPr="0064345A">
        <w:rPr>
          <w:szCs w:val="24"/>
        </w:rPr>
        <w:t xml:space="preserve"> T2-</w:t>
      </w:r>
      <w:r w:rsidR="00E261FC">
        <w:rPr>
          <w:szCs w:val="24"/>
        </w:rPr>
        <w:t xml:space="preserve"> </w:t>
      </w:r>
      <w:r w:rsidR="00640E20">
        <w:rPr>
          <w:szCs w:val="24"/>
        </w:rPr>
        <w:t>64</w:t>
      </w:r>
      <w:bookmarkStart w:id="0" w:name="_GoBack"/>
      <w:bookmarkEnd w:id="0"/>
    </w:p>
    <w:p w:rsidR="0009735C" w:rsidRDefault="0009735C" w:rsidP="0009735C">
      <w:pPr>
        <w:jc w:val="center"/>
        <w:rPr>
          <w:u w:val="single"/>
        </w:rPr>
      </w:pPr>
    </w:p>
    <w:p w:rsidR="0009735C" w:rsidRPr="00A95200" w:rsidRDefault="0009735C" w:rsidP="0009735C">
      <w:pPr>
        <w:jc w:val="center"/>
        <w:rPr>
          <w:u w:val="single"/>
        </w:rPr>
      </w:pPr>
      <w:r w:rsidRPr="00A95200">
        <w:rPr>
          <w:u w:val="single"/>
        </w:rPr>
        <w:t>Kretingos</w:t>
      </w:r>
      <w:r w:rsidR="005A6D1D">
        <w:rPr>
          <w:u w:val="single"/>
        </w:rPr>
        <w:t xml:space="preserve"> </w:t>
      </w:r>
      <w:r w:rsidRPr="00A95200">
        <w:rPr>
          <w:u w:val="single"/>
        </w:rPr>
        <w:t xml:space="preserve">rajono </w:t>
      </w:r>
      <w:r w:rsidR="005A6D1D">
        <w:rPr>
          <w:u w:val="single"/>
        </w:rPr>
        <w:t>savivaldybės</w:t>
      </w:r>
      <w:r>
        <w:rPr>
          <w:u w:val="single"/>
        </w:rPr>
        <w:t xml:space="preserve"> </w:t>
      </w:r>
      <w:r w:rsidRPr="00A95200">
        <w:rPr>
          <w:u w:val="single"/>
        </w:rPr>
        <w:t>administracija</w:t>
      </w:r>
    </w:p>
    <w:p w:rsidR="0009735C" w:rsidRDefault="0009735C" w:rsidP="0009735C">
      <w:pPr>
        <w:jc w:val="center"/>
        <w:rPr>
          <w:sz w:val="20"/>
        </w:rPr>
      </w:pPr>
      <w:r>
        <w:rPr>
          <w:sz w:val="20"/>
        </w:rPr>
        <w:t>(Viešojo juridinio asmens pavadinimas)</w:t>
      </w:r>
    </w:p>
    <w:p w:rsidR="0009735C" w:rsidRDefault="0009735C" w:rsidP="0009735C">
      <w:pPr>
        <w:jc w:val="center"/>
        <w:rPr>
          <w:sz w:val="20"/>
        </w:rPr>
      </w:pPr>
    </w:p>
    <w:p w:rsidR="0009735C" w:rsidRPr="00A95200" w:rsidRDefault="0009735C" w:rsidP="0009735C">
      <w:pPr>
        <w:jc w:val="center"/>
        <w:rPr>
          <w:sz w:val="20"/>
          <w:u w:val="single"/>
        </w:rPr>
      </w:pPr>
      <w:r w:rsidRPr="00A95200">
        <w:rPr>
          <w:sz w:val="20"/>
          <w:u w:val="single"/>
        </w:rPr>
        <w:t>188715222,</w:t>
      </w:r>
      <w:r>
        <w:rPr>
          <w:sz w:val="20"/>
          <w:u w:val="single"/>
        </w:rPr>
        <w:t xml:space="preserve"> </w:t>
      </w:r>
      <w:r w:rsidRPr="00A95200">
        <w:rPr>
          <w:sz w:val="20"/>
          <w:u w:val="single"/>
        </w:rPr>
        <w:t>Savanorių g.</w:t>
      </w:r>
      <w:r w:rsidR="00030650">
        <w:rPr>
          <w:sz w:val="20"/>
          <w:u w:val="single"/>
        </w:rPr>
        <w:t xml:space="preserve"> </w:t>
      </w:r>
      <w:r w:rsidRPr="00A95200">
        <w:rPr>
          <w:sz w:val="20"/>
          <w:u w:val="single"/>
        </w:rPr>
        <w:t>29A</w:t>
      </w:r>
      <w:r w:rsidR="005B1B97">
        <w:rPr>
          <w:sz w:val="20"/>
          <w:u w:val="single"/>
        </w:rPr>
        <w:t>,</w:t>
      </w:r>
      <w:r w:rsidRPr="00A95200">
        <w:rPr>
          <w:sz w:val="20"/>
          <w:u w:val="single"/>
        </w:rPr>
        <w:t xml:space="preserve"> </w:t>
      </w:r>
      <w:r w:rsidR="005B1B97">
        <w:rPr>
          <w:sz w:val="20"/>
          <w:u w:val="single"/>
        </w:rPr>
        <w:t xml:space="preserve">LT-97111 </w:t>
      </w:r>
      <w:r w:rsidRPr="00A95200">
        <w:rPr>
          <w:sz w:val="20"/>
          <w:u w:val="single"/>
        </w:rPr>
        <w:t xml:space="preserve">Kretinga, </w:t>
      </w:r>
      <w:r w:rsidR="00CB79DD">
        <w:rPr>
          <w:sz w:val="20"/>
          <w:u w:val="single"/>
        </w:rPr>
        <w:t>t</w:t>
      </w:r>
      <w:r w:rsidR="00030650">
        <w:rPr>
          <w:sz w:val="20"/>
          <w:u w:val="single"/>
        </w:rPr>
        <w:t>el. (</w:t>
      </w:r>
      <w:r w:rsidRPr="00A95200">
        <w:rPr>
          <w:sz w:val="20"/>
          <w:u w:val="single"/>
        </w:rPr>
        <w:t>8 445</w:t>
      </w:r>
      <w:r w:rsidR="00030650">
        <w:rPr>
          <w:sz w:val="20"/>
          <w:u w:val="single"/>
        </w:rPr>
        <w:t>)</w:t>
      </w:r>
      <w:r>
        <w:rPr>
          <w:sz w:val="20"/>
          <w:u w:val="single"/>
        </w:rPr>
        <w:t xml:space="preserve"> 53141</w:t>
      </w:r>
    </w:p>
    <w:p w:rsidR="0009735C" w:rsidRDefault="0009735C" w:rsidP="0009735C">
      <w:pPr>
        <w:jc w:val="center"/>
        <w:rPr>
          <w:sz w:val="20"/>
        </w:rPr>
      </w:pPr>
      <w:r>
        <w:rPr>
          <w:sz w:val="20"/>
        </w:rPr>
        <w:t>(Viešojo juridinio asmens kodas, adresas, telefonas, faksas)</w:t>
      </w:r>
    </w:p>
    <w:p w:rsidR="0009735C" w:rsidRDefault="0009735C" w:rsidP="0009735C">
      <w:pPr>
        <w:jc w:val="center"/>
        <w:rPr>
          <w:sz w:val="20"/>
        </w:rPr>
      </w:pPr>
    </w:p>
    <w:p w:rsidR="0009735C" w:rsidRPr="007D6FD8" w:rsidRDefault="0009735C" w:rsidP="0009735C">
      <w:pPr>
        <w:jc w:val="center"/>
        <w:rPr>
          <w:b/>
        </w:rPr>
      </w:pPr>
      <w:r>
        <w:rPr>
          <w:b/>
        </w:rPr>
        <w:t>201</w:t>
      </w:r>
      <w:r w:rsidR="005827D9">
        <w:rPr>
          <w:b/>
        </w:rPr>
        <w:t>7</w:t>
      </w:r>
      <w:r w:rsidR="00B25BAE">
        <w:rPr>
          <w:b/>
        </w:rPr>
        <w:t xml:space="preserve"> </w:t>
      </w:r>
      <w:r w:rsidR="005A6D1D">
        <w:rPr>
          <w:b/>
        </w:rPr>
        <w:t>METŲ</w:t>
      </w:r>
      <w:r>
        <w:rPr>
          <w:b/>
        </w:rPr>
        <w:t xml:space="preserve"> </w:t>
      </w:r>
      <w:r w:rsidRPr="007D6FD8">
        <w:rPr>
          <w:b/>
        </w:rPr>
        <w:t>FINANSŲ KONTROLĖS</w:t>
      </w:r>
      <w:r>
        <w:rPr>
          <w:b/>
        </w:rPr>
        <w:t xml:space="preserve"> </w:t>
      </w:r>
      <w:r w:rsidRPr="007D6FD8">
        <w:rPr>
          <w:b/>
        </w:rPr>
        <w:t>BŪKLĖS ATASKAITA</w:t>
      </w:r>
    </w:p>
    <w:p w:rsidR="0009735C" w:rsidRDefault="0009735C" w:rsidP="0009735C">
      <w:pPr>
        <w:jc w:val="center"/>
        <w:rPr>
          <w:b/>
        </w:rPr>
      </w:pPr>
    </w:p>
    <w:p w:rsidR="0009735C" w:rsidRDefault="0009735C" w:rsidP="0009735C">
      <w:pPr>
        <w:pStyle w:val="Porat"/>
        <w:tabs>
          <w:tab w:val="clear" w:pos="4153"/>
          <w:tab w:val="clear" w:pos="8306"/>
        </w:tabs>
        <w:jc w:val="center"/>
      </w:pPr>
      <w:r>
        <w:rPr>
          <w:u w:val="single"/>
        </w:rPr>
        <w:t>201</w:t>
      </w:r>
      <w:r w:rsidR="005B1B97">
        <w:rPr>
          <w:u w:val="single"/>
        </w:rPr>
        <w:t>8</w:t>
      </w:r>
      <w:r>
        <w:rPr>
          <w:u w:val="single"/>
        </w:rPr>
        <w:t>-0</w:t>
      </w:r>
      <w:r w:rsidR="00B4223A">
        <w:rPr>
          <w:u w:val="single"/>
        </w:rPr>
        <w:t>3</w:t>
      </w:r>
      <w:r>
        <w:rPr>
          <w:u w:val="single"/>
        </w:rPr>
        <w:t>-</w:t>
      </w:r>
      <w:r w:rsidR="008B599F">
        <w:rPr>
          <w:u w:val="single"/>
        </w:rPr>
        <w:t>0</w:t>
      </w:r>
      <w:r w:rsidR="005C2ED7">
        <w:rPr>
          <w:u w:val="single"/>
        </w:rPr>
        <w:t>6</w:t>
      </w:r>
      <w:r>
        <w:rPr>
          <w:u w:val="single"/>
        </w:rPr>
        <w:t xml:space="preserve">  </w:t>
      </w:r>
      <w:r>
        <w:t>Nr._</w:t>
      </w:r>
      <w:r w:rsidR="005C2ED7">
        <w:t>____</w:t>
      </w:r>
    </w:p>
    <w:p w:rsidR="0009735C" w:rsidRDefault="0009735C" w:rsidP="0009735C">
      <w:pPr>
        <w:pStyle w:val="Porat"/>
        <w:tabs>
          <w:tab w:val="clear" w:pos="4153"/>
          <w:tab w:val="clear" w:pos="8306"/>
        </w:tabs>
        <w:ind w:left="2880" w:right="1274" w:hanging="2880"/>
        <w:jc w:val="center"/>
        <w:rPr>
          <w:sz w:val="20"/>
        </w:rPr>
      </w:pPr>
      <w:r>
        <w:rPr>
          <w:sz w:val="20"/>
        </w:rPr>
        <w:t>(Data)</w:t>
      </w:r>
    </w:p>
    <w:p w:rsidR="0009735C" w:rsidRDefault="0009735C" w:rsidP="0009735C">
      <w:pPr>
        <w:pStyle w:val="Porat"/>
        <w:tabs>
          <w:tab w:val="clear" w:pos="4153"/>
          <w:tab w:val="clear" w:pos="8306"/>
        </w:tabs>
        <w:ind w:left="2880" w:right="1274" w:hanging="2880"/>
        <w:jc w:val="center"/>
        <w:rPr>
          <w:sz w:val="20"/>
        </w:rPr>
      </w:pPr>
    </w:p>
    <w:tbl>
      <w:tblPr>
        <w:tblW w:w="10615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6840"/>
        <w:gridCol w:w="504"/>
        <w:gridCol w:w="708"/>
        <w:gridCol w:w="408"/>
        <w:gridCol w:w="301"/>
        <w:gridCol w:w="567"/>
        <w:gridCol w:w="567"/>
      </w:tblGrid>
      <w:tr w:rsidR="0009735C" w:rsidRPr="0004127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>
              <w:rPr>
                <w:b/>
              </w:rPr>
              <w:t>Bendri duomenys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 w:rsidRPr="00190F14">
              <w:rPr>
                <w:b/>
              </w:rPr>
              <w:t>Ataskaitinio laikotarpio pabaigoje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 w:rsidRPr="00190F14">
              <w:rPr>
                <w:b/>
              </w:rPr>
              <w:t>Praėjusio ataskaitinio laikotarpio pabaigoje</w:t>
            </w:r>
          </w:p>
        </w:tc>
      </w:tr>
      <w:tr w:rsidR="0009735C" w:rsidRPr="00183ACB" w:rsidTr="0003065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t>Viešajam juridiniam asmeniui pavaldžių arba jo valdymo sričiai priskirtų viešųjų juridinių asmenų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A46E1B" w:rsidP="00030650">
            <w:pPr>
              <w:jc w:val="center"/>
            </w:pPr>
            <w:r>
              <w:t>41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E261FC" w:rsidP="00030650">
            <w:pPr>
              <w:jc w:val="center"/>
            </w:pPr>
            <w:r>
              <w:t>41</w:t>
            </w:r>
          </w:p>
        </w:tc>
      </w:tr>
      <w:tr w:rsidR="0009735C" w:rsidRPr="00183ACB" w:rsidTr="0003065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t>Viešojo juridinio asmens patvirtintas pareigybių (etatų)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A46E1B" w:rsidP="00030650">
            <w:pPr>
              <w:jc w:val="center"/>
            </w:pPr>
            <w:r>
              <w:t>21</w:t>
            </w:r>
            <w:r w:rsidR="005B1B97">
              <w:t>4</w:t>
            </w:r>
            <w:r>
              <w:t>,9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E261FC" w:rsidP="00030650">
            <w:pPr>
              <w:jc w:val="center"/>
            </w:pPr>
            <w:r>
              <w:t>2</w:t>
            </w:r>
            <w:r w:rsidR="005B1B97">
              <w:t>15</w:t>
            </w:r>
            <w:r>
              <w:t>,9</w:t>
            </w:r>
          </w:p>
        </w:tc>
      </w:tr>
      <w:tr w:rsidR="0009735C" w:rsidRPr="00183ACB" w:rsidTr="0003065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t>Viešajame juridiniame asmenyje dirbančių (dirbusių) valstybės tarnautojų ir darbuotojų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A46E1B" w:rsidP="00030650">
            <w:pPr>
              <w:jc w:val="center"/>
            </w:pPr>
            <w:r>
              <w:t>2</w:t>
            </w:r>
            <w:r w:rsidR="005B1B97">
              <w:t>39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76427E" w:rsidP="00030650">
            <w:pPr>
              <w:jc w:val="center"/>
            </w:pPr>
            <w:r>
              <w:t>2</w:t>
            </w:r>
            <w:r w:rsidR="005B1B97">
              <w:t>41</w:t>
            </w:r>
          </w:p>
        </w:tc>
      </w:tr>
      <w:tr w:rsidR="0009735C" w:rsidRPr="00183ACB" w:rsidTr="0003065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t>Viešojo juridinio asmens buhalterijoje (struktūriniame padalinyje, tvarkančiame apskaitą) patvirtintas pareigybių (etatų)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A46E1B" w:rsidP="00030650">
            <w:pPr>
              <w:jc w:val="center"/>
            </w:pPr>
            <w:r>
              <w:t>9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F81960" w:rsidP="00030650">
            <w:pPr>
              <w:jc w:val="center"/>
            </w:pPr>
            <w:r>
              <w:t>9</w:t>
            </w:r>
          </w:p>
        </w:tc>
      </w:tr>
      <w:tr w:rsidR="0009735C" w:rsidRPr="00183ACB" w:rsidTr="0003065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t>Viešojo juridinio asmens buhalterijoje (struktūriniame padalinyje, tvarkančiame apskaitą) dirbančių (dirbusių) valstybės tarnautojų ir darbuotojų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A46E1B" w:rsidP="00030650">
            <w:pPr>
              <w:jc w:val="center"/>
            </w:pPr>
            <w:r>
              <w:t>9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030650">
            <w:pPr>
              <w:jc w:val="center"/>
            </w:pPr>
            <w:r>
              <w:t>9</w:t>
            </w:r>
          </w:p>
        </w:tc>
      </w:tr>
      <w:tr w:rsidR="0009735C" w:rsidRPr="00183ACB" w:rsidTr="00474E05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Klausimai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25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  <w:rPr>
                <w:szCs w:val="24"/>
              </w:rPr>
            </w:pPr>
            <w:r w:rsidRPr="00183ACB">
              <w:rPr>
                <w:szCs w:val="24"/>
              </w:rPr>
              <w:t>Atsakymai</w:t>
            </w:r>
          </w:p>
        </w:tc>
      </w:tr>
      <w:tr w:rsidR="0009735C" w:rsidRPr="00183ACB" w:rsidTr="00474E05">
        <w:tc>
          <w:tcPr>
            <w:tcW w:w="10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t xml:space="preserve">Pažymėkite </w:t>
            </w:r>
            <w:r w:rsidRPr="00183ACB">
              <w:sym w:font="Wingdings" w:char="F0FC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Ar viešajame juridiniame asmenyje yra patvirtinta organizacinė struktūra?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7.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siekiant viešajam juridiniam asmeniui iškeltų strateginių ir kitų tikslų yra nustatoma rizika, galinti sutrukdyti šiuos tikslus pasiekti?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Jei taip, kaip ji yra vertinama (pažymėkite tinkamą variantą (variantus):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rizika yra vertinama vadovaujantis auditų išvadomis ir rekomendacijomis;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rizika yra vertinama naudojantis rizikos vertinimo modeliais;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rizika yra vertinama kitais būdais.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viešojo juridinio asmens vadovas yra patvirtinęs Viešojo juridinio asmens sąskaitų planą?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viešojo juridinio asmens vadovas yra patvirtinęs Viešojo juridinio asmens apskaitos politiką?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nustatyta ir viešojo juridinio asmens vadovo patvirtinta naudojamų apskaitos registrų: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forma;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0306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turinys;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0306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CB79DD" w:rsidP="00474E05">
            <w:pPr>
              <w:ind w:left="432"/>
              <w:rPr>
                <w:szCs w:val="24"/>
              </w:rPr>
            </w:pPr>
            <w:r>
              <w:rPr>
                <w:szCs w:val="24"/>
              </w:rPr>
              <w:t>skaičius</w:t>
            </w:r>
            <w:r w:rsidR="0009735C" w:rsidRPr="00183ACB">
              <w:rPr>
                <w:szCs w:val="24"/>
              </w:rPr>
              <w:t>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 xml:space="preserve">Ar teisės aktų nustatyta tvarka parengtas ir viešojo juridinio asmens vadovo patvirtintas apskaitos dokumentų ir apskaitos registrų </w:t>
            </w:r>
            <w:r w:rsidRPr="00183ACB">
              <w:rPr>
                <w:szCs w:val="24"/>
              </w:rPr>
              <w:lastRenderedPageBreak/>
              <w:t>saugojimo tvarkos aprašas?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lastRenderedPageBreak/>
              <w:t>13.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Ar viešojo juridinio asmens vadovas yra patvirtinęs asmenų, kuriems suteikta teisė rengti ir pasirašyti arba tik pasirašyti apskaitos dokumentus, sąrašą ir jų parašų pavyzdžius?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14.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t xml:space="preserve">Ar paskirtas darbuotojas, kuris atlieka vyriausiojo buhalterio </w:t>
            </w:r>
            <w:r w:rsidRPr="00183ACB">
              <w:rPr>
                <w:rFonts w:eastAsia="Batang"/>
                <w:szCs w:val="24"/>
                <w:lang w:eastAsia="ko-KR"/>
              </w:rPr>
              <w:t>(buhalterio)</w:t>
            </w:r>
            <w:r w:rsidRPr="00183ACB">
              <w:t xml:space="preserve"> arba struktūrinio padalinio, tvarkančio apskaitą, vadovo funkcijas jo atostogų, ligos metu?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15.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viešojo juridinio asmens vadovas yra patvirtinęs Viešojo juridinio asmens finansų kontrolės taisykles?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jos parengtos atsižvelgus į: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įstaigos veiklos pobūdį ir ypatumus;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organizacinę struktūrą;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16.3.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veiklos riziką;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16.4.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apskaitos ir informacinę sistemą;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16.5.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turto apsaugos būklę?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17.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viešojo juridinio asmens finansų kontrolės taisyklės per ataskaitinį laikotarpį buvo keistos (papildytos)?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18.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Ar viešojo juridinio asmens vadovas yra paskyręs atsakingus už išankstinę, einamąją ir paskesniąją finansų kontrolę darbuotojus?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19.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rFonts w:eastAsia="Batang"/>
                <w:szCs w:val="24"/>
                <w:lang w:eastAsia="ko-KR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viešojo juridinio asmens vadovas užtikrina, kad valstybės tarnautojai ir darbuotojai, atliekantys finansų kontrolę, turi tinkamą kompetenciją atlikti jiems pavestas funkcijas?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20.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Ar darbuotojų, atliekančių finansų kontrolę, pareigybių aprašymuose ir kituose vidaus dokumentuose yra aiškiai ir tinkamai apibrėžtos funkcijos, teisės, atsakomybė ir pavaldumas?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Ar vyriausiasis buhalteris (buhalteris) arba struktūrinio padalinio, tvarkančio apskaitą, vadovas, vykdydamas išankstinę finansų kontrolę, pasirašydamas ūkinės operacijos dokumentus, parašu patvirtina, kad: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dokumentai tinkamai parengti;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ūkinė operacija yra teisėta;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lang w:eastAsia="en-US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jai atlikti pakaks patvirtintų asignavimų?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 xml:space="preserve">Ar buvo atvejų, kai vyriausiasis buhalteris </w:t>
            </w:r>
            <w:r w:rsidRPr="00183ACB">
              <w:rPr>
                <w:rFonts w:eastAsia="Batang"/>
                <w:szCs w:val="24"/>
                <w:lang w:eastAsia="ko-KR"/>
              </w:rPr>
              <w:t>(buhalteris)</w:t>
            </w:r>
            <w:r w:rsidRPr="00183ACB">
              <w:rPr>
                <w:snapToGrid w:val="0"/>
                <w:lang w:eastAsia="en-US"/>
              </w:rPr>
              <w:t xml:space="preserve"> </w:t>
            </w:r>
            <w:r w:rsidRPr="00183ACB">
              <w:rPr>
                <w:rFonts w:eastAsia="Batang"/>
                <w:szCs w:val="24"/>
                <w:lang w:eastAsia="ko-KR"/>
              </w:rPr>
              <w:t>arba struktūrinio padalinio, tvarkančio apskaitą, vadovas</w:t>
            </w:r>
            <w:r w:rsidRPr="00183ACB">
              <w:rPr>
                <w:snapToGrid w:val="0"/>
                <w:lang w:eastAsia="en-US"/>
              </w:rPr>
              <w:t xml:space="preserve"> atsisakė pasirašyti ūkinės operacijos atlikimo dokumentus?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Jei buvo nustatyta atvejų, kai vyriausiasis buhalteris </w:t>
            </w:r>
            <w:r w:rsidRPr="00183ACB">
              <w:rPr>
                <w:rFonts w:eastAsia="Batang"/>
                <w:szCs w:val="24"/>
                <w:lang w:eastAsia="ko-KR"/>
              </w:rPr>
              <w:t>(buhalteris) arba struktūrinio padalinio, tvarkančio apskaitą, vadovas</w:t>
            </w:r>
            <w:r w:rsidRPr="00183ACB">
              <w:rPr>
                <w:snapToGrid w:val="0"/>
                <w:color w:val="000000"/>
                <w:lang w:eastAsia="en-US"/>
              </w:rPr>
              <w:t xml:space="preserve"> atsisakė pasirašyti ūkinės operacijos atlikimo dokumentus: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nebuvo vykdoma;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buvo vykdoma;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0306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23.3.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buvo vykdoma rašytiniu vadovo pavedimu?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0306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per ataskaitinį laikotarpį buvo nustatyta atvejų, kai atlikus ūkinę operaciją išaiškėjo, kad: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24.1.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       ji buvo neteisėta;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Del="00152C6A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24.2.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       dokumentai buvo netinkamai parengti;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Del="00152C6A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24.3.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       ji buvo atlikta viršijant patvirtintas sąmatas ir neatitiko patvirtintų asignavimų?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Del="00152C6A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/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r w:rsidRPr="00183ACB">
              <w:t>Komentarai.</w:t>
            </w:r>
          </w:p>
          <w:p w:rsidR="0009735C" w:rsidRPr="00183ACB" w:rsidRDefault="0009735C" w:rsidP="00474E05">
            <w:r w:rsidRPr="00183ACB">
              <w:t>_______________________________________________________________________________</w:t>
            </w:r>
          </w:p>
          <w:p w:rsidR="0009735C" w:rsidRPr="00183ACB" w:rsidRDefault="0009735C" w:rsidP="00474E05"/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Jei per ataskaitinį laikotarpį buvo nustatyta atvejų, kai atlikus ūkinę operaciją išaiškėjo šios ataskaitos 24 punkte nurodytos aplinkybės, kas juos nustatė: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vidaus auditoriai;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Valstybės kontrolės auditoriai;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CB79DD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lang w:eastAsia="en-US"/>
              </w:rPr>
              <w:t>Savivaldybės kontrolierius (S</w:t>
            </w:r>
            <w:r w:rsidR="0009735C" w:rsidRPr="00183ACB">
              <w:rPr>
                <w:snapToGrid w:val="0"/>
                <w:color w:val="000000"/>
                <w:lang w:eastAsia="en-US"/>
              </w:rPr>
              <w:t>avivaldybės kontrolės ir audito tarnybos specialistai);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atestuoti auditoriai;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ind w:left="432"/>
            </w:pPr>
            <w:r w:rsidRPr="00183ACB">
              <w:t>viešojo juridinio asmens valstybės tarnautojai ar darbuotojai?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5B1B97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viešajame juridiniame asmenyje atliekama kiekvienos ūkinės operacijos einamoji finansų kontrolė?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Ar, atliekant einamąją finansų kontrolę, viešajame juridiniame asmenyje buvo nustatyta neatitikimų ar klaidų?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nustatyta atvejų kai, nesant galimybės ištaisyti nustatytų neatitikimų ar klaidų, raštu buvo informuotas viešojo juridinio asmens vadovas, nurodant neatitikimų ar klaidų atsiradimo priežastis?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833558" w:rsidP="00474E05"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Kokie sprendimai buvo priimti: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325E37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325E37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325E37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Del="00325E37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nebuvo vykdoma;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įvertinus sprendimo vykdymo sustabdymo pasekmes ar kitas aplinkybes, ūkinė operacija buvo vykdoma toliau;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priimti kiti sprendimai?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/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Komentarai.</w:t>
            </w:r>
          </w:p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_______________________________________________________________________________</w:t>
            </w:r>
          </w:p>
          <w:p w:rsidR="0009735C" w:rsidRPr="00183ACB" w:rsidRDefault="0009735C" w:rsidP="00474E05"/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pStyle w:val="Pagrindinistekstas"/>
              <w:suppressAutoHyphens/>
            </w:pPr>
            <w:r w:rsidRPr="00183ACB">
              <w:t>Ar vykdant paskesniąją finansų kontrolę buvo nustatyta neatitikimų ar klaidų ir numatyta priemonių jos metu nustatytiems trūkumams pašalinti?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color w:val="33996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viešajame juridiniame asmenyje yra atskirtos išankstinės ir paskesniosios finansų kontrolės funkcijos?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Ar viešajame juridiniame asmenyje laikomasi finansų kontrolės taisyklėse nustatytų procedūrų?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t>Ar finansų kontrolės procedūros: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 xml:space="preserve">        ekonomiškos;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t xml:space="preserve">        veiksmingos;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t xml:space="preserve">         funkcionuoja kaip vientisa sistema?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>Ar finansinės ataskaitos sudarytos vadovaujantis Viešojo sektoriaus atskaitomybės įstatymu?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>Ar sudarant finansines ataskaitas turtas, įsipareigojimai, pajamos ir sąnaudos buvo įvertinti vadovaujantis viešojo sektoriaus apskaitos ir finansinės atskaitomybės standartais?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 xml:space="preserve">36.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>Ar viešojo juridinio asmens finansinėse ataskaitose teisingai rodomos finansavimo sumos, grynasis turtas bei pinigų srautai?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lang w:eastAsia="en-US"/>
              </w:rPr>
              <w:t xml:space="preserve">Ar viešajame juridiniame asmenyje yra paskirti už perduoto naudoti viešojo juridinio asmens turto naudojimo kontrolę atsakingi </w:t>
            </w:r>
            <w:r w:rsidRPr="00183ACB">
              <w:rPr>
                <w:snapToGrid w:val="0"/>
                <w:lang w:eastAsia="en-US"/>
              </w:rPr>
              <w:lastRenderedPageBreak/>
              <w:t>asmenys?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lastRenderedPageBreak/>
              <w:t>38.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su visais darbuotojais, įgaliotais saugoti turtą, yra sudarytos visiškos materialinės atsakomybės sutartys?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per ataskaitinį laikotarpį buvo nustatyta tvarka inventorizuotas visas viešojo juridinio asmens turtas ir įsipareigojimai?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inventorizacijos metu buvo nustatytų turto ir įsipareigojimų buhalterinės apskaitos duomenų ir faktiškai rastų jų likučių skirtumų?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9735C" w:rsidRPr="003C3CDF" w:rsidRDefault="0009735C" w:rsidP="00474E05">
            <w:r w:rsidRPr="003C3CDF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09735C" w:rsidRPr="003C3CDF" w:rsidRDefault="00925768" w:rsidP="00474E05">
            <w:pPr>
              <w:rPr>
                <w:color w:val="FF0000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Komentarai.</w:t>
            </w:r>
            <w:r w:rsidR="00925768">
              <w:rPr>
                <w:szCs w:val="24"/>
              </w:rPr>
              <w:t xml:space="preserve"> Inventorizacijos metu rastas turtas </w:t>
            </w:r>
            <w:r w:rsidR="00E962E7">
              <w:rPr>
                <w:szCs w:val="24"/>
              </w:rPr>
              <w:t>I</w:t>
            </w:r>
            <w:r w:rsidR="00925768">
              <w:rPr>
                <w:szCs w:val="24"/>
              </w:rPr>
              <w:t>nventorizacijos komisijos sprendimu</w:t>
            </w:r>
            <w:r w:rsidR="00833558">
              <w:rPr>
                <w:szCs w:val="24"/>
              </w:rPr>
              <w:t xml:space="preserve"> perduotas įstaigai pagal Inventorizacijos komisijos 2018-01-31 išvadą Nr. B10 – 120 ir</w:t>
            </w:r>
            <w:r w:rsidR="00925768">
              <w:rPr>
                <w:szCs w:val="24"/>
              </w:rPr>
              <w:t xml:space="preserve"> įtrauktas į apskaitą</w:t>
            </w:r>
            <w:r w:rsidR="00833558">
              <w:rPr>
                <w:szCs w:val="24"/>
              </w:rPr>
              <w:t>.</w:t>
            </w:r>
          </w:p>
          <w:p w:rsidR="0009735C" w:rsidRPr="00183ACB" w:rsidRDefault="0009735C" w:rsidP="00925768"/>
        </w:tc>
      </w:tr>
      <w:tr w:rsidR="0009735C" w:rsidRPr="00183ACB" w:rsidTr="00474E0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per ataskaitinį laikotarpį buvo viešojo juridinio asme</w:t>
            </w:r>
            <w:r w:rsidR="00CB79DD">
              <w:rPr>
                <w:snapToGrid w:val="0"/>
                <w:color w:val="000000"/>
                <w:lang w:eastAsia="en-US"/>
              </w:rPr>
              <w:t>ns turto vagysčių arba netekimų</w:t>
            </w:r>
            <w:r w:rsidRPr="00183ACB">
              <w:rPr>
                <w:snapToGrid w:val="0"/>
                <w:color w:val="000000"/>
                <w:lang w:eastAsia="en-US"/>
              </w:rPr>
              <w:t>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/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Komentarai. _______________________________________________________________________________</w:t>
            </w:r>
          </w:p>
          <w:p w:rsidR="0009735C" w:rsidRPr="00183ACB" w:rsidRDefault="0009735C" w:rsidP="00474E05"/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viešajame juridiniame asmenyje yra atskirtos turto apsaugos ir šio turto apskaitos funkcijos?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viešajame juridiniame asmenyje pagal Lietuvos Respublikos teisės aktus turi būti įsteigta vidaus audito tarnyba?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viešajame juridiniame asmenyje yra įsteigta vidaus audito tarnyba?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su Viešojo juridinio asmens finansų kontrolės būklės ataskaita susipažino Vidaus audito tarnybos vadovas?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3558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</w:tr>
      <w:tr w:rsidR="0009735C" w:rsidRPr="00183ACB" w:rsidTr="00474E05">
        <w:trPr>
          <w:trHeight w:val="11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  <w:rPr>
                <w:highlight w:val="green"/>
              </w:rPr>
            </w:pPr>
            <w:r w:rsidRPr="00183ACB">
              <w:t>46.</w:t>
            </w:r>
          </w:p>
          <w:p w:rsidR="0009735C" w:rsidRPr="00183ACB" w:rsidRDefault="0009735C" w:rsidP="00474E05">
            <w:pPr>
              <w:jc w:val="center"/>
              <w:rPr>
                <w:highlight w:val="green"/>
              </w:rPr>
            </w:pP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 xml:space="preserve">Kiti Finansų kontrolės būklės </w:t>
            </w:r>
            <w:r w:rsidRPr="00183ACB">
              <w:rPr>
                <w:snapToGrid w:val="0"/>
                <w:color w:val="000000"/>
                <w:lang w:eastAsia="en-US"/>
              </w:rPr>
              <w:t>ataskaitos formoje nepaminėti svar</w:t>
            </w:r>
            <w:r w:rsidR="00620CB8">
              <w:rPr>
                <w:snapToGrid w:val="0"/>
                <w:color w:val="000000"/>
                <w:lang w:eastAsia="en-US"/>
              </w:rPr>
              <w:t>būs finansų kontrolės klausimai</w:t>
            </w:r>
            <w:r w:rsidRPr="00183ACB">
              <w:rPr>
                <w:snapToGrid w:val="0"/>
                <w:color w:val="000000"/>
                <w:lang w:eastAsia="en-US"/>
              </w:rPr>
              <w:t xml:space="preserve"> pateikiami viešajam juridiniam asmeniui pavaldiems ir (arba) jo valdymo sričiai priskirtiems viešiesiems juridiniams asmenims. </w:t>
            </w:r>
          </w:p>
          <w:p w:rsidR="00B468A8" w:rsidRDefault="00B468A8" w:rsidP="004536D1">
            <w:pPr>
              <w:jc w:val="both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lang w:eastAsia="en-US"/>
              </w:rPr>
              <w:t>1. 201</w:t>
            </w:r>
            <w:r w:rsidR="00833558">
              <w:rPr>
                <w:snapToGrid w:val="0"/>
                <w:color w:val="000000"/>
                <w:lang w:eastAsia="en-US"/>
              </w:rPr>
              <w:t>7</w:t>
            </w:r>
            <w:r>
              <w:rPr>
                <w:snapToGrid w:val="0"/>
                <w:color w:val="000000"/>
                <w:lang w:eastAsia="en-US"/>
              </w:rPr>
              <w:t xml:space="preserve"> m. Kretingos rajono savivaldybės administracijoje</w:t>
            </w:r>
            <w:r w:rsidR="00833558">
              <w:rPr>
                <w:snapToGrid w:val="0"/>
                <w:color w:val="000000"/>
                <w:lang w:eastAsia="en-US"/>
              </w:rPr>
              <w:t xml:space="preserve"> buvo atliktas</w:t>
            </w:r>
            <w:r>
              <w:rPr>
                <w:snapToGrid w:val="0"/>
                <w:color w:val="000000"/>
                <w:lang w:eastAsia="en-US"/>
              </w:rPr>
              <w:t xml:space="preserve"> vid</w:t>
            </w:r>
            <w:r w:rsidR="00030650">
              <w:rPr>
                <w:snapToGrid w:val="0"/>
                <w:color w:val="000000"/>
                <w:lang w:eastAsia="en-US"/>
              </w:rPr>
              <w:t xml:space="preserve">aus auditas, kurio metu </w:t>
            </w:r>
            <w:r>
              <w:rPr>
                <w:snapToGrid w:val="0"/>
                <w:color w:val="000000"/>
                <w:lang w:eastAsia="en-US"/>
              </w:rPr>
              <w:t>b</w:t>
            </w:r>
            <w:r w:rsidR="00833558">
              <w:rPr>
                <w:snapToGrid w:val="0"/>
                <w:color w:val="000000"/>
                <w:lang w:eastAsia="en-US"/>
              </w:rPr>
              <w:t>uvo</w:t>
            </w:r>
            <w:r>
              <w:rPr>
                <w:snapToGrid w:val="0"/>
                <w:color w:val="000000"/>
                <w:lang w:eastAsia="en-US"/>
              </w:rPr>
              <w:t xml:space="preserve"> </w:t>
            </w:r>
            <w:r w:rsidR="00030650">
              <w:rPr>
                <w:snapToGrid w:val="0"/>
                <w:color w:val="000000"/>
                <w:lang w:eastAsia="en-US"/>
              </w:rPr>
              <w:t xml:space="preserve">vertinama įstaigos vidaus ir </w:t>
            </w:r>
            <w:r>
              <w:rPr>
                <w:snapToGrid w:val="0"/>
                <w:color w:val="000000"/>
                <w:lang w:eastAsia="en-US"/>
              </w:rPr>
              <w:t>finansų kontrolė.</w:t>
            </w:r>
            <w:r w:rsidR="00833558">
              <w:rPr>
                <w:snapToGrid w:val="0"/>
                <w:color w:val="000000"/>
                <w:lang w:eastAsia="en-US"/>
              </w:rPr>
              <w:t xml:space="preserve"> Įvertinus audituojamo subjekto vidaus kontrolės sistemos funkcionavimą bei galimą rizikos veiksnių įtaką, vidaus audito ataskaitose pateiktos rekomendacijos, kaip sustiprinti vidaus kontrolės sistemą bei rizikos valdymą. </w:t>
            </w:r>
            <w:r w:rsidR="00B21261">
              <w:rPr>
                <w:snapToGrid w:val="0"/>
                <w:color w:val="000000"/>
                <w:lang w:eastAsia="en-US"/>
              </w:rPr>
              <w:t>Audituojamieji subjektai atsižvelgia į vidaus auditorių rekomendacijas.</w:t>
            </w:r>
          </w:p>
          <w:p w:rsidR="0009735C" w:rsidRPr="00183ACB" w:rsidRDefault="00B468A8" w:rsidP="00C245E2">
            <w:pPr>
              <w:jc w:val="both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lang w:eastAsia="en-US"/>
              </w:rPr>
              <w:t>2. Darbuotoja</w:t>
            </w:r>
            <w:r w:rsidR="001D0C5D">
              <w:rPr>
                <w:snapToGrid w:val="0"/>
                <w:color w:val="000000"/>
                <w:lang w:eastAsia="en-US"/>
              </w:rPr>
              <w:t>ms</w:t>
            </w:r>
            <w:r>
              <w:rPr>
                <w:snapToGrid w:val="0"/>
                <w:color w:val="000000"/>
                <w:lang w:eastAsia="en-US"/>
              </w:rPr>
              <w:t>, atliekant</w:t>
            </w:r>
            <w:r w:rsidR="001D0C5D">
              <w:rPr>
                <w:snapToGrid w:val="0"/>
                <w:color w:val="000000"/>
                <w:lang w:eastAsia="en-US"/>
              </w:rPr>
              <w:t>iems</w:t>
            </w:r>
            <w:r w:rsidR="00030650">
              <w:rPr>
                <w:snapToGrid w:val="0"/>
                <w:color w:val="000000"/>
                <w:lang w:eastAsia="en-US"/>
              </w:rPr>
              <w:t xml:space="preserve"> finansų kontrolės </w:t>
            </w:r>
            <w:r>
              <w:rPr>
                <w:snapToGrid w:val="0"/>
                <w:color w:val="000000"/>
                <w:lang w:eastAsia="en-US"/>
              </w:rPr>
              <w:t xml:space="preserve">funkcijas, </w:t>
            </w:r>
            <w:r w:rsidR="001D0C5D">
              <w:rPr>
                <w:snapToGrid w:val="0"/>
                <w:color w:val="000000"/>
                <w:lang w:eastAsia="en-US"/>
              </w:rPr>
              <w:t>201</w:t>
            </w:r>
            <w:r w:rsidR="00B21261">
              <w:rPr>
                <w:snapToGrid w:val="0"/>
                <w:color w:val="000000"/>
                <w:lang w:eastAsia="en-US"/>
              </w:rPr>
              <w:t>7</w:t>
            </w:r>
            <w:r w:rsidR="001D0C5D">
              <w:rPr>
                <w:snapToGrid w:val="0"/>
                <w:color w:val="000000"/>
                <w:lang w:eastAsia="en-US"/>
              </w:rPr>
              <w:t xml:space="preserve"> m. buvo sudarytos sąlygos tob</w:t>
            </w:r>
            <w:r w:rsidR="00030650">
              <w:rPr>
                <w:snapToGrid w:val="0"/>
                <w:color w:val="000000"/>
                <w:lang w:eastAsia="en-US"/>
              </w:rPr>
              <w:t xml:space="preserve">ulinti </w:t>
            </w:r>
            <w:r w:rsidR="000A7DDA">
              <w:rPr>
                <w:snapToGrid w:val="0"/>
                <w:color w:val="000000"/>
                <w:lang w:eastAsia="en-US"/>
              </w:rPr>
              <w:t>profesinę kvalifikaciją. J</w:t>
            </w:r>
            <w:r w:rsidR="00030650">
              <w:rPr>
                <w:snapToGrid w:val="0"/>
                <w:color w:val="000000"/>
                <w:lang w:eastAsia="en-US"/>
              </w:rPr>
              <w:t xml:space="preserve">ie </w:t>
            </w:r>
            <w:r w:rsidR="001D0C5D">
              <w:rPr>
                <w:snapToGrid w:val="0"/>
                <w:color w:val="000000"/>
                <w:lang w:eastAsia="en-US"/>
              </w:rPr>
              <w:t>dalyvavo UAB „</w:t>
            </w:r>
            <w:r w:rsidR="000A7DDA">
              <w:rPr>
                <w:snapToGrid w:val="0"/>
                <w:color w:val="000000"/>
                <w:lang w:eastAsia="en-US"/>
              </w:rPr>
              <w:t>FACTUS SUM</w:t>
            </w:r>
            <w:r w:rsidR="001D0C5D">
              <w:rPr>
                <w:snapToGrid w:val="0"/>
                <w:color w:val="000000"/>
                <w:lang w:eastAsia="en-US"/>
              </w:rPr>
              <w:t>“ organizuotuose mokymuose „</w:t>
            </w:r>
            <w:r w:rsidR="00B21261">
              <w:rPr>
                <w:snapToGrid w:val="0"/>
                <w:color w:val="000000"/>
                <w:lang w:eastAsia="en-US"/>
              </w:rPr>
              <w:t>VSAFAS ir kitų teisės aktų pasikeitimas per 2017 m.“, „Duomenų pateikimas į VSAKIS“, taip pat valstybės ir savivaldybių tarnautojų mokymo centro „Dainava“ organizuotose seminaruose dėl darbo užmokesčio skaičiavimo, darbo laiko apskaitos ir naujų darbo sutarčių sudarymą pagal naująjį darbo kodeksą, atsakomybės darbo teisėje.</w:t>
            </w:r>
          </w:p>
        </w:tc>
      </w:tr>
      <w:tr w:rsidR="0009735C" w:rsidRPr="00183ACB" w:rsidTr="00474E05">
        <w:trPr>
          <w:trHeight w:val="7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47.</w:t>
            </w: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zCs w:val="24"/>
              </w:rPr>
            </w:pPr>
            <w:r w:rsidRPr="00183ACB">
              <w:rPr>
                <w:szCs w:val="24"/>
              </w:rPr>
              <w:t>Įvertinkite viešojo juridinio asmens finansų kontrolės būklę (labai gera, gera, patenkinama, silpna).</w:t>
            </w:r>
          </w:p>
          <w:p w:rsidR="0009735C" w:rsidRPr="00183ACB" w:rsidRDefault="0009735C" w:rsidP="00474E05">
            <w:pPr>
              <w:jc w:val="both"/>
              <w:rPr>
                <w:szCs w:val="24"/>
              </w:rPr>
            </w:pPr>
            <w:r>
              <w:rPr>
                <w:u w:val="single"/>
              </w:rPr>
              <w:t>Kretingos rajono savivaldybės administracijos f</w:t>
            </w:r>
            <w:r w:rsidR="00030650">
              <w:rPr>
                <w:u w:val="single"/>
              </w:rPr>
              <w:t xml:space="preserve">inansų kontrolė </w:t>
            </w:r>
            <w:r>
              <w:rPr>
                <w:u w:val="single"/>
              </w:rPr>
              <w:t xml:space="preserve">yra </w:t>
            </w:r>
            <w:r w:rsidR="00C466B7">
              <w:rPr>
                <w:u w:val="single"/>
              </w:rPr>
              <w:t xml:space="preserve">vertinama </w:t>
            </w:r>
            <w:r>
              <w:rPr>
                <w:u w:val="single"/>
              </w:rPr>
              <w:t>gera</w:t>
            </w:r>
            <w:r w:rsidR="00C466B7">
              <w:rPr>
                <w:u w:val="single"/>
              </w:rPr>
              <w:t>i.</w:t>
            </w:r>
            <w:r w:rsidR="00030650">
              <w:t xml:space="preserve"> </w:t>
            </w:r>
            <w:r>
              <w:t>V</w:t>
            </w:r>
            <w:r w:rsidRPr="003C1960">
              <w:t>eiklos rizika</w:t>
            </w:r>
            <w:r>
              <w:t xml:space="preserve"> yra tinkamai nustatyta ir</w:t>
            </w:r>
            <w:r w:rsidR="00C466B7">
              <w:t xml:space="preserve"> valdoma,</w:t>
            </w:r>
            <w:r>
              <w:t xml:space="preserve"> kontrolės procedū</w:t>
            </w:r>
            <w:r w:rsidR="00030650">
              <w:t xml:space="preserve">ros yra veiksmingos, bet </w:t>
            </w:r>
            <w:r w:rsidR="00C466B7">
              <w:t>yra keletas nesvarbių vidaus kontrolės trūkumų, neturinčių neigiamos įtakos viešojo juridinio asmens veiklos rezultatams.</w:t>
            </w:r>
            <w:r w:rsidRPr="00FC795B">
              <w:rPr>
                <w:b/>
              </w:rPr>
              <w:t xml:space="preserve"> </w:t>
            </w:r>
          </w:p>
        </w:tc>
      </w:tr>
      <w:tr w:rsidR="0009735C" w:rsidRPr="00183ACB" w:rsidTr="00474E05">
        <w:trPr>
          <w:trHeight w:val="2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48.</w:t>
            </w: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zCs w:val="24"/>
              </w:rPr>
            </w:pPr>
            <w:r w:rsidRPr="00183ACB">
              <w:rPr>
                <w:szCs w:val="24"/>
              </w:rPr>
              <w:t>Pagal pateiktas viešajam juridiniam asmeniui pavaldžių ir (arba) jo valdymo sričiai priskirtų viešųjų juridinių asmenų finansų kontrolės būklės ataskaitas, atliktus vertinimus ir turimus duomenis finansų kon</w:t>
            </w:r>
            <w:r w:rsidR="00352EE6">
              <w:rPr>
                <w:szCs w:val="24"/>
              </w:rPr>
              <w:t>trolės būklė įvertinta, iš viso</w:t>
            </w:r>
            <w:r w:rsidRPr="0017040E">
              <w:rPr>
                <w:szCs w:val="24"/>
              </w:rPr>
              <w:t xml:space="preserve"> </w:t>
            </w:r>
            <w:r w:rsidR="00352EE6">
              <w:rPr>
                <w:szCs w:val="24"/>
              </w:rPr>
              <w:t>41</w:t>
            </w:r>
            <w:r>
              <w:rPr>
                <w:szCs w:val="24"/>
              </w:rPr>
              <w:t xml:space="preserve"> </w:t>
            </w:r>
            <w:r w:rsidRPr="00183ACB">
              <w:rPr>
                <w:szCs w:val="24"/>
              </w:rPr>
              <w:t>(</w:t>
            </w:r>
            <w:r w:rsidRPr="00183ACB">
              <w:rPr>
                <w:i/>
                <w:szCs w:val="24"/>
              </w:rPr>
              <w:t xml:space="preserve">nurodytas viešajam juridiniam asmeniui pavaldžių ir (arba) jo valdymo sričiai priskirtų viešųjų juridinių asmenų skaičius turi atitikti įvertintų viešųjų juridinių asmenų skaičių), </w:t>
            </w:r>
            <w:r w:rsidRPr="00183ACB">
              <w:rPr>
                <w:szCs w:val="24"/>
              </w:rPr>
              <w:t>iš jų:</w:t>
            </w:r>
          </w:p>
          <w:p w:rsidR="0009735C" w:rsidRPr="009739E7" w:rsidRDefault="0009735C" w:rsidP="00474E05">
            <w:pPr>
              <w:jc w:val="both"/>
              <w:rPr>
                <w:szCs w:val="24"/>
              </w:rPr>
            </w:pPr>
            <w:r w:rsidRPr="009739E7">
              <w:rPr>
                <w:szCs w:val="24"/>
              </w:rPr>
              <w:t xml:space="preserve">          labai gera</w:t>
            </w:r>
            <w:r w:rsidR="00C466B7">
              <w:rPr>
                <w:szCs w:val="24"/>
              </w:rPr>
              <w:t>i</w:t>
            </w:r>
            <w:r w:rsidR="00030650">
              <w:rPr>
                <w:szCs w:val="24"/>
              </w:rPr>
              <w:t xml:space="preserve"> –</w:t>
            </w:r>
            <w:r w:rsidR="009739E7">
              <w:rPr>
                <w:szCs w:val="24"/>
              </w:rPr>
              <w:t xml:space="preserve"> </w:t>
            </w:r>
            <w:r w:rsidR="00CA0B70">
              <w:rPr>
                <w:szCs w:val="24"/>
              </w:rPr>
              <w:t>2</w:t>
            </w:r>
            <w:r w:rsidR="00C466B7">
              <w:rPr>
                <w:szCs w:val="24"/>
              </w:rPr>
              <w:t>;</w:t>
            </w:r>
          </w:p>
          <w:p w:rsidR="0009735C" w:rsidRPr="009739E7" w:rsidRDefault="0009735C" w:rsidP="00474E05">
            <w:pPr>
              <w:jc w:val="both"/>
              <w:rPr>
                <w:szCs w:val="24"/>
              </w:rPr>
            </w:pPr>
            <w:r w:rsidRPr="009739E7">
              <w:rPr>
                <w:szCs w:val="24"/>
              </w:rPr>
              <w:t xml:space="preserve">          gera</w:t>
            </w:r>
            <w:r w:rsidR="00C466B7">
              <w:rPr>
                <w:szCs w:val="24"/>
              </w:rPr>
              <w:t>i</w:t>
            </w:r>
            <w:r w:rsidRPr="009739E7">
              <w:rPr>
                <w:szCs w:val="24"/>
              </w:rPr>
              <w:t xml:space="preserve"> </w:t>
            </w:r>
            <w:r w:rsidR="00030650">
              <w:rPr>
                <w:szCs w:val="24"/>
              </w:rPr>
              <w:t>–</w:t>
            </w:r>
            <w:r w:rsidR="009739E7" w:rsidRPr="009739E7">
              <w:rPr>
                <w:szCs w:val="24"/>
              </w:rPr>
              <w:t xml:space="preserve"> </w:t>
            </w:r>
            <w:r w:rsidR="00CA0B70">
              <w:rPr>
                <w:szCs w:val="24"/>
              </w:rPr>
              <w:t>3</w:t>
            </w:r>
            <w:r w:rsidR="00615967">
              <w:rPr>
                <w:szCs w:val="24"/>
              </w:rPr>
              <w:t>6</w:t>
            </w:r>
            <w:r w:rsidR="00FD329E">
              <w:rPr>
                <w:szCs w:val="24"/>
              </w:rPr>
              <w:t>;</w:t>
            </w:r>
          </w:p>
          <w:p w:rsidR="0009735C" w:rsidRPr="009739E7" w:rsidRDefault="0009735C" w:rsidP="00474E05">
            <w:pPr>
              <w:jc w:val="both"/>
              <w:rPr>
                <w:szCs w:val="24"/>
              </w:rPr>
            </w:pPr>
            <w:r w:rsidRPr="009739E7">
              <w:rPr>
                <w:szCs w:val="24"/>
              </w:rPr>
              <w:t xml:space="preserve">          patenkinama</w:t>
            </w:r>
            <w:r w:rsidR="00C466B7">
              <w:rPr>
                <w:szCs w:val="24"/>
              </w:rPr>
              <w:t>i</w:t>
            </w:r>
            <w:r w:rsidRPr="009739E7">
              <w:rPr>
                <w:szCs w:val="24"/>
              </w:rPr>
              <w:t xml:space="preserve"> </w:t>
            </w:r>
            <w:r w:rsidR="00030650">
              <w:rPr>
                <w:szCs w:val="24"/>
              </w:rPr>
              <w:t>–</w:t>
            </w:r>
            <w:r w:rsidR="009739E7">
              <w:rPr>
                <w:szCs w:val="24"/>
              </w:rPr>
              <w:t xml:space="preserve"> </w:t>
            </w:r>
            <w:r w:rsidR="00615967">
              <w:rPr>
                <w:szCs w:val="24"/>
              </w:rPr>
              <w:t>3</w:t>
            </w:r>
            <w:r w:rsidRPr="009739E7">
              <w:rPr>
                <w:szCs w:val="24"/>
              </w:rPr>
              <w:t>;</w:t>
            </w:r>
          </w:p>
          <w:p w:rsidR="0009735C" w:rsidRPr="009739E7" w:rsidRDefault="0009735C" w:rsidP="00474E05">
            <w:pPr>
              <w:jc w:val="both"/>
              <w:rPr>
                <w:szCs w:val="24"/>
              </w:rPr>
            </w:pPr>
            <w:r w:rsidRPr="009739E7">
              <w:rPr>
                <w:szCs w:val="24"/>
              </w:rPr>
              <w:t xml:space="preserve">          silpna</w:t>
            </w:r>
            <w:r w:rsidR="00C466B7">
              <w:rPr>
                <w:szCs w:val="24"/>
              </w:rPr>
              <w:t>i</w:t>
            </w:r>
            <w:r w:rsidR="00030650">
              <w:rPr>
                <w:szCs w:val="24"/>
              </w:rPr>
              <w:t xml:space="preserve"> –</w:t>
            </w:r>
            <w:r w:rsidR="009739E7">
              <w:rPr>
                <w:szCs w:val="24"/>
              </w:rPr>
              <w:t xml:space="preserve"> </w:t>
            </w:r>
            <w:r w:rsidR="00D63334">
              <w:rPr>
                <w:szCs w:val="24"/>
              </w:rPr>
              <w:t>0.</w:t>
            </w:r>
          </w:p>
          <w:p w:rsidR="0009735C" w:rsidRPr="00183ACB" w:rsidRDefault="0009735C" w:rsidP="00A7085C">
            <w:pPr>
              <w:pStyle w:val="Pagrindinistekstas"/>
              <w:rPr>
                <w:snapToGrid w:val="0"/>
                <w:color w:val="000000"/>
                <w:lang w:eastAsia="en-US"/>
              </w:rPr>
            </w:pPr>
            <w:r w:rsidRPr="00A7085C">
              <w:t>Kretingos rajono savivaldybės administracijai pavaldžių ir (arba) jos valdymo sričiai priskirtų viešųjų juridinių asmenų finansų kontrolės būklės įvertinimas pateikiamas ataskaitos priede.</w:t>
            </w:r>
          </w:p>
        </w:tc>
      </w:tr>
    </w:tbl>
    <w:p w:rsidR="008725D0" w:rsidRDefault="0009735C" w:rsidP="00F973BB">
      <w:pPr>
        <w:jc w:val="center"/>
      </w:pPr>
      <w:r>
        <w:t>_______________________________________</w:t>
      </w:r>
    </w:p>
    <w:sectPr w:rsidR="008725D0" w:rsidSect="00E405B4">
      <w:headerReference w:type="even" r:id="rId9"/>
      <w:headerReference w:type="default" r:id="rId10"/>
      <w:headerReference w:type="first" r:id="rId11"/>
      <w:pgSz w:w="11906" w:h="16838"/>
      <w:pgMar w:top="993" w:right="567" w:bottom="709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C0" w:rsidRDefault="008516C0">
      <w:r>
        <w:separator/>
      </w:r>
    </w:p>
  </w:endnote>
  <w:endnote w:type="continuationSeparator" w:id="0">
    <w:p w:rsidR="008516C0" w:rsidRDefault="0085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C0" w:rsidRDefault="008516C0">
      <w:r>
        <w:separator/>
      </w:r>
    </w:p>
  </w:footnote>
  <w:footnote w:type="continuationSeparator" w:id="0">
    <w:p w:rsidR="008516C0" w:rsidRDefault="00851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85C" w:rsidRDefault="00A7085C">
    <w:pPr>
      <w:pStyle w:val="Antrats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85C" w:rsidRDefault="00A7085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525862"/>
      <w:docPartObj>
        <w:docPartGallery w:val="Page Numbers (Top of Page)"/>
        <w:docPartUnique/>
      </w:docPartObj>
    </w:sdtPr>
    <w:sdtEndPr/>
    <w:sdtContent>
      <w:p w:rsidR="00A7085C" w:rsidRDefault="00A7085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7085C" w:rsidRDefault="00A7085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7CED"/>
    <w:multiLevelType w:val="hybridMultilevel"/>
    <w:tmpl w:val="F224D19C"/>
    <w:lvl w:ilvl="0" w:tplc="9426EC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6C844C53"/>
    <w:multiLevelType w:val="hybridMultilevel"/>
    <w:tmpl w:val="2F1EFB4A"/>
    <w:lvl w:ilvl="0" w:tplc="55D4363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CB"/>
    <w:rsid w:val="00004787"/>
    <w:rsid w:val="00006AAA"/>
    <w:rsid w:val="000120B0"/>
    <w:rsid w:val="00013221"/>
    <w:rsid w:val="000269C2"/>
    <w:rsid w:val="00030650"/>
    <w:rsid w:val="00031D4C"/>
    <w:rsid w:val="00033B0B"/>
    <w:rsid w:val="000508DE"/>
    <w:rsid w:val="00050CA3"/>
    <w:rsid w:val="00051B25"/>
    <w:rsid w:val="00072B92"/>
    <w:rsid w:val="00076909"/>
    <w:rsid w:val="00077BE8"/>
    <w:rsid w:val="000830BC"/>
    <w:rsid w:val="000867F4"/>
    <w:rsid w:val="00086ACF"/>
    <w:rsid w:val="000953F7"/>
    <w:rsid w:val="0009735C"/>
    <w:rsid w:val="000A4EED"/>
    <w:rsid w:val="000A7DDA"/>
    <w:rsid w:val="000B6114"/>
    <w:rsid w:val="000C18AF"/>
    <w:rsid w:val="000C4135"/>
    <w:rsid w:val="000C5019"/>
    <w:rsid w:val="000C5C54"/>
    <w:rsid w:val="000E3B49"/>
    <w:rsid w:val="000F3D3C"/>
    <w:rsid w:val="000F610C"/>
    <w:rsid w:val="000F6127"/>
    <w:rsid w:val="001121C2"/>
    <w:rsid w:val="0012601D"/>
    <w:rsid w:val="00130237"/>
    <w:rsid w:val="00140EEE"/>
    <w:rsid w:val="00144582"/>
    <w:rsid w:val="001575CB"/>
    <w:rsid w:val="00160E41"/>
    <w:rsid w:val="001701A8"/>
    <w:rsid w:val="0017040E"/>
    <w:rsid w:val="00183ACB"/>
    <w:rsid w:val="0018533F"/>
    <w:rsid w:val="0019041F"/>
    <w:rsid w:val="001935AA"/>
    <w:rsid w:val="001A1710"/>
    <w:rsid w:val="001A4A2F"/>
    <w:rsid w:val="001C3612"/>
    <w:rsid w:val="001C4F05"/>
    <w:rsid w:val="001D0C5D"/>
    <w:rsid w:val="001E50D8"/>
    <w:rsid w:val="001F1631"/>
    <w:rsid w:val="001F7331"/>
    <w:rsid w:val="00203D2D"/>
    <w:rsid w:val="00210C0A"/>
    <w:rsid w:val="0022616E"/>
    <w:rsid w:val="00227357"/>
    <w:rsid w:val="00254A00"/>
    <w:rsid w:val="00257BA5"/>
    <w:rsid w:val="00263319"/>
    <w:rsid w:val="002668BC"/>
    <w:rsid w:val="00274C3C"/>
    <w:rsid w:val="00276890"/>
    <w:rsid w:val="00283932"/>
    <w:rsid w:val="00292BCA"/>
    <w:rsid w:val="002A3C35"/>
    <w:rsid w:val="002A3F9D"/>
    <w:rsid w:val="002B7760"/>
    <w:rsid w:val="002C6E04"/>
    <w:rsid w:val="002C739D"/>
    <w:rsid w:val="002D1017"/>
    <w:rsid w:val="002D7363"/>
    <w:rsid w:val="002E679F"/>
    <w:rsid w:val="002E6924"/>
    <w:rsid w:val="002F47B2"/>
    <w:rsid w:val="002F573E"/>
    <w:rsid w:val="00304781"/>
    <w:rsid w:val="00307357"/>
    <w:rsid w:val="00307789"/>
    <w:rsid w:val="00311665"/>
    <w:rsid w:val="00321BA0"/>
    <w:rsid w:val="00331FA7"/>
    <w:rsid w:val="0033322E"/>
    <w:rsid w:val="00333B92"/>
    <w:rsid w:val="00352EE6"/>
    <w:rsid w:val="0035634D"/>
    <w:rsid w:val="003566EF"/>
    <w:rsid w:val="003865D6"/>
    <w:rsid w:val="00390702"/>
    <w:rsid w:val="0039170E"/>
    <w:rsid w:val="00392ED2"/>
    <w:rsid w:val="00395CE8"/>
    <w:rsid w:val="003A7165"/>
    <w:rsid w:val="003C3C8E"/>
    <w:rsid w:val="003F1D6B"/>
    <w:rsid w:val="00400A38"/>
    <w:rsid w:val="004145C8"/>
    <w:rsid w:val="00430E4D"/>
    <w:rsid w:val="00432FEC"/>
    <w:rsid w:val="00436D36"/>
    <w:rsid w:val="00442772"/>
    <w:rsid w:val="00446F03"/>
    <w:rsid w:val="004536D1"/>
    <w:rsid w:val="00460626"/>
    <w:rsid w:val="0046763C"/>
    <w:rsid w:val="00474E05"/>
    <w:rsid w:val="00482DBA"/>
    <w:rsid w:val="004B2791"/>
    <w:rsid w:val="004C66B2"/>
    <w:rsid w:val="004D6EDB"/>
    <w:rsid w:val="004E612B"/>
    <w:rsid w:val="004E6604"/>
    <w:rsid w:val="004E6892"/>
    <w:rsid w:val="004F42BB"/>
    <w:rsid w:val="0050211D"/>
    <w:rsid w:val="005024CB"/>
    <w:rsid w:val="005057D8"/>
    <w:rsid w:val="005443B4"/>
    <w:rsid w:val="00550564"/>
    <w:rsid w:val="005577EF"/>
    <w:rsid w:val="00567AED"/>
    <w:rsid w:val="005827D9"/>
    <w:rsid w:val="00584F87"/>
    <w:rsid w:val="005875E3"/>
    <w:rsid w:val="00593773"/>
    <w:rsid w:val="00596C3B"/>
    <w:rsid w:val="005A26FE"/>
    <w:rsid w:val="005A6D1D"/>
    <w:rsid w:val="005B0796"/>
    <w:rsid w:val="005B1B97"/>
    <w:rsid w:val="005C11CC"/>
    <w:rsid w:val="005C2B9B"/>
    <w:rsid w:val="005C2ED7"/>
    <w:rsid w:val="005D3D33"/>
    <w:rsid w:val="005E7169"/>
    <w:rsid w:val="005F7F52"/>
    <w:rsid w:val="00606C03"/>
    <w:rsid w:val="00611904"/>
    <w:rsid w:val="00615967"/>
    <w:rsid w:val="00617C49"/>
    <w:rsid w:val="00620CB8"/>
    <w:rsid w:val="00620EDC"/>
    <w:rsid w:val="0063088A"/>
    <w:rsid w:val="00640E20"/>
    <w:rsid w:val="0064345A"/>
    <w:rsid w:val="00651525"/>
    <w:rsid w:val="00661AFB"/>
    <w:rsid w:val="00663DE0"/>
    <w:rsid w:val="006807AF"/>
    <w:rsid w:val="00684314"/>
    <w:rsid w:val="00684E85"/>
    <w:rsid w:val="00691E23"/>
    <w:rsid w:val="006954E8"/>
    <w:rsid w:val="006A5216"/>
    <w:rsid w:val="006A596C"/>
    <w:rsid w:val="006B5F88"/>
    <w:rsid w:val="006C3051"/>
    <w:rsid w:val="006C78F3"/>
    <w:rsid w:val="006D4061"/>
    <w:rsid w:val="006F499F"/>
    <w:rsid w:val="007060AC"/>
    <w:rsid w:val="0073214E"/>
    <w:rsid w:val="00737A8E"/>
    <w:rsid w:val="007422A5"/>
    <w:rsid w:val="00744ACD"/>
    <w:rsid w:val="0076427E"/>
    <w:rsid w:val="007702EC"/>
    <w:rsid w:val="00777056"/>
    <w:rsid w:val="00782B89"/>
    <w:rsid w:val="00795E58"/>
    <w:rsid w:val="007D37D2"/>
    <w:rsid w:val="007D6FD8"/>
    <w:rsid w:val="007E0B90"/>
    <w:rsid w:val="007F6CA5"/>
    <w:rsid w:val="0083074E"/>
    <w:rsid w:val="008327ED"/>
    <w:rsid w:val="00833558"/>
    <w:rsid w:val="00835F81"/>
    <w:rsid w:val="008415C6"/>
    <w:rsid w:val="008516C0"/>
    <w:rsid w:val="008654BB"/>
    <w:rsid w:val="00865D7E"/>
    <w:rsid w:val="00870F6C"/>
    <w:rsid w:val="008725D0"/>
    <w:rsid w:val="00886AEF"/>
    <w:rsid w:val="00890FDB"/>
    <w:rsid w:val="0089594E"/>
    <w:rsid w:val="008A3F1E"/>
    <w:rsid w:val="008A6B2A"/>
    <w:rsid w:val="008B599F"/>
    <w:rsid w:val="008C2C4C"/>
    <w:rsid w:val="008C33B9"/>
    <w:rsid w:val="008D412F"/>
    <w:rsid w:val="008D55CE"/>
    <w:rsid w:val="008D5851"/>
    <w:rsid w:val="008F0532"/>
    <w:rsid w:val="008F1C3A"/>
    <w:rsid w:val="009002ED"/>
    <w:rsid w:val="00907B4C"/>
    <w:rsid w:val="009167A9"/>
    <w:rsid w:val="009233BA"/>
    <w:rsid w:val="00925768"/>
    <w:rsid w:val="00937415"/>
    <w:rsid w:val="00941521"/>
    <w:rsid w:val="00954CD3"/>
    <w:rsid w:val="00955984"/>
    <w:rsid w:val="00960E6C"/>
    <w:rsid w:val="00963FA4"/>
    <w:rsid w:val="009739E7"/>
    <w:rsid w:val="0097433E"/>
    <w:rsid w:val="00981606"/>
    <w:rsid w:val="00983069"/>
    <w:rsid w:val="009863EF"/>
    <w:rsid w:val="009A307D"/>
    <w:rsid w:val="009A4276"/>
    <w:rsid w:val="009B60D1"/>
    <w:rsid w:val="009C6382"/>
    <w:rsid w:val="009D269E"/>
    <w:rsid w:val="009D623C"/>
    <w:rsid w:val="009E4E0D"/>
    <w:rsid w:val="009E5135"/>
    <w:rsid w:val="009F15C6"/>
    <w:rsid w:val="009F1C3B"/>
    <w:rsid w:val="00A46E1B"/>
    <w:rsid w:val="00A668C9"/>
    <w:rsid w:val="00A7085C"/>
    <w:rsid w:val="00A73A5B"/>
    <w:rsid w:val="00A73DF1"/>
    <w:rsid w:val="00A80FF3"/>
    <w:rsid w:val="00A9065A"/>
    <w:rsid w:val="00AB4391"/>
    <w:rsid w:val="00AB59BD"/>
    <w:rsid w:val="00AB7B3A"/>
    <w:rsid w:val="00AC4554"/>
    <w:rsid w:val="00AF71DF"/>
    <w:rsid w:val="00B141F7"/>
    <w:rsid w:val="00B21261"/>
    <w:rsid w:val="00B25BAE"/>
    <w:rsid w:val="00B36EFF"/>
    <w:rsid w:val="00B40BA9"/>
    <w:rsid w:val="00B4223A"/>
    <w:rsid w:val="00B468A8"/>
    <w:rsid w:val="00B55E37"/>
    <w:rsid w:val="00B762DB"/>
    <w:rsid w:val="00B77515"/>
    <w:rsid w:val="00B83ED4"/>
    <w:rsid w:val="00B859A8"/>
    <w:rsid w:val="00BC54A2"/>
    <w:rsid w:val="00BE4B06"/>
    <w:rsid w:val="00BE50A3"/>
    <w:rsid w:val="00BE7C43"/>
    <w:rsid w:val="00BF188E"/>
    <w:rsid w:val="00BF31E9"/>
    <w:rsid w:val="00BF573D"/>
    <w:rsid w:val="00BF6BDA"/>
    <w:rsid w:val="00BF7647"/>
    <w:rsid w:val="00C02B50"/>
    <w:rsid w:val="00C041F8"/>
    <w:rsid w:val="00C11252"/>
    <w:rsid w:val="00C20F53"/>
    <w:rsid w:val="00C21618"/>
    <w:rsid w:val="00C22E62"/>
    <w:rsid w:val="00C245E2"/>
    <w:rsid w:val="00C35637"/>
    <w:rsid w:val="00C36AB4"/>
    <w:rsid w:val="00C42899"/>
    <w:rsid w:val="00C466B7"/>
    <w:rsid w:val="00C70A44"/>
    <w:rsid w:val="00C7107C"/>
    <w:rsid w:val="00C7459C"/>
    <w:rsid w:val="00C87E85"/>
    <w:rsid w:val="00C9397D"/>
    <w:rsid w:val="00CA0B70"/>
    <w:rsid w:val="00CB0119"/>
    <w:rsid w:val="00CB79DD"/>
    <w:rsid w:val="00CE240E"/>
    <w:rsid w:val="00D07E02"/>
    <w:rsid w:val="00D23ECF"/>
    <w:rsid w:val="00D368DE"/>
    <w:rsid w:val="00D467F4"/>
    <w:rsid w:val="00D604D3"/>
    <w:rsid w:val="00D63334"/>
    <w:rsid w:val="00DA2400"/>
    <w:rsid w:val="00DA4670"/>
    <w:rsid w:val="00DA58F1"/>
    <w:rsid w:val="00DB5173"/>
    <w:rsid w:val="00DB799C"/>
    <w:rsid w:val="00DC05B7"/>
    <w:rsid w:val="00DD274B"/>
    <w:rsid w:val="00DD38C3"/>
    <w:rsid w:val="00DD5405"/>
    <w:rsid w:val="00DD6C7E"/>
    <w:rsid w:val="00DF10BA"/>
    <w:rsid w:val="00DF3846"/>
    <w:rsid w:val="00E01357"/>
    <w:rsid w:val="00E01D92"/>
    <w:rsid w:val="00E0224B"/>
    <w:rsid w:val="00E02C35"/>
    <w:rsid w:val="00E1002A"/>
    <w:rsid w:val="00E12F08"/>
    <w:rsid w:val="00E22165"/>
    <w:rsid w:val="00E2320A"/>
    <w:rsid w:val="00E261FC"/>
    <w:rsid w:val="00E405B4"/>
    <w:rsid w:val="00E407CF"/>
    <w:rsid w:val="00E41432"/>
    <w:rsid w:val="00E46AE8"/>
    <w:rsid w:val="00E568FC"/>
    <w:rsid w:val="00E62523"/>
    <w:rsid w:val="00E65876"/>
    <w:rsid w:val="00E77283"/>
    <w:rsid w:val="00E82C6F"/>
    <w:rsid w:val="00E962E7"/>
    <w:rsid w:val="00EA64D9"/>
    <w:rsid w:val="00EB32A7"/>
    <w:rsid w:val="00EC4097"/>
    <w:rsid w:val="00EC779D"/>
    <w:rsid w:val="00ED37EF"/>
    <w:rsid w:val="00EE0CAA"/>
    <w:rsid w:val="00EF096C"/>
    <w:rsid w:val="00EF4032"/>
    <w:rsid w:val="00F00CD6"/>
    <w:rsid w:val="00F100C2"/>
    <w:rsid w:val="00F1668F"/>
    <w:rsid w:val="00F22CFD"/>
    <w:rsid w:val="00F3225A"/>
    <w:rsid w:val="00F32C42"/>
    <w:rsid w:val="00F401FC"/>
    <w:rsid w:val="00F50C28"/>
    <w:rsid w:val="00F71F70"/>
    <w:rsid w:val="00F749F2"/>
    <w:rsid w:val="00F74A2F"/>
    <w:rsid w:val="00F758DE"/>
    <w:rsid w:val="00F81960"/>
    <w:rsid w:val="00F819FA"/>
    <w:rsid w:val="00F8513C"/>
    <w:rsid w:val="00F90531"/>
    <w:rsid w:val="00F96198"/>
    <w:rsid w:val="00F973BB"/>
    <w:rsid w:val="00FB6651"/>
    <w:rsid w:val="00FC4ADF"/>
    <w:rsid w:val="00FD1209"/>
    <w:rsid w:val="00FD2C93"/>
    <w:rsid w:val="00FD329E"/>
    <w:rsid w:val="00FD3B86"/>
    <w:rsid w:val="00FD776B"/>
    <w:rsid w:val="00FE6519"/>
    <w:rsid w:val="00FE766A"/>
    <w:rsid w:val="00FF048E"/>
    <w:rsid w:val="00FF2F33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83ACB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55984"/>
    <w:pPr>
      <w:keepNext/>
      <w:jc w:val="center"/>
      <w:outlineLvl w:val="0"/>
    </w:pPr>
    <w:rPr>
      <w:b/>
      <w:sz w:val="28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183A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183ACB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183ACB"/>
    <w:pPr>
      <w:ind w:left="5387"/>
    </w:pPr>
  </w:style>
  <w:style w:type="paragraph" w:styleId="Pagrindinistekstas">
    <w:name w:val="Body Text"/>
    <w:basedOn w:val="prastasis"/>
    <w:link w:val="PagrindinistekstasDiagrama"/>
    <w:rsid w:val="00183ACB"/>
    <w:pPr>
      <w:jc w:val="both"/>
    </w:pPr>
  </w:style>
  <w:style w:type="paragraph" w:styleId="Antrats">
    <w:name w:val="header"/>
    <w:basedOn w:val="prastasis"/>
    <w:link w:val="AntratsDiagrama"/>
    <w:uiPriority w:val="99"/>
    <w:rsid w:val="00183AC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83ACB"/>
  </w:style>
  <w:style w:type="table" w:styleId="Lentelstinklelis">
    <w:name w:val="Table Grid"/>
    <w:basedOn w:val="prastojilentel"/>
    <w:rsid w:val="0007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502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0211D"/>
    <w:rPr>
      <w:rFonts w:ascii="Tahoma" w:hAnsi="Tahoma" w:cs="Tahoma"/>
      <w:sz w:val="16"/>
      <w:szCs w:val="16"/>
    </w:rPr>
  </w:style>
  <w:style w:type="paragraph" w:customStyle="1" w:styleId="DiagramaDiagrama2">
    <w:name w:val="Diagrama Diagrama2"/>
    <w:basedOn w:val="prastasis"/>
    <w:rsid w:val="002C6E0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ntrat1Diagrama">
    <w:name w:val="Antraštė 1 Diagrama"/>
    <w:link w:val="Antrat1"/>
    <w:rsid w:val="00BE50A3"/>
    <w:rPr>
      <w:b/>
      <w:sz w:val="28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BE50A3"/>
    <w:rPr>
      <w:sz w:val="24"/>
    </w:rPr>
  </w:style>
  <w:style w:type="paragraph" w:styleId="Betarp">
    <w:name w:val="No Spacing"/>
    <w:uiPriority w:val="1"/>
    <w:qFormat/>
    <w:rsid w:val="00744ACD"/>
    <w:rPr>
      <w:rFonts w:ascii="Calibri" w:eastAsia="Calibri" w:hAnsi="Calibri"/>
      <w:sz w:val="22"/>
      <w:szCs w:val="22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C22E62"/>
    <w:rPr>
      <w:i/>
      <w:iCs/>
      <w:color w:val="808080" w:themeColor="text1" w:themeTint="7F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3214E"/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3065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83ACB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55984"/>
    <w:pPr>
      <w:keepNext/>
      <w:jc w:val="center"/>
      <w:outlineLvl w:val="0"/>
    </w:pPr>
    <w:rPr>
      <w:b/>
      <w:sz w:val="28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183A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183ACB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183ACB"/>
    <w:pPr>
      <w:ind w:left="5387"/>
    </w:pPr>
  </w:style>
  <w:style w:type="paragraph" w:styleId="Pagrindinistekstas">
    <w:name w:val="Body Text"/>
    <w:basedOn w:val="prastasis"/>
    <w:link w:val="PagrindinistekstasDiagrama"/>
    <w:rsid w:val="00183ACB"/>
    <w:pPr>
      <w:jc w:val="both"/>
    </w:pPr>
  </w:style>
  <w:style w:type="paragraph" w:styleId="Antrats">
    <w:name w:val="header"/>
    <w:basedOn w:val="prastasis"/>
    <w:link w:val="AntratsDiagrama"/>
    <w:uiPriority w:val="99"/>
    <w:rsid w:val="00183AC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83ACB"/>
  </w:style>
  <w:style w:type="table" w:styleId="Lentelstinklelis">
    <w:name w:val="Table Grid"/>
    <w:basedOn w:val="prastojilentel"/>
    <w:rsid w:val="0007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502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0211D"/>
    <w:rPr>
      <w:rFonts w:ascii="Tahoma" w:hAnsi="Tahoma" w:cs="Tahoma"/>
      <w:sz w:val="16"/>
      <w:szCs w:val="16"/>
    </w:rPr>
  </w:style>
  <w:style w:type="paragraph" w:customStyle="1" w:styleId="DiagramaDiagrama2">
    <w:name w:val="Diagrama Diagrama2"/>
    <w:basedOn w:val="prastasis"/>
    <w:rsid w:val="002C6E0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ntrat1Diagrama">
    <w:name w:val="Antraštė 1 Diagrama"/>
    <w:link w:val="Antrat1"/>
    <w:rsid w:val="00BE50A3"/>
    <w:rPr>
      <w:b/>
      <w:sz w:val="28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BE50A3"/>
    <w:rPr>
      <w:sz w:val="24"/>
    </w:rPr>
  </w:style>
  <w:style w:type="paragraph" w:styleId="Betarp">
    <w:name w:val="No Spacing"/>
    <w:uiPriority w:val="1"/>
    <w:qFormat/>
    <w:rsid w:val="00744ACD"/>
    <w:rPr>
      <w:rFonts w:ascii="Calibri" w:eastAsia="Calibri" w:hAnsi="Calibri"/>
      <w:sz w:val="22"/>
      <w:szCs w:val="22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C22E62"/>
    <w:rPr>
      <w:i/>
      <w:iCs/>
      <w:color w:val="808080" w:themeColor="text1" w:themeTint="7F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3214E"/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306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6563-6695-4AA1-B299-A11C89EC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7159</Words>
  <Characters>4082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>Hewlett-Packard Company</Company>
  <LinksUpToDate>false</LinksUpToDate>
  <CharactersWithSpaces>11219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Regina</dc:creator>
  <cp:lastModifiedBy>user</cp:lastModifiedBy>
  <cp:revision>8</cp:revision>
  <cp:lastPrinted>2018-04-03T07:39:00Z</cp:lastPrinted>
  <dcterms:created xsi:type="dcterms:W3CDTF">2018-03-07T15:07:00Z</dcterms:created>
  <dcterms:modified xsi:type="dcterms:W3CDTF">2018-04-03T07:39:00Z</dcterms:modified>
</cp:coreProperties>
</file>