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A04AA" w:rsidTr="004A04AA">
        <w:trPr>
          <w:trHeight w:val="1702"/>
          <w:tblHeader/>
        </w:trPr>
        <w:tc>
          <w:tcPr>
            <w:tcW w:w="9747" w:type="dxa"/>
          </w:tcPr>
          <w:p w:rsidR="001F02B2" w:rsidRDefault="001F02B2" w:rsidP="001F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3BA1">
              <w:rPr>
                <w:b/>
                <w:caps/>
                <w:noProof/>
                <w:lang w:eastAsia="lt-LT"/>
              </w:rPr>
              <w:drawing>
                <wp:inline distT="0" distB="0" distL="0" distR="0" wp14:anchorId="74841766" wp14:editId="0A828EC2">
                  <wp:extent cx="444500" cy="6032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6032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F02B2" w:rsidRDefault="001F02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A04AA" w:rsidRDefault="004A04A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4A04AA" w:rsidRDefault="004A04A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4A04AA" w:rsidRDefault="004A04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4A04AA" w:rsidRDefault="004A04AA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KRETINGOS RAJONO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4A04AA" w:rsidRDefault="004A04AA" w:rsidP="004A04AA">
      <w:pPr>
        <w:spacing w:after="0" w:line="240" w:lineRule="auto"/>
        <w:rPr>
          <w:rFonts w:ascii="Times New Roman" w:hAnsi="Times New Roman"/>
        </w:rPr>
      </w:pPr>
    </w:p>
    <w:p w:rsidR="004A04AA" w:rsidRDefault="004A04AA" w:rsidP="004A0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2018 m. kovo</w:t>
      </w:r>
      <w:r w:rsidR="00811E16">
        <w:rPr>
          <w:rFonts w:ascii="Times New Roman" w:hAnsi="Times New Roman"/>
          <w:sz w:val="24"/>
          <w:szCs w:val="24"/>
        </w:rPr>
        <w:t xml:space="preserve"> </w:t>
      </w:r>
      <w:r w:rsidR="001F02B2">
        <w:rPr>
          <w:rFonts w:ascii="Times New Roman" w:hAnsi="Times New Roman"/>
          <w:sz w:val="24"/>
          <w:szCs w:val="24"/>
        </w:rPr>
        <w:t>29</w:t>
      </w:r>
      <w:r w:rsidR="00811E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Nr. </w:t>
      </w:r>
      <w:r w:rsidR="001F02B2">
        <w:rPr>
          <w:rFonts w:ascii="Times New Roman" w:hAnsi="Times New Roman"/>
          <w:sz w:val="24"/>
          <w:szCs w:val="24"/>
        </w:rPr>
        <w:t>T2</w:t>
      </w:r>
      <w:r w:rsidR="00811E16">
        <w:rPr>
          <w:rFonts w:ascii="Times New Roman" w:hAnsi="Times New Roman"/>
          <w:sz w:val="24"/>
          <w:szCs w:val="24"/>
        </w:rPr>
        <w:t>-</w:t>
      </w:r>
      <w:r w:rsidR="001F02B2">
        <w:rPr>
          <w:rFonts w:ascii="Times New Roman" w:hAnsi="Times New Roman"/>
          <w:sz w:val="24"/>
          <w:szCs w:val="24"/>
        </w:rPr>
        <w:t>116</w:t>
      </w:r>
    </w:p>
    <w:p w:rsidR="004A04AA" w:rsidRDefault="004A04AA" w:rsidP="004A04A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4AA" w:rsidRDefault="004A04AA" w:rsidP="005F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ir 2 dalimis bei atsižvelgdama į Kretingos rajono kultūros centro 2018 m. vasario 5 d. raštą Nr. (1.13.)6V-12 „Dėl turto grąžinimo“, Kretingos rajono savivaldybės taryba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4A04AA" w:rsidRDefault="004A04AA" w:rsidP="005F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Perduoti Kretingos rajono savivaldybės administracijai patikėjimo teise valdyti, </w:t>
      </w:r>
      <w:r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hAnsi="Times New Roman"/>
          <w:sz w:val="24"/>
          <w:szCs w:val="24"/>
        </w:rPr>
        <w:t>nuostatuose nurodytai veiklai vykdyti Kretingos rajono savivaldybei nuosavybės teise priklausantį turtą – 195,15 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ploto negyvenamąsias patalpas (nekilnojamojo turto kadastro ir registro byloje pastatas plane pažymėtas simboliu 1E1p,</w:t>
      </w:r>
      <w:r w:rsidRPr="004A04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patalpos plane pažymėtos simboliais</w:t>
      </w:r>
      <w:r w:rsidR="004E257E">
        <w:rPr>
          <w:rFonts w:ascii="Times New Roman" w:hAnsi="Times New Roman"/>
          <w:sz w:val="24"/>
          <w:szCs w:val="24"/>
        </w:rPr>
        <w:t xml:space="preserve"> 2-38, 2-40, 2-41, 2-42, plotas 154,07 m</w:t>
      </w:r>
      <w:r w:rsidR="004E257E">
        <w:rPr>
          <w:rFonts w:ascii="Times New Roman" w:hAnsi="Times New Roman"/>
          <w:sz w:val="24"/>
          <w:szCs w:val="24"/>
          <w:vertAlign w:val="superscript"/>
        </w:rPr>
        <w:t>2</w:t>
      </w:r>
      <w:r w:rsidR="004E257E">
        <w:rPr>
          <w:rFonts w:ascii="Times New Roman" w:hAnsi="Times New Roman"/>
          <w:sz w:val="24"/>
          <w:szCs w:val="24"/>
        </w:rPr>
        <w:t xml:space="preserve"> su bendro naudojimo patalpomis 2-23, 2-24, 2-39, 2-43, plotas 41,08 m</w:t>
      </w:r>
      <w:r w:rsidR="004E257E">
        <w:rPr>
          <w:rFonts w:ascii="Times New Roman" w:hAnsi="Times New Roman"/>
          <w:sz w:val="24"/>
          <w:szCs w:val="24"/>
          <w:vertAlign w:val="superscript"/>
        </w:rPr>
        <w:t>2</w:t>
      </w:r>
      <w:r w:rsidR="004E25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unikalus Nr. 5698-9003-4012, registro Nr. 50/105994)</w:t>
      </w:r>
      <w:r w:rsidR="005F647F">
        <w:rPr>
          <w:rFonts w:ascii="Times New Roman" w:hAnsi="Times New Roman"/>
          <w:sz w:val="24"/>
          <w:szCs w:val="24"/>
        </w:rPr>
        <w:t xml:space="preserve"> ir 13/100 kiemo statinių (unikalus Nr. 5698-9003-4034, registro Nr. 50/105994),</w:t>
      </w:r>
      <w:r w:rsidRPr="004A04AA">
        <w:rPr>
          <w:rFonts w:ascii="Times New Roman" w:hAnsi="Times New Roman"/>
          <w:sz w:val="24"/>
          <w:szCs w:val="24"/>
        </w:rPr>
        <w:t xml:space="preserve"> </w:t>
      </w:r>
      <w:r w:rsidR="005F647F">
        <w:rPr>
          <w:rFonts w:ascii="Times New Roman" w:hAnsi="Times New Roman"/>
          <w:sz w:val="24"/>
          <w:szCs w:val="24"/>
        </w:rPr>
        <w:t xml:space="preserve">Minijos g. 26, Baublių k., Žalgirio sen., Kretingos r. sav., </w:t>
      </w:r>
      <w:r>
        <w:rPr>
          <w:rFonts w:ascii="Times New Roman" w:hAnsi="Times New Roman"/>
          <w:sz w:val="24"/>
          <w:szCs w:val="24"/>
        </w:rPr>
        <w:t xml:space="preserve">kurių įsigijimo vertė – 7811,60 Eur, likutinė vertė 2018 m. </w:t>
      </w:r>
      <w:r w:rsidR="005F647F">
        <w:rPr>
          <w:rFonts w:ascii="Times New Roman" w:hAnsi="Times New Roman"/>
          <w:sz w:val="24"/>
          <w:szCs w:val="24"/>
        </w:rPr>
        <w:t>sausio</w:t>
      </w:r>
      <w:r>
        <w:rPr>
          <w:rFonts w:ascii="Times New Roman" w:hAnsi="Times New Roman"/>
          <w:sz w:val="24"/>
          <w:szCs w:val="24"/>
        </w:rPr>
        <w:t xml:space="preserve"> 3</w:t>
      </w:r>
      <w:r w:rsidR="005F647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d. –  </w:t>
      </w:r>
      <w:r w:rsidR="005F647F">
        <w:rPr>
          <w:rFonts w:ascii="Times New Roman" w:hAnsi="Times New Roman"/>
          <w:sz w:val="24"/>
          <w:szCs w:val="24"/>
        </w:rPr>
        <w:t>5609,18</w:t>
      </w:r>
      <w:r>
        <w:rPr>
          <w:rFonts w:ascii="Times New Roman" w:hAnsi="Times New Roman"/>
          <w:sz w:val="24"/>
          <w:szCs w:val="24"/>
        </w:rPr>
        <w:t xml:space="preserve"> Eur,</w:t>
      </w:r>
      <w:r w:rsidR="005F647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šiuo metu patikėjimo teise valdomas Kretingos rajono kultūros centro.</w:t>
      </w:r>
    </w:p>
    <w:p w:rsidR="004A04AA" w:rsidRDefault="004A04AA" w:rsidP="005F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Įgalioti </w:t>
      </w:r>
      <w:r w:rsidR="005F647F">
        <w:rPr>
          <w:rFonts w:ascii="Times New Roman" w:hAnsi="Times New Roman"/>
          <w:sz w:val="24"/>
          <w:szCs w:val="24"/>
        </w:rPr>
        <w:t>Kretingos rajono kultūros centro direktorių pasirašyti 1 punkte nurodyto turto</w:t>
      </w:r>
      <w:r>
        <w:rPr>
          <w:rFonts w:ascii="Times New Roman" w:hAnsi="Times New Roman"/>
          <w:sz w:val="24"/>
          <w:szCs w:val="24"/>
        </w:rPr>
        <w:t xml:space="preserve"> perdavimo ir priėmimo akt</w:t>
      </w:r>
      <w:r w:rsidR="005F647F">
        <w:rPr>
          <w:rFonts w:ascii="Times New Roman" w:hAnsi="Times New Roman"/>
          <w:sz w:val="24"/>
          <w:szCs w:val="24"/>
        </w:rPr>
        <w:t>ą</w:t>
      </w:r>
      <w:r w:rsidR="006C6F1C">
        <w:rPr>
          <w:rFonts w:ascii="Times New Roman" w:hAnsi="Times New Roman"/>
          <w:sz w:val="24"/>
          <w:szCs w:val="24"/>
        </w:rPr>
        <w:t>.</w:t>
      </w:r>
    </w:p>
    <w:p w:rsidR="005F647F" w:rsidRDefault="004A04AA" w:rsidP="005F647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F647F">
        <w:rPr>
          <w:rFonts w:ascii="Times New Roman" w:hAnsi="Times New Roman"/>
          <w:sz w:val="24"/>
          <w:szCs w:val="24"/>
        </w:rPr>
        <w:t xml:space="preserve">3. </w:t>
      </w:r>
      <w:r w:rsidR="005F647F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="005F647F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4A04AA" w:rsidRDefault="004A04AA" w:rsidP="005F6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4AA" w:rsidRDefault="001F02B2" w:rsidP="004A04AA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 xml:space="preserve"> </w:t>
      </w: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F02B2">
        <w:rPr>
          <w:rFonts w:ascii="Times New Roman" w:hAnsi="Times New Roman"/>
          <w:sz w:val="24"/>
          <w:szCs w:val="24"/>
        </w:rPr>
        <w:t xml:space="preserve">                               </w:t>
      </w:r>
      <w:bookmarkStart w:id="0" w:name="_GoBack"/>
      <w:bookmarkEnd w:id="0"/>
      <w:r w:rsidR="001F02B2">
        <w:rPr>
          <w:rFonts w:ascii="Times New Roman" w:hAnsi="Times New Roman"/>
          <w:sz w:val="24"/>
          <w:szCs w:val="24"/>
        </w:rPr>
        <w:t xml:space="preserve">                 Juozas Mažeika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E257E" w:rsidRDefault="004E257E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2B2" w:rsidRDefault="001F02B2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2B2" w:rsidRDefault="001F02B2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02B2" w:rsidRDefault="001F02B2" w:rsidP="004A04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A04AA" w:rsidRDefault="004A04AA" w:rsidP="004A04AA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                                                </w:t>
      </w:r>
      <w:r>
        <w:rPr>
          <w:rFonts w:ascii="Times New Roman" w:hAnsi="Times New Roman"/>
          <w:szCs w:val="24"/>
        </w:rPr>
        <w:tab/>
      </w:r>
    </w:p>
    <w:p w:rsidR="00111E0E" w:rsidRDefault="004A04AA" w:rsidP="001F02B2">
      <w:pPr>
        <w:spacing w:after="0" w:line="240" w:lineRule="auto"/>
        <w:jc w:val="both"/>
      </w:pPr>
      <w:r>
        <w:rPr>
          <w:rFonts w:ascii="Times New Roman" w:hAnsi="Times New Roman"/>
          <w:szCs w:val="24"/>
        </w:rPr>
        <w:t xml:space="preserve">Nijolė </w:t>
      </w:r>
      <w:proofErr w:type="spellStart"/>
      <w:r>
        <w:rPr>
          <w:rFonts w:ascii="Times New Roman" w:hAnsi="Times New Roman"/>
          <w:szCs w:val="24"/>
        </w:rPr>
        <w:t>Vaičienė</w:t>
      </w:r>
      <w:proofErr w:type="spellEnd"/>
      <w:r>
        <w:rPr>
          <w:rFonts w:ascii="Times New Roman" w:hAnsi="Times New Roman"/>
          <w:szCs w:val="24"/>
        </w:rPr>
        <w:t xml:space="preserve"> </w:t>
      </w:r>
    </w:p>
    <w:sectPr w:rsidR="00111E0E" w:rsidSect="00FB6358">
      <w:head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98" w:rsidRDefault="00C50D98" w:rsidP="004A04AA">
      <w:pPr>
        <w:spacing w:after="0" w:line="240" w:lineRule="auto"/>
      </w:pPr>
      <w:r>
        <w:separator/>
      </w:r>
    </w:p>
  </w:endnote>
  <w:endnote w:type="continuationSeparator" w:id="0">
    <w:p w:rsidR="00C50D98" w:rsidRDefault="00C50D98" w:rsidP="004A0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98" w:rsidRDefault="00C50D98" w:rsidP="004A04AA">
      <w:pPr>
        <w:spacing w:after="0" w:line="240" w:lineRule="auto"/>
      </w:pPr>
      <w:r>
        <w:separator/>
      </w:r>
    </w:p>
  </w:footnote>
  <w:footnote w:type="continuationSeparator" w:id="0">
    <w:p w:rsidR="00C50D98" w:rsidRDefault="00C50D98" w:rsidP="004A0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57E" w:rsidRDefault="004E257E" w:rsidP="004E257E">
    <w:pPr>
      <w:pStyle w:val="Antrats"/>
      <w:spacing w:after="0" w:line="240" w:lineRule="auto"/>
      <w:jc w:val="right"/>
      <w:rPr>
        <w:rFonts w:ascii="Times New Roman" w:hAnsi="Times New Roman"/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4AA"/>
    <w:rsid w:val="00080054"/>
    <w:rsid w:val="00111E0E"/>
    <w:rsid w:val="00180001"/>
    <w:rsid w:val="001D04C7"/>
    <w:rsid w:val="001F02B2"/>
    <w:rsid w:val="003729A9"/>
    <w:rsid w:val="003A44DA"/>
    <w:rsid w:val="00421FF7"/>
    <w:rsid w:val="0045406D"/>
    <w:rsid w:val="004A04AA"/>
    <w:rsid w:val="004E257E"/>
    <w:rsid w:val="00515055"/>
    <w:rsid w:val="00580A7A"/>
    <w:rsid w:val="005F647F"/>
    <w:rsid w:val="006C6F1C"/>
    <w:rsid w:val="00811E16"/>
    <w:rsid w:val="0085004D"/>
    <w:rsid w:val="00A23C13"/>
    <w:rsid w:val="00A5183A"/>
    <w:rsid w:val="00C50D98"/>
    <w:rsid w:val="00CA5EED"/>
    <w:rsid w:val="00D54463"/>
    <w:rsid w:val="00DB4589"/>
    <w:rsid w:val="00DD094E"/>
    <w:rsid w:val="00E95971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04A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4A04A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4A04AA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A04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04AA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A04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04A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A04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A04A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A5EED"/>
    <w:rPr>
      <w:rFonts w:ascii="Calibri" w:hAnsi="Calibri"/>
      <w:sz w:val="22"/>
      <w:szCs w:val="22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4A04AA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semiHidden/>
    <w:rsid w:val="004A04AA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4A04A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4A04AA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4A04A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4A04AA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0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A04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2018-02-21T08:09:00Z</cp:lastPrinted>
  <dcterms:created xsi:type="dcterms:W3CDTF">2018-03-06T09:18:00Z</dcterms:created>
  <dcterms:modified xsi:type="dcterms:W3CDTF">2018-04-03T05:49:00Z</dcterms:modified>
</cp:coreProperties>
</file>