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0C" w:rsidRPr="00A57C0C" w:rsidRDefault="00A57C0C" w:rsidP="00A57C0C">
      <w:pPr>
        <w:ind w:left="5184"/>
        <w:rPr>
          <w:rFonts w:eastAsia="Calibri"/>
          <w:lang w:eastAsia="en-US"/>
        </w:rPr>
      </w:pPr>
      <w:r w:rsidRPr="00A57C0C">
        <w:rPr>
          <w:rFonts w:eastAsia="Calibri"/>
          <w:lang w:eastAsia="en-US"/>
        </w:rPr>
        <w:t>PATVIRTINTA</w:t>
      </w:r>
    </w:p>
    <w:p w:rsidR="00A57C0C" w:rsidRPr="00A57C0C" w:rsidRDefault="00A57C0C" w:rsidP="00A57C0C">
      <w:pPr>
        <w:ind w:left="3888" w:firstLine="1296"/>
        <w:rPr>
          <w:rFonts w:eastAsia="Calibri"/>
          <w:lang w:eastAsia="en-US"/>
        </w:rPr>
      </w:pPr>
      <w:r w:rsidRPr="00A57C0C">
        <w:rPr>
          <w:rFonts w:eastAsia="Calibri"/>
          <w:lang w:eastAsia="en-US"/>
        </w:rPr>
        <w:t>Kretingos rajono savivaldybės tarybos</w:t>
      </w:r>
    </w:p>
    <w:p w:rsidR="00A57C0C" w:rsidRPr="00A57C0C" w:rsidRDefault="00A57C0C" w:rsidP="00A57C0C">
      <w:pPr>
        <w:ind w:left="3888" w:firstLine="1296"/>
        <w:rPr>
          <w:rFonts w:eastAsia="Calibri"/>
          <w:lang w:eastAsia="en-US"/>
        </w:rPr>
      </w:pPr>
      <w:r w:rsidRPr="00A57C0C">
        <w:rPr>
          <w:rFonts w:eastAsia="Calibri"/>
          <w:lang w:eastAsia="en-US"/>
        </w:rPr>
        <w:t>2018 m. kovo _ d. sprendimu Nr.</w:t>
      </w:r>
    </w:p>
    <w:p w:rsidR="00E612E6" w:rsidRDefault="00E612E6" w:rsidP="00BD5E9E">
      <w:pPr>
        <w:jc w:val="center"/>
        <w:rPr>
          <w:b/>
        </w:rPr>
      </w:pPr>
    </w:p>
    <w:p w:rsidR="00BD5E9E" w:rsidRDefault="00841996" w:rsidP="00356469">
      <w:pPr>
        <w:jc w:val="center"/>
        <w:rPr>
          <w:sz w:val="28"/>
          <w:szCs w:val="28"/>
        </w:rPr>
      </w:pPr>
      <w:r>
        <w:rPr>
          <w:b/>
        </w:rPr>
        <w:t>KRETINGOS RAJONO SAVIVALD</w:t>
      </w:r>
      <w:r w:rsidR="00317805">
        <w:rPr>
          <w:b/>
        </w:rPr>
        <w:t>YBĖS VIEŠOSIOS ĮSTAIGOS SALANTŲ PIRMINĖS SVEIKATOS PRIEŽIŪROS CENTRO 201</w:t>
      </w:r>
      <w:r w:rsidR="00DB59B4">
        <w:rPr>
          <w:b/>
        </w:rPr>
        <w:t>7</w:t>
      </w:r>
      <w:r w:rsidR="00FA70E3">
        <w:rPr>
          <w:b/>
        </w:rPr>
        <w:t xml:space="preserve"> </w:t>
      </w:r>
      <w:r w:rsidR="00317805">
        <w:rPr>
          <w:b/>
        </w:rPr>
        <w:t xml:space="preserve">M. </w:t>
      </w:r>
      <w:r w:rsidR="0092535B">
        <w:rPr>
          <w:b/>
        </w:rPr>
        <w:t xml:space="preserve">VEIKLOS </w:t>
      </w:r>
      <w:r w:rsidR="00317805">
        <w:rPr>
          <w:b/>
        </w:rPr>
        <w:t>ATASKAITA</w:t>
      </w:r>
    </w:p>
    <w:p w:rsidR="0043101E" w:rsidRDefault="0043101E" w:rsidP="00356469">
      <w:pPr>
        <w:jc w:val="center"/>
        <w:rPr>
          <w:sz w:val="28"/>
          <w:szCs w:val="28"/>
        </w:rPr>
      </w:pPr>
    </w:p>
    <w:p w:rsidR="005E0946" w:rsidRDefault="005E0946" w:rsidP="001F7B37">
      <w:pPr>
        <w:ind w:firstLine="851"/>
        <w:jc w:val="both"/>
      </w:pPr>
      <w:r w:rsidRPr="007A01E4">
        <w:rPr>
          <w:b/>
        </w:rPr>
        <w:t>Įstaigos pristatymas</w:t>
      </w:r>
      <w:r>
        <w:t>.</w:t>
      </w:r>
    </w:p>
    <w:p w:rsidR="005E0946" w:rsidRPr="0080682C" w:rsidRDefault="005E0946" w:rsidP="001F7B37">
      <w:pPr>
        <w:ind w:firstLine="851"/>
        <w:jc w:val="both"/>
        <w:rPr>
          <w:u w:val="single"/>
        </w:rPr>
      </w:pPr>
      <w:r w:rsidRPr="0080682C">
        <w:rPr>
          <w:u w:val="single"/>
        </w:rPr>
        <w:t>Juridinis statusas, pavadinimas, adresas, telefonas, elektroninis paštas.</w:t>
      </w:r>
    </w:p>
    <w:p w:rsidR="005E0946" w:rsidRDefault="005E0946" w:rsidP="001F7B37">
      <w:pPr>
        <w:ind w:firstLine="851"/>
        <w:jc w:val="both"/>
      </w:pPr>
      <w:r>
        <w:t>Viešoji įstaiga Salantų pirminės sveikatos priežiūros centras, S.</w:t>
      </w:r>
      <w:r w:rsidR="00785DCE">
        <w:t xml:space="preserve"> </w:t>
      </w:r>
      <w:r>
        <w:t xml:space="preserve">Neries g. 13A, LT-97315 </w:t>
      </w:r>
    </w:p>
    <w:p w:rsidR="003863F7" w:rsidRDefault="005E0946" w:rsidP="001F7B37">
      <w:pPr>
        <w:ind w:firstLine="851"/>
        <w:jc w:val="both"/>
        <w:rPr>
          <w:lang w:val="fi-FI"/>
        </w:rPr>
      </w:pPr>
      <w:r>
        <w:t>Salantai,</w:t>
      </w:r>
      <w:r w:rsidR="00A57C0C">
        <w:t xml:space="preserve"> Kretingos r.,</w:t>
      </w:r>
      <w:r>
        <w:t xml:space="preserve"> tel.</w:t>
      </w:r>
      <w:r w:rsidR="00A57C0C">
        <w:t xml:space="preserve"> </w:t>
      </w:r>
      <w:r>
        <w:t>(8</w:t>
      </w:r>
      <w:r w:rsidR="00356469">
        <w:t>-</w:t>
      </w:r>
      <w:r w:rsidR="00FB436E">
        <w:t xml:space="preserve"> </w:t>
      </w:r>
      <w:r>
        <w:t>445) 58 251, faksas 58 242, el.</w:t>
      </w:r>
      <w:r w:rsidR="00FB436E">
        <w:t xml:space="preserve"> p.</w:t>
      </w:r>
      <w:r>
        <w:t xml:space="preserve"> </w:t>
      </w:r>
      <w:r w:rsidR="003863F7" w:rsidRPr="00785DCE">
        <w:t>info</w:t>
      </w:r>
      <w:r w:rsidR="003863F7" w:rsidRPr="00785DCE">
        <w:rPr>
          <w:lang w:val="fi-FI"/>
        </w:rPr>
        <w:t>@salantupspc.lt</w:t>
      </w:r>
    </w:p>
    <w:p w:rsidR="0080682C" w:rsidRPr="00FB436E" w:rsidRDefault="00FB436E" w:rsidP="001F7B37">
      <w:pPr>
        <w:ind w:firstLine="851"/>
        <w:jc w:val="both"/>
        <w:rPr>
          <w:lang w:val="fi-FI"/>
        </w:rPr>
      </w:pPr>
      <w:r>
        <w:rPr>
          <w:lang w:val="fi-FI"/>
        </w:rPr>
        <w:t xml:space="preserve">Įstaigos interneto svetainė </w:t>
      </w:r>
      <w:r w:rsidR="0080682C" w:rsidRPr="00785DCE">
        <w:rPr>
          <w:lang w:val="fi-FI"/>
        </w:rPr>
        <w:t>www.salantupspc.lt</w:t>
      </w:r>
    </w:p>
    <w:p w:rsidR="005E0946" w:rsidRPr="0080682C" w:rsidRDefault="00FB436E" w:rsidP="001F7B37">
      <w:pPr>
        <w:ind w:firstLine="851"/>
        <w:jc w:val="both"/>
        <w:rPr>
          <w:b/>
          <w:lang w:val="fi-FI"/>
        </w:rPr>
      </w:pPr>
      <w:r>
        <w:t xml:space="preserve">Įstaigos vadovas </w:t>
      </w:r>
      <w:r w:rsidR="005E0946">
        <w:t>vyriausiasis gydytojas Tomas Skliuderis</w:t>
      </w:r>
      <w:r w:rsidR="0080682C">
        <w:t>.</w:t>
      </w:r>
    </w:p>
    <w:p w:rsidR="005E0946" w:rsidRPr="0080682C" w:rsidRDefault="005E0946" w:rsidP="001F7B37">
      <w:pPr>
        <w:ind w:firstLine="851"/>
        <w:jc w:val="both"/>
        <w:rPr>
          <w:u w:val="single"/>
        </w:rPr>
      </w:pPr>
      <w:r w:rsidRPr="0080682C">
        <w:rPr>
          <w:u w:val="single"/>
        </w:rPr>
        <w:t xml:space="preserve">Naudojamos patalpos </w:t>
      </w:r>
    </w:p>
    <w:p w:rsidR="005E0946" w:rsidRDefault="005E0946" w:rsidP="001F7B37">
      <w:pPr>
        <w:ind w:firstLine="851"/>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285"/>
        <w:gridCol w:w="3178"/>
      </w:tblGrid>
      <w:tr w:rsidR="005E0946" w:rsidTr="00C070F6">
        <w:tc>
          <w:tcPr>
            <w:tcW w:w="3176" w:type="dxa"/>
          </w:tcPr>
          <w:p w:rsidR="005E0946" w:rsidRDefault="00FB436E" w:rsidP="001F7B37">
            <w:pPr>
              <w:jc w:val="both"/>
            </w:pPr>
            <w:r>
              <w:t>Pastatai (nurodyti adresus</w:t>
            </w:r>
            <w:r w:rsidR="005E0946">
              <w:t>)</w:t>
            </w:r>
          </w:p>
        </w:tc>
        <w:tc>
          <w:tcPr>
            <w:tcW w:w="3285" w:type="dxa"/>
          </w:tcPr>
          <w:p w:rsidR="005E0946" w:rsidRDefault="005E0946" w:rsidP="00785DCE">
            <w:pPr>
              <w:jc w:val="center"/>
            </w:pPr>
            <w:r>
              <w:t>Plotas</w:t>
            </w:r>
            <w:r w:rsidR="00A57C0C">
              <w:t xml:space="preserve"> ( kv. m)</w:t>
            </w:r>
          </w:p>
        </w:tc>
        <w:tc>
          <w:tcPr>
            <w:tcW w:w="3178" w:type="dxa"/>
          </w:tcPr>
          <w:p w:rsidR="005E0946" w:rsidRDefault="005E0946" w:rsidP="00785DCE">
            <w:pPr>
              <w:jc w:val="center"/>
            </w:pPr>
            <w:r>
              <w:t>Pastabos</w:t>
            </w:r>
          </w:p>
        </w:tc>
      </w:tr>
      <w:tr w:rsidR="005E0946" w:rsidTr="00C070F6">
        <w:tc>
          <w:tcPr>
            <w:tcW w:w="3176" w:type="dxa"/>
          </w:tcPr>
          <w:p w:rsidR="005E0946" w:rsidRDefault="005E0946" w:rsidP="00A57C0C">
            <w:pPr>
              <w:jc w:val="center"/>
            </w:pPr>
            <w:r>
              <w:t>Salantų ambulatorija, Salantų palaikomojo</w:t>
            </w:r>
            <w:r w:rsidR="00FB436E">
              <w:t xml:space="preserve"> gydymo ir slaugos ligoninė, </w:t>
            </w:r>
            <w:r>
              <w:t>S.</w:t>
            </w:r>
            <w:r w:rsidR="00FB436E">
              <w:t xml:space="preserve"> </w:t>
            </w:r>
            <w:r>
              <w:t>Neries g. 13, Salantai</w:t>
            </w:r>
          </w:p>
        </w:tc>
        <w:tc>
          <w:tcPr>
            <w:tcW w:w="3285" w:type="dxa"/>
          </w:tcPr>
          <w:p w:rsidR="005E0946" w:rsidRDefault="005E0946" w:rsidP="00A57C0C">
            <w:pPr>
              <w:ind w:firstLine="851"/>
              <w:jc w:val="center"/>
            </w:pPr>
          </w:p>
          <w:p w:rsidR="005E0946" w:rsidRDefault="00A57C0C" w:rsidP="00A57C0C">
            <w:pPr>
              <w:ind w:firstLine="851"/>
            </w:pPr>
            <w:r>
              <w:t xml:space="preserve">    </w:t>
            </w:r>
            <w:r w:rsidR="00251D1C">
              <w:t>2704,07</w:t>
            </w:r>
          </w:p>
        </w:tc>
        <w:tc>
          <w:tcPr>
            <w:tcW w:w="3178" w:type="dxa"/>
          </w:tcPr>
          <w:p w:rsidR="005E0946" w:rsidRDefault="005E0946" w:rsidP="00A57C0C">
            <w:pPr>
              <w:jc w:val="center"/>
            </w:pPr>
            <w:r>
              <w:t>Panaudos sutartis</w:t>
            </w:r>
          </w:p>
          <w:p w:rsidR="005E0946" w:rsidRDefault="00251D1C" w:rsidP="00A57C0C">
            <w:pPr>
              <w:jc w:val="center"/>
            </w:pPr>
            <w:r>
              <w:t>2012-02-29</w:t>
            </w:r>
            <w:r w:rsidR="005E0946">
              <w:t xml:space="preserve">  Nr. </w:t>
            </w:r>
            <w:r>
              <w:t>S1-144</w:t>
            </w:r>
          </w:p>
          <w:p w:rsidR="00251D1C" w:rsidRDefault="00251D1C" w:rsidP="00A57C0C">
            <w:pPr>
              <w:jc w:val="center"/>
            </w:pPr>
            <w:r>
              <w:t>Susitarimas prie panaudos sutarties Nr. S1-144</w:t>
            </w:r>
          </w:p>
          <w:p w:rsidR="00251D1C" w:rsidRDefault="00251D1C" w:rsidP="00A57C0C">
            <w:pPr>
              <w:jc w:val="center"/>
            </w:pPr>
            <w:r>
              <w:t>2013-03-14 Nr. S1-120</w:t>
            </w:r>
          </w:p>
        </w:tc>
      </w:tr>
      <w:tr w:rsidR="005E0946" w:rsidTr="00C070F6">
        <w:tc>
          <w:tcPr>
            <w:tcW w:w="3176" w:type="dxa"/>
          </w:tcPr>
          <w:p w:rsidR="005E0946" w:rsidRDefault="005E0946" w:rsidP="00A57C0C">
            <w:pPr>
              <w:jc w:val="center"/>
            </w:pPr>
            <w:r>
              <w:t xml:space="preserve">Juodupėnų medicinos punktas, </w:t>
            </w:r>
            <w:r w:rsidR="00251D1C">
              <w:t xml:space="preserve">Mokyklos g. 2, </w:t>
            </w:r>
            <w:r>
              <w:t>Juodupėnų kaimas</w:t>
            </w:r>
          </w:p>
        </w:tc>
        <w:tc>
          <w:tcPr>
            <w:tcW w:w="3285" w:type="dxa"/>
          </w:tcPr>
          <w:p w:rsidR="005E0946" w:rsidRDefault="00A57C0C" w:rsidP="00A57C0C">
            <w:pPr>
              <w:ind w:firstLine="851"/>
            </w:pPr>
            <w:r>
              <w:t xml:space="preserve">      </w:t>
            </w:r>
            <w:r w:rsidR="00251D1C">
              <w:t>112,49</w:t>
            </w:r>
          </w:p>
        </w:tc>
        <w:tc>
          <w:tcPr>
            <w:tcW w:w="3178" w:type="dxa"/>
          </w:tcPr>
          <w:p w:rsidR="005E0946" w:rsidRDefault="005E0946" w:rsidP="00A57C0C">
            <w:pPr>
              <w:jc w:val="center"/>
            </w:pPr>
            <w:r>
              <w:t>Panaudos sutartis</w:t>
            </w:r>
          </w:p>
          <w:p w:rsidR="005E0946" w:rsidRDefault="00251D1C" w:rsidP="00A57C0C">
            <w:pPr>
              <w:jc w:val="center"/>
            </w:pPr>
            <w:r>
              <w:t>2012-02-29</w:t>
            </w:r>
            <w:r w:rsidR="005E0946">
              <w:t xml:space="preserve"> Nr. </w:t>
            </w:r>
            <w:r>
              <w:t>S</w:t>
            </w:r>
            <w:r w:rsidR="005E0946">
              <w:t>1-</w:t>
            </w:r>
            <w:r>
              <w:t>143</w:t>
            </w:r>
          </w:p>
        </w:tc>
      </w:tr>
      <w:tr w:rsidR="00F30EFB" w:rsidTr="00C070F6">
        <w:tc>
          <w:tcPr>
            <w:tcW w:w="3176" w:type="dxa"/>
          </w:tcPr>
          <w:p w:rsidR="00F30EFB" w:rsidRDefault="00F30EFB" w:rsidP="00A57C0C">
            <w:pPr>
              <w:jc w:val="center"/>
            </w:pPr>
            <w:r>
              <w:t>Grūšlaukės šeimos gydytojo kabinetas, Darbėnų g. 21, Grūšlaukės kaimas</w:t>
            </w:r>
          </w:p>
        </w:tc>
        <w:tc>
          <w:tcPr>
            <w:tcW w:w="3285" w:type="dxa"/>
          </w:tcPr>
          <w:p w:rsidR="00F30EFB" w:rsidRDefault="00F30EFB" w:rsidP="00A57C0C">
            <w:pPr>
              <w:jc w:val="center"/>
            </w:pPr>
            <w:r>
              <w:t>63,34</w:t>
            </w:r>
          </w:p>
        </w:tc>
        <w:tc>
          <w:tcPr>
            <w:tcW w:w="3178" w:type="dxa"/>
          </w:tcPr>
          <w:p w:rsidR="00F30EFB" w:rsidRDefault="00F30EFB" w:rsidP="00A57C0C">
            <w:pPr>
              <w:jc w:val="center"/>
            </w:pPr>
            <w:r>
              <w:t>Panaudos sutartis</w:t>
            </w:r>
          </w:p>
          <w:p w:rsidR="00F30EFB" w:rsidRDefault="00F30EFB" w:rsidP="00A57C0C">
            <w:pPr>
              <w:jc w:val="center"/>
            </w:pPr>
            <w:r>
              <w:t>2005-10-11 Nr. 2</w:t>
            </w:r>
          </w:p>
          <w:p w:rsidR="00F30EFB" w:rsidRDefault="00F30EFB" w:rsidP="00A57C0C">
            <w:pPr>
              <w:jc w:val="center"/>
            </w:pPr>
            <w:r>
              <w:t>Susitarimas prie panaudos sutarties Nr. 2</w:t>
            </w:r>
          </w:p>
          <w:p w:rsidR="00F30EFB" w:rsidRDefault="00F30EFB" w:rsidP="00A57C0C">
            <w:pPr>
              <w:jc w:val="center"/>
            </w:pPr>
            <w:r>
              <w:t>2011-03-31 Nr. S1-216</w:t>
            </w:r>
          </w:p>
        </w:tc>
      </w:tr>
    </w:tbl>
    <w:p w:rsidR="00D17079" w:rsidRDefault="00D17079" w:rsidP="00D9696C">
      <w:pPr>
        <w:jc w:val="both"/>
        <w:rPr>
          <w:u w:val="single"/>
        </w:rPr>
      </w:pPr>
    </w:p>
    <w:p w:rsidR="00D9696C" w:rsidRPr="002D30F5" w:rsidRDefault="00D17079" w:rsidP="00D17079">
      <w:pPr>
        <w:ind w:firstLine="720"/>
        <w:jc w:val="both"/>
        <w:rPr>
          <w:u w:val="single"/>
        </w:rPr>
      </w:pPr>
      <w:r>
        <w:rPr>
          <w:u w:val="single"/>
        </w:rPr>
        <w:t>Įstaigos misija, vizija.</w:t>
      </w:r>
    </w:p>
    <w:p w:rsidR="00D17079" w:rsidRDefault="00D9696C" w:rsidP="00D17079">
      <w:pPr>
        <w:ind w:left="720"/>
        <w:jc w:val="both"/>
      </w:pPr>
      <w:r w:rsidRPr="002D30F5">
        <w:rPr>
          <w:u w:val="single"/>
        </w:rPr>
        <w:t>Įstaigos misija</w:t>
      </w:r>
      <w:r w:rsidRPr="002D30F5">
        <w:t xml:space="preserve"> – teikti kokybiškas, saugias, at</w:t>
      </w:r>
      <w:r>
        <w:t xml:space="preserve">itinkančias pacientų poreikius </w:t>
      </w:r>
      <w:r w:rsidR="00D17079">
        <w:t>pirminės</w:t>
      </w:r>
    </w:p>
    <w:p w:rsidR="00D9696C" w:rsidRPr="002D30F5" w:rsidRDefault="00D9696C" w:rsidP="00D17079">
      <w:pPr>
        <w:jc w:val="both"/>
      </w:pPr>
      <w:r w:rsidRPr="002D30F5">
        <w:t>asmens sveikatos priežiūros ir  visuomenės sveikatos priežiūros paslaugas.</w:t>
      </w:r>
    </w:p>
    <w:p w:rsidR="00D9696C" w:rsidRPr="002D30F5" w:rsidRDefault="00D9696C" w:rsidP="00D17079">
      <w:pPr>
        <w:ind w:left="720"/>
        <w:jc w:val="both"/>
      </w:pPr>
      <w:r w:rsidRPr="002D30F5">
        <w:rPr>
          <w:u w:val="single"/>
        </w:rPr>
        <w:t>Įstaigos vizija</w:t>
      </w:r>
      <w:r w:rsidRPr="002D30F5">
        <w:t xml:space="preserve"> – konkurencinga, moderni asmens sveikatos priežiūros įstaiga, teikianti geros</w:t>
      </w:r>
    </w:p>
    <w:p w:rsidR="00D9696C" w:rsidRPr="002D30F5" w:rsidRDefault="00D9696C" w:rsidP="00D9696C">
      <w:pPr>
        <w:ind w:left="720" w:hanging="720"/>
        <w:jc w:val="both"/>
      </w:pPr>
      <w:r>
        <w:t>kokybės ambulatorines asmens</w:t>
      </w:r>
      <w:r w:rsidRPr="002D30F5">
        <w:t xml:space="preserve"> sveikatos priežiūros ir slaugos paslaugas.</w:t>
      </w:r>
    </w:p>
    <w:p w:rsidR="0080682C" w:rsidRDefault="0080682C" w:rsidP="001F7B37">
      <w:pPr>
        <w:ind w:firstLine="851"/>
        <w:jc w:val="both"/>
      </w:pPr>
      <w:r w:rsidRPr="00356469">
        <w:rPr>
          <w:u w:val="single"/>
        </w:rPr>
        <w:t>Tikslai ir uždaviniai</w:t>
      </w:r>
      <w:r>
        <w:t>:</w:t>
      </w:r>
    </w:p>
    <w:p w:rsidR="0080682C" w:rsidRPr="005F71E8" w:rsidRDefault="0080682C" w:rsidP="001F7B37">
      <w:pPr>
        <w:numPr>
          <w:ilvl w:val="0"/>
          <w:numId w:val="21"/>
        </w:numPr>
        <w:ind w:left="0" w:firstLine="851"/>
        <w:jc w:val="both"/>
      </w:pPr>
      <w:r>
        <w:t>m</w:t>
      </w:r>
      <w:r w:rsidRPr="005F71E8">
        <w:t>ažinti Salantų miesto ir aplinkinių kaimų gyventojų sergamumą ir mirtingumą, ilginti</w:t>
      </w:r>
      <w:r w:rsidR="00FB436E">
        <w:t xml:space="preserve"> </w:t>
      </w:r>
      <w:r w:rsidRPr="005F71E8">
        <w:t>gyvenimo trukmę bei gerinti</w:t>
      </w:r>
      <w:r>
        <w:t xml:space="preserve"> jo kokybę;</w:t>
      </w:r>
    </w:p>
    <w:p w:rsidR="0080682C" w:rsidRPr="005F71E8" w:rsidRDefault="0080682C" w:rsidP="001F7B37">
      <w:pPr>
        <w:numPr>
          <w:ilvl w:val="0"/>
          <w:numId w:val="21"/>
        </w:numPr>
        <w:ind w:left="0" w:firstLine="851"/>
        <w:jc w:val="both"/>
      </w:pPr>
      <w:r>
        <w:t>g</w:t>
      </w:r>
      <w:r w:rsidRPr="005F71E8">
        <w:t>erinti Centre teikiamų paslaugų</w:t>
      </w:r>
      <w:r>
        <w:t xml:space="preserve"> prieinamumą, saugumą ir kokybę;</w:t>
      </w:r>
    </w:p>
    <w:p w:rsidR="0080682C" w:rsidRDefault="0080682C" w:rsidP="001F7B37">
      <w:pPr>
        <w:numPr>
          <w:ilvl w:val="0"/>
          <w:numId w:val="21"/>
        </w:numPr>
        <w:ind w:left="0" w:firstLine="851"/>
        <w:jc w:val="both"/>
      </w:pPr>
      <w:r>
        <w:t xml:space="preserve">užtikrinti teikiamų paslaugų kokybę, tobulinti paslaugų teikimo organizavimą, jų </w:t>
      </w:r>
      <w:r w:rsidR="00C02317">
        <w:t>apimtis;</w:t>
      </w:r>
    </w:p>
    <w:p w:rsidR="0080682C" w:rsidRDefault="0080682C" w:rsidP="001F7B37">
      <w:pPr>
        <w:numPr>
          <w:ilvl w:val="0"/>
          <w:numId w:val="21"/>
        </w:numPr>
        <w:ind w:left="0" w:firstLine="851"/>
        <w:jc w:val="both"/>
      </w:pPr>
      <w:r>
        <w:t>diegti naujas medicinines technologijas;</w:t>
      </w:r>
    </w:p>
    <w:p w:rsidR="0080682C" w:rsidRDefault="0080682C" w:rsidP="001F7B37">
      <w:pPr>
        <w:numPr>
          <w:ilvl w:val="0"/>
          <w:numId w:val="21"/>
        </w:numPr>
        <w:ind w:left="0" w:firstLine="851"/>
        <w:jc w:val="both"/>
      </w:pPr>
      <w:r>
        <w:t>diegti naujas informacines technologijas;</w:t>
      </w:r>
    </w:p>
    <w:p w:rsidR="00C02317" w:rsidRDefault="0080682C" w:rsidP="001F7B37">
      <w:pPr>
        <w:numPr>
          <w:ilvl w:val="0"/>
          <w:numId w:val="21"/>
        </w:numPr>
        <w:ind w:left="0" w:firstLine="851"/>
        <w:jc w:val="both"/>
      </w:pPr>
      <w:r>
        <w:t>skatinti ir remti darbuotojų profesinį tobulėjimą, organizuoti darbuotojų</w:t>
      </w:r>
      <w:r w:rsidR="00FB436E">
        <w:t xml:space="preserve"> perkvalifikavimą;</w:t>
      </w:r>
    </w:p>
    <w:p w:rsidR="0080682C" w:rsidRDefault="0080682C" w:rsidP="001F7B37">
      <w:pPr>
        <w:ind w:firstLine="851"/>
        <w:jc w:val="both"/>
      </w:pPr>
      <w:r>
        <w:t>keičiantis reikalavimams paslaugų teikėjams reformos eigoje;</w:t>
      </w:r>
    </w:p>
    <w:p w:rsidR="0080682C" w:rsidRDefault="0080682C" w:rsidP="001F7B37">
      <w:pPr>
        <w:numPr>
          <w:ilvl w:val="0"/>
          <w:numId w:val="21"/>
        </w:numPr>
        <w:ind w:left="0" w:firstLine="851"/>
        <w:jc w:val="both"/>
      </w:pPr>
      <w:r>
        <w:t>didinti ūkinės finansinės veiklos efektyvumą;</w:t>
      </w:r>
    </w:p>
    <w:p w:rsidR="0080682C" w:rsidRDefault="0080682C" w:rsidP="00785DCE">
      <w:pPr>
        <w:numPr>
          <w:ilvl w:val="0"/>
          <w:numId w:val="21"/>
        </w:numPr>
        <w:ind w:left="0" w:firstLine="851"/>
        <w:jc w:val="both"/>
      </w:pPr>
      <w:r>
        <w:t>gerinti personalo darbo sąlygas.</w:t>
      </w:r>
    </w:p>
    <w:p w:rsidR="00D17079" w:rsidRDefault="00D17079" w:rsidP="00D17079">
      <w:pPr>
        <w:jc w:val="both"/>
      </w:pPr>
    </w:p>
    <w:p w:rsidR="00EA2741" w:rsidRPr="00466D8A" w:rsidRDefault="00EA2741" w:rsidP="001F7B37">
      <w:pPr>
        <w:ind w:firstLine="851"/>
        <w:jc w:val="both"/>
        <w:rPr>
          <w:b/>
        </w:rPr>
      </w:pPr>
      <w:r w:rsidRPr="00EA2741">
        <w:rPr>
          <w:b/>
        </w:rPr>
        <w:t>201</w:t>
      </w:r>
      <w:r w:rsidR="0010624D">
        <w:rPr>
          <w:b/>
        </w:rPr>
        <w:t>7</w:t>
      </w:r>
      <w:r w:rsidRPr="00EA2741">
        <w:rPr>
          <w:b/>
        </w:rPr>
        <w:t xml:space="preserve"> </w:t>
      </w:r>
      <w:r>
        <w:rPr>
          <w:b/>
        </w:rPr>
        <w:t>m. siektinų veiklos užduočių</w:t>
      </w:r>
      <w:r w:rsidR="00BB11F2">
        <w:rPr>
          <w:b/>
        </w:rPr>
        <w:t>, patvirtintų Kre</w:t>
      </w:r>
      <w:r w:rsidR="00FD6019">
        <w:rPr>
          <w:b/>
        </w:rPr>
        <w:t>t</w:t>
      </w:r>
      <w:r w:rsidR="00C02317">
        <w:rPr>
          <w:b/>
        </w:rPr>
        <w:t>ingos rajono savivaldybės t</w:t>
      </w:r>
      <w:r w:rsidR="00BB11F2">
        <w:rPr>
          <w:b/>
        </w:rPr>
        <w:t xml:space="preserve">arybos </w:t>
      </w:r>
      <w:r w:rsidR="00743F80" w:rsidRPr="00466D8A">
        <w:rPr>
          <w:b/>
        </w:rPr>
        <w:t>201</w:t>
      </w:r>
      <w:r w:rsidR="00D366FF" w:rsidRPr="00466D8A">
        <w:rPr>
          <w:b/>
        </w:rPr>
        <w:t>7</w:t>
      </w:r>
      <w:r w:rsidR="00743F80" w:rsidRPr="00466D8A">
        <w:rPr>
          <w:b/>
        </w:rPr>
        <w:t xml:space="preserve"> m. kovo </w:t>
      </w:r>
      <w:r w:rsidR="00C61387" w:rsidRPr="00466D8A">
        <w:rPr>
          <w:b/>
        </w:rPr>
        <w:t>3</w:t>
      </w:r>
      <w:r w:rsidR="00D366FF" w:rsidRPr="00466D8A">
        <w:rPr>
          <w:b/>
        </w:rPr>
        <w:t>0</w:t>
      </w:r>
      <w:r w:rsidR="00743F80" w:rsidRPr="00466D8A">
        <w:rPr>
          <w:b/>
        </w:rPr>
        <w:t xml:space="preserve"> d. sprendimu Nr. T2-</w:t>
      </w:r>
      <w:r w:rsidR="00D366FF" w:rsidRPr="00466D8A">
        <w:rPr>
          <w:b/>
        </w:rPr>
        <w:t>117</w:t>
      </w:r>
      <w:r w:rsidR="00743F80" w:rsidRPr="00466D8A">
        <w:rPr>
          <w:b/>
        </w:rPr>
        <w:t xml:space="preserve"> „Dėl Kretingos rajono savivaldybės viešosios įstaigos Salantų pirminės sveikatos priežiūros centro 201</w:t>
      </w:r>
      <w:r w:rsidR="00D366FF" w:rsidRPr="00466D8A">
        <w:rPr>
          <w:b/>
        </w:rPr>
        <w:t>7</w:t>
      </w:r>
      <w:r w:rsidR="00743F80" w:rsidRPr="00466D8A">
        <w:rPr>
          <w:b/>
        </w:rPr>
        <w:t xml:space="preserve"> metų siektinų veiklos užduočių nustatymo“</w:t>
      </w:r>
      <w:r w:rsidR="00FB436E" w:rsidRPr="00466D8A">
        <w:rPr>
          <w:b/>
        </w:rPr>
        <w:t xml:space="preserve"> </w:t>
      </w:r>
      <w:r w:rsidRPr="00466D8A">
        <w:rPr>
          <w:b/>
        </w:rPr>
        <w:t>įgyvendinimo rezultatai</w:t>
      </w:r>
      <w:r w:rsidR="00BB11F2" w:rsidRPr="00466D8A">
        <w:rPr>
          <w:b/>
        </w:rPr>
        <w:t>:</w:t>
      </w:r>
    </w:p>
    <w:p w:rsidR="00EA2741" w:rsidRPr="00D17079" w:rsidRDefault="00465B38" w:rsidP="001F7B37">
      <w:pPr>
        <w:pStyle w:val="Betarp1"/>
        <w:numPr>
          <w:ilvl w:val="0"/>
          <w:numId w:val="13"/>
        </w:numPr>
        <w:tabs>
          <w:tab w:val="left" w:pos="284"/>
          <w:tab w:val="left" w:pos="567"/>
          <w:tab w:val="left" w:pos="1134"/>
        </w:tabs>
        <w:ind w:left="0" w:firstLine="851"/>
        <w:jc w:val="both"/>
        <w:rPr>
          <w:rFonts w:ascii="Times New Roman" w:hAnsi="Times New Roman"/>
          <w:sz w:val="24"/>
          <w:szCs w:val="24"/>
        </w:rPr>
      </w:pPr>
      <w:r w:rsidRPr="00D17079">
        <w:rPr>
          <w:rFonts w:ascii="Times New Roman" w:hAnsi="Times New Roman"/>
          <w:sz w:val="24"/>
          <w:szCs w:val="24"/>
        </w:rPr>
        <w:lastRenderedPageBreak/>
        <w:t>Pasiektas teigiamas</w:t>
      </w:r>
      <w:r w:rsidR="00EA2741" w:rsidRPr="00D17079">
        <w:rPr>
          <w:rFonts w:ascii="Times New Roman" w:hAnsi="Times New Roman"/>
          <w:sz w:val="24"/>
          <w:szCs w:val="24"/>
        </w:rPr>
        <w:t xml:space="preserve"> </w:t>
      </w:r>
      <w:r w:rsidR="009B3254" w:rsidRPr="00D17079">
        <w:rPr>
          <w:rFonts w:ascii="Times New Roman" w:hAnsi="Times New Roman"/>
          <w:sz w:val="24"/>
          <w:szCs w:val="24"/>
        </w:rPr>
        <w:t>201</w:t>
      </w:r>
      <w:r w:rsidR="00D9696C" w:rsidRPr="00D17079">
        <w:rPr>
          <w:rFonts w:ascii="Times New Roman" w:hAnsi="Times New Roman"/>
          <w:sz w:val="24"/>
          <w:szCs w:val="24"/>
        </w:rPr>
        <w:t>7</w:t>
      </w:r>
      <w:r w:rsidR="009B3254" w:rsidRPr="00D17079">
        <w:rPr>
          <w:rFonts w:ascii="Times New Roman" w:hAnsi="Times New Roman"/>
          <w:sz w:val="24"/>
          <w:szCs w:val="24"/>
        </w:rPr>
        <w:t xml:space="preserve"> metų </w:t>
      </w:r>
      <w:r w:rsidR="00EA2741" w:rsidRPr="00D17079">
        <w:rPr>
          <w:rFonts w:ascii="Times New Roman" w:hAnsi="Times New Roman"/>
          <w:sz w:val="24"/>
          <w:szCs w:val="24"/>
        </w:rPr>
        <w:t>finansinis įstaigos veiklos rezultatas</w:t>
      </w:r>
      <w:r w:rsidR="008B1CF2" w:rsidRPr="00D17079">
        <w:rPr>
          <w:rFonts w:ascii="Times New Roman" w:hAnsi="Times New Roman"/>
          <w:sz w:val="24"/>
          <w:szCs w:val="24"/>
        </w:rPr>
        <w:t xml:space="preserve"> </w:t>
      </w:r>
      <w:r w:rsidR="00462B78" w:rsidRPr="00D17079">
        <w:rPr>
          <w:rFonts w:ascii="Times New Roman" w:hAnsi="Times New Roman"/>
          <w:sz w:val="24"/>
          <w:szCs w:val="24"/>
        </w:rPr>
        <w:t>+</w:t>
      </w:r>
      <w:r w:rsidR="00D9696C" w:rsidRPr="00D17079">
        <w:rPr>
          <w:rFonts w:ascii="Times New Roman" w:hAnsi="Times New Roman"/>
          <w:sz w:val="24"/>
          <w:szCs w:val="24"/>
        </w:rPr>
        <w:t>29747</w:t>
      </w:r>
      <w:r w:rsidR="00462B78" w:rsidRPr="00D17079">
        <w:rPr>
          <w:rFonts w:ascii="Times New Roman" w:hAnsi="Times New Roman"/>
          <w:sz w:val="24"/>
          <w:szCs w:val="24"/>
        </w:rPr>
        <w:t xml:space="preserve"> €</w:t>
      </w:r>
      <w:r w:rsidR="00DC0272" w:rsidRPr="00D17079">
        <w:rPr>
          <w:rFonts w:ascii="Times New Roman" w:hAnsi="Times New Roman"/>
          <w:sz w:val="24"/>
          <w:szCs w:val="24"/>
        </w:rPr>
        <w:t xml:space="preserve">, sukauptas perviršis </w:t>
      </w:r>
      <w:r w:rsidR="005F1B01" w:rsidRPr="00D17079">
        <w:rPr>
          <w:rFonts w:ascii="Times New Roman" w:hAnsi="Times New Roman"/>
          <w:sz w:val="24"/>
          <w:szCs w:val="24"/>
        </w:rPr>
        <w:t>481499 € .</w:t>
      </w:r>
    </w:p>
    <w:p w:rsidR="008153DD" w:rsidRPr="00E83B04" w:rsidRDefault="00095184" w:rsidP="001F7B37">
      <w:pPr>
        <w:pStyle w:val="Betarp1"/>
        <w:numPr>
          <w:ilvl w:val="0"/>
          <w:numId w:val="13"/>
        </w:numPr>
        <w:tabs>
          <w:tab w:val="left" w:pos="284"/>
        </w:tabs>
        <w:ind w:left="0" w:firstLine="851"/>
        <w:jc w:val="both"/>
        <w:rPr>
          <w:rFonts w:ascii="Times New Roman" w:hAnsi="Times New Roman"/>
          <w:b/>
          <w:sz w:val="24"/>
          <w:szCs w:val="24"/>
        </w:rPr>
      </w:pPr>
      <w:r w:rsidRPr="00E83B04">
        <w:rPr>
          <w:rFonts w:ascii="Times New Roman" w:hAnsi="Times New Roman"/>
          <w:b/>
          <w:sz w:val="24"/>
          <w:szCs w:val="24"/>
        </w:rPr>
        <w:t>Įstaigos sąnaudų darbo užmokesčiui dalis nevirš</w:t>
      </w:r>
      <w:r w:rsidR="00043CC7" w:rsidRPr="00E83B04">
        <w:rPr>
          <w:rFonts w:ascii="Times New Roman" w:hAnsi="Times New Roman"/>
          <w:b/>
          <w:sz w:val="24"/>
          <w:szCs w:val="24"/>
        </w:rPr>
        <w:t>ijo</w:t>
      </w:r>
      <w:r w:rsidRPr="00E83B04">
        <w:rPr>
          <w:rFonts w:ascii="Times New Roman" w:hAnsi="Times New Roman"/>
          <w:b/>
          <w:sz w:val="24"/>
          <w:szCs w:val="24"/>
        </w:rPr>
        <w:t xml:space="preserve"> </w:t>
      </w:r>
      <w:r w:rsidR="00A9275F" w:rsidRPr="00E83B04">
        <w:rPr>
          <w:rFonts w:ascii="Times New Roman" w:hAnsi="Times New Roman"/>
          <w:b/>
          <w:sz w:val="24"/>
          <w:szCs w:val="24"/>
        </w:rPr>
        <w:t>nustatyto</w:t>
      </w:r>
      <w:r w:rsidRPr="00E83B04">
        <w:rPr>
          <w:rFonts w:ascii="Times New Roman" w:hAnsi="Times New Roman"/>
          <w:b/>
          <w:sz w:val="24"/>
          <w:szCs w:val="24"/>
        </w:rPr>
        <w:t xml:space="preserve"> 78</w:t>
      </w:r>
      <w:r w:rsidR="009A1F19" w:rsidRPr="00E83B04">
        <w:rPr>
          <w:rFonts w:ascii="Times New Roman" w:hAnsi="Times New Roman"/>
          <w:b/>
          <w:sz w:val="24"/>
          <w:szCs w:val="24"/>
        </w:rPr>
        <w:t xml:space="preserve"> proc.</w:t>
      </w:r>
      <w:r w:rsidR="00462B78" w:rsidRPr="00E83B04">
        <w:rPr>
          <w:rFonts w:ascii="Times New Roman" w:hAnsi="Times New Roman"/>
          <w:b/>
          <w:sz w:val="24"/>
          <w:szCs w:val="24"/>
        </w:rPr>
        <w:t xml:space="preserve"> uždirbtų įstaigos pajamų</w:t>
      </w:r>
      <w:r w:rsidRPr="00E83B04">
        <w:rPr>
          <w:rFonts w:ascii="Times New Roman" w:hAnsi="Times New Roman"/>
          <w:b/>
          <w:sz w:val="24"/>
          <w:szCs w:val="24"/>
        </w:rPr>
        <w:t xml:space="preserve"> </w:t>
      </w:r>
      <w:r w:rsidR="00C84D43" w:rsidRPr="00E83B04">
        <w:rPr>
          <w:rFonts w:ascii="Times New Roman" w:hAnsi="Times New Roman"/>
          <w:b/>
          <w:sz w:val="24"/>
          <w:szCs w:val="24"/>
        </w:rPr>
        <w:t xml:space="preserve">ir sudarė </w:t>
      </w:r>
      <w:r w:rsidR="00D9696C" w:rsidRPr="00E83B04">
        <w:rPr>
          <w:rFonts w:ascii="Times New Roman" w:hAnsi="Times New Roman"/>
          <w:b/>
          <w:sz w:val="24"/>
          <w:szCs w:val="24"/>
        </w:rPr>
        <w:t>70</w:t>
      </w:r>
      <w:r w:rsidR="00C84D43" w:rsidRPr="00E83B04">
        <w:rPr>
          <w:rFonts w:ascii="Times New Roman" w:hAnsi="Times New Roman"/>
          <w:b/>
          <w:sz w:val="24"/>
          <w:szCs w:val="24"/>
        </w:rPr>
        <w:t xml:space="preserve"> proc.</w:t>
      </w:r>
      <w:r w:rsidR="00D9696C" w:rsidRPr="00E83B04">
        <w:rPr>
          <w:rFonts w:ascii="Times New Roman" w:hAnsi="Times New Roman"/>
          <w:b/>
          <w:sz w:val="24"/>
          <w:szCs w:val="24"/>
        </w:rPr>
        <w:t>, įskaitant nepanaudotų atostogų rezervą.</w:t>
      </w:r>
    </w:p>
    <w:p w:rsidR="00D9696C" w:rsidRDefault="00D9696C" w:rsidP="00D9696C">
      <w:pPr>
        <w:pStyle w:val="Betarp1"/>
        <w:tabs>
          <w:tab w:val="left" w:pos="284"/>
        </w:tabs>
        <w:ind w:left="851"/>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72"/>
        <w:gridCol w:w="1971"/>
        <w:gridCol w:w="1971"/>
      </w:tblGrid>
      <w:tr w:rsidR="00D9696C" w:rsidRPr="00187CEA" w:rsidTr="00D9696C">
        <w:tc>
          <w:tcPr>
            <w:tcW w:w="709" w:type="dxa"/>
          </w:tcPr>
          <w:p w:rsidR="00D9696C" w:rsidRPr="00187CEA" w:rsidRDefault="00D9696C" w:rsidP="00D9696C">
            <w:pPr>
              <w:pStyle w:val="Betarp"/>
              <w:jc w:val="both"/>
              <w:rPr>
                <w:rFonts w:ascii="Times New Roman" w:hAnsi="Times New Roman"/>
                <w:sz w:val="24"/>
                <w:szCs w:val="24"/>
              </w:rPr>
            </w:pPr>
            <w:r>
              <w:rPr>
                <w:rFonts w:ascii="Times New Roman" w:hAnsi="Times New Roman"/>
                <w:sz w:val="24"/>
                <w:szCs w:val="24"/>
              </w:rPr>
              <w:t>Eil</w:t>
            </w:r>
            <w:r w:rsidRPr="00187CEA">
              <w:rPr>
                <w:rFonts w:ascii="Times New Roman" w:hAnsi="Times New Roman"/>
                <w:sz w:val="24"/>
                <w:szCs w:val="24"/>
              </w:rPr>
              <w:t>.</w:t>
            </w:r>
          </w:p>
          <w:p w:rsidR="00D9696C" w:rsidRPr="00187CEA" w:rsidRDefault="00D9696C" w:rsidP="00D9696C">
            <w:pPr>
              <w:pStyle w:val="Betarp"/>
              <w:jc w:val="both"/>
              <w:rPr>
                <w:rFonts w:ascii="Times New Roman" w:hAnsi="Times New Roman"/>
                <w:sz w:val="24"/>
                <w:szCs w:val="24"/>
              </w:rPr>
            </w:pPr>
            <w:r w:rsidRPr="00187CEA">
              <w:rPr>
                <w:rFonts w:ascii="Times New Roman" w:hAnsi="Times New Roman"/>
                <w:sz w:val="24"/>
                <w:szCs w:val="24"/>
              </w:rPr>
              <w:t>Nr.</w:t>
            </w:r>
          </w:p>
        </w:tc>
        <w:tc>
          <w:tcPr>
            <w:tcW w:w="3672" w:type="dxa"/>
          </w:tcPr>
          <w:p w:rsidR="00D9696C" w:rsidRPr="00187CEA" w:rsidRDefault="00D9696C" w:rsidP="0010624D">
            <w:pPr>
              <w:pStyle w:val="Betarp"/>
              <w:jc w:val="both"/>
              <w:rPr>
                <w:rFonts w:ascii="Times New Roman" w:hAnsi="Times New Roman"/>
                <w:sz w:val="24"/>
                <w:szCs w:val="24"/>
              </w:rPr>
            </w:pPr>
            <w:r>
              <w:rPr>
                <w:rFonts w:ascii="Times New Roman" w:hAnsi="Times New Roman"/>
                <w:sz w:val="24"/>
                <w:szCs w:val="24"/>
              </w:rPr>
              <w:t>Sąnaudų s</w:t>
            </w:r>
            <w:r w:rsidRPr="00187CEA">
              <w:rPr>
                <w:rFonts w:ascii="Times New Roman" w:hAnsi="Times New Roman"/>
                <w:sz w:val="24"/>
                <w:szCs w:val="24"/>
              </w:rPr>
              <w:t>traipsniai</w:t>
            </w:r>
          </w:p>
        </w:tc>
        <w:tc>
          <w:tcPr>
            <w:tcW w:w="1971" w:type="dxa"/>
          </w:tcPr>
          <w:p w:rsidR="00D9696C" w:rsidRPr="00187CEA" w:rsidRDefault="00D9696C" w:rsidP="0010624D">
            <w:pPr>
              <w:pStyle w:val="Betarp"/>
              <w:jc w:val="both"/>
              <w:rPr>
                <w:rFonts w:ascii="Times New Roman" w:hAnsi="Times New Roman"/>
                <w:sz w:val="24"/>
                <w:szCs w:val="24"/>
              </w:rPr>
            </w:pPr>
            <w:r>
              <w:rPr>
                <w:rFonts w:ascii="Times New Roman" w:hAnsi="Times New Roman"/>
                <w:sz w:val="24"/>
                <w:szCs w:val="24"/>
              </w:rPr>
              <w:t xml:space="preserve">Sąnaudos </w:t>
            </w:r>
            <w:r>
              <w:t>€</w:t>
            </w:r>
          </w:p>
        </w:tc>
        <w:tc>
          <w:tcPr>
            <w:tcW w:w="1971" w:type="dxa"/>
          </w:tcPr>
          <w:p w:rsidR="00D9696C" w:rsidRPr="00187CEA" w:rsidRDefault="00D9696C" w:rsidP="0010624D">
            <w:pPr>
              <w:pStyle w:val="Betarp"/>
              <w:rPr>
                <w:rFonts w:ascii="Times New Roman" w:hAnsi="Times New Roman"/>
                <w:sz w:val="24"/>
                <w:szCs w:val="24"/>
              </w:rPr>
            </w:pPr>
            <w:r>
              <w:rPr>
                <w:rFonts w:ascii="Times New Roman" w:hAnsi="Times New Roman"/>
                <w:sz w:val="24"/>
                <w:szCs w:val="24"/>
              </w:rPr>
              <w:t>Sąnaudos proc.</w:t>
            </w:r>
          </w:p>
        </w:tc>
      </w:tr>
      <w:tr w:rsidR="00D9696C" w:rsidRPr="00187CEA" w:rsidTr="00D9696C">
        <w:tc>
          <w:tcPr>
            <w:tcW w:w="709" w:type="dxa"/>
          </w:tcPr>
          <w:p w:rsidR="00D9696C" w:rsidRPr="00187CEA" w:rsidRDefault="00D9696C" w:rsidP="0010624D">
            <w:pPr>
              <w:pStyle w:val="Betarp"/>
              <w:jc w:val="both"/>
              <w:rPr>
                <w:rFonts w:ascii="Times New Roman" w:hAnsi="Times New Roman"/>
                <w:sz w:val="24"/>
                <w:szCs w:val="24"/>
              </w:rPr>
            </w:pPr>
            <w:r>
              <w:rPr>
                <w:rFonts w:ascii="Times New Roman" w:hAnsi="Times New Roman"/>
                <w:sz w:val="24"/>
                <w:szCs w:val="24"/>
              </w:rPr>
              <w:t>1.</w:t>
            </w:r>
          </w:p>
        </w:tc>
        <w:tc>
          <w:tcPr>
            <w:tcW w:w="3672" w:type="dxa"/>
          </w:tcPr>
          <w:p w:rsidR="00D9696C" w:rsidRPr="00187CEA" w:rsidRDefault="00D9696C" w:rsidP="0010624D">
            <w:pPr>
              <w:pStyle w:val="Betarp"/>
              <w:jc w:val="both"/>
              <w:rPr>
                <w:rFonts w:ascii="Times New Roman" w:hAnsi="Times New Roman"/>
                <w:sz w:val="24"/>
                <w:szCs w:val="24"/>
              </w:rPr>
            </w:pPr>
            <w:r w:rsidRPr="00187CEA">
              <w:rPr>
                <w:rFonts w:ascii="Times New Roman" w:hAnsi="Times New Roman"/>
                <w:sz w:val="24"/>
                <w:szCs w:val="24"/>
              </w:rPr>
              <w:t>SĄNAUDOS</w:t>
            </w:r>
            <w:r>
              <w:rPr>
                <w:rFonts w:ascii="Times New Roman" w:hAnsi="Times New Roman"/>
                <w:sz w:val="24"/>
                <w:szCs w:val="24"/>
              </w:rPr>
              <w:t>:</w:t>
            </w:r>
          </w:p>
        </w:tc>
        <w:tc>
          <w:tcPr>
            <w:tcW w:w="1971" w:type="dxa"/>
          </w:tcPr>
          <w:p w:rsidR="00D9696C" w:rsidRPr="00187CEA" w:rsidRDefault="00D9696C" w:rsidP="0010624D">
            <w:pPr>
              <w:pStyle w:val="Betarp"/>
              <w:jc w:val="both"/>
              <w:rPr>
                <w:rFonts w:ascii="Times New Roman" w:hAnsi="Times New Roman"/>
                <w:sz w:val="24"/>
                <w:szCs w:val="24"/>
              </w:rPr>
            </w:pPr>
            <w:r>
              <w:t>642618</w:t>
            </w:r>
          </w:p>
        </w:tc>
        <w:tc>
          <w:tcPr>
            <w:tcW w:w="1971" w:type="dxa"/>
          </w:tcPr>
          <w:p w:rsidR="00D9696C" w:rsidRPr="00187CEA" w:rsidRDefault="00D9696C" w:rsidP="0010624D">
            <w:pPr>
              <w:pStyle w:val="Betarp"/>
              <w:jc w:val="both"/>
              <w:rPr>
                <w:rFonts w:ascii="Times New Roman" w:hAnsi="Times New Roman"/>
                <w:sz w:val="24"/>
                <w:szCs w:val="24"/>
              </w:rPr>
            </w:pPr>
            <w:r>
              <w:rPr>
                <w:rFonts w:ascii="Times New Roman" w:hAnsi="Times New Roman"/>
                <w:sz w:val="24"/>
                <w:szCs w:val="24"/>
              </w:rPr>
              <w:t>100</w:t>
            </w:r>
          </w:p>
        </w:tc>
      </w:tr>
      <w:tr w:rsidR="00D9696C" w:rsidRPr="00187CEA" w:rsidTr="00D9696C">
        <w:tc>
          <w:tcPr>
            <w:tcW w:w="709" w:type="dxa"/>
          </w:tcPr>
          <w:p w:rsidR="00D9696C" w:rsidRPr="00187CEA" w:rsidRDefault="00D9696C" w:rsidP="0010624D">
            <w:pPr>
              <w:pStyle w:val="Betarp"/>
              <w:jc w:val="both"/>
              <w:rPr>
                <w:rFonts w:ascii="Times New Roman" w:hAnsi="Times New Roman"/>
                <w:sz w:val="24"/>
                <w:szCs w:val="24"/>
              </w:rPr>
            </w:pPr>
            <w:r>
              <w:rPr>
                <w:rFonts w:ascii="Times New Roman" w:hAnsi="Times New Roman"/>
                <w:sz w:val="24"/>
                <w:szCs w:val="24"/>
              </w:rPr>
              <w:t>1.1.</w:t>
            </w:r>
          </w:p>
        </w:tc>
        <w:tc>
          <w:tcPr>
            <w:tcW w:w="3672" w:type="dxa"/>
          </w:tcPr>
          <w:p w:rsidR="00D9696C" w:rsidRPr="00187CEA" w:rsidRDefault="00D9696C" w:rsidP="0010624D">
            <w:pPr>
              <w:pStyle w:val="Betarp"/>
              <w:jc w:val="both"/>
              <w:rPr>
                <w:rFonts w:ascii="Times New Roman" w:hAnsi="Times New Roman"/>
                <w:sz w:val="24"/>
                <w:szCs w:val="24"/>
              </w:rPr>
            </w:pPr>
            <w:r>
              <w:rPr>
                <w:rFonts w:ascii="Times New Roman" w:hAnsi="Times New Roman"/>
                <w:sz w:val="24"/>
                <w:szCs w:val="24"/>
              </w:rPr>
              <w:t>d</w:t>
            </w:r>
            <w:r w:rsidRPr="00187CEA">
              <w:rPr>
                <w:rFonts w:ascii="Times New Roman" w:hAnsi="Times New Roman"/>
                <w:sz w:val="24"/>
                <w:szCs w:val="24"/>
              </w:rPr>
              <w:t>arbuotojų darbo užmokestis</w:t>
            </w:r>
            <w:r>
              <w:rPr>
                <w:rFonts w:ascii="Times New Roman" w:hAnsi="Times New Roman"/>
                <w:sz w:val="24"/>
                <w:szCs w:val="24"/>
              </w:rPr>
              <w:t>, su priskaitymu SODRAI, nuo visų sąnaudų</w:t>
            </w:r>
          </w:p>
        </w:tc>
        <w:tc>
          <w:tcPr>
            <w:tcW w:w="1971" w:type="dxa"/>
          </w:tcPr>
          <w:p w:rsidR="00D9696C" w:rsidRPr="00187CEA" w:rsidRDefault="00D9696C" w:rsidP="0010624D">
            <w:pPr>
              <w:pStyle w:val="Betarp"/>
              <w:jc w:val="both"/>
              <w:rPr>
                <w:rFonts w:ascii="Times New Roman" w:hAnsi="Times New Roman"/>
                <w:sz w:val="24"/>
                <w:szCs w:val="24"/>
              </w:rPr>
            </w:pPr>
            <w:r>
              <w:rPr>
                <w:rFonts w:ascii="Times New Roman" w:hAnsi="Times New Roman"/>
                <w:sz w:val="24"/>
                <w:szCs w:val="24"/>
              </w:rPr>
              <w:t>470692</w:t>
            </w:r>
          </w:p>
        </w:tc>
        <w:tc>
          <w:tcPr>
            <w:tcW w:w="1971" w:type="dxa"/>
          </w:tcPr>
          <w:p w:rsidR="00D9696C" w:rsidRPr="00187CEA" w:rsidRDefault="00D9696C" w:rsidP="0010624D">
            <w:pPr>
              <w:pStyle w:val="Betarp"/>
              <w:jc w:val="both"/>
              <w:rPr>
                <w:rFonts w:ascii="Times New Roman" w:hAnsi="Times New Roman"/>
                <w:sz w:val="24"/>
                <w:szCs w:val="24"/>
              </w:rPr>
            </w:pPr>
            <w:r>
              <w:rPr>
                <w:rFonts w:ascii="Times New Roman" w:hAnsi="Times New Roman"/>
                <w:sz w:val="24"/>
                <w:szCs w:val="24"/>
              </w:rPr>
              <w:t>73,3</w:t>
            </w:r>
          </w:p>
        </w:tc>
      </w:tr>
    </w:tbl>
    <w:p w:rsidR="00D17079" w:rsidRDefault="00D17079" w:rsidP="0010624D">
      <w:pPr>
        <w:ind w:firstLine="851"/>
        <w:jc w:val="both"/>
      </w:pPr>
    </w:p>
    <w:p w:rsidR="00D9696C" w:rsidRPr="00C02317" w:rsidRDefault="0010624D" w:rsidP="0010624D">
      <w:pPr>
        <w:ind w:firstLine="851"/>
        <w:jc w:val="both"/>
      </w:pPr>
      <w:r>
        <w:t xml:space="preserve">2017 m. VšĮ Salantų PSPC gauta pajamų  iš viso 672365 €, lyginant su 2016 m. (643699), padidėjo 4,5 proc.; sąnaudos – 642618 €, 2016m. 606031. 2017 m. sąnaudos padidėjo 6,0 proc., nes 2017 m. kilo prekių ir paslaugų kainos, didėjo atlyginimai. </w:t>
      </w:r>
    </w:p>
    <w:p w:rsidR="00095184" w:rsidRPr="00E83B04" w:rsidRDefault="00095184" w:rsidP="001F7B37">
      <w:pPr>
        <w:pStyle w:val="Betarp1"/>
        <w:numPr>
          <w:ilvl w:val="0"/>
          <w:numId w:val="13"/>
        </w:numPr>
        <w:tabs>
          <w:tab w:val="left" w:pos="284"/>
        </w:tabs>
        <w:ind w:left="0" w:firstLine="851"/>
        <w:jc w:val="both"/>
        <w:rPr>
          <w:rFonts w:ascii="Times New Roman" w:hAnsi="Times New Roman"/>
          <w:b/>
          <w:sz w:val="24"/>
          <w:szCs w:val="24"/>
        </w:rPr>
      </w:pPr>
      <w:r w:rsidRPr="00E83B04">
        <w:rPr>
          <w:rFonts w:ascii="Times New Roman" w:hAnsi="Times New Roman"/>
          <w:b/>
          <w:sz w:val="24"/>
          <w:szCs w:val="24"/>
        </w:rPr>
        <w:t xml:space="preserve">Įstaigos sąnaudų valdymo išlaidoms dalis neviršijo nustatyto </w:t>
      </w:r>
      <w:r w:rsidR="000F7F8F" w:rsidRPr="00E83B04">
        <w:rPr>
          <w:rFonts w:ascii="Times New Roman" w:hAnsi="Times New Roman"/>
          <w:b/>
          <w:sz w:val="24"/>
          <w:szCs w:val="24"/>
        </w:rPr>
        <w:t>8</w:t>
      </w:r>
      <w:r w:rsidR="009A1F19" w:rsidRPr="00E83B04">
        <w:rPr>
          <w:rFonts w:ascii="Times New Roman" w:hAnsi="Times New Roman"/>
          <w:b/>
          <w:sz w:val="24"/>
          <w:szCs w:val="24"/>
        </w:rPr>
        <w:t xml:space="preserve"> proc.</w:t>
      </w:r>
      <w:r w:rsidRPr="00E83B04">
        <w:rPr>
          <w:rFonts w:ascii="Times New Roman" w:hAnsi="Times New Roman"/>
          <w:b/>
          <w:sz w:val="24"/>
          <w:szCs w:val="24"/>
        </w:rPr>
        <w:t xml:space="preserve"> normatyvo</w:t>
      </w:r>
      <w:r w:rsidR="00DB1CDC" w:rsidRPr="00E83B04">
        <w:rPr>
          <w:rFonts w:ascii="Times New Roman" w:hAnsi="Times New Roman"/>
          <w:b/>
          <w:sz w:val="24"/>
          <w:szCs w:val="24"/>
        </w:rPr>
        <w:t xml:space="preserve"> ir sudar</w:t>
      </w:r>
      <w:r w:rsidR="00C84D43" w:rsidRPr="00E83B04">
        <w:rPr>
          <w:rFonts w:ascii="Times New Roman" w:hAnsi="Times New Roman"/>
          <w:b/>
          <w:sz w:val="24"/>
          <w:szCs w:val="24"/>
        </w:rPr>
        <w:t>ė</w:t>
      </w:r>
      <w:r w:rsidR="00DB1CDC" w:rsidRPr="00E83B04">
        <w:rPr>
          <w:rFonts w:ascii="Times New Roman" w:hAnsi="Times New Roman"/>
          <w:b/>
          <w:sz w:val="24"/>
          <w:szCs w:val="24"/>
        </w:rPr>
        <w:t xml:space="preserve"> </w:t>
      </w:r>
      <w:r w:rsidR="000F7F8F" w:rsidRPr="00E83B04">
        <w:rPr>
          <w:rFonts w:ascii="Times New Roman" w:hAnsi="Times New Roman"/>
          <w:b/>
          <w:sz w:val="24"/>
          <w:szCs w:val="24"/>
        </w:rPr>
        <w:t>7</w:t>
      </w:r>
      <w:r w:rsidR="009A1F19" w:rsidRPr="00E83B04">
        <w:rPr>
          <w:rFonts w:ascii="Times New Roman" w:hAnsi="Times New Roman"/>
          <w:b/>
          <w:sz w:val="24"/>
          <w:szCs w:val="24"/>
        </w:rPr>
        <w:t xml:space="preserve"> proc.</w:t>
      </w:r>
    </w:p>
    <w:p w:rsidR="008B3A73" w:rsidRPr="009714F8" w:rsidRDefault="008B3A73" w:rsidP="00C427D9">
      <w:pPr>
        <w:ind w:right="99" w:firstLine="851"/>
        <w:jc w:val="both"/>
      </w:pPr>
      <w:r>
        <w:t>VšĮ Salantų PSPC valdymo išlaidos (</w:t>
      </w:r>
      <w:r w:rsidRPr="00E021B5">
        <w:t>jas sudaro vyr.</w:t>
      </w:r>
      <w:r w:rsidR="00FB436E">
        <w:t xml:space="preserve"> </w:t>
      </w:r>
      <w:r w:rsidRPr="00E021B5">
        <w:t>gydytojo ir finansininko darbo užmokesčio fondas ir kitos su jų dar</w:t>
      </w:r>
      <w:r>
        <w:t>bine veikla susijusios išlaidos</w:t>
      </w:r>
      <w:r w:rsidRPr="00E021B5">
        <w:t>)</w:t>
      </w:r>
      <w:r>
        <w:t xml:space="preserve"> per </w:t>
      </w:r>
      <w:r w:rsidRPr="009714F8">
        <w:t>201</w:t>
      </w:r>
      <w:r w:rsidR="0010624D" w:rsidRPr="009714F8">
        <w:t>7</w:t>
      </w:r>
      <w:r w:rsidRPr="009714F8">
        <w:t xml:space="preserve"> metus sudarė </w:t>
      </w:r>
      <w:r w:rsidR="009714F8" w:rsidRPr="009714F8">
        <w:t>41715</w:t>
      </w:r>
      <w:r w:rsidR="003634C1" w:rsidRPr="009714F8">
        <w:t xml:space="preserve"> €</w:t>
      </w:r>
      <w:r w:rsidR="00FB436E" w:rsidRPr="009714F8">
        <w:t xml:space="preserve"> </w:t>
      </w:r>
      <w:r w:rsidR="00785DCE" w:rsidRPr="009714F8">
        <w:t>–</w:t>
      </w:r>
      <w:r w:rsidRPr="009714F8">
        <w:t xml:space="preserve"> </w:t>
      </w:r>
      <w:r w:rsidR="009714F8" w:rsidRPr="009714F8">
        <w:t>6,5</w:t>
      </w:r>
      <w:r w:rsidRPr="009714F8">
        <w:t xml:space="preserve"> p</w:t>
      </w:r>
      <w:r w:rsidR="003634C1" w:rsidRPr="009714F8">
        <w:t>r</w:t>
      </w:r>
      <w:r w:rsidR="00465B38" w:rsidRPr="009714F8">
        <w:t>oc. nuo visų įstaigos</w:t>
      </w:r>
      <w:r w:rsidRPr="009714F8">
        <w:t xml:space="preserve"> sąnaudų.</w:t>
      </w:r>
    </w:p>
    <w:p w:rsidR="0010624D" w:rsidRPr="00E83B04" w:rsidRDefault="0010624D" w:rsidP="0010624D">
      <w:pPr>
        <w:ind w:right="99"/>
        <w:jc w:val="center"/>
      </w:pPr>
      <w:r w:rsidRPr="00E83B04">
        <w:t>2016 - 2017 m. gautos lėšos ir jų šaltiniai</w:t>
      </w:r>
    </w:p>
    <w:p w:rsidR="0010624D" w:rsidRPr="00E83B04" w:rsidRDefault="0010624D" w:rsidP="0010624D">
      <w:pPr>
        <w:ind w:right="99"/>
        <w:jc w:val="center"/>
      </w:pPr>
    </w:p>
    <w:tbl>
      <w:tblPr>
        <w:tblW w:w="0" w:type="auto"/>
        <w:tblInd w:w="468" w:type="dxa"/>
        <w:tblLayout w:type="fixed"/>
        <w:tblLook w:val="0000" w:firstRow="0" w:lastRow="0" w:firstColumn="0" w:lastColumn="0" w:noHBand="0" w:noVBand="0"/>
      </w:tblPr>
      <w:tblGrid>
        <w:gridCol w:w="3420"/>
        <w:gridCol w:w="2040"/>
        <w:gridCol w:w="1929"/>
        <w:gridCol w:w="236"/>
      </w:tblGrid>
      <w:tr w:rsidR="0010624D" w:rsidTr="0010624D">
        <w:trPr>
          <w:trHeight w:val="166"/>
        </w:trPr>
        <w:tc>
          <w:tcPr>
            <w:tcW w:w="3420" w:type="dxa"/>
            <w:tcBorders>
              <w:top w:val="single" w:sz="6" w:space="0" w:color="auto"/>
              <w:left w:val="single" w:sz="6" w:space="0" w:color="auto"/>
              <w:bottom w:val="single" w:sz="6" w:space="0" w:color="auto"/>
              <w:right w:val="single" w:sz="6" w:space="0" w:color="auto"/>
            </w:tcBorders>
          </w:tcPr>
          <w:p w:rsidR="0010624D" w:rsidRDefault="0010624D" w:rsidP="0010624D">
            <w:pPr>
              <w:autoSpaceDE w:val="0"/>
              <w:autoSpaceDN w:val="0"/>
              <w:adjustRightInd w:val="0"/>
              <w:jc w:val="both"/>
            </w:pPr>
            <w:r>
              <w:t>Gautos pajamos</w:t>
            </w:r>
          </w:p>
        </w:tc>
        <w:tc>
          <w:tcPr>
            <w:tcW w:w="2040" w:type="dxa"/>
            <w:tcBorders>
              <w:top w:val="single" w:sz="6" w:space="0" w:color="auto"/>
              <w:left w:val="single" w:sz="6" w:space="0" w:color="auto"/>
              <w:bottom w:val="single" w:sz="6" w:space="0" w:color="auto"/>
              <w:right w:val="single" w:sz="4" w:space="0" w:color="auto"/>
            </w:tcBorders>
          </w:tcPr>
          <w:p w:rsidR="0010624D" w:rsidRDefault="0010624D" w:rsidP="0010624D">
            <w:pPr>
              <w:autoSpaceDE w:val="0"/>
              <w:autoSpaceDN w:val="0"/>
              <w:adjustRightInd w:val="0"/>
              <w:jc w:val="center"/>
            </w:pPr>
            <w:r>
              <w:t>2016 m.</w:t>
            </w:r>
          </w:p>
        </w:tc>
        <w:tc>
          <w:tcPr>
            <w:tcW w:w="1929" w:type="dxa"/>
            <w:tcBorders>
              <w:top w:val="single" w:sz="6" w:space="0" w:color="auto"/>
              <w:left w:val="single" w:sz="4" w:space="0" w:color="auto"/>
              <w:bottom w:val="single" w:sz="6" w:space="0" w:color="auto"/>
              <w:right w:val="single" w:sz="4" w:space="0" w:color="auto"/>
            </w:tcBorders>
          </w:tcPr>
          <w:p w:rsidR="0010624D" w:rsidRDefault="0010624D" w:rsidP="0010624D">
            <w:pPr>
              <w:autoSpaceDE w:val="0"/>
              <w:autoSpaceDN w:val="0"/>
              <w:adjustRightInd w:val="0"/>
              <w:jc w:val="center"/>
            </w:pPr>
            <w:r>
              <w:t>2017 m.</w:t>
            </w:r>
          </w:p>
        </w:tc>
        <w:tc>
          <w:tcPr>
            <w:tcW w:w="236" w:type="dxa"/>
            <w:vMerge w:val="restart"/>
            <w:tcBorders>
              <w:left w:val="single" w:sz="4" w:space="0" w:color="auto"/>
            </w:tcBorders>
          </w:tcPr>
          <w:p w:rsidR="0010624D" w:rsidRDefault="0010624D" w:rsidP="0010624D">
            <w:pPr>
              <w:autoSpaceDE w:val="0"/>
              <w:autoSpaceDN w:val="0"/>
              <w:adjustRightInd w:val="0"/>
              <w:jc w:val="both"/>
            </w:pPr>
          </w:p>
          <w:p w:rsidR="0010624D" w:rsidRDefault="0010624D" w:rsidP="0010624D">
            <w:pPr>
              <w:autoSpaceDE w:val="0"/>
              <w:autoSpaceDN w:val="0"/>
              <w:adjustRightInd w:val="0"/>
              <w:jc w:val="both"/>
            </w:pPr>
          </w:p>
          <w:p w:rsidR="0010624D" w:rsidRDefault="0010624D" w:rsidP="0010624D">
            <w:pPr>
              <w:autoSpaceDE w:val="0"/>
              <w:autoSpaceDN w:val="0"/>
              <w:adjustRightInd w:val="0"/>
              <w:jc w:val="both"/>
            </w:pPr>
          </w:p>
          <w:p w:rsidR="0010624D" w:rsidRDefault="0010624D" w:rsidP="0010624D">
            <w:pPr>
              <w:autoSpaceDE w:val="0"/>
              <w:autoSpaceDN w:val="0"/>
              <w:adjustRightInd w:val="0"/>
              <w:jc w:val="both"/>
            </w:pPr>
          </w:p>
          <w:p w:rsidR="0010624D" w:rsidRDefault="0010624D" w:rsidP="0010624D">
            <w:pPr>
              <w:autoSpaceDE w:val="0"/>
              <w:autoSpaceDN w:val="0"/>
              <w:adjustRightInd w:val="0"/>
              <w:jc w:val="both"/>
            </w:pPr>
          </w:p>
          <w:p w:rsidR="0010624D" w:rsidRDefault="0010624D" w:rsidP="0010624D">
            <w:pPr>
              <w:autoSpaceDE w:val="0"/>
              <w:autoSpaceDN w:val="0"/>
              <w:adjustRightInd w:val="0"/>
              <w:jc w:val="both"/>
            </w:pPr>
          </w:p>
        </w:tc>
      </w:tr>
      <w:tr w:rsidR="0010624D" w:rsidTr="0010624D">
        <w:trPr>
          <w:trHeight w:val="166"/>
        </w:trPr>
        <w:tc>
          <w:tcPr>
            <w:tcW w:w="3420" w:type="dxa"/>
            <w:tcBorders>
              <w:top w:val="single" w:sz="6" w:space="0" w:color="auto"/>
              <w:left w:val="single" w:sz="6" w:space="0" w:color="auto"/>
              <w:bottom w:val="single" w:sz="6" w:space="0" w:color="auto"/>
              <w:right w:val="single" w:sz="6" w:space="0" w:color="auto"/>
            </w:tcBorders>
          </w:tcPr>
          <w:p w:rsidR="0010624D" w:rsidRDefault="0010624D" w:rsidP="0010624D">
            <w:pPr>
              <w:autoSpaceDE w:val="0"/>
              <w:autoSpaceDN w:val="0"/>
              <w:adjustRightInd w:val="0"/>
              <w:jc w:val="both"/>
            </w:pPr>
            <w:r>
              <w:t>PSDF biudžeto lėšos (iš TLK)</w:t>
            </w:r>
          </w:p>
        </w:tc>
        <w:tc>
          <w:tcPr>
            <w:tcW w:w="2040" w:type="dxa"/>
            <w:tcBorders>
              <w:top w:val="single" w:sz="6" w:space="0" w:color="auto"/>
              <w:left w:val="single" w:sz="6" w:space="0" w:color="auto"/>
              <w:bottom w:val="single" w:sz="6" w:space="0" w:color="auto"/>
              <w:right w:val="single" w:sz="4" w:space="0" w:color="auto"/>
            </w:tcBorders>
          </w:tcPr>
          <w:p w:rsidR="0010624D" w:rsidRDefault="0010624D" w:rsidP="0010624D">
            <w:pPr>
              <w:autoSpaceDE w:val="0"/>
              <w:autoSpaceDN w:val="0"/>
              <w:adjustRightInd w:val="0"/>
              <w:jc w:val="center"/>
            </w:pPr>
            <w:r>
              <w:t>560883</w:t>
            </w:r>
          </w:p>
        </w:tc>
        <w:tc>
          <w:tcPr>
            <w:tcW w:w="1929" w:type="dxa"/>
            <w:tcBorders>
              <w:top w:val="single" w:sz="6" w:space="0" w:color="auto"/>
              <w:left w:val="single" w:sz="4" w:space="0" w:color="auto"/>
              <w:bottom w:val="single" w:sz="6" w:space="0" w:color="auto"/>
              <w:right w:val="single" w:sz="4" w:space="0" w:color="auto"/>
            </w:tcBorders>
          </w:tcPr>
          <w:p w:rsidR="0010624D" w:rsidRDefault="0010624D" w:rsidP="0010624D">
            <w:pPr>
              <w:autoSpaceDE w:val="0"/>
              <w:autoSpaceDN w:val="0"/>
              <w:adjustRightInd w:val="0"/>
              <w:jc w:val="center"/>
            </w:pPr>
            <w:r>
              <w:t>587206</w:t>
            </w:r>
          </w:p>
        </w:tc>
        <w:tc>
          <w:tcPr>
            <w:tcW w:w="236" w:type="dxa"/>
            <w:vMerge/>
            <w:tcBorders>
              <w:left w:val="single" w:sz="4" w:space="0" w:color="auto"/>
            </w:tcBorders>
          </w:tcPr>
          <w:p w:rsidR="0010624D" w:rsidRDefault="0010624D" w:rsidP="0010624D">
            <w:pPr>
              <w:autoSpaceDE w:val="0"/>
              <w:autoSpaceDN w:val="0"/>
              <w:adjustRightInd w:val="0"/>
              <w:jc w:val="both"/>
            </w:pPr>
          </w:p>
        </w:tc>
      </w:tr>
      <w:tr w:rsidR="0010624D" w:rsidTr="0010624D">
        <w:trPr>
          <w:trHeight w:val="166"/>
        </w:trPr>
        <w:tc>
          <w:tcPr>
            <w:tcW w:w="3420" w:type="dxa"/>
            <w:tcBorders>
              <w:top w:val="single" w:sz="6" w:space="0" w:color="auto"/>
              <w:left w:val="single" w:sz="6" w:space="0" w:color="auto"/>
              <w:bottom w:val="single" w:sz="6" w:space="0" w:color="auto"/>
              <w:right w:val="single" w:sz="6" w:space="0" w:color="auto"/>
            </w:tcBorders>
          </w:tcPr>
          <w:p w:rsidR="0010624D" w:rsidRDefault="0010624D" w:rsidP="0010624D">
            <w:pPr>
              <w:autoSpaceDE w:val="0"/>
              <w:autoSpaceDN w:val="0"/>
              <w:adjustRightInd w:val="0"/>
            </w:pPr>
            <w:r>
              <w:t>Biudžeto lėšos socialinėms paslaugoms finansuoti</w:t>
            </w:r>
          </w:p>
        </w:tc>
        <w:tc>
          <w:tcPr>
            <w:tcW w:w="2040" w:type="dxa"/>
            <w:tcBorders>
              <w:top w:val="single" w:sz="6" w:space="0" w:color="auto"/>
              <w:left w:val="single" w:sz="6" w:space="0" w:color="auto"/>
              <w:bottom w:val="single" w:sz="6" w:space="0" w:color="auto"/>
              <w:right w:val="single" w:sz="4" w:space="0" w:color="auto"/>
            </w:tcBorders>
          </w:tcPr>
          <w:p w:rsidR="0010624D" w:rsidRDefault="0010624D" w:rsidP="0010624D">
            <w:pPr>
              <w:autoSpaceDE w:val="0"/>
              <w:autoSpaceDN w:val="0"/>
              <w:adjustRightInd w:val="0"/>
              <w:jc w:val="center"/>
            </w:pPr>
            <w:r>
              <w:t>8524</w:t>
            </w:r>
          </w:p>
        </w:tc>
        <w:tc>
          <w:tcPr>
            <w:tcW w:w="1929" w:type="dxa"/>
            <w:tcBorders>
              <w:top w:val="single" w:sz="6" w:space="0" w:color="auto"/>
              <w:left w:val="single" w:sz="4" w:space="0" w:color="auto"/>
              <w:bottom w:val="single" w:sz="6" w:space="0" w:color="auto"/>
              <w:right w:val="single" w:sz="4" w:space="0" w:color="auto"/>
            </w:tcBorders>
          </w:tcPr>
          <w:p w:rsidR="0010624D" w:rsidRDefault="0010624D" w:rsidP="0010624D">
            <w:pPr>
              <w:autoSpaceDE w:val="0"/>
              <w:autoSpaceDN w:val="0"/>
              <w:adjustRightInd w:val="0"/>
              <w:jc w:val="center"/>
            </w:pPr>
            <w:r>
              <w:t>15105</w:t>
            </w:r>
          </w:p>
        </w:tc>
        <w:tc>
          <w:tcPr>
            <w:tcW w:w="236" w:type="dxa"/>
            <w:vMerge/>
            <w:tcBorders>
              <w:left w:val="single" w:sz="4" w:space="0" w:color="auto"/>
            </w:tcBorders>
          </w:tcPr>
          <w:p w:rsidR="0010624D" w:rsidRDefault="0010624D" w:rsidP="0010624D">
            <w:pPr>
              <w:autoSpaceDE w:val="0"/>
              <w:autoSpaceDN w:val="0"/>
              <w:adjustRightInd w:val="0"/>
              <w:jc w:val="both"/>
            </w:pPr>
          </w:p>
        </w:tc>
      </w:tr>
      <w:tr w:rsidR="0010624D" w:rsidTr="0010624D">
        <w:trPr>
          <w:trHeight w:val="166"/>
        </w:trPr>
        <w:tc>
          <w:tcPr>
            <w:tcW w:w="3420" w:type="dxa"/>
            <w:tcBorders>
              <w:top w:val="single" w:sz="6" w:space="0" w:color="auto"/>
              <w:left w:val="single" w:sz="6" w:space="0" w:color="auto"/>
              <w:bottom w:val="single" w:sz="6" w:space="0" w:color="auto"/>
              <w:right w:val="single" w:sz="6" w:space="0" w:color="auto"/>
            </w:tcBorders>
          </w:tcPr>
          <w:p w:rsidR="0010624D" w:rsidRDefault="0010624D" w:rsidP="0010624D">
            <w:pPr>
              <w:autoSpaceDE w:val="0"/>
              <w:autoSpaceDN w:val="0"/>
              <w:adjustRightInd w:val="0"/>
            </w:pPr>
            <w:r>
              <w:t>Mokamos slaugos paslaugos</w:t>
            </w:r>
          </w:p>
        </w:tc>
        <w:tc>
          <w:tcPr>
            <w:tcW w:w="2040" w:type="dxa"/>
            <w:tcBorders>
              <w:top w:val="single" w:sz="6" w:space="0" w:color="auto"/>
              <w:left w:val="single" w:sz="6" w:space="0" w:color="auto"/>
              <w:bottom w:val="single" w:sz="6" w:space="0" w:color="auto"/>
              <w:right w:val="single" w:sz="4" w:space="0" w:color="auto"/>
            </w:tcBorders>
          </w:tcPr>
          <w:p w:rsidR="0010624D" w:rsidRDefault="0010624D" w:rsidP="0010624D">
            <w:pPr>
              <w:autoSpaceDE w:val="0"/>
              <w:autoSpaceDN w:val="0"/>
              <w:adjustRightInd w:val="0"/>
              <w:jc w:val="center"/>
            </w:pPr>
            <w:r>
              <w:t>27731</w:t>
            </w:r>
          </w:p>
        </w:tc>
        <w:tc>
          <w:tcPr>
            <w:tcW w:w="1929" w:type="dxa"/>
            <w:tcBorders>
              <w:top w:val="single" w:sz="6" w:space="0" w:color="auto"/>
              <w:left w:val="single" w:sz="4" w:space="0" w:color="auto"/>
              <w:bottom w:val="single" w:sz="6" w:space="0" w:color="auto"/>
              <w:right w:val="single" w:sz="4" w:space="0" w:color="auto"/>
            </w:tcBorders>
          </w:tcPr>
          <w:p w:rsidR="0010624D" w:rsidRDefault="0010624D" w:rsidP="0010624D">
            <w:pPr>
              <w:autoSpaceDE w:val="0"/>
              <w:autoSpaceDN w:val="0"/>
              <w:adjustRightInd w:val="0"/>
              <w:jc w:val="center"/>
            </w:pPr>
            <w:r>
              <w:t>27750</w:t>
            </w:r>
          </w:p>
        </w:tc>
        <w:tc>
          <w:tcPr>
            <w:tcW w:w="236" w:type="dxa"/>
            <w:vMerge/>
            <w:tcBorders>
              <w:left w:val="single" w:sz="4" w:space="0" w:color="auto"/>
            </w:tcBorders>
          </w:tcPr>
          <w:p w:rsidR="0010624D" w:rsidRDefault="0010624D" w:rsidP="0010624D">
            <w:pPr>
              <w:autoSpaceDE w:val="0"/>
              <w:autoSpaceDN w:val="0"/>
              <w:adjustRightInd w:val="0"/>
              <w:jc w:val="both"/>
            </w:pPr>
          </w:p>
        </w:tc>
      </w:tr>
      <w:tr w:rsidR="0010624D" w:rsidTr="0010624D">
        <w:trPr>
          <w:trHeight w:val="166"/>
        </w:trPr>
        <w:tc>
          <w:tcPr>
            <w:tcW w:w="3420" w:type="dxa"/>
            <w:tcBorders>
              <w:top w:val="single" w:sz="6" w:space="0" w:color="auto"/>
              <w:left w:val="single" w:sz="6" w:space="0" w:color="auto"/>
              <w:bottom w:val="single" w:sz="6" w:space="0" w:color="auto"/>
              <w:right w:val="single" w:sz="6" w:space="0" w:color="auto"/>
            </w:tcBorders>
          </w:tcPr>
          <w:p w:rsidR="0010624D" w:rsidRDefault="0010624D" w:rsidP="0010624D">
            <w:pPr>
              <w:autoSpaceDE w:val="0"/>
              <w:autoSpaceDN w:val="0"/>
              <w:adjustRightInd w:val="0"/>
              <w:jc w:val="both"/>
            </w:pPr>
            <w:r>
              <w:t>Pajamos už mokamas paslaugas</w:t>
            </w:r>
          </w:p>
        </w:tc>
        <w:tc>
          <w:tcPr>
            <w:tcW w:w="2040" w:type="dxa"/>
            <w:tcBorders>
              <w:top w:val="single" w:sz="6" w:space="0" w:color="auto"/>
              <w:left w:val="single" w:sz="6" w:space="0" w:color="auto"/>
              <w:bottom w:val="single" w:sz="6" w:space="0" w:color="auto"/>
              <w:right w:val="single" w:sz="4" w:space="0" w:color="auto"/>
            </w:tcBorders>
          </w:tcPr>
          <w:p w:rsidR="0010624D" w:rsidRDefault="0010624D" w:rsidP="0010624D">
            <w:pPr>
              <w:autoSpaceDE w:val="0"/>
              <w:autoSpaceDN w:val="0"/>
              <w:adjustRightInd w:val="0"/>
              <w:jc w:val="center"/>
            </w:pPr>
            <w:r>
              <w:t>21219</w:t>
            </w:r>
          </w:p>
        </w:tc>
        <w:tc>
          <w:tcPr>
            <w:tcW w:w="1929" w:type="dxa"/>
            <w:tcBorders>
              <w:top w:val="single" w:sz="6" w:space="0" w:color="auto"/>
              <w:left w:val="single" w:sz="4" w:space="0" w:color="auto"/>
              <w:bottom w:val="single" w:sz="6" w:space="0" w:color="auto"/>
              <w:right w:val="single" w:sz="4" w:space="0" w:color="auto"/>
            </w:tcBorders>
          </w:tcPr>
          <w:p w:rsidR="0010624D" w:rsidRDefault="0010624D" w:rsidP="0010624D">
            <w:pPr>
              <w:autoSpaceDE w:val="0"/>
              <w:autoSpaceDN w:val="0"/>
              <w:adjustRightInd w:val="0"/>
              <w:jc w:val="center"/>
            </w:pPr>
            <w:r>
              <w:t>22083</w:t>
            </w:r>
          </w:p>
        </w:tc>
        <w:tc>
          <w:tcPr>
            <w:tcW w:w="236" w:type="dxa"/>
            <w:vMerge/>
            <w:tcBorders>
              <w:left w:val="single" w:sz="4" w:space="0" w:color="auto"/>
            </w:tcBorders>
          </w:tcPr>
          <w:p w:rsidR="0010624D" w:rsidRDefault="0010624D" w:rsidP="0010624D">
            <w:pPr>
              <w:autoSpaceDE w:val="0"/>
              <w:autoSpaceDN w:val="0"/>
              <w:adjustRightInd w:val="0"/>
              <w:jc w:val="both"/>
            </w:pPr>
          </w:p>
        </w:tc>
      </w:tr>
      <w:tr w:rsidR="0010624D" w:rsidTr="0010624D">
        <w:trPr>
          <w:trHeight w:val="315"/>
        </w:trPr>
        <w:tc>
          <w:tcPr>
            <w:tcW w:w="3420" w:type="dxa"/>
            <w:tcBorders>
              <w:top w:val="single" w:sz="4" w:space="0" w:color="auto"/>
              <w:left w:val="single" w:sz="4" w:space="0" w:color="auto"/>
              <w:bottom w:val="single" w:sz="4" w:space="0" w:color="auto"/>
              <w:right w:val="single" w:sz="6" w:space="0" w:color="auto"/>
            </w:tcBorders>
          </w:tcPr>
          <w:p w:rsidR="0010624D" w:rsidRDefault="0010624D" w:rsidP="0010624D">
            <w:pPr>
              <w:autoSpaceDE w:val="0"/>
              <w:autoSpaceDN w:val="0"/>
              <w:adjustRightInd w:val="0"/>
            </w:pPr>
            <w:r>
              <w:t>2proc. gyventojų pajamų mokestis (GPM)</w:t>
            </w:r>
          </w:p>
        </w:tc>
        <w:tc>
          <w:tcPr>
            <w:tcW w:w="2040" w:type="dxa"/>
            <w:tcBorders>
              <w:top w:val="single" w:sz="4" w:space="0" w:color="auto"/>
              <w:left w:val="single" w:sz="6" w:space="0" w:color="auto"/>
              <w:bottom w:val="single" w:sz="4" w:space="0" w:color="auto"/>
              <w:right w:val="single" w:sz="4" w:space="0" w:color="auto"/>
            </w:tcBorders>
          </w:tcPr>
          <w:p w:rsidR="0010624D" w:rsidRDefault="0010624D" w:rsidP="0010624D">
            <w:pPr>
              <w:autoSpaceDE w:val="0"/>
              <w:autoSpaceDN w:val="0"/>
              <w:adjustRightInd w:val="0"/>
              <w:jc w:val="center"/>
            </w:pPr>
            <w:r>
              <w:t>669</w:t>
            </w:r>
          </w:p>
        </w:tc>
        <w:tc>
          <w:tcPr>
            <w:tcW w:w="1929" w:type="dxa"/>
            <w:tcBorders>
              <w:top w:val="single" w:sz="4" w:space="0" w:color="auto"/>
              <w:left w:val="single" w:sz="4" w:space="0" w:color="auto"/>
              <w:bottom w:val="single" w:sz="4" w:space="0" w:color="auto"/>
              <w:right w:val="single" w:sz="4" w:space="0" w:color="auto"/>
            </w:tcBorders>
          </w:tcPr>
          <w:p w:rsidR="0010624D" w:rsidRDefault="0010624D" w:rsidP="0010624D">
            <w:pPr>
              <w:autoSpaceDE w:val="0"/>
              <w:autoSpaceDN w:val="0"/>
              <w:adjustRightInd w:val="0"/>
              <w:jc w:val="center"/>
            </w:pPr>
            <w:r>
              <w:t>574</w:t>
            </w:r>
          </w:p>
        </w:tc>
        <w:tc>
          <w:tcPr>
            <w:tcW w:w="236" w:type="dxa"/>
            <w:vMerge/>
            <w:tcBorders>
              <w:left w:val="single" w:sz="4" w:space="0" w:color="auto"/>
            </w:tcBorders>
          </w:tcPr>
          <w:p w:rsidR="0010624D" w:rsidRDefault="0010624D" w:rsidP="0010624D">
            <w:pPr>
              <w:autoSpaceDE w:val="0"/>
              <w:autoSpaceDN w:val="0"/>
              <w:adjustRightInd w:val="0"/>
              <w:jc w:val="both"/>
            </w:pPr>
          </w:p>
        </w:tc>
      </w:tr>
      <w:tr w:rsidR="0010624D" w:rsidTr="0010624D">
        <w:trPr>
          <w:trHeight w:val="315"/>
        </w:trPr>
        <w:tc>
          <w:tcPr>
            <w:tcW w:w="3420" w:type="dxa"/>
            <w:tcBorders>
              <w:top w:val="single" w:sz="4" w:space="0" w:color="auto"/>
              <w:left w:val="single" w:sz="4" w:space="0" w:color="auto"/>
              <w:bottom w:val="single" w:sz="4" w:space="0" w:color="auto"/>
              <w:right w:val="single" w:sz="6" w:space="0" w:color="auto"/>
            </w:tcBorders>
          </w:tcPr>
          <w:p w:rsidR="0010624D" w:rsidRDefault="0010624D" w:rsidP="0010624D">
            <w:pPr>
              <w:autoSpaceDE w:val="0"/>
              <w:autoSpaceDN w:val="0"/>
              <w:adjustRightInd w:val="0"/>
            </w:pPr>
            <w:r>
              <w:t>Kitos pajamos, iš jų:</w:t>
            </w:r>
          </w:p>
        </w:tc>
        <w:tc>
          <w:tcPr>
            <w:tcW w:w="2040" w:type="dxa"/>
            <w:tcBorders>
              <w:top w:val="single" w:sz="4" w:space="0" w:color="auto"/>
              <w:left w:val="single" w:sz="6" w:space="0" w:color="auto"/>
              <w:bottom w:val="single" w:sz="4" w:space="0" w:color="auto"/>
              <w:right w:val="single" w:sz="4" w:space="0" w:color="auto"/>
            </w:tcBorders>
          </w:tcPr>
          <w:p w:rsidR="0010624D" w:rsidRDefault="0010624D" w:rsidP="0010624D">
            <w:pPr>
              <w:autoSpaceDE w:val="0"/>
              <w:autoSpaceDN w:val="0"/>
              <w:adjustRightInd w:val="0"/>
              <w:jc w:val="center"/>
            </w:pPr>
            <w:r>
              <w:t>24673</w:t>
            </w:r>
          </w:p>
        </w:tc>
        <w:tc>
          <w:tcPr>
            <w:tcW w:w="1929" w:type="dxa"/>
            <w:tcBorders>
              <w:top w:val="single" w:sz="4" w:space="0" w:color="auto"/>
              <w:left w:val="single" w:sz="4" w:space="0" w:color="auto"/>
              <w:bottom w:val="single" w:sz="4" w:space="0" w:color="auto"/>
              <w:right w:val="single" w:sz="4" w:space="0" w:color="auto"/>
            </w:tcBorders>
          </w:tcPr>
          <w:p w:rsidR="0010624D" w:rsidRDefault="0010624D" w:rsidP="0010624D">
            <w:pPr>
              <w:autoSpaceDE w:val="0"/>
              <w:autoSpaceDN w:val="0"/>
              <w:adjustRightInd w:val="0"/>
              <w:jc w:val="center"/>
            </w:pPr>
            <w:r>
              <w:t>19647</w:t>
            </w:r>
          </w:p>
        </w:tc>
        <w:tc>
          <w:tcPr>
            <w:tcW w:w="236" w:type="dxa"/>
            <w:tcBorders>
              <w:left w:val="single" w:sz="4" w:space="0" w:color="auto"/>
            </w:tcBorders>
          </w:tcPr>
          <w:p w:rsidR="0010624D" w:rsidRDefault="0010624D" w:rsidP="0010624D">
            <w:pPr>
              <w:autoSpaceDE w:val="0"/>
              <w:autoSpaceDN w:val="0"/>
              <w:adjustRightInd w:val="0"/>
              <w:jc w:val="both"/>
            </w:pPr>
          </w:p>
        </w:tc>
      </w:tr>
      <w:tr w:rsidR="0010624D" w:rsidTr="0010624D">
        <w:trPr>
          <w:trHeight w:val="315"/>
        </w:trPr>
        <w:tc>
          <w:tcPr>
            <w:tcW w:w="3420" w:type="dxa"/>
            <w:tcBorders>
              <w:top w:val="single" w:sz="4" w:space="0" w:color="auto"/>
              <w:left w:val="single" w:sz="4" w:space="0" w:color="auto"/>
              <w:bottom w:val="single" w:sz="4" w:space="0" w:color="auto"/>
              <w:right w:val="single" w:sz="6" w:space="0" w:color="auto"/>
            </w:tcBorders>
          </w:tcPr>
          <w:p w:rsidR="0010624D" w:rsidRDefault="0010624D" w:rsidP="0010624D">
            <w:pPr>
              <w:autoSpaceDE w:val="0"/>
              <w:autoSpaceDN w:val="0"/>
              <w:adjustRightInd w:val="0"/>
            </w:pPr>
            <w:r>
              <w:t>Kaimo priedas iš kitų įstaigų</w:t>
            </w:r>
          </w:p>
        </w:tc>
        <w:tc>
          <w:tcPr>
            <w:tcW w:w="2040" w:type="dxa"/>
            <w:tcBorders>
              <w:top w:val="single" w:sz="4" w:space="0" w:color="auto"/>
              <w:left w:val="single" w:sz="6" w:space="0" w:color="auto"/>
              <w:bottom w:val="single" w:sz="4" w:space="0" w:color="auto"/>
              <w:right w:val="single" w:sz="4" w:space="0" w:color="auto"/>
            </w:tcBorders>
          </w:tcPr>
          <w:p w:rsidR="0010624D" w:rsidRDefault="0010624D" w:rsidP="0010624D">
            <w:pPr>
              <w:autoSpaceDE w:val="0"/>
              <w:autoSpaceDN w:val="0"/>
              <w:adjustRightInd w:val="0"/>
              <w:jc w:val="center"/>
            </w:pPr>
            <w:r>
              <w:t>4460</w:t>
            </w:r>
          </w:p>
        </w:tc>
        <w:tc>
          <w:tcPr>
            <w:tcW w:w="1929" w:type="dxa"/>
            <w:tcBorders>
              <w:top w:val="single" w:sz="4" w:space="0" w:color="auto"/>
              <w:left w:val="single" w:sz="4" w:space="0" w:color="auto"/>
              <w:bottom w:val="single" w:sz="4" w:space="0" w:color="auto"/>
              <w:right w:val="single" w:sz="4" w:space="0" w:color="auto"/>
            </w:tcBorders>
          </w:tcPr>
          <w:p w:rsidR="0010624D" w:rsidRDefault="0010624D" w:rsidP="0010624D">
            <w:pPr>
              <w:autoSpaceDE w:val="0"/>
              <w:autoSpaceDN w:val="0"/>
              <w:adjustRightInd w:val="0"/>
              <w:jc w:val="center"/>
            </w:pPr>
            <w:r>
              <w:t>4899</w:t>
            </w:r>
          </w:p>
        </w:tc>
        <w:tc>
          <w:tcPr>
            <w:tcW w:w="236" w:type="dxa"/>
            <w:tcBorders>
              <w:left w:val="single" w:sz="4" w:space="0" w:color="auto"/>
            </w:tcBorders>
          </w:tcPr>
          <w:p w:rsidR="0010624D" w:rsidRDefault="0010624D" w:rsidP="0010624D">
            <w:pPr>
              <w:autoSpaceDE w:val="0"/>
              <w:autoSpaceDN w:val="0"/>
              <w:adjustRightInd w:val="0"/>
              <w:jc w:val="both"/>
            </w:pPr>
          </w:p>
        </w:tc>
      </w:tr>
      <w:tr w:rsidR="0010624D" w:rsidTr="0010624D">
        <w:trPr>
          <w:trHeight w:val="315"/>
        </w:trPr>
        <w:tc>
          <w:tcPr>
            <w:tcW w:w="3420" w:type="dxa"/>
            <w:tcBorders>
              <w:top w:val="single" w:sz="4" w:space="0" w:color="auto"/>
              <w:left w:val="single" w:sz="4" w:space="0" w:color="auto"/>
              <w:bottom w:val="single" w:sz="4" w:space="0" w:color="auto"/>
              <w:right w:val="single" w:sz="6" w:space="0" w:color="auto"/>
            </w:tcBorders>
          </w:tcPr>
          <w:p w:rsidR="0010624D" w:rsidRDefault="0010624D" w:rsidP="0010624D">
            <w:pPr>
              <w:autoSpaceDE w:val="0"/>
              <w:autoSpaceDN w:val="0"/>
              <w:adjustRightInd w:val="0"/>
            </w:pPr>
            <w:r>
              <w:t>Panaudoto finansavimo sumų turtui įsigyti pajamos</w:t>
            </w:r>
          </w:p>
        </w:tc>
        <w:tc>
          <w:tcPr>
            <w:tcW w:w="2040" w:type="dxa"/>
            <w:tcBorders>
              <w:top w:val="single" w:sz="4" w:space="0" w:color="auto"/>
              <w:left w:val="single" w:sz="6" w:space="0" w:color="auto"/>
              <w:bottom w:val="single" w:sz="4" w:space="0" w:color="auto"/>
              <w:right w:val="single" w:sz="4" w:space="0" w:color="auto"/>
            </w:tcBorders>
          </w:tcPr>
          <w:p w:rsidR="0010624D" w:rsidRDefault="0010624D" w:rsidP="0010624D">
            <w:pPr>
              <w:autoSpaceDE w:val="0"/>
              <w:autoSpaceDN w:val="0"/>
              <w:adjustRightInd w:val="0"/>
              <w:jc w:val="center"/>
            </w:pPr>
            <w:r>
              <w:t>18318</w:t>
            </w:r>
          </w:p>
        </w:tc>
        <w:tc>
          <w:tcPr>
            <w:tcW w:w="1929" w:type="dxa"/>
            <w:tcBorders>
              <w:top w:val="single" w:sz="4" w:space="0" w:color="auto"/>
              <w:left w:val="single" w:sz="4" w:space="0" w:color="auto"/>
              <w:bottom w:val="single" w:sz="4" w:space="0" w:color="auto"/>
              <w:right w:val="single" w:sz="4" w:space="0" w:color="auto"/>
            </w:tcBorders>
          </w:tcPr>
          <w:p w:rsidR="0010624D" w:rsidRDefault="0010624D" w:rsidP="0010624D">
            <w:pPr>
              <w:autoSpaceDE w:val="0"/>
              <w:autoSpaceDN w:val="0"/>
              <w:adjustRightInd w:val="0"/>
              <w:jc w:val="center"/>
            </w:pPr>
            <w:r>
              <w:t>14748</w:t>
            </w:r>
          </w:p>
        </w:tc>
        <w:tc>
          <w:tcPr>
            <w:tcW w:w="236" w:type="dxa"/>
            <w:tcBorders>
              <w:left w:val="single" w:sz="4" w:space="0" w:color="auto"/>
            </w:tcBorders>
          </w:tcPr>
          <w:p w:rsidR="0010624D" w:rsidRDefault="0010624D" w:rsidP="0010624D">
            <w:pPr>
              <w:autoSpaceDE w:val="0"/>
              <w:autoSpaceDN w:val="0"/>
              <w:adjustRightInd w:val="0"/>
              <w:jc w:val="both"/>
            </w:pPr>
          </w:p>
        </w:tc>
      </w:tr>
      <w:tr w:rsidR="0010624D" w:rsidTr="0010624D">
        <w:trPr>
          <w:trHeight w:val="315"/>
        </w:trPr>
        <w:tc>
          <w:tcPr>
            <w:tcW w:w="3420" w:type="dxa"/>
            <w:tcBorders>
              <w:top w:val="single" w:sz="4" w:space="0" w:color="auto"/>
              <w:left w:val="single" w:sz="4" w:space="0" w:color="auto"/>
              <w:bottom w:val="single" w:sz="4" w:space="0" w:color="auto"/>
              <w:right w:val="single" w:sz="6" w:space="0" w:color="auto"/>
            </w:tcBorders>
          </w:tcPr>
          <w:p w:rsidR="0010624D" w:rsidRDefault="0010624D" w:rsidP="0010624D">
            <w:pPr>
              <w:autoSpaceDE w:val="0"/>
              <w:autoSpaceDN w:val="0"/>
              <w:adjustRightInd w:val="0"/>
            </w:pPr>
            <w:r>
              <w:t>Finansavimo sumos viešiesiems darbams</w:t>
            </w:r>
          </w:p>
        </w:tc>
        <w:tc>
          <w:tcPr>
            <w:tcW w:w="2040" w:type="dxa"/>
            <w:tcBorders>
              <w:top w:val="single" w:sz="4" w:space="0" w:color="auto"/>
              <w:left w:val="single" w:sz="6" w:space="0" w:color="auto"/>
              <w:bottom w:val="single" w:sz="4" w:space="0" w:color="auto"/>
              <w:right w:val="single" w:sz="4" w:space="0" w:color="auto"/>
            </w:tcBorders>
          </w:tcPr>
          <w:p w:rsidR="0010624D" w:rsidRDefault="0010624D" w:rsidP="0010624D">
            <w:pPr>
              <w:autoSpaceDE w:val="0"/>
              <w:autoSpaceDN w:val="0"/>
              <w:adjustRightInd w:val="0"/>
              <w:jc w:val="center"/>
            </w:pPr>
            <w:r>
              <w:t>2075</w:t>
            </w:r>
          </w:p>
        </w:tc>
        <w:tc>
          <w:tcPr>
            <w:tcW w:w="1929" w:type="dxa"/>
            <w:tcBorders>
              <w:top w:val="single" w:sz="4" w:space="0" w:color="auto"/>
              <w:left w:val="single" w:sz="4" w:space="0" w:color="auto"/>
              <w:bottom w:val="single" w:sz="4" w:space="0" w:color="auto"/>
              <w:right w:val="single" w:sz="4" w:space="0" w:color="auto"/>
            </w:tcBorders>
          </w:tcPr>
          <w:p w:rsidR="0010624D" w:rsidRDefault="0010624D" w:rsidP="0010624D">
            <w:pPr>
              <w:autoSpaceDE w:val="0"/>
              <w:autoSpaceDN w:val="0"/>
              <w:adjustRightInd w:val="0"/>
              <w:jc w:val="center"/>
            </w:pPr>
            <w:r>
              <w:t>0</w:t>
            </w:r>
          </w:p>
        </w:tc>
        <w:tc>
          <w:tcPr>
            <w:tcW w:w="236" w:type="dxa"/>
            <w:tcBorders>
              <w:left w:val="single" w:sz="4" w:space="0" w:color="auto"/>
            </w:tcBorders>
          </w:tcPr>
          <w:p w:rsidR="0010624D" w:rsidRDefault="0010624D" w:rsidP="0010624D">
            <w:pPr>
              <w:autoSpaceDE w:val="0"/>
              <w:autoSpaceDN w:val="0"/>
              <w:adjustRightInd w:val="0"/>
              <w:jc w:val="both"/>
            </w:pPr>
          </w:p>
        </w:tc>
      </w:tr>
      <w:tr w:rsidR="0010624D" w:rsidTr="0010624D">
        <w:trPr>
          <w:trHeight w:val="315"/>
        </w:trPr>
        <w:tc>
          <w:tcPr>
            <w:tcW w:w="3420" w:type="dxa"/>
            <w:tcBorders>
              <w:top w:val="single" w:sz="4" w:space="0" w:color="auto"/>
              <w:left w:val="single" w:sz="4" w:space="0" w:color="auto"/>
              <w:bottom w:val="single" w:sz="4" w:space="0" w:color="auto"/>
              <w:right w:val="single" w:sz="6" w:space="0" w:color="auto"/>
            </w:tcBorders>
          </w:tcPr>
          <w:p w:rsidR="0010624D" w:rsidRDefault="0010624D" w:rsidP="0010624D">
            <w:pPr>
              <w:autoSpaceDE w:val="0"/>
              <w:autoSpaceDN w:val="0"/>
              <w:adjustRightInd w:val="0"/>
            </w:pPr>
            <w:r>
              <w:t>Iš viso pajamų</w:t>
            </w:r>
          </w:p>
        </w:tc>
        <w:tc>
          <w:tcPr>
            <w:tcW w:w="2040" w:type="dxa"/>
            <w:tcBorders>
              <w:top w:val="single" w:sz="4" w:space="0" w:color="auto"/>
              <w:left w:val="single" w:sz="6" w:space="0" w:color="auto"/>
              <w:bottom w:val="single" w:sz="4" w:space="0" w:color="auto"/>
              <w:right w:val="single" w:sz="4" w:space="0" w:color="auto"/>
            </w:tcBorders>
          </w:tcPr>
          <w:p w:rsidR="0010624D" w:rsidRDefault="0010624D" w:rsidP="0010624D">
            <w:pPr>
              <w:autoSpaceDE w:val="0"/>
              <w:autoSpaceDN w:val="0"/>
              <w:adjustRightInd w:val="0"/>
              <w:jc w:val="center"/>
            </w:pPr>
            <w:r>
              <w:t>643699</w:t>
            </w:r>
          </w:p>
        </w:tc>
        <w:tc>
          <w:tcPr>
            <w:tcW w:w="1929" w:type="dxa"/>
            <w:tcBorders>
              <w:top w:val="single" w:sz="4" w:space="0" w:color="auto"/>
              <w:left w:val="single" w:sz="4" w:space="0" w:color="auto"/>
              <w:bottom w:val="single" w:sz="4" w:space="0" w:color="auto"/>
              <w:right w:val="single" w:sz="4" w:space="0" w:color="auto"/>
            </w:tcBorders>
          </w:tcPr>
          <w:p w:rsidR="0010624D" w:rsidRDefault="0010624D" w:rsidP="0010624D">
            <w:pPr>
              <w:autoSpaceDE w:val="0"/>
              <w:autoSpaceDN w:val="0"/>
              <w:adjustRightInd w:val="0"/>
              <w:jc w:val="center"/>
            </w:pPr>
            <w:r>
              <w:t>672365</w:t>
            </w:r>
          </w:p>
        </w:tc>
        <w:tc>
          <w:tcPr>
            <w:tcW w:w="236" w:type="dxa"/>
            <w:tcBorders>
              <w:left w:val="single" w:sz="4" w:space="0" w:color="auto"/>
            </w:tcBorders>
          </w:tcPr>
          <w:p w:rsidR="0010624D" w:rsidRDefault="0010624D" w:rsidP="0010624D">
            <w:pPr>
              <w:autoSpaceDE w:val="0"/>
              <w:autoSpaceDN w:val="0"/>
              <w:adjustRightInd w:val="0"/>
              <w:jc w:val="both"/>
            </w:pPr>
          </w:p>
        </w:tc>
      </w:tr>
    </w:tbl>
    <w:p w:rsidR="0010624D" w:rsidRDefault="0010624D" w:rsidP="0010624D">
      <w:pPr>
        <w:spacing w:line="276" w:lineRule="auto"/>
        <w:ind w:right="99"/>
        <w:jc w:val="both"/>
      </w:pPr>
    </w:p>
    <w:p w:rsidR="0010624D" w:rsidRPr="00E83B04" w:rsidRDefault="0010624D" w:rsidP="0010624D">
      <w:pPr>
        <w:spacing w:line="276" w:lineRule="auto"/>
        <w:ind w:right="99"/>
        <w:jc w:val="both"/>
      </w:pPr>
      <w:r w:rsidRPr="00A63C27">
        <w:rPr>
          <w:b/>
        </w:rPr>
        <w:t xml:space="preserve"> </w:t>
      </w:r>
      <w:r w:rsidRPr="00E83B04">
        <w:t>Gautų lėšų p</w:t>
      </w:r>
      <w:r w:rsidR="00E83B04">
        <w:t>anaudojimas pagal išlaidų rūšis</w:t>
      </w:r>
    </w:p>
    <w:p w:rsidR="0010624D" w:rsidRPr="00A63C27" w:rsidRDefault="0010624D" w:rsidP="0010624D">
      <w:pPr>
        <w:spacing w:line="276" w:lineRule="auto"/>
        <w:ind w:right="99"/>
        <w:jc w:val="both"/>
        <w:rPr>
          <w:b/>
        </w:rPr>
      </w:pPr>
    </w:p>
    <w:tbl>
      <w:tblPr>
        <w:tblW w:w="8472" w:type="dxa"/>
        <w:tblInd w:w="93" w:type="dxa"/>
        <w:tblLook w:val="04A0" w:firstRow="1" w:lastRow="0" w:firstColumn="1" w:lastColumn="0" w:noHBand="0" w:noVBand="1"/>
      </w:tblPr>
      <w:tblGrid>
        <w:gridCol w:w="920"/>
        <w:gridCol w:w="4892"/>
        <w:gridCol w:w="1340"/>
        <w:gridCol w:w="1320"/>
      </w:tblGrid>
      <w:tr w:rsidR="0010624D" w:rsidRPr="009912C1" w:rsidTr="0010624D">
        <w:trPr>
          <w:trHeight w:val="282"/>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Eil. Nr.</w:t>
            </w:r>
          </w:p>
        </w:tc>
        <w:tc>
          <w:tcPr>
            <w:tcW w:w="4892" w:type="dxa"/>
            <w:tcBorders>
              <w:top w:val="single" w:sz="4" w:space="0" w:color="auto"/>
              <w:left w:val="nil"/>
              <w:bottom w:val="single" w:sz="4" w:space="0" w:color="auto"/>
              <w:right w:val="single" w:sz="4" w:space="0" w:color="auto"/>
            </w:tcBorders>
            <w:shd w:val="clear" w:color="auto" w:fill="auto"/>
            <w:vAlign w:val="center"/>
          </w:tcPr>
          <w:p w:rsidR="0010624D" w:rsidRPr="009912C1" w:rsidRDefault="0010624D" w:rsidP="0010624D">
            <w:pPr>
              <w:ind w:firstLineChars="100" w:firstLine="200"/>
              <w:rPr>
                <w:sz w:val="20"/>
                <w:szCs w:val="20"/>
              </w:rPr>
            </w:pPr>
            <w:r>
              <w:rPr>
                <w:sz w:val="20"/>
                <w:szCs w:val="20"/>
              </w:rPr>
              <w:t>Išlaidos</w:t>
            </w:r>
          </w:p>
        </w:tc>
        <w:tc>
          <w:tcPr>
            <w:tcW w:w="1340" w:type="dxa"/>
            <w:tcBorders>
              <w:top w:val="single" w:sz="4" w:space="0" w:color="auto"/>
              <w:left w:val="nil"/>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2016</w:t>
            </w:r>
            <w:r w:rsidR="004634EA">
              <w:rPr>
                <w:sz w:val="20"/>
                <w:szCs w:val="20"/>
              </w:rPr>
              <w:t xml:space="preserve"> m.</w:t>
            </w:r>
          </w:p>
        </w:tc>
        <w:tc>
          <w:tcPr>
            <w:tcW w:w="1320" w:type="dxa"/>
            <w:tcBorders>
              <w:top w:val="single" w:sz="4" w:space="0" w:color="auto"/>
              <w:left w:val="nil"/>
              <w:bottom w:val="single" w:sz="4" w:space="0" w:color="auto"/>
              <w:right w:val="single" w:sz="4" w:space="0" w:color="auto"/>
            </w:tcBorders>
          </w:tcPr>
          <w:p w:rsidR="0010624D" w:rsidRDefault="0010624D" w:rsidP="0010624D">
            <w:pPr>
              <w:jc w:val="center"/>
              <w:rPr>
                <w:sz w:val="20"/>
                <w:szCs w:val="20"/>
              </w:rPr>
            </w:pPr>
            <w:r>
              <w:rPr>
                <w:sz w:val="20"/>
                <w:szCs w:val="20"/>
              </w:rPr>
              <w:t>2017</w:t>
            </w:r>
            <w:r w:rsidR="004634EA">
              <w:rPr>
                <w:sz w:val="20"/>
                <w:szCs w:val="20"/>
              </w:rPr>
              <w:t xml:space="preserve"> m.</w:t>
            </w:r>
          </w:p>
        </w:tc>
      </w:tr>
      <w:tr w:rsidR="0010624D" w:rsidRPr="009912C1" w:rsidTr="0010624D">
        <w:trPr>
          <w:trHeight w:val="282"/>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24D" w:rsidRDefault="0010624D" w:rsidP="0010624D">
            <w:pPr>
              <w:numPr>
                <w:ilvl w:val="0"/>
                <w:numId w:val="35"/>
              </w:numPr>
              <w:jc w:val="center"/>
              <w:rPr>
                <w:sz w:val="20"/>
                <w:szCs w:val="20"/>
              </w:rPr>
            </w:pPr>
          </w:p>
        </w:tc>
        <w:tc>
          <w:tcPr>
            <w:tcW w:w="4892" w:type="dxa"/>
            <w:tcBorders>
              <w:top w:val="single" w:sz="4" w:space="0" w:color="auto"/>
              <w:left w:val="nil"/>
              <w:bottom w:val="single" w:sz="4" w:space="0" w:color="auto"/>
              <w:right w:val="single" w:sz="4" w:space="0" w:color="auto"/>
            </w:tcBorders>
            <w:shd w:val="clear" w:color="auto" w:fill="auto"/>
            <w:vAlign w:val="center"/>
          </w:tcPr>
          <w:p w:rsidR="0010624D" w:rsidRDefault="0010624D" w:rsidP="0010624D">
            <w:pPr>
              <w:ind w:firstLineChars="100" w:firstLine="200"/>
              <w:rPr>
                <w:sz w:val="20"/>
                <w:szCs w:val="20"/>
              </w:rPr>
            </w:pPr>
            <w:r>
              <w:rPr>
                <w:sz w:val="20"/>
                <w:szCs w:val="20"/>
              </w:rPr>
              <w:t>Išlaidos</w:t>
            </w:r>
          </w:p>
        </w:tc>
        <w:tc>
          <w:tcPr>
            <w:tcW w:w="1340" w:type="dxa"/>
            <w:tcBorders>
              <w:top w:val="single" w:sz="4" w:space="0" w:color="auto"/>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606031</w:t>
            </w:r>
          </w:p>
        </w:tc>
        <w:tc>
          <w:tcPr>
            <w:tcW w:w="1320" w:type="dxa"/>
            <w:tcBorders>
              <w:top w:val="single" w:sz="4" w:space="0" w:color="auto"/>
              <w:left w:val="nil"/>
              <w:bottom w:val="single" w:sz="4" w:space="0" w:color="auto"/>
              <w:right w:val="single" w:sz="4" w:space="0" w:color="auto"/>
            </w:tcBorders>
          </w:tcPr>
          <w:p w:rsidR="0010624D" w:rsidRDefault="0010624D" w:rsidP="0010624D">
            <w:pPr>
              <w:jc w:val="right"/>
              <w:rPr>
                <w:sz w:val="20"/>
                <w:szCs w:val="20"/>
              </w:rPr>
            </w:pPr>
            <w:r>
              <w:rPr>
                <w:sz w:val="20"/>
                <w:szCs w:val="20"/>
              </w:rPr>
              <w:t>642618</w:t>
            </w:r>
          </w:p>
        </w:tc>
      </w:tr>
      <w:tr w:rsidR="0010624D" w:rsidRPr="009912C1" w:rsidTr="0010624D">
        <w:trPr>
          <w:trHeight w:val="282"/>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1.1.</w:t>
            </w:r>
          </w:p>
        </w:tc>
        <w:tc>
          <w:tcPr>
            <w:tcW w:w="4892" w:type="dxa"/>
            <w:tcBorders>
              <w:top w:val="single" w:sz="4" w:space="0" w:color="auto"/>
              <w:left w:val="nil"/>
              <w:bottom w:val="single" w:sz="4" w:space="0" w:color="auto"/>
              <w:right w:val="single" w:sz="4" w:space="0" w:color="auto"/>
            </w:tcBorders>
            <w:shd w:val="clear" w:color="auto" w:fill="auto"/>
            <w:vAlign w:val="center"/>
          </w:tcPr>
          <w:p w:rsidR="0010624D" w:rsidRDefault="0010624D" w:rsidP="0010624D">
            <w:pPr>
              <w:ind w:firstLineChars="100" w:firstLine="200"/>
              <w:rPr>
                <w:sz w:val="20"/>
                <w:szCs w:val="20"/>
              </w:rPr>
            </w:pPr>
            <w:r w:rsidRPr="009912C1">
              <w:rPr>
                <w:sz w:val="20"/>
                <w:szCs w:val="20"/>
              </w:rPr>
              <w:t xml:space="preserve">Darbo užmokesčio ir socialinio draudimo,  </w:t>
            </w:r>
          </w:p>
          <w:p w:rsidR="0010624D" w:rsidRPr="009912C1" w:rsidRDefault="0010624D" w:rsidP="0010624D">
            <w:pPr>
              <w:ind w:firstLineChars="100" w:firstLine="200"/>
              <w:rPr>
                <w:sz w:val="20"/>
                <w:szCs w:val="20"/>
              </w:rPr>
            </w:pPr>
            <w:r w:rsidRPr="009912C1">
              <w:rPr>
                <w:sz w:val="20"/>
                <w:szCs w:val="20"/>
              </w:rPr>
              <w:t xml:space="preserve"> iš jų:</w:t>
            </w:r>
          </w:p>
        </w:tc>
        <w:tc>
          <w:tcPr>
            <w:tcW w:w="1340" w:type="dxa"/>
            <w:tcBorders>
              <w:top w:val="single" w:sz="4" w:space="0" w:color="auto"/>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444737</w:t>
            </w:r>
          </w:p>
        </w:tc>
        <w:tc>
          <w:tcPr>
            <w:tcW w:w="1320" w:type="dxa"/>
            <w:tcBorders>
              <w:top w:val="single" w:sz="4" w:space="0" w:color="auto"/>
              <w:left w:val="nil"/>
              <w:bottom w:val="single" w:sz="4" w:space="0" w:color="auto"/>
              <w:right w:val="single" w:sz="4" w:space="0" w:color="auto"/>
            </w:tcBorders>
          </w:tcPr>
          <w:p w:rsidR="0010624D" w:rsidRDefault="0010624D" w:rsidP="0010624D">
            <w:pPr>
              <w:jc w:val="right"/>
              <w:rPr>
                <w:sz w:val="20"/>
                <w:szCs w:val="20"/>
              </w:rPr>
            </w:pPr>
            <w:r>
              <w:rPr>
                <w:sz w:val="20"/>
                <w:szCs w:val="20"/>
              </w:rPr>
              <w:t>470692</w:t>
            </w:r>
          </w:p>
        </w:tc>
      </w:tr>
      <w:tr w:rsidR="0010624D" w:rsidRPr="009912C1" w:rsidTr="0010624D">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1.1.1.</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200" w:firstLine="400"/>
              <w:rPr>
                <w:i/>
                <w:iCs/>
                <w:sz w:val="20"/>
                <w:szCs w:val="20"/>
              </w:rPr>
            </w:pPr>
            <w:r w:rsidRPr="009912C1">
              <w:rPr>
                <w:i/>
                <w:iCs/>
                <w:sz w:val="20"/>
                <w:szCs w:val="20"/>
              </w:rPr>
              <w:t xml:space="preserve"> - darbo užmoke</w:t>
            </w:r>
            <w:r>
              <w:rPr>
                <w:i/>
                <w:iCs/>
                <w:sz w:val="20"/>
                <w:szCs w:val="20"/>
              </w:rPr>
              <w:t>s</w:t>
            </w:r>
            <w:r w:rsidRPr="009912C1">
              <w:rPr>
                <w:i/>
                <w:iCs/>
                <w:sz w:val="20"/>
                <w:szCs w:val="20"/>
              </w:rPr>
              <w:t>čio</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339661</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359471</w:t>
            </w:r>
          </w:p>
        </w:tc>
      </w:tr>
      <w:tr w:rsidR="0010624D" w:rsidRPr="009912C1" w:rsidTr="0010624D">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1.1.2.</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200" w:firstLine="400"/>
              <w:rPr>
                <w:i/>
                <w:iCs/>
                <w:sz w:val="20"/>
                <w:szCs w:val="20"/>
              </w:rPr>
            </w:pPr>
            <w:r w:rsidRPr="009912C1">
              <w:rPr>
                <w:i/>
                <w:iCs/>
                <w:sz w:val="20"/>
                <w:szCs w:val="20"/>
              </w:rPr>
              <w:t xml:space="preserve"> - socialinio draudimo įmokų</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105076</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111221</w:t>
            </w:r>
          </w:p>
        </w:tc>
      </w:tr>
      <w:tr w:rsidR="0010624D" w:rsidRPr="009912C1" w:rsidTr="0010624D">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1.2.</w:t>
            </w:r>
          </w:p>
        </w:tc>
        <w:tc>
          <w:tcPr>
            <w:tcW w:w="4892" w:type="dxa"/>
            <w:tcBorders>
              <w:top w:val="nil"/>
              <w:left w:val="nil"/>
              <w:bottom w:val="single" w:sz="4" w:space="0" w:color="auto"/>
              <w:right w:val="single" w:sz="4" w:space="0" w:color="auto"/>
            </w:tcBorders>
            <w:shd w:val="clear" w:color="auto" w:fill="auto"/>
            <w:vAlign w:val="center"/>
          </w:tcPr>
          <w:p w:rsidR="0010624D" w:rsidRDefault="0010624D" w:rsidP="0010624D">
            <w:pPr>
              <w:ind w:firstLineChars="100" w:firstLine="200"/>
              <w:rPr>
                <w:sz w:val="20"/>
                <w:szCs w:val="20"/>
              </w:rPr>
            </w:pPr>
            <w:r w:rsidRPr="009912C1">
              <w:rPr>
                <w:sz w:val="20"/>
                <w:szCs w:val="20"/>
              </w:rPr>
              <w:t xml:space="preserve">Kraujo produktų,         </w:t>
            </w:r>
          </w:p>
          <w:p w:rsidR="0010624D" w:rsidRPr="009912C1" w:rsidRDefault="0010624D" w:rsidP="0010624D">
            <w:pPr>
              <w:ind w:firstLineChars="100" w:firstLine="200"/>
              <w:rPr>
                <w:sz w:val="20"/>
                <w:szCs w:val="20"/>
              </w:rPr>
            </w:pPr>
            <w:r w:rsidRPr="009912C1">
              <w:rPr>
                <w:sz w:val="20"/>
                <w:szCs w:val="20"/>
              </w:rPr>
              <w:t xml:space="preserve"> iš jų:</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p>
        </w:tc>
      </w:tr>
      <w:tr w:rsidR="0010624D" w:rsidRPr="009912C1" w:rsidTr="0010624D">
        <w:trPr>
          <w:trHeight w:val="449"/>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1.3.</w:t>
            </w:r>
          </w:p>
        </w:tc>
        <w:tc>
          <w:tcPr>
            <w:tcW w:w="4892" w:type="dxa"/>
            <w:tcBorders>
              <w:top w:val="nil"/>
              <w:left w:val="nil"/>
              <w:bottom w:val="single" w:sz="4" w:space="0" w:color="auto"/>
              <w:right w:val="single" w:sz="4" w:space="0" w:color="auto"/>
            </w:tcBorders>
            <w:shd w:val="clear" w:color="auto" w:fill="auto"/>
            <w:vAlign w:val="center"/>
          </w:tcPr>
          <w:p w:rsidR="0010624D" w:rsidRDefault="0010624D" w:rsidP="0010624D">
            <w:pPr>
              <w:ind w:firstLineChars="100" w:firstLine="200"/>
              <w:rPr>
                <w:sz w:val="20"/>
                <w:szCs w:val="20"/>
              </w:rPr>
            </w:pPr>
            <w:r w:rsidRPr="009912C1">
              <w:rPr>
                <w:sz w:val="20"/>
                <w:szCs w:val="20"/>
              </w:rPr>
              <w:t>Medicinos reikmenų ir paslaugų,</w:t>
            </w:r>
          </w:p>
          <w:p w:rsidR="0010624D" w:rsidRPr="009912C1" w:rsidRDefault="0010624D" w:rsidP="0010624D">
            <w:pPr>
              <w:rPr>
                <w:sz w:val="20"/>
                <w:szCs w:val="20"/>
              </w:rPr>
            </w:pPr>
            <w:r w:rsidRPr="009912C1">
              <w:rPr>
                <w:sz w:val="20"/>
                <w:szCs w:val="20"/>
              </w:rPr>
              <w:t>iš jų:</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44607</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50927</w:t>
            </w:r>
          </w:p>
        </w:tc>
      </w:tr>
      <w:tr w:rsidR="0010624D" w:rsidRPr="009912C1" w:rsidTr="0010624D">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1.3.1.</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200" w:firstLine="400"/>
              <w:rPr>
                <w:i/>
                <w:iCs/>
                <w:sz w:val="20"/>
                <w:szCs w:val="20"/>
              </w:rPr>
            </w:pPr>
            <w:r w:rsidRPr="009912C1">
              <w:rPr>
                <w:i/>
                <w:iCs/>
                <w:sz w:val="20"/>
                <w:szCs w:val="20"/>
              </w:rPr>
              <w:t xml:space="preserve"> - vaistų, tirpalų, tvarsliavos</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i/>
                <w:iCs/>
                <w:sz w:val="20"/>
                <w:szCs w:val="20"/>
              </w:rPr>
            </w:pPr>
            <w:r>
              <w:rPr>
                <w:i/>
                <w:iCs/>
                <w:sz w:val="20"/>
                <w:szCs w:val="20"/>
              </w:rPr>
              <w:t>12462</w:t>
            </w:r>
          </w:p>
        </w:tc>
        <w:tc>
          <w:tcPr>
            <w:tcW w:w="1320" w:type="dxa"/>
            <w:tcBorders>
              <w:top w:val="nil"/>
              <w:left w:val="nil"/>
              <w:bottom w:val="single" w:sz="4" w:space="0" w:color="auto"/>
              <w:right w:val="single" w:sz="4" w:space="0" w:color="auto"/>
            </w:tcBorders>
          </w:tcPr>
          <w:p w:rsidR="0010624D" w:rsidRDefault="0010624D" w:rsidP="0010624D">
            <w:pPr>
              <w:jc w:val="right"/>
              <w:rPr>
                <w:i/>
                <w:iCs/>
                <w:sz w:val="20"/>
                <w:szCs w:val="20"/>
              </w:rPr>
            </w:pPr>
            <w:r>
              <w:rPr>
                <w:i/>
                <w:iCs/>
                <w:sz w:val="20"/>
                <w:szCs w:val="20"/>
              </w:rPr>
              <w:t>10532</w:t>
            </w:r>
          </w:p>
        </w:tc>
      </w:tr>
      <w:tr w:rsidR="0010624D" w:rsidRPr="009912C1" w:rsidTr="0010624D">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1.3.2.</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200" w:firstLine="400"/>
              <w:rPr>
                <w:i/>
                <w:iCs/>
                <w:sz w:val="20"/>
                <w:szCs w:val="20"/>
              </w:rPr>
            </w:pPr>
            <w:r w:rsidRPr="009912C1">
              <w:rPr>
                <w:i/>
                <w:iCs/>
                <w:sz w:val="20"/>
                <w:szCs w:val="20"/>
              </w:rPr>
              <w:t xml:space="preserve"> - medicinos pagalbos priemonių</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i/>
                <w:iCs/>
                <w:sz w:val="20"/>
                <w:szCs w:val="20"/>
              </w:rPr>
            </w:pPr>
            <w:r>
              <w:rPr>
                <w:i/>
                <w:iCs/>
                <w:sz w:val="20"/>
                <w:szCs w:val="20"/>
              </w:rPr>
              <w:t>19673</w:t>
            </w:r>
          </w:p>
        </w:tc>
        <w:tc>
          <w:tcPr>
            <w:tcW w:w="1320" w:type="dxa"/>
            <w:tcBorders>
              <w:top w:val="nil"/>
              <w:left w:val="nil"/>
              <w:bottom w:val="single" w:sz="4" w:space="0" w:color="auto"/>
              <w:right w:val="single" w:sz="4" w:space="0" w:color="auto"/>
            </w:tcBorders>
          </w:tcPr>
          <w:p w:rsidR="0010624D" w:rsidRDefault="0010624D" w:rsidP="0010624D">
            <w:pPr>
              <w:jc w:val="right"/>
              <w:rPr>
                <w:i/>
                <w:iCs/>
                <w:sz w:val="20"/>
                <w:szCs w:val="20"/>
              </w:rPr>
            </w:pPr>
            <w:r>
              <w:rPr>
                <w:i/>
                <w:iCs/>
                <w:sz w:val="20"/>
                <w:szCs w:val="20"/>
              </w:rPr>
              <w:t>26286</w:t>
            </w:r>
          </w:p>
        </w:tc>
      </w:tr>
      <w:tr w:rsidR="0010624D" w:rsidRPr="009912C1" w:rsidTr="0010624D">
        <w:trPr>
          <w:trHeight w:val="477"/>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lastRenderedPageBreak/>
              <w:t>1.3.3.</w:t>
            </w:r>
          </w:p>
        </w:tc>
        <w:tc>
          <w:tcPr>
            <w:tcW w:w="4892" w:type="dxa"/>
            <w:tcBorders>
              <w:top w:val="nil"/>
              <w:left w:val="nil"/>
              <w:bottom w:val="single" w:sz="4" w:space="0" w:color="auto"/>
              <w:right w:val="single" w:sz="4" w:space="0" w:color="auto"/>
            </w:tcBorders>
            <w:shd w:val="clear" w:color="auto" w:fill="auto"/>
            <w:vAlign w:val="bottom"/>
          </w:tcPr>
          <w:p w:rsidR="0010624D" w:rsidRPr="009912C1" w:rsidRDefault="0010624D" w:rsidP="0010624D">
            <w:pPr>
              <w:ind w:firstLineChars="200" w:firstLine="400"/>
              <w:rPr>
                <w:i/>
                <w:iCs/>
                <w:sz w:val="20"/>
                <w:szCs w:val="20"/>
              </w:rPr>
            </w:pPr>
            <w:r w:rsidRPr="009912C1">
              <w:rPr>
                <w:i/>
                <w:iCs/>
                <w:sz w:val="20"/>
                <w:szCs w:val="20"/>
              </w:rPr>
              <w:t xml:space="preserve"> - laboratorinių tyrimų ir kitų medicinos paslaugų, </w:t>
            </w:r>
            <w:r w:rsidRPr="009912C1">
              <w:rPr>
                <w:i/>
                <w:iCs/>
                <w:sz w:val="20"/>
                <w:szCs w:val="20"/>
              </w:rPr>
              <w:br/>
              <w:t>atliekamų kitose įstaigose</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i/>
                <w:iCs/>
                <w:sz w:val="20"/>
                <w:szCs w:val="20"/>
              </w:rPr>
            </w:pPr>
            <w:r>
              <w:rPr>
                <w:i/>
                <w:iCs/>
                <w:sz w:val="20"/>
                <w:szCs w:val="20"/>
              </w:rPr>
              <w:t>12472</w:t>
            </w:r>
          </w:p>
        </w:tc>
        <w:tc>
          <w:tcPr>
            <w:tcW w:w="1320" w:type="dxa"/>
            <w:tcBorders>
              <w:top w:val="nil"/>
              <w:left w:val="nil"/>
              <w:bottom w:val="single" w:sz="4" w:space="0" w:color="auto"/>
              <w:right w:val="single" w:sz="4" w:space="0" w:color="auto"/>
            </w:tcBorders>
          </w:tcPr>
          <w:p w:rsidR="0010624D" w:rsidRDefault="0010624D" w:rsidP="0010624D">
            <w:pPr>
              <w:jc w:val="right"/>
              <w:rPr>
                <w:i/>
                <w:iCs/>
                <w:sz w:val="20"/>
                <w:szCs w:val="20"/>
              </w:rPr>
            </w:pPr>
            <w:r>
              <w:rPr>
                <w:i/>
                <w:iCs/>
                <w:sz w:val="20"/>
                <w:szCs w:val="20"/>
              </w:rPr>
              <w:t>14109</w:t>
            </w:r>
          </w:p>
        </w:tc>
      </w:tr>
      <w:tr w:rsidR="0010624D" w:rsidRPr="009912C1" w:rsidTr="0010624D">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1.4.</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100" w:firstLine="200"/>
              <w:rPr>
                <w:sz w:val="20"/>
                <w:szCs w:val="20"/>
              </w:rPr>
            </w:pPr>
            <w:r w:rsidRPr="009912C1">
              <w:rPr>
                <w:sz w:val="20"/>
                <w:szCs w:val="20"/>
              </w:rPr>
              <w:t>Pacientų transportavimo</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i/>
                <w:iCs/>
                <w:sz w:val="20"/>
                <w:szCs w:val="20"/>
              </w:rPr>
            </w:pPr>
            <w:r>
              <w:rPr>
                <w:i/>
                <w:iCs/>
                <w:sz w:val="20"/>
                <w:szCs w:val="20"/>
              </w:rPr>
              <w:t>2180</w:t>
            </w:r>
          </w:p>
        </w:tc>
        <w:tc>
          <w:tcPr>
            <w:tcW w:w="1320" w:type="dxa"/>
            <w:tcBorders>
              <w:top w:val="nil"/>
              <w:left w:val="nil"/>
              <w:bottom w:val="single" w:sz="4" w:space="0" w:color="auto"/>
              <w:right w:val="single" w:sz="4" w:space="0" w:color="auto"/>
            </w:tcBorders>
          </w:tcPr>
          <w:p w:rsidR="0010624D" w:rsidRDefault="0010624D" w:rsidP="0010624D">
            <w:pPr>
              <w:jc w:val="right"/>
              <w:rPr>
                <w:i/>
                <w:iCs/>
                <w:sz w:val="20"/>
                <w:szCs w:val="20"/>
              </w:rPr>
            </w:pPr>
            <w:r>
              <w:rPr>
                <w:i/>
                <w:iCs/>
                <w:sz w:val="20"/>
                <w:szCs w:val="20"/>
              </w:rPr>
              <w:t>1850</w:t>
            </w:r>
          </w:p>
        </w:tc>
      </w:tr>
      <w:tr w:rsidR="0010624D" w:rsidRPr="009912C1" w:rsidTr="0010624D">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1.5.</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100" w:firstLine="200"/>
              <w:rPr>
                <w:sz w:val="20"/>
                <w:szCs w:val="20"/>
              </w:rPr>
            </w:pPr>
            <w:r w:rsidRPr="009912C1">
              <w:rPr>
                <w:sz w:val="20"/>
                <w:szCs w:val="20"/>
              </w:rPr>
              <w:t>Maitinimo</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i/>
                <w:iCs/>
                <w:sz w:val="20"/>
                <w:szCs w:val="20"/>
              </w:rPr>
            </w:pPr>
            <w:r>
              <w:rPr>
                <w:i/>
                <w:iCs/>
                <w:sz w:val="20"/>
                <w:szCs w:val="20"/>
              </w:rPr>
              <w:t>19641</w:t>
            </w:r>
          </w:p>
        </w:tc>
        <w:tc>
          <w:tcPr>
            <w:tcW w:w="1320" w:type="dxa"/>
            <w:tcBorders>
              <w:top w:val="nil"/>
              <w:left w:val="nil"/>
              <w:bottom w:val="single" w:sz="4" w:space="0" w:color="auto"/>
              <w:right w:val="single" w:sz="4" w:space="0" w:color="auto"/>
            </w:tcBorders>
          </w:tcPr>
          <w:p w:rsidR="0010624D" w:rsidRDefault="0010624D" w:rsidP="0010624D">
            <w:pPr>
              <w:jc w:val="right"/>
              <w:rPr>
                <w:i/>
                <w:iCs/>
                <w:sz w:val="20"/>
                <w:szCs w:val="20"/>
              </w:rPr>
            </w:pPr>
            <w:r>
              <w:rPr>
                <w:i/>
                <w:iCs/>
                <w:sz w:val="20"/>
                <w:szCs w:val="20"/>
              </w:rPr>
              <w:t>18650</w:t>
            </w:r>
          </w:p>
        </w:tc>
      </w:tr>
      <w:tr w:rsidR="0010624D" w:rsidRPr="009912C1" w:rsidTr="0010624D">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1.6.</w:t>
            </w:r>
          </w:p>
        </w:tc>
        <w:tc>
          <w:tcPr>
            <w:tcW w:w="4892" w:type="dxa"/>
            <w:tcBorders>
              <w:top w:val="nil"/>
              <w:left w:val="nil"/>
              <w:bottom w:val="single" w:sz="4" w:space="0" w:color="auto"/>
              <w:right w:val="single" w:sz="4" w:space="0" w:color="auto"/>
            </w:tcBorders>
            <w:shd w:val="clear" w:color="auto" w:fill="auto"/>
            <w:vAlign w:val="center"/>
          </w:tcPr>
          <w:p w:rsidR="0010624D" w:rsidRDefault="0010624D" w:rsidP="0010624D">
            <w:pPr>
              <w:ind w:firstLineChars="100" w:firstLine="200"/>
              <w:rPr>
                <w:sz w:val="20"/>
                <w:szCs w:val="20"/>
              </w:rPr>
            </w:pPr>
            <w:r w:rsidRPr="009912C1">
              <w:rPr>
                <w:sz w:val="20"/>
                <w:szCs w:val="20"/>
              </w:rPr>
              <w:t xml:space="preserve">Komunalinių paslaugų , </w:t>
            </w:r>
          </w:p>
          <w:p w:rsidR="0010624D" w:rsidRPr="009912C1" w:rsidRDefault="0010624D" w:rsidP="0010624D">
            <w:pPr>
              <w:ind w:firstLineChars="100" w:firstLine="200"/>
              <w:rPr>
                <w:sz w:val="20"/>
                <w:szCs w:val="20"/>
              </w:rPr>
            </w:pPr>
            <w:r w:rsidRPr="009912C1">
              <w:rPr>
                <w:sz w:val="20"/>
                <w:szCs w:val="20"/>
              </w:rPr>
              <w:t xml:space="preserve"> iš jų:</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i/>
                <w:iCs/>
                <w:sz w:val="20"/>
                <w:szCs w:val="20"/>
              </w:rPr>
            </w:pPr>
            <w:r>
              <w:rPr>
                <w:i/>
                <w:iCs/>
                <w:sz w:val="20"/>
                <w:szCs w:val="20"/>
              </w:rPr>
              <w:t>33741</w:t>
            </w:r>
          </w:p>
        </w:tc>
        <w:tc>
          <w:tcPr>
            <w:tcW w:w="1320" w:type="dxa"/>
            <w:tcBorders>
              <w:top w:val="nil"/>
              <w:left w:val="nil"/>
              <w:bottom w:val="single" w:sz="4" w:space="0" w:color="auto"/>
              <w:right w:val="single" w:sz="4" w:space="0" w:color="auto"/>
            </w:tcBorders>
          </w:tcPr>
          <w:p w:rsidR="0010624D" w:rsidRDefault="0010624D" w:rsidP="0010624D">
            <w:pPr>
              <w:jc w:val="right"/>
              <w:rPr>
                <w:i/>
                <w:iCs/>
                <w:sz w:val="20"/>
                <w:szCs w:val="20"/>
              </w:rPr>
            </w:pPr>
            <w:r>
              <w:rPr>
                <w:i/>
                <w:iCs/>
                <w:sz w:val="20"/>
                <w:szCs w:val="20"/>
              </w:rPr>
              <w:t>33946</w:t>
            </w:r>
          </w:p>
        </w:tc>
      </w:tr>
      <w:tr w:rsidR="0010624D" w:rsidRPr="009912C1" w:rsidTr="0010624D">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1.6.1.</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200" w:firstLine="400"/>
              <w:rPr>
                <w:i/>
                <w:iCs/>
                <w:sz w:val="20"/>
                <w:szCs w:val="20"/>
              </w:rPr>
            </w:pPr>
            <w:r w:rsidRPr="009912C1">
              <w:rPr>
                <w:i/>
                <w:iCs/>
                <w:sz w:val="20"/>
                <w:szCs w:val="20"/>
              </w:rPr>
              <w:t xml:space="preserve"> - šildymo</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16321</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17408</w:t>
            </w:r>
          </w:p>
        </w:tc>
      </w:tr>
      <w:tr w:rsidR="0010624D" w:rsidRPr="009912C1" w:rsidTr="0010624D">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1.6.2.</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200" w:firstLine="400"/>
              <w:rPr>
                <w:i/>
                <w:iCs/>
                <w:sz w:val="20"/>
                <w:szCs w:val="20"/>
              </w:rPr>
            </w:pPr>
            <w:r w:rsidRPr="009912C1">
              <w:rPr>
                <w:i/>
                <w:iCs/>
                <w:sz w:val="20"/>
                <w:szCs w:val="20"/>
              </w:rPr>
              <w:t xml:space="preserve"> - elektros energijos</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11990</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11009</w:t>
            </w:r>
          </w:p>
        </w:tc>
      </w:tr>
      <w:tr w:rsidR="0010624D" w:rsidRPr="009912C1" w:rsidTr="0010624D">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1.6.3.</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200" w:firstLine="400"/>
              <w:rPr>
                <w:i/>
                <w:iCs/>
                <w:sz w:val="20"/>
                <w:szCs w:val="20"/>
              </w:rPr>
            </w:pPr>
            <w:r w:rsidRPr="009912C1">
              <w:rPr>
                <w:i/>
                <w:iCs/>
                <w:sz w:val="20"/>
                <w:szCs w:val="20"/>
              </w:rPr>
              <w:t xml:space="preserve"> - vandentiekio ir kanalizacijos</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2276</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2413</w:t>
            </w:r>
          </w:p>
        </w:tc>
      </w:tr>
      <w:tr w:rsidR="0010624D" w:rsidRPr="009912C1" w:rsidTr="0010624D">
        <w:trPr>
          <w:trHeight w:val="259"/>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1.6.4.</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200" w:firstLine="400"/>
              <w:rPr>
                <w:i/>
                <w:iCs/>
                <w:sz w:val="20"/>
                <w:szCs w:val="20"/>
              </w:rPr>
            </w:pPr>
            <w:r w:rsidRPr="009912C1">
              <w:rPr>
                <w:i/>
                <w:iCs/>
                <w:sz w:val="20"/>
                <w:szCs w:val="20"/>
              </w:rPr>
              <w:t xml:space="preserve"> - ryšių paslaugų</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3154</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3116</w:t>
            </w:r>
          </w:p>
        </w:tc>
      </w:tr>
      <w:tr w:rsidR="0010624D" w:rsidRPr="009912C1" w:rsidTr="0010624D">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1.7.</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100" w:firstLine="200"/>
              <w:rPr>
                <w:sz w:val="20"/>
                <w:szCs w:val="20"/>
              </w:rPr>
            </w:pPr>
            <w:r w:rsidRPr="009912C1">
              <w:rPr>
                <w:sz w:val="20"/>
                <w:szCs w:val="20"/>
              </w:rPr>
              <w:t>Darbuotojų kvalifikacijos kėlimo</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996</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627</w:t>
            </w:r>
          </w:p>
        </w:tc>
      </w:tr>
      <w:tr w:rsidR="0010624D" w:rsidRPr="009912C1" w:rsidTr="0010624D">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1.8.</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100" w:firstLine="200"/>
              <w:rPr>
                <w:sz w:val="20"/>
                <w:szCs w:val="20"/>
              </w:rPr>
            </w:pPr>
            <w:r w:rsidRPr="009912C1">
              <w:rPr>
                <w:sz w:val="20"/>
                <w:szCs w:val="20"/>
              </w:rPr>
              <w:t>Einamojo remonto</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rPr>
                <w:sz w:val="20"/>
                <w:szCs w:val="20"/>
              </w:rPr>
            </w:pPr>
            <w:r>
              <w:rPr>
                <w:sz w:val="20"/>
                <w:szCs w:val="20"/>
              </w:rPr>
              <w:t xml:space="preserve">            2558</w:t>
            </w:r>
          </w:p>
        </w:tc>
        <w:tc>
          <w:tcPr>
            <w:tcW w:w="1320" w:type="dxa"/>
            <w:tcBorders>
              <w:top w:val="nil"/>
              <w:left w:val="nil"/>
              <w:bottom w:val="single" w:sz="4" w:space="0" w:color="auto"/>
              <w:right w:val="single" w:sz="4" w:space="0" w:color="auto"/>
            </w:tcBorders>
          </w:tcPr>
          <w:p w:rsidR="0010624D" w:rsidRDefault="0010624D" w:rsidP="0010624D">
            <w:pPr>
              <w:rPr>
                <w:sz w:val="20"/>
                <w:szCs w:val="20"/>
              </w:rPr>
            </w:pPr>
            <w:r>
              <w:rPr>
                <w:sz w:val="20"/>
                <w:szCs w:val="20"/>
              </w:rPr>
              <w:t>212</w:t>
            </w:r>
          </w:p>
        </w:tc>
      </w:tr>
      <w:tr w:rsidR="0010624D" w:rsidRPr="009912C1" w:rsidTr="0010624D">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1.9.</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100" w:firstLine="200"/>
              <w:rPr>
                <w:sz w:val="20"/>
                <w:szCs w:val="20"/>
              </w:rPr>
            </w:pPr>
            <w:r w:rsidRPr="009912C1">
              <w:rPr>
                <w:sz w:val="20"/>
                <w:szCs w:val="20"/>
              </w:rPr>
              <w:t>Mokesčių į biudžetą</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764</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718</w:t>
            </w:r>
          </w:p>
        </w:tc>
      </w:tr>
      <w:tr w:rsidR="0010624D" w:rsidRPr="009912C1" w:rsidTr="0010624D">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1.10.</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100" w:firstLine="200"/>
              <w:rPr>
                <w:sz w:val="20"/>
                <w:szCs w:val="20"/>
              </w:rPr>
            </w:pPr>
            <w:r w:rsidRPr="009912C1">
              <w:rPr>
                <w:sz w:val="20"/>
                <w:szCs w:val="20"/>
              </w:rPr>
              <w:t>Ilgalaikio turto nusidėvėjimo</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13544</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13264</w:t>
            </w:r>
          </w:p>
        </w:tc>
      </w:tr>
      <w:tr w:rsidR="0010624D" w:rsidRPr="009912C1" w:rsidTr="0010624D">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1.11.</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100" w:firstLine="200"/>
              <w:rPr>
                <w:sz w:val="20"/>
                <w:szCs w:val="20"/>
              </w:rPr>
            </w:pPr>
            <w:r w:rsidRPr="009912C1">
              <w:rPr>
                <w:sz w:val="20"/>
                <w:szCs w:val="20"/>
              </w:rPr>
              <w:t>Civilinės atsakomybės draudimo</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185</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185</w:t>
            </w:r>
          </w:p>
        </w:tc>
      </w:tr>
      <w:tr w:rsidR="0010624D" w:rsidRPr="009912C1" w:rsidTr="0010624D">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Pr="009912C1" w:rsidRDefault="0010624D" w:rsidP="0010624D">
            <w:pPr>
              <w:jc w:val="center"/>
              <w:rPr>
                <w:sz w:val="20"/>
                <w:szCs w:val="20"/>
              </w:rPr>
            </w:pPr>
            <w:r>
              <w:rPr>
                <w:sz w:val="20"/>
                <w:szCs w:val="20"/>
              </w:rPr>
              <w:t>1.12.</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100" w:firstLine="200"/>
              <w:rPr>
                <w:sz w:val="20"/>
                <w:szCs w:val="20"/>
              </w:rPr>
            </w:pPr>
            <w:r w:rsidRPr="009912C1">
              <w:rPr>
                <w:sz w:val="20"/>
                <w:szCs w:val="20"/>
              </w:rPr>
              <w:t>Kitos sąnaudos</w:t>
            </w:r>
            <w:r>
              <w:rPr>
                <w:sz w:val="20"/>
                <w:szCs w:val="20"/>
              </w:rPr>
              <w:t>, iš jų:</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43078</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51547</w:t>
            </w:r>
          </w:p>
        </w:tc>
      </w:tr>
      <w:tr w:rsidR="0010624D" w:rsidRPr="009912C1" w:rsidTr="0010624D">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Default="0010624D" w:rsidP="0010624D">
            <w:pPr>
              <w:jc w:val="center"/>
              <w:rPr>
                <w:sz w:val="20"/>
                <w:szCs w:val="20"/>
              </w:rPr>
            </w:pPr>
            <w:r>
              <w:rPr>
                <w:sz w:val="20"/>
                <w:szCs w:val="20"/>
              </w:rPr>
              <w:t>1.12.1</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100" w:firstLine="200"/>
              <w:rPr>
                <w:sz w:val="20"/>
                <w:szCs w:val="20"/>
              </w:rPr>
            </w:pPr>
            <w:r>
              <w:rPr>
                <w:sz w:val="20"/>
                <w:szCs w:val="20"/>
              </w:rPr>
              <w:t>Medicininės technikos priežiūrai ir remontui</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9399</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9602</w:t>
            </w:r>
          </w:p>
        </w:tc>
      </w:tr>
      <w:tr w:rsidR="0010624D" w:rsidRPr="009912C1" w:rsidTr="0010624D">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Default="0010624D" w:rsidP="0010624D">
            <w:pPr>
              <w:jc w:val="center"/>
              <w:rPr>
                <w:sz w:val="20"/>
                <w:szCs w:val="20"/>
              </w:rPr>
            </w:pPr>
            <w:r>
              <w:rPr>
                <w:sz w:val="20"/>
                <w:szCs w:val="20"/>
              </w:rPr>
              <w:t>1.12.2</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100" w:firstLine="200"/>
              <w:rPr>
                <w:sz w:val="20"/>
                <w:szCs w:val="20"/>
              </w:rPr>
            </w:pPr>
            <w:r>
              <w:rPr>
                <w:sz w:val="20"/>
                <w:szCs w:val="20"/>
              </w:rPr>
              <w:t>Ūkinėms medžiagoms, ūkiniam inventoriui</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10218</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7919</w:t>
            </w:r>
          </w:p>
        </w:tc>
      </w:tr>
      <w:tr w:rsidR="0010624D" w:rsidRPr="009912C1" w:rsidTr="0010624D">
        <w:trPr>
          <w:trHeight w:val="282"/>
        </w:trPr>
        <w:tc>
          <w:tcPr>
            <w:tcW w:w="920" w:type="dxa"/>
            <w:tcBorders>
              <w:top w:val="nil"/>
              <w:left w:val="single" w:sz="4" w:space="0" w:color="auto"/>
              <w:bottom w:val="single" w:sz="4" w:space="0" w:color="auto"/>
              <w:right w:val="single" w:sz="4" w:space="0" w:color="auto"/>
            </w:tcBorders>
            <w:shd w:val="clear" w:color="auto" w:fill="auto"/>
            <w:noWrap/>
            <w:vAlign w:val="center"/>
          </w:tcPr>
          <w:p w:rsidR="0010624D" w:rsidRDefault="0010624D" w:rsidP="0010624D">
            <w:pPr>
              <w:jc w:val="center"/>
              <w:rPr>
                <w:sz w:val="20"/>
                <w:szCs w:val="20"/>
              </w:rPr>
            </w:pPr>
            <w:r>
              <w:rPr>
                <w:sz w:val="20"/>
                <w:szCs w:val="20"/>
              </w:rPr>
              <w:t>1.12.3.</w:t>
            </w:r>
          </w:p>
        </w:tc>
        <w:tc>
          <w:tcPr>
            <w:tcW w:w="4892" w:type="dxa"/>
            <w:tcBorders>
              <w:top w:val="nil"/>
              <w:left w:val="nil"/>
              <w:bottom w:val="single" w:sz="4" w:space="0" w:color="auto"/>
              <w:right w:val="single" w:sz="4" w:space="0" w:color="auto"/>
            </w:tcBorders>
            <w:shd w:val="clear" w:color="auto" w:fill="auto"/>
            <w:vAlign w:val="center"/>
          </w:tcPr>
          <w:p w:rsidR="0010624D" w:rsidRPr="009912C1" w:rsidRDefault="0010624D" w:rsidP="0010624D">
            <w:pPr>
              <w:ind w:firstLineChars="100" w:firstLine="200"/>
              <w:rPr>
                <w:sz w:val="20"/>
                <w:szCs w:val="20"/>
              </w:rPr>
            </w:pPr>
            <w:r>
              <w:rPr>
                <w:sz w:val="20"/>
                <w:szCs w:val="20"/>
              </w:rPr>
              <w:t>Skalbimo sąnaudoms</w:t>
            </w:r>
          </w:p>
        </w:tc>
        <w:tc>
          <w:tcPr>
            <w:tcW w:w="1340" w:type="dxa"/>
            <w:tcBorders>
              <w:top w:val="nil"/>
              <w:left w:val="nil"/>
              <w:bottom w:val="single" w:sz="4" w:space="0" w:color="auto"/>
              <w:right w:val="single" w:sz="4" w:space="0" w:color="auto"/>
            </w:tcBorders>
            <w:shd w:val="clear" w:color="auto" w:fill="auto"/>
            <w:noWrap/>
          </w:tcPr>
          <w:p w:rsidR="0010624D" w:rsidRDefault="0010624D" w:rsidP="0010624D">
            <w:pPr>
              <w:jc w:val="right"/>
              <w:rPr>
                <w:sz w:val="20"/>
                <w:szCs w:val="20"/>
              </w:rPr>
            </w:pPr>
            <w:r>
              <w:rPr>
                <w:sz w:val="20"/>
                <w:szCs w:val="20"/>
              </w:rPr>
              <w:t>4190</w:t>
            </w:r>
          </w:p>
        </w:tc>
        <w:tc>
          <w:tcPr>
            <w:tcW w:w="1320" w:type="dxa"/>
            <w:tcBorders>
              <w:top w:val="nil"/>
              <w:left w:val="nil"/>
              <w:bottom w:val="single" w:sz="4" w:space="0" w:color="auto"/>
              <w:right w:val="single" w:sz="4" w:space="0" w:color="auto"/>
            </w:tcBorders>
          </w:tcPr>
          <w:p w:rsidR="0010624D" w:rsidRDefault="0010624D" w:rsidP="0010624D">
            <w:pPr>
              <w:jc w:val="right"/>
              <w:rPr>
                <w:sz w:val="20"/>
                <w:szCs w:val="20"/>
              </w:rPr>
            </w:pPr>
            <w:r>
              <w:rPr>
                <w:sz w:val="20"/>
                <w:szCs w:val="20"/>
              </w:rPr>
              <w:t>4990</w:t>
            </w:r>
          </w:p>
        </w:tc>
      </w:tr>
    </w:tbl>
    <w:p w:rsidR="0010624D" w:rsidRDefault="0010624D" w:rsidP="0010624D">
      <w:pPr>
        <w:spacing w:line="276" w:lineRule="auto"/>
        <w:ind w:right="99"/>
        <w:jc w:val="both"/>
      </w:pPr>
    </w:p>
    <w:p w:rsidR="0010624D" w:rsidRPr="00096CFD" w:rsidRDefault="0010624D" w:rsidP="00E83B04">
      <w:pPr>
        <w:ind w:left="644"/>
        <w:rPr>
          <w:b/>
        </w:rPr>
      </w:pPr>
      <w:r w:rsidRPr="00096CFD">
        <w:rPr>
          <w:b/>
        </w:rPr>
        <w:t>Informacija apie viešosios įstaigos įgytą ir perleistą ilgalaikį turtą per finansinius</w:t>
      </w:r>
    </w:p>
    <w:p w:rsidR="0010624D" w:rsidRPr="00096CFD" w:rsidRDefault="00E83B04" w:rsidP="00E83B04">
      <w:pPr>
        <w:rPr>
          <w:b/>
        </w:rPr>
      </w:pPr>
      <w:r w:rsidRPr="00096CFD">
        <w:rPr>
          <w:b/>
        </w:rPr>
        <w:t>m</w:t>
      </w:r>
      <w:r w:rsidR="0010624D" w:rsidRPr="00096CFD">
        <w:rPr>
          <w:b/>
        </w:rPr>
        <w:t>etus</w:t>
      </w:r>
    </w:p>
    <w:p w:rsidR="0010624D" w:rsidRDefault="0010624D" w:rsidP="0010624D">
      <w:pPr>
        <w:ind w:left="540"/>
        <w:jc w:val="both"/>
      </w:pPr>
      <w:r w:rsidRPr="00AB6D8F">
        <w:t>V</w:t>
      </w:r>
      <w:r>
        <w:t>š</w:t>
      </w:r>
      <w:r w:rsidRPr="00AB6D8F">
        <w:t>Į Salantų PSPC ilgalaiki</w:t>
      </w:r>
      <w:r>
        <w:t>o turto</w:t>
      </w:r>
      <w:r w:rsidRPr="00AB6D8F">
        <w:t xml:space="preserve"> 201</w:t>
      </w:r>
      <w:r>
        <w:t>7</w:t>
      </w:r>
      <w:r w:rsidRPr="00AB6D8F">
        <w:t xml:space="preserve"> m. pabaigoje yra </w:t>
      </w:r>
      <w:r>
        <w:t>už 62026</w:t>
      </w:r>
      <w:r w:rsidRPr="00AC21EB">
        <w:t xml:space="preserve"> </w:t>
      </w:r>
      <w:r>
        <w:t>€.</w:t>
      </w:r>
    </w:p>
    <w:p w:rsidR="0010624D" w:rsidRDefault="0010624D" w:rsidP="0010624D">
      <w:pPr>
        <w:ind w:left="540"/>
        <w:jc w:val="both"/>
      </w:pPr>
      <w:r>
        <w:t>2017 m. įsigyta ilgalaikio turto už 1636 €, iš jų:</w:t>
      </w:r>
    </w:p>
    <w:p w:rsidR="0010624D" w:rsidRDefault="0010624D" w:rsidP="0010624D">
      <w:pPr>
        <w:pStyle w:val="Sraopastraipa"/>
        <w:numPr>
          <w:ilvl w:val="0"/>
          <w:numId w:val="37"/>
        </w:numPr>
        <w:jc w:val="both"/>
      </w:pPr>
      <w:r>
        <w:t>nupirktas šlapimo analizatorius už 605 €,</w:t>
      </w:r>
    </w:p>
    <w:p w:rsidR="0010624D" w:rsidRDefault="0010624D" w:rsidP="0010624D">
      <w:pPr>
        <w:pStyle w:val="Sraopastraipa"/>
        <w:numPr>
          <w:ilvl w:val="0"/>
          <w:numId w:val="37"/>
        </w:numPr>
        <w:jc w:val="both"/>
      </w:pPr>
      <w:r>
        <w:t>nupirktas kompiuterinė įranga už 1031 €.</w:t>
      </w:r>
    </w:p>
    <w:p w:rsidR="0010624D" w:rsidRDefault="0010624D" w:rsidP="0010624D">
      <w:pPr>
        <w:ind w:left="540"/>
        <w:jc w:val="both"/>
      </w:pPr>
      <w:r>
        <w:t>2017 m. nematerialiojo turto įstaiga neįsigijo.</w:t>
      </w:r>
    </w:p>
    <w:p w:rsidR="0010624D" w:rsidRDefault="0010624D" w:rsidP="0010624D">
      <w:pPr>
        <w:ind w:left="540"/>
        <w:jc w:val="both"/>
      </w:pPr>
      <w:r>
        <w:t xml:space="preserve">2017 m. iš kitų viešojo sektoriaus subjektų </w:t>
      </w:r>
      <w:r w:rsidRPr="00D167B0">
        <w:t>ilgalaikio materialaus turto</w:t>
      </w:r>
      <w:r>
        <w:t xml:space="preserve"> neatlygintinai negavo, tik turtą iš SAM perėmė rajono savivaldybė. </w:t>
      </w:r>
      <w:r w:rsidR="008D698D">
        <w:t xml:space="preserve">Dėl to </w:t>
      </w:r>
      <w:r>
        <w:t>buvo perrašytos panaudos sutartys.</w:t>
      </w:r>
    </w:p>
    <w:p w:rsidR="0010624D" w:rsidRDefault="0010624D" w:rsidP="0010624D">
      <w:pPr>
        <w:ind w:left="540"/>
        <w:jc w:val="both"/>
      </w:pPr>
      <w:r>
        <w:t>Per finansinius 2017 metus VšĮ Salantų PSPC savo ilgalaikio turto niekam neperleido.</w:t>
      </w:r>
    </w:p>
    <w:p w:rsidR="00096CFD" w:rsidRDefault="00E83B04" w:rsidP="00466D8A">
      <w:pPr>
        <w:ind w:left="540"/>
        <w:jc w:val="both"/>
      </w:pPr>
      <w:r>
        <w:t>Pinigų metų pabaigoje įstaiga turi</w:t>
      </w:r>
      <w:r w:rsidR="00096CFD">
        <w:t xml:space="preserve"> 414761 Eur.</w:t>
      </w:r>
    </w:p>
    <w:p w:rsidR="00302032" w:rsidRPr="00302032" w:rsidRDefault="00096CFD" w:rsidP="00096CFD">
      <w:pPr>
        <w:pStyle w:val="Sraopastraipa"/>
        <w:numPr>
          <w:ilvl w:val="0"/>
          <w:numId w:val="13"/>
        </w:numPr>
        <w:ind w:firstLine="207"/>
        <w:jc w:val="both"/>
        <w:rPr>
          <w:b/>
        </w:rPr>
      </w:pPr>
      <w:r w:rsidRPr="00302032">
        <w:rPr>
          <w:b/>
        </w:rPr>
        <w:t>Duomenys apie vadovą, įstaigos išlaidos vadovo darbo užmokesčiui ir kitoms</w:t>
      </w:r>
    </w:p>
    <w:p w:rsidR="0010624D" w:rsidRPr="00302032" w:rsidRDefault="00096CFD" w:rsidP="00302032">
      <w:pPr>
        <w:jc w:val="both"/>
        <w:rPr>
          <w:b/>
        </w:rPr>
      </w:pPr>
      <w:r w:rsidRPr="00302032">
        <w:rPr>
          <w:b/>
        </w:rPr>
        <w:t>viešosios įstaigos vadovo</w:t>
      </w:r>
      <w:r w:rsidR="00302032" w:rsidRPr="00302032">
        <w:rPr>
          <w:b/>
        </w:rPr>
        <w:t xml:space="preserve"> išmokoms</w:t>
      </w:r>
    </w:p>
    <w:p w:rsidR="00302032" w:rsidRDefault="00302032" w:rsidP="00302032">
      <w:pPr>
        <w:jc w:val="both"/>
      </w:pPr>
      <w:r>
        <w:tab/>
      </w:r>
    </w:p>
    <w:tbl>
      <w:tblPr>
        <w:tblW w:w="0" w:type="auto"/>
        <w:jc w:val="center"/>
        <w:tblLayout w:type="fixed"/>
        <w:tblLook w:val="04A0" w:firstRow="1" w:lastRow="0" w:firstColumn="1" w:lastColumn="0" w:noHBand="0" w:noVBand="1"/>
      </w:tblPr>
      <w:tblGrid>
        <w:gridCol w:w="3933"/>
        <w:gridCol w:w="4680"/>
      </w:tblGrid>
      <w:tr w:rsidR="00302032" w:rsidRPr="00302032" w:rsidTr="00302032">
        <w:trPr>
          <w:trHeight w:val="180"/>
          <w:jc w:val="center"/>
        </w:trPr>
        <w:tc>
          <w:tcPr>
            <w:tcW w:w="3933" w:type="dxa"/>
            <w:tcBorders>
              <w:top w:val="single" w:sz="6" w:space="0" w:color="auto"/>
              <w:left w:val="single" w:sz="6" w:space="0" w:color="auto"/>
              <w:bottom w:val="single" w:sz="6" w:space="0" w:color="auto"/>
              <w:right w:val="single" w:sz="6" w:space="0" w:color="auto"/>
            </w:tcBorders>
            <w:hideMark/>
          </w:tcPr>
          <w:p w:rsidR="00302032" w:rsidRPr="00302032" w:rsidRDefault="00302032" w:rsidP="00302032">
            <w:pPr>
              <w:autoSpaceDE w:val="0"/>
              <w:autoSpaceDN w:val="0"/>
              <w:adjustRightInd w:val="0"/>
              <w:ind w:firstLine="34"/>
              <w:jc w:val="center"/>
            </w:pPr>
            <w:r w:rsidRPr="00302032">
              <w:t>Įstaigos vadovas</w:t>
            </w:r>
          </w:p>
        </w:tc>
        <w:tc>
          <w:tcPr>
            <w:tcW w:w="4680" w:type="dxa"/>
            <w:tcBorders>
              <w:top w:val="single" w:sz="6" w:space="0" w:color="auto"/>
              <w:left w:val="single" w:sz="6" w:space="0" w:color="auto"/>
              <w:bottom w:val="single" w:sz="6" w:space="0" w:color="auto"/>
              <w:right w:val="single" w:sz="6" w:space="0" w:color="auto"/>
            </w:tcBorders>
            <w:hideMark/>
          </w:tcPr>
          <w:p w:rsidR="00302032" w:rsidRPr="00302032" w:rsidRDefault="00302032" w:rsidP="00302032">
            <w:pPr>
              <w:autoSpaceDE w:val="0"/>
              <w:autoSpaceDN w:val="0"/>
              <w:adjustRightInd w:val="0"/>
              <w:ind w:firstLine="70"/>
              <w:jc w:val="center"/>
            </w:pPr>
            <w:r w:rsidRPr="00302032">
              <w:t>VšĮ Salantų PSPC vyriausiasis  gydytojas Tomas Skliuderis</w:t>
            </w:r>
          </w:p>
        </w:tc>
      </w:tr>
      <w:tr w:rsidR="00302032" w:rsidRPr="00302032" w:rsidTr="00302032">
        <w:trPr>
          <w:trHeight w:val="180"/>
          <w:jc w:val="center"/>
        </w:trPr>
        <w:tc>
          <w:tcPr>
            <w:tcW w:w="3933" w:type="dxa"/>
            <w:tcBorders>
              <w:top w:val="single" w:sz="6" w:space="0" w:color="auto"/>
              <w:left w:val="single" w:sz="6" w:space="0" w:color="auto"/>
              <w:bottom w:val="single" w:sz="6" w:space="0" w:color="auto"/>
              <w:right w:val="single" w:sz="6" w:space="0" w:color="auto"/>
            </w:tcBorders>
            <w:hideMark/>
          </w:tcPr>
          <w:p w:rsidR="00302032" w:rsidRPr="00302032" w:rsidRDefault="00302032" w:rsidP="00302032">
            <w:pPr>
              <w:autoSpaceDE w:val="0"/>
              <w:autoSpaceDN w:val="0"/>
              <w:adjustRightInd w:val="0"/>
              <w:ind w:firstLine="228"/>
            </w:pPr>
            <w:r w:rsidRPr="00302032">
              <w:t>El. pašto adresas</w:t>
            </w:r>
          </w:p>
        </w:tc>
        <w:tc>
          <w:tcPr>
            <w:tcW w:w="4680" w:type="dxa"/>
            <w:tcBorders>
              <w:top w:val="single" w:sz="6" w:space="0" w:color="auto"/>
              <w:left w:val="single" w:sz="6" w:space="0" w:color="auto"/>
              <w:bottom w:val="single" w:sz="6" w:space="0" w:color="auto"/>
              <w:right w:val="single" w:sz="6" w:space="0" w:color="auto"/>
            </w:tcBorders>
            <w:hideMark/>
          </w:tcPr>
          <w:p w:rsidR="00302032" w:rsidRPr="00302032" w:rsidRDefault="00302032" w:rsidP="00302032">
            <w:pPr>
              <w:autoSpaceDE w:val="0"/>
              <w:autoSpaceDN w:val="0"/>
              <w:adjustRightInd w:val="0"/>
              <w:ind w:firstLine="265"/>
            </w:pPr>
            <w:r w:rsidRPr="00302032">
              <w:t>tskliuderis@gmail.com</w:t>
            </w:r>
          </w:p>
        </w:tc>
      </w:tr>
      <w:tr w:rsidR="00302032" w:rsidRPr="00302032" w:rsidTr="00302032">
        <w:trPr>
          <w:trHeight w:val="180"/>
          <w:jc w:val="center"/>
        </w:trPr>
        <w:tc>
          <w:tcPr>
            <w:tcW w:w="3933" w:type="dxa"/>
            <w:tcBorders>
              <w:top w:val="single" w:sz="6" w:space="0" w:color="auto"/>
              <w:left w:val="single" w:sz="6" w:space="0" w:color="auto"/>
              <w:bottom w:val="single" w:sz="6" w:space="0" w:color="auto"/>
              <w:right w:val="single" w:sz="6" w:space="0" w:color="auto"/>
            </w:tcBorders>
            <w:hideMark/>
          </w:tcPr>
          <w:p w:rsidR="00302032" w:rsidRPr="00302032" w:rsidRDefault="00302032" w:rsidP="00302032">
            <w:pPr>
              <w:autoSpaceDE w:val="0"/>
              <w:autoSpaceDN w:val="0"/>
              <w:adjustRightInd w:val="0"/>
              <w:ind w:firstLine="228"/>
            </w:pPr>
            <w:r w:rsidRPr="00302032">
              <w:t>Telefonas</w:t>
            </w:r>
          </w:p>
        </w:tc>
        <w:tc>
          <w:tcPr>
            <w:tcW w:w="4680" w:type="dxa"/>
            <w:tcBorders>
              <w:top w:val="single" w:sz="6" w:space="0" w:color="auto"/>
              <w:left w:val="single" w:sz="6" w:space="0" w:color="auto"/>
              <w:bottom w:val="single" w:sz="6" w:space="0" w:color="auto"/>
              <w:right w:val="single" w:sz="6" w:space="0" w:color="auto"/>
            </w:tcBorders>
            <w:hideMark/>
          </w:tcPr>
          <w:p w:rsidR="00302032" w:rsidRPr="00302032" w:rsidRDefault="00302032" w:rsidP="00302032">
            <w:pPr>
              <w:autoSpaceDE w:val="0"/>
              <w:autoSpaceDN w:val="0"/>
              <w:adjustRightInd w:val="0"/>
              <w:ind w:firstLine="265"/>
            </w:pPr>
            <w:r w:rsidRPr="00302032">
              <w:t>(8 445) 58 253</w:t>
            </w:r>
          </w:p>
        </w:tc>
      </w:tr>
      <w:tr w:rsidR="00302032" w:rsidRPr="00302032" w:rsidTr="00302032">
        <w:trPr>
          <w:trHeight w:val="180"/>
          <w:jc w:val="center"/>
        </w:trPr>
        <w:tc>
          <w:tcPr>
            <w:tcW w:w="3933" w:type="dxa"/>
            <w:tcBorders>
              <w:top w:val="single" w:sz="6" w:space="0" w:color="auto"/>
              <w:left w:val="single" w:sz="6" w:space="0" w:color="auto"/>
              <w:bottom w:val="single" w:sz="6" w:space="0" w:color="auto"/>
              <w:right w:val="single" w:sz="6" w:space="0" w:color="auto"/>
            </w:tcBorders>
            <w:hideMark/>
          </w:tcPr>
          <w:p w:rsidR="00302032" w:rsidRPr="00302032" w:rsidRDefault="00302032" w:rsidP="00302032">
            <w:pPr>
              <w:autoSpaceDE w:val="0"/>
              <w:autoSpaceDN w:val="0"/>
              <w:adjustRightInd w:val="0"/>
              <w:ind w:firstLine="228"/>
            </w:pPr>
            <w:r w:rsidRPr="00302032">
              <w:t>Mobilusis telefonas</w:t>
            </w:r>
          </w:p>
        </w:tc>
        <w:tc>
          <w:tcPr>
            <w:tcW w:w="4680" w:type="dxa"/>
            <w:tcBorders>
              <w:top w:val="single" w:sz="6" w:space="0" w:color="auto"/>
              <w:left w:val="single" w:sz="6" w:space="0" w:color="auto"/>
              <w:bottom w:val="single" w:sz="6" w:space="0" w:color="auto"/>
              <w:right w:val="single" w:sz="6" w:space="0" w:color="auto"/>
            </w:tcBorders>
            <w:hideMark/>
          </w:tcPr>
          <w:p w:rsidR="00302032" w:rsidRPr="00302032" w:rsidRDefault="00302032" w:rsidP="00302032">
            <w:pPr>
              <w:autoSpaceDE w:val="0"/>
              <w:autoSpaceDN w:val="0"/>
              <w:adjustRightInd w:val="0"/>
              <w:ind w:firstLine="265"/>
            </w:pPr>
            <w:r w:rsidRPr="00302032">
              <w:t>8 698 57 216</w:t>
            </w:r>
          </w:p>
        </w:tc>
      </w:tr>
      <w:tr w:rsidR="00302032" w:rsidRPr="00302032" w:rsidTr="00302032">
        <w:trPr>
          <w:trHeight w:val="180"/>
          <w:jc w:val="center"/>
        </w:trPr>
        <w:tc>
          <w:tcPr>
            <w:tcW w:w="3933" w:type="dxa"/>
            <w:tcBorders>
              <w:top w:val="single" w:sz="6" w:space="0" w:color="auto"/>
              <w:left w:val="single" w:sz="6" w:space="0" w:color="auto"/>
              <w:bottom w:val="single" w:sz="6" w:space="0" w:color="auto"/>
              <w:right w:val="single" w:sz="6" w:space="0" w:color="auto"/>
            </w:tcBorders>
            <w:hideMark/>
          </w:tcPr>
          <w:p w:rsidR="00302032" w:rsidRPr="00302032" w:rsidRDefault="00302032" w:rsidP="00302032">
            <w:pPr>
              <w:autoSpaceDE w:val="0"/>
              <w:autoSpaceDN w:val="0"/>
              <w:adjustRightInd w:val="0"/>
              <w:ind w:firstLine="228"/>
            </w:pPr>
            <w:r w:rsidRPr="00302032">
              <w:t>Faksas</w:t>
            </w:r>
          </w:p>
        </w:tc>
        <w:tc>
          <w:tcPr>
            <w:tcW w:w="4680" w:type="dxa"/>
            <w:tcBorders>
              <w:top w:val="single" w:sz="6" w:space="0" w:color="auto"/>
              <w:left w:val="single" w:sz="6" w:space="0" w:color="auto"/>
              <w:bottom w:val="single" w:sz="6" w:space="0" w:color="auto"/>
              <w:right w:val="single" w:sz="6" w:space="0" w:color="auto"/>
            </w:tcBorders>
            <w:hideMark/>
          </w:tcPr>
          <w:p w:rsidR="00302032" w:rsidRPr="00302032" w:rsidRDefault="00302032" w:rsidP="00302032">
            <w:pPr>
              <w:autoSpaceDE w:val="0"/>
              <w:autoSpaceDN w:val="0"/>
              <w:adjustRightInd w:val="0"/>
              <w:ind w:firstLine="265"/>
            </w:pPr>
            <w:r w:rsidRPr="00302032">
              <w:t>(8 445) 58 242</w:t>
            </w:r>
          </w:p>
        </w:tc>
      </w:tr>
    </w:tbl>
    <w:p w:rsidR="00302032" w:rsidRPr="00302032" w:rsidRDefault="00302032" w:rsidP="00302032">
      <w:pPr>
        <w:ind w:firstLine="851"/>
        <w:jc w:val="both"/>
      </w:pPr>
    </w:p>
    <w:p w:rsidR="00302032" w:rsidRPr="00302032" w:rsidRDefault="00302032" w:rsidP="00302032">
      <w:pPr>
        <w:ind w:firstLine="851"/>
        <w:jc w:val="both"/>
      </w:pPr>
      <w:r w:rsidRPr="00302032">
        <w:t>Išsilavinimas – 1992 m. baigė Kauno medicinos akademiją.</w:t>
      </w:r>
    </w:p>
    <w:p w:rsidR="00302032" w:rsidRPr="00302032" w:rsidRDefault="00302032" w:rsidP="00302032">
      <w:pPr>
        <w:ind w:firstLine="851"/>
        <w:jc w:val="both"/>
      </w:pPr>
      <w:r w:rsidRPr="00302032">
        <w:t>Įstaigai vadovauja nuo 2008 m. lapkričio 28 d.</w:t>
      </w:r>
    </w:p>
    <w:p w:rsidR="00302032" w:rsidRPr="00302032" w:rsidRDefault="00302032" w:rsidP="00302032">
      <w:pPr>
        <w:ind w:firstLine="851"/>
        <w:jc w:val="both"/>
      </w:pPr>
      <w:r w:rsidRPr="00302032">
        <w:t>Vadovo bruto darbo užmokestis per 2017 metus – 15441 eurai.</w:t>
      </w:r>
    </w:p>
    <w:p w:rsidR="00302032" w:rsidRDefault="00302032" w:rsidP="00302032">
      <w:pPr>
        <w:ind w:firstLine="851"/>
        <w:jc w:val="both"/>
      </w:pPr>
      <w:r w:rsidRPr="00302032">
        <w:t>Kitos sąnaudos (pokalbiai telefonu) – 63 eurai.</w:t>
      </w:r>
    </w:p>
    <w:p w:rsidR="00302032" w:rsidRPr="00302032" w:rsidRDefault="00302032" w:rsidP="00302032">
      <w:pPr>
        <w:pStyle w:val="Sraopastraipa"/>
        <w:numPr>
          <w:ilvl w:val="0"/>
          <w:numId w:val="13"/>
        </w:numPr>
        <w:ind w:firstLine="207"/>
        <w:jc w:val="both"/>
        <w:rPr>
          <w:b/>
        </w:rPr>
      </w:pPr>
      <w:bookmarkStart w:id="0" w:name="_GoBack"/>
      <w:bookmarkEnd w:id="0"/>
      <w:r w:rsidRPr="00302032">
        <w:rPr>
          <w:b/>
        </w:rPr>
        <w:t xml:space="preserve">Išlaidos kolegialių organų kiekvieno nario darbo užmokesčiui ir kitoms įstaigos </w:t>
      </w:r>
    </w:p>
    <w:p w:rsidR="00302032" w:rsidRPr="00302032" w:rsidRDefault="00302032" w:rsidP="00302032">
      <w:pPr>
        <w:jc w:val="both"/>
        <w:rPr>
          <w:b/>
        </w:rPr>
      </w:pPr>
      <w:r w:rsidRPr="00302032">
        <w:rPr>
          <w:b/>
        </w:rPr>
        <w:t>kolegialių organų narių išmokoms:</w:t>
      </w:r>
    </w:p>
    <w:p w:rsidR="00302032" w:rsidRPr="00302032" w:rsidRDefault="00302032" w:rsidP="00302032">
      <w:pPr>
        <w:ind w:firstLine="851"/>
        <w:jc w:val="both"/>
      </w:pPr>
      <w:r w:rsidRPr="00302032">
        <w:t>Išmokų nebuvo.</w:t>
      </w:r>
    </w:p>
    <w:p w:rsidR="00302032" w:rsidRPr="00302032" w:rsidRDefault="00302032" w:rsidP="00302032">
      <w:pPr>
        <w:numPr>
          <w:ilvl w:val="0"/>
          <w:numId w:val="13"/>
        </w:numPr>
        <w:ind w:left="0" w:firstLine="851"/>
        <w:jc w:val="both"/>
        <w:rPr>
          <w:b/>
        </w:rPr>
      </w:pPr>
      <w:r w:rsidRPr="00302032">
        <w:rPr>
          <w:b/>
        </w:rPr>
        <w:t>Įstaigos išlaidos išmokoms su viešosios įstaigos dalininku susijusiems asmenims,  nurodytiems Viešųjų įstaigų įstatymo 12 straipsnio pakeitimo ir papildymo įstatymo 3 straipsnio 3 dalyje:</w:t>
      </w:r>
    </w:p>
    <w:p w:rsidR="00302032" w:rsidRPr="00302032" w:rsidRDefault="00302032" w:rsidP="00302032">
      <w:pPr>
        <w:ind w:firstLine="851"/>
        <w:jc w:val="both"/>
      </w:pPr>
      <w:r>
        <w:t>Išmokų nebuvo.</w:t>
      </w:r>
    </w:p>
    <w:p w:rsidR="00302032" w:rsidRDefault="00302032" w:rsidP="00302032">
      <w:pPr>
        <w:jc w:val="both"/>
      </w:pPr>
    </w:p>
    <w:p w:rsidR="00465B38" w:rsidRDefault="002E5F27" w:rsidP="001F7B37">
      <w:pPr>
        <w:pStyle w:val="Betarp1"/>
        <w:numPr>
          <w:ilvl w:val="0"/>
          <w:numId w:val="13"/>
        </w:numPr>
        <w:tabs>
          <w:tab w:val="left" w:pos="284"/>
        </w:tabs>
        <w:ind w:left="0" w:firstLine="851"/>
        <w:jc w:val="both"/>
        <w:rPr>
          <w:rFonts w:ascii="Times New Roman" w:hAnsi="Times New Roman"/>
          <w:sz w:val="24"/>
          <w:szCs w:val="24"/>
        </w:rPr>
      </w:pPr>
      <w:r w:rsidRPr="003634C1">
        <w:rPr>
          <w:rFonts w:ascii="Times New Roman" w:hAnsi="Times New Roman"/>
          <w:b/>
          <w:sz w:val="24"/>
          <w:szCs w:val="24"/>
        </w:rPr>
        <w:t>Papildomų finansavimo šaltinių pritraukimas</w:t>
      </w:r>
      <w:r w:rsidR="00465B38">
        <w:rPr>
          <w:rFonts w:ascii="Times New Roman" w:hAnsi="Times New Roman"/>
          <w:sz w:val="24"/>
          <w:szCs w:val="24"/>
        </w:rPr>
        <w:t>.</w:t>
      </w:r>
    </w:p>
    <w:p w:rsidR="00FE298C" w:rsidRPr="00781E37" w:rsidRDefault="00465B38" w:rsidP="001F7B37">
      <w:pPr>
        <w:pStyle w:val="Betarp1"/>
        <w:tabs>
          <w:tab w:val="left" w:pos="284"/>
        </w:tabs>
        <w:ind w:firstLine="851"/>
        <w:jc w:val="both"/>
        <w:rPr>
          <w:rFonts w:ascii="Times New Roman" w:hAnsi="Times New Roman"/>
          <w:sz w:val="24"/>
          <w:szCs w:val="24"/>
        </w:rPr>
      </w:pPr>
      <w:r>
        <w:rPr>
          <w:rFonts w:ascii="Times New Roman" w:hAnsi="Times New Roman"/>
          <w:sz w:val="24"/>
          <w:szCs w:val="24"/>
        </w:rPr>
        <w:t>G</w:t>
      </w:r>
      <w:r w:rsidR="00B7364B" w:rsidRPr="003634C1">
        <w:rPr>
          <w:rFonts w:ascii="Times New Roman" w:hAnsi="Times New Roman"/>
          <w:sz w:val="24"/>
          <w:szCs w:val="24"/>
        </w:rPr>
        <w:t>auta</w:t>
      </w:r>
      <w:r w:rsidR="0048634F" w:rsidRPr="003634C1">
        <w:rPr>
          <w:rFonts w:ascii="Times New Roman" w:hAnsi="Times New Roman"/>
          <w:sz w:val="24"/>
          <w:szCs w:val="24"/>
        </w:rPr>
        <w:t>s</w:t>
      </w:r>
      <w:r w:rsidR="00E85641" w:rsidRPr="003634C1">
        <w:rPr>
          <w:rFonts w:ascii="Times New Roman" w:hAnsi="Times New Roman"/>
          <w:sz w:val="24"/>
          <w:szCs w:val="24"/>
        </w:rPr>
        <w:t xml:space="preserve"> </w:t>
      </w:r>
      <w:r w:rsidR="00797A2C" w:rsidRPr="003634C1">
        <w:rPr>
          <w:rFonts w:ascii="Times New Roman" w:hAnsi="Times New Roman"/>
          <w:sz w:val="24"/>
          <w:szCs w:val="24"/>
        </w:rPr>
        <w:t xml:space="preserve">2 proc. </w:t>
      </w:r>
      <w:r w:rsidR="00BD38DC" w:rsidRPr="003634C1">
        <w:rPr>
          <w:rFonts w:ascii="Times New Roman" w:hAnsi="Times New Roman"/>
          <w:sz w:val="24"/>
          <w:szCs w:val="24"/>
        </w:rPr>
        <w:t>g</w:t>
      </w:r>
      <w:r w:rsidR="00797A2C" w:rsidRPr="003634C1">
        <w:rPr>
          <w:rFonts w:ascii="Times New Roman" w:hAnsi="Times New Roman"/>
          <w:sz w:val="24"/>
          <w:szCs w:val="24"/>
        </w:rPr>
        <w:t>yventojų pajamų mokestis</w:t>
      </w:r>
      <w:r w:rsidR="00B7364B" w:rsidRPr="003634C1">
        <w:rPr>
          <w:rFonts w:ascii="Times New Roman" w:hAnsi="Times New Roman"/>
          <w:sz w:val="24"/>
          <w:szCs w:val="24"/>
        </w:rPr>
        <w:t xml:space="preserve"> </w:t>
      </w:r>
      <w:r w:rsidR="00B7364B" w:rsidRPr="00E96356">
        <w:rPr>
          <w:rFonts w:ascii="Times New Roman" w:hAnsi="Times New Roman"/>
          <w:sz w:val="24"/>
          <w:szCs w:val="24"/>
        </w:rPr>
        <w:t xml:space="preserve">– </w:t>
      </w:r>
      <w:r w:rsidR="00077851" w:rsidRPr="004F770D">
        <w:rPr>
          <w:rFonts w:ascii="Times New Roman" w:hAnsi="Times New Roman"/>
          <w:sz w:val="24"/>
          <w:szCs w:val="24"/>
        </w:rPr>
        <w:t>574</w:t>
      </w:r>
      <w:r w:rsidR="003634C1" w:rsidRPr="00E96356">
        <w:rPr>
          <w:rFonts w:ascii="Times New Roman" w:hAnsi="Times New Roman"/>
          <w:sz w:val="24"/>
          <w:szCs w:val="24"/>
        </w:rPr>
        <w:t xml:space="preserve"> </w:t>
      </w:r>
      <w:r w:rsidR="003634C1" w:rsidRPr="003634C1">
        <w:rPr>
          <w:rFonts w:ascii="Times New Roman" w:hAnsi="Times New Roman"/>
          <w:sz w:val="24"/>
          <w:szCs w:val="24"/>
        </w:rPr>
        <w:t>€</w:t>
      </w:r>
      <w:r w:rsidR="003634C1">
        <w:rPr>
          <w:rFonts w:ascii="Times New Roman" w:hAnsi="Times New Roman"/>
          <w:sz w:val="24"/>
          <w:szCs w:val="24"/>
        </w:rPr>
        <w:t>. Te</w:t>
      </w:r>
      <w:r>
        <w:rPr>
          <w:rFonts w:ascii="Times New Roman" w:hAnsi="Times New Roman"/>
          <w:sz w:val="24"/>
          <w:szCs w:val="24"/>
        </w:rPr>
        <w:t>iktos atlygintinos trumpalaikės</w:t>
      </w:r>
      <w:r w:rsidR="003634C1">
        <w:rPr>
          <w:rFonts w:ascii="Times New Roman" w:hAnsi="Times New Roman"/>
          <w:sz w:val="24"/>
          <w:szCs w:val="24"/>
        </w:rPr>
        <w:t xml:space="preserve"> globos paslaugos palaikomojo gydymo ir slaugos ligoninėje už kurias mokėjo patys pacientai – </w:t>
      </w:r>
      <w:r w:rsidR="00781E37" w:rsidRPr="00781E37">
        <w:rPr>
          <w:rFonts w:ascii="Times New Roman" w:hAnsi="Times New Roman"/>
          <w:sz w:val="24"/>
          <w:szCs w:val="24"/>
        </w:rPr>
        <w:t>6581</w:t>
      </w:r>
      <w:r w:rsidR="003634C1" w:rsidRPr="00781E37">
        <w:rPr>
          <w:rFonts w:ascii="Times New Roman" w:hAnsi="Times New Roman"/>
          <w:sz w:val="24"/>
          <w:szCs w:val="24"/>
        </w:rPr>
        <w:t xml:space="preserve"> €. </w:t>
      </w:r>
    </w:p>
    <w:p w:rsidR="00465B38" w:rsidRDefault="00FF45E7" w:rsidP="001F7B37">
      <w:pPr>
        <w:pStyle w:val="Betarp1"/>
        <w:numPr>
          <w:ilvl w:val="0"/>
          <w:numId w:val="13"/>
        </w:numPr>
        <w:tabs>
          <w:tab w:val="left" w:pos="284"/>
        </w:tabs>
        <w:ind w:left="0" w:firstLine="851"/>
        <w:jc w:val="both"/>
        <w:rPr>
          <w:rFonts w:ascii="Times New Roman" w:hAnsi="Times New Roman"/>
          <w:sz w:val="24"/>
          <w:szCs w:val="24"/>
        </w:rPr>
      </w:pPr>
      <w:r w:rsidRPr="00D359B1">
        <w:rPr>
          <w:rFonts w:ascii="Times New Roman" w:hAnsi="Times New Roman"/>
          <w:b/>
          <w:sz w:val="24"/>
          <w:szCs w:val="24"/>
        </w:rPr>
        <w:t xml:space="preserve">Pacientų pasitenkinimo įstaigos teikiamomis </w:t>
      </w:r>
      <w:r w:rsidR="00465B38">
        <w:rPr>
          <w:rFonts w:ascii="Times New Roman" w:hAnsi="Times New Roman"/>
          <w:b/>
          <w:sz w:val="24"/>
          <w:szCs w:val="24"/>
        </w:rPr>
        <w:t xml:space="preserve">paslaugomis lygis bei pacientų skundų </w:t>
      </w:r>
      <w:r w:rsidRPr="00D359B1">
        <w:rPr>
          <w:rFonts w:ascii="Times New Roman" w:hAnsi="Times New Roman"/>
          <w:b/>
          <w:sz w:val="24"/>
          <w:szCs w:val="24"/>
        </w:rPr>
        <w:t>tendencijos</w:t>
      </w:r>
      <w:r w:rsidR="00465B38">
        <w:rPr>
          <w:rFonts w:ascii="Times New Roman" w:hAnsi="Times New Roman"/>
          <w:sz w:val="24"/>
          <w:szCs w:val="24"/>
        </w:rPr>
        <w:t>.</w:t>
      </w:r>
    </w:p>
    <w:p w:rsidR="009B3254" w:rsidRDefault="00465B38" w:rsidP="001F7B37">
      <w:pPr>
        <w:pStyle w:val="Betarp1"/>
        <w:tabs>
          <w:tab w:val="left" w:pos="284"/>
        </w:tabs>
        <w:ind w:firstLine="851"/>
        <w:jc w:val="both"/>
        <w:rPr>
          <w:rFonts w:ascii="Times New Roman" w:hAnsi="Times New Roman"/>
          <w:sz w:val="24"/>
          <w:szCs w:val="24"/>
        </w:rPr>
      </w:pPr>
      <w:r>
        <w:rPr>
          <w:rFonts w:ascii="Times New Roman" w:hAnsi="Times New Roman"/>
          <w:sz w:val="24"/>
          <w:szCs w:val="24"/>
        </w:rPr>
        <w:t>A</w:t>
      </w:r>
      <w:r w:rsidR="00CA0355" w:rsidRPr="00321129">
        <w:rPr>
          <w:rFonts w:ascii="Times New Roman" w:hAnsi="Times New Roman"/>
          <w:sz w:val="24"/>
          <w:szCs w:val="24"/>
        </w:rPr>
        <w:t xml:space="preserve">tlikta </w:t>
      </w:r>
      <w:r w:rsidR="00C61387">
        <w:rPr>
          <w:rFonts w:ascii="Times New Roman" w:hAnsi="Times New Roman"/>
          <w:sz w:val="24"/>
          <w:szCs w:val="24"/>
        </w:rPr>
        <w:t xml:space="preserve">ambulatorinių pacientų ir </w:t>
      </w:r>
      <w:r w:rsidR="00CA0355" w:rsidRPr="00321129">
        <w:rPr>
          <w:rFonts w:ascii="Times New Roman" w:hAnsi="Times New Roman"/>
          <w:sz w:val="24"/>
          <w:szCs w:val="24"/>
        </w:rPr>
        <w:t xml:space="preserve">pacientų, </w:t>
      </w:r>
      <w:r w:rsidR="00C61387">
        <w:rPr>
          <w:rFonts w:ascii="Times New Roman" w:hAnsi="Times New Roman"/>
          <w:sz w:val="24"/>
          <w:szCs w:val="24"/>
        </w:rPr>
        <w:t xml:space="preserve">besigydančių </w:t>
      </w:r>
      <w:r w:rsidR="00CA0355" w:rsidRPr="00321129">
        <w:rPr>
          <w:rFonts w:ascii="Times New Roman" w:hAnsi="Times New Roman"/>
          <w:sz w:val="24"/>
          <w:szCs w:val="24"/>
        </w:rPr>
        <w:t xml:space="preserve"> palaikomojo gydymo ir slaugos ligoninėje apklaus</w:t>
      </w:r>
      <w:r w:rsidR="009C48A9">
        <w:rPr>
          <w:rFonts w:ascii="Times New Roman" w:hAnsi="Times New Roman"/>
          <w:sz w:val="24"/>
          <w:szCs w:val="24"/>
        </w:rPr>
        <w:t>os</w:t>
      </w:r>
      <w:r w:rsidR="00C61387">
        <w:rPr>
          <w:rFonts w:ascii="Times New Roman" w:hAnsi="Times New Roman"/>
          <w:sz w:val="24"/>
          <w:szCs w:val="24"/>
        </w:rPr>
        <w:t>.</w:t>
      </w:r>
      <w:r w:rsidR="00CA0355" w:rsidRPr="00321129">
        <w:rPr>
          <w:rFonts w:ascii="Times New Roman" w:hAnsi="Times New Roman"/>
          <w:sz w:val="24"/>
          <w:szCs w:val="24"/>
        </w:rPr>
        <w:t xml:space="preserve"> </w:t>
      </w:r>
    </w:p>
    <w:p w:rsidR="009B3254" w:rsidRDefault="001F3E75" w:rsidP="001F7B37">
      <w:pPr>
        <w:pStyle w:val="Betarp1"/>
        <w:ind w:firstLine="851"/>
        <w:jc w:val="both"/>
        <w:rPr>
          <w:rFonts w:ascii="Times New Roman" w:hAnsi="Times New Roman"/>
          <w:sz w:val="24"/>
          <w:szCs w:val="24"/>
        </w:rPr>
      </w:pPr>
      <w:r w:rsidRPr="00B31795">
        <w:rPr>
          <w:rFonts w:ascii="Times New Roman" w:hAnsi="Times New Roman"/>
          <w:sz w:val="24"/>
          <w:szCs w:val="24"/>
        </w:rPr>
        <w:t>201</w:t>
      </w:r>
      <w:r w:rsidR="0010624D">
        <w:rPr>
          <w:rFonts w:ascii="Times New Roman" w:hAnsi="Times New Roman"/>
          <w:sz w:val="24"/>
          <w:szCs w:val="24"/>
        </w:rPr>
        <w:t>7</w:t>
      </w:r>
      <w:r w:rsidRPr="00B31795">
        <w:rPr>
          <w:rFonts w:ascii="Times New Roman" w:hAnsi="Times New Roman"/>
          <w:sz w:val="24"/>
          <w:szCs w:val="24"/>
        </w:rPr>
        <w:t xml:space="preserve"> m. eigoje apklausoje dalyvavo </w:t>
      </w:r>
      <w:r w:rsidR="0010624D">
        <w:rPr>
          <w:rFonts w:ascii="Times New Roman" w:hAnsi="Times New Roman"/>
          <w:sz w:val="24"/>
          <w:szCs w:val="24"/>
        </w:rPr>
        <w:t>105</w:t>
      </w:r>
      <w:r w:rsidRPr="00B31795">
        <w:rPr>
          <w:rFonts w:ascii="Times New Roman" w:hAnsi="Times New Roman"/>
          <w:sz w:val="24"/>
          <w:szCs w:val="24"/>
        </w:rPr>
        <w:t xml:space="preserve"> pacient</w:t>
      </w:r>
      <w:r w:rsidR="00B31795" w:rsidRPr="00B31795">
        <w:rPr>
          <w:rFonts w:ascii="Times New Roman" w:hAnsi="Times New Roman"/>
          <w:sz w:val="24"/>
          <w:szCs w:val="24"/>
        </w:rPr>
        <w:t>ai</w:t>
      </w:r>
      <w:r w:rsidRPr="00B31795">
        <w:rPr>
          <w:rFonts w:ascii="Times New Roman" w:hAnsi="Times New Roman"/>
          <w:sz w:val="24"/>
          <w:szCs w:val="24"/>
        </w:rPr>
        <w:t xml:space="preserve">, </w:t>
      </w:r>
      <w:r w:rsidR="00FB5D0F">
        <w:rPr>
          <w:rFonts w:ascii="Times New Roman" w:hAnsi="Times New Roman"/>
          <w:sz w:val="24"/>
          <w:szCs w:val="24"/>
        </w:rPr>
        <w:t>kurie gydėsi palaikomojo gydymo ir slaugos ligoninėje</w:t>
      </w:r>
      <w:r w:rsidRPr="00B31795">
        <w:rPr>
          <w:rFonts w:ascii="Times New Roman" w:hAnsi="Times New Roman"/>
          <w:sz w:val="24"/>
          <w:szCs w:val="24"/>
        </w:rPr>
        <w:t>.</w:t>
      </w:r>
      <w:r w:rsidR="00B7364B" w:rsidRPr="00B31795">
        <w:rPr>
          <w:rFonts w:ascii="Times New Roman" w:hAnsi="Times New Roman"/>
          <w:sz w:val="24"/>
          <w:szCs w:val="24"/>
        </w:rPr>
        <w:t xml:space="preserve"> </w:t>
      </w:r>
      <w:r w:rsidR="00B31795" w:rsidRPr="00B31795">
        <w:rPr>
          <w:rFonts w:ascii="Times New Roman" w:hAnsi="Times New Roman"/>
          <w:sz w:val="24"/>
          <w:szCs w:val="24"/>
        </w:rPr>
        <w:t>9</w:t>
      </w:r>
      <w:r w:rsidR="0010624D">
        <w:rPr>
          <w:rFonts w:ascii="Times New Roman" w:hAnsi="Times New Roman"/>
          <w:sz w:val="24"/>
          <w:szCs w:val="24"/>
        </w:rPr>
        <w:t>8</w:t>
      </w:r>
      <w:r w:rsidR="00321129" w:rsidRPr="00B31795">
        <w:rPr>
          <w:rFonts w:ascii="Times New Roman" w:hAnsi="Times New Roman"/>
          <w:sz w:val="24"/>
          <w:szCs w:val="24"/>
        </w:rPr>
        <w:t xml:space="preserve"> proc. apklaustų pacientų patenkinti ligoninės gydytojų ir slaugytojų darbu, </w:t>
      </w:r>
      <w:r w:rsidR="0010624D">
        <w:rPr>
          <w:rFonts w:ascii="Times New Roman" w:hAnsi="Times New Roman"/>
          <w:sz w:val="24"/>
          <w:szCs w:val="24"/>
        </w:rPr>
        <w:t>2</w:t>
      </w:r>
      <w:r w:rsidR="00321129" w:rsidRPr="00B31795">
        <w:rPr>
          <w:rFonts w:ascii="Times New Roman" w:hAnsi="Times New Roman"/>
          <w:sz w:val="24"/>
          <w:szCs w:val="24"/>
        </w:rPr>
        <w:t xml:space="preserve"> proc. – iš dalies.</w:t>
      </w:r>
      <w:r w:rsidR="00FB436E" w:rsidRPr="00B31795">
        <w:rPr>
          <w:rFonts w:ascii="Times New Roman" w:hAnsi="Times New Roman"/>
          <w:sz w:val="24"/>
          <w:szCs w:val="24"/>
        </w:rPr>
        <w:t xml:space="preserve"> Kodėl tik </w:t>
      </w:r>
      <w:r w:rsidRPr="00B31795">
        <w:rPr>
          <w:rFonts w:ascii="Times New Roman" w:hAnsi="Times New Roman"/>
          <w:sz w:val="24"/>
          <w:szCs w:val="24"/>
        </w:rPr>
        <w:t>iš dalies p</w:t>
      </w:r>
      <w:r w:rsidR="00785DCE">
        <w:rPr>
          <w:rFonts w:ascii="Times New Roman" w:hAnsi="Times New Roman"/>
          <w:sz w:val="24"/>
          <w:szCs w:val="24"/>
        </w:rPr>
        <w:t>atenkinti –</w:t>
      </w:r>
      <w:r w:rsidR="00465B38" w:rsidRPr="00B31795">
        <w:rPr>
          <w:rFonts w:ascii="Times New Roman" w:hAnsi="Times New Roman"/>
          <w:sz w:val="24"/>
          <w:szCs w:val="24"/>
        </w:rPr>
        <w:t xml:space="preserve"> priežasčių nenurodė.</w:t>
      </w:r>
      <w:r w:rsidR="00321129" w:rsidRPr="00B31795">
        <w:rPr>
          <w:rFonts w:ascii="Times New Roman" w:hAnsi="Times New Roman"/>
          <w:sz w:val="24"/>
          <w:szCs w:val="24"/>
        </w:rPr>
        <w:t xml:space="preserve"> </w:t>
      </w:r>
      <w:r w:rsidR="00575BD8" w:rsidRPr="00B31795">
        <w:rPr>
          <w:rFonts w:ascii="Times New Roman" w:hAnsi="Times New Roman"/>
          <w:sz w:val="24"/>
          <w:szCs w:val="24"/>
        </w:rPr>
        <w:t>98</w:t>
      </w:r>
      <w:r w:rsidR="00321129" w:rsidRPr="00B31795">
        <w:rPr>
          <w:rFonts w:ascii="Times New Roman" w:hAnsi="Times New Roman"/>
          <w:sz w:val="24"/>
          <w:szCs w:val="24"/>
        </w:rPr>
        <w:t xml:space="preserve"> proc. rinktųsi ligoninę dar kartą ir rekomenduotų kitiems. 100 proc.</w:t>
      </w:r>
      <w:r w:rsidR="00BA46E8">
        <w:rPr>
          <w:rFonts w:ascii="Times New Roman" w:hAnsi="Times New Roman"/>
          <w:sz w:val="24"/>
          <w:szCs w:val="24"/>
        </w:rPr>
        <w:t xml:space="preserve"> apklaustųjų</w:t>
      </w:r>
      <w:r w:rsidR="00321129" w:rsidRPr="00B31795">
        <w:rPr>
          <w:rFonts w:ascii="Times New Roman" w:hAnsi="Times New Roman"/>
          <w:sz w:val="24"/>
          <w:szCs w:val="24"/>
        </w:rPr>
        <w:t xml:space="preserve"> teigiamai vertino ligoninės maisto kokybę.</w:t>
      </w:r>
      <w:r w:rsidR="00D74971" w:rsidRPr="00B31795">
        <w:rPr>
          <w:rFonts w:ascii="Times New Roman" w:hAnsi="Times New Roman"/>
          <w:sz w:val="24"/>
          <w:szCs w:val="24"/>
        </w:rPr>
        <w:t xml:space="preserve"> </w:t>
      </w:r>
    </w:p>
    <w:p w:rsidR="00BC0BBD" w:rsidRPr="00B31795" w:rsidRDefault="004D4BC4" w:rsidP="001F7B37">
      <w:pPr>
        <w:pStyle w:val="Betarp1"/>
        <w:ind w:firstLine="851"/>
        <w:jc w:val="both"/>
        <w:rPr>
          <w:rFonts w:ascii="Times New Roman" w:hAnsi="Times New Roman"/>
          <w:sz w:val="24"/>
          <w:szCs w:val="24"/>
        </w:rPr>
      </w:pPr>
      <w:r>
        <w:rPr>
          <w:rFonts w:ascii="Times New Roman" w:hAnsi="Times New Roman"/>
          <w:sz w:val="24"/>
          <w:szCs w:val="24"/>
        </w:rPr>
        <w:t>Per 201</w:t>
      </w:r>
      <w:r w:rsidR="001734A6">
        <w:rPr>
          <w:rFonts w:ascii="Times New Roman" w:hAnsi="Times New Roman"/>
          <w:sz w:val="24"/>
          <w:szCs w:val="24"/>
        </w:rPr>
        <w:t>7</w:t>
      </w:r>
      <w:r>
        <w:rPr>
          <w:rFonts w:ascii="Times New Roman" w:hAnsi="Times New Roman"/>
          <w:sz w:val="24"/>
          <w:szCs w:val="24"/>
        </w:rPr>
        <w:t xml:space="preserve"> m. įstaigos ambulatorijoje apklausoje dalyvavo </w:t>
      </w:r>
      <w:r w:rsidR="001734A6">
        <w:rPr>
          <w:rFonts w:ascii="Times New Roman" w:hAnsi="Times New Roman"/>
          <w:sz w:val="24"/>
          <w:szCs w:val="24"/>
        </w:rPr>
        <w:t>50</w:t>
      </w:r>
      <w:r>
        <w:rPr>
          <w:rFonts w:ascii="Times New Roman" w:hAnsi="Times New Roman"/>
          <w:sz w:val="24"/>
          <w:szCs w:val="24"/>
        </w:rPr>
        <w:t xml:space="preserve"> pacient</w:t>
      </w:r>
      <w:r w:rsidR="001734A6">
        <w:rPr>
          <w:rFonts w:ascii="Times New Roman" w:hAnsi="Times New Roman"/>
          <w:sz w:val="24"/>
          <w:szCs w:val="24"/>
        </w:rPr>
        <w:t>ų</w:t>
      </w:r>
      <w:r>
        <w:rPr>
          <w:rFonts w:ascii="Times New Roman" w:hAnsi="Times New Roman"/>
          <w:sz w:val="24"/>
          <w:szCs w:val="24"/>
        </w:rPr>
        <w:t xml:space="preserve">. </w:t>
      </w:r>
      <w:r w:rsidR="001734A6">
        <w:rPr>
          <w:rFonts w:ascii="Times New Roman" w:hAnsi="Times New Roman"/>
          <w:sz w:val="24"/>
          <w:szCs w:val="24"/>
        </w:rPr>
        <w:t xml:space="preserve">Iš dešimties balų vertinimo skalės apklausoje dalyvavę respondentai įstaigos darbą įvertino 8 balais. </w:t>
      </w:r>
      <w:r>
        <w:rPr>
          <w:rFonts w:ascii="Times New Roman" w:hAnsi="Times New Roman"/>
          <w:sz w:val="24"/>
          <w:szCs w:val="24"/>
        </w:rPr>
        <w:t xml:space="preserve">90 proc. atsakiusiųjų rekomenduotų savo draugams ir pažįstamiems </w:t>
      </w:r>
      <w:r w:rsidR="008E723E">
        <w:rPr>
          <w:rFonts w:ascii="Times New Roman" w:hAnsi="Times New Roman"/>
          <w:sz w:val="24"/>
          <w:szCs w:val="24"/>
        </w:rPr>
        <w:t>rinktis VšĮ Salantų PSPC.</w:t>
      </w:r>
    </w:p>
    <w:p w:rsidR="00321129" w:rsidRPr="00B31795" w:rsidRDefault="00321129" w:rsidP="001F7B37">
      <w:pPr>
        <w:pStyle w:val="Betarp1"/>
        <w:ind w:firstLine="851"/>
        <w:jc w:val="both"/>
        <w:rPr>
          <w:rFonts w:ascii="Times New Roman" w:hAnsi="Times New Roman"/>
          <w:sz w:val="24"/>
          <w:szCs w:val="24"/>
        </w:rPr>
      </w:pPr>
      <w:r w:rsidRPr="00B31795">
        <w:rPr>
          <w:rFonts w:ascii="Times New Roman" w:hAnsi="Times New Roman"/>
          <w:sz w:val="24"/>
          <w:szCs w:val="24"/>
        </w:rPr>
        <w:t>Per 201</w:t>
      </w:r>
      <w:r w:rsidR="001734A6">
        <w:rPr>
          <w:rFonts w:ascii="Times New Roman" w:hAnsi="Times New Roman"/>
          <w:sz w:val="24"/>
          <w:szCs w:val="24"/>
        </w:rPr>
        <w:t>7</w:t>
      </w:r>
      <w:r w:rsidRPr="00B31795">
        <w:rPr>
          <w:rFonts w:ascii="Times New Roman" w:hAnsi="Times New Roman"/>
          <w:sz w:val="24"/>
          <w:szCs w:val="24"/>
        </w:rPr>
        <w:t xml:space="preserve"> m. pacientų skundų negauta.</w:t>
      </w:r>
    </w:p>
    <w:p w:rsidR="00BD38DC" w:rsidRPr="00D359B1" w:rsidRDefault="001E1008" w:rsidP="001F7B37">
      <w:pPr>
        <w:pStyle w:val="Betarp1"/>
        <w:numPr>
          <w:ilvl w:val="0"/>
          <w:numId w:val="13"/>
        </w:numPr>
        <w:tabs>
          <w:tab w:val="left" w:pos="284"/>
        </w:tabs>
        <w:ind w:left="0" w:firstLine="851"/>
        <w:jc w:val="both"/>
        <w:rPr>
          <w:rFonts w:ascii="Times New Roman" w:hAnsi="Times New Roman"/>
          <w:b/>
          <w:sz w:val="24"/>
          <w:szCs w:val="24"/>
        </w:rPr>
      </w:pPr>
      <w:r w:rsidRPr="00D359B1">
        <w:rPr>
          <w:rFonts w:ascii="Times New Roman" w:hAnsi="Times New Roman"/>
          <w:b/>
          <w:sz w:val="24"/>
          <w:szCs w:val="24"/>
        </w:rPr>
        <w:t>Kokybės vadybos sistemos diegimo ir vystymo laipsnis</w:t>
      </w:r>
      <w:r w:rsidR="00BD38DC" w:rsidRPr="00D359B1">
        <w:rPr>
          <w:rFonts w:ascii="Times New Roman" w:hAnsi="Times New Roman"/>
          <w:b/>
          <w:sz w:val="24"/>
          <w:szCs w:val="24"/>
        </w:rPr>
        <w:t>:</w:t>
      </w:r>
    </w:p>
    <w:p w:rsidR="00321129" w:rsidRPr="00462357" w:rsidRDefault="00D359B1" w:rsidP="001F7B37">
      <w:pPr>
        <w:pStyle w:val="Betarp1"/>
        <w:ind w:firstLine="851"/>
        <w:jc w:val="both"/>
        <w:rPr>
          <w:rFonts w:ascii="Times New Roman" w:hAnsi="Times New Roman"/>
          <w:sz w:val="24"/>
          <w:szCs w:val="24"/>
        </w:rPr>
      </w:pPr>
      <w:r w:rsidRPr="00462357">
        <w:rPr>
          <w:rFonts w:ascii="Times New Roman" w:hAnsi="Times New Roman"/>
          <w:sz w:val="24"/>
          <w:szCs w:val="24"/>
        </w:rPr>
        <w:t>Per 201</w:t>
      </w:r>
      <w:r w:rsidR="00781E37">
        <w:rPr>
          <w:rFonts w:ascii="Times New Roman" w:hAnsi="Times New Roman"/>
          <w:sz w:val="24"/>
          <w:szCs w:val="24"/>
        </w:rPr>
        <w:t>7</w:t>
      </w:r>
      <w:r w:rsidRPr="00462357">
        <w:rPr>
          <w:rFonts w:ascii="Times New Roman" w:hAnsi="Times New Roman"/>
          <w:sz w:val="24"/>
          <w:szCs w:val="24"/>
        </w:rPr>
        <w:t xml:space="preserve"> m.</w:t>
      </w:r>
      <w:r w:rsidR="00BD38DC" w:rsidRPr="00462357">
        <w:rPr>
          <w:rFonts w:ascii="Times New Roman" w:hAnsi="Times New Roman"/>
          <w:sz w:val="24"/>
          <w:szCs w:val="24"/>
        </w:rPr>
        <w:t xml:space="preserve"> atlikti </w:t>
      </w:r>
      <w:r w:rsidR="001734A6">
        <w:rPr>
          <w:rFonts w:ascii="Times New Roman" w:hAnsi="Times New Roman"/>
          <w:sz w:val="24"/>
          <w:szCs w:val="24"/>
        </w:rPr>
        <w:t>2</w:t>
      </w:r>
      <w:r w:rsidR="009B3254" w:rsidRPr="00462357">
        <w:rPr>
          <w:rFonts w:ascii="Times New Roman" w:hAnsi="Times New Roman"/>
          <w:sz w:val="24"/>
          <w:szCs w:val="24"/>
        </w:rPr>
        <w:t xml:space="preserve"> planiniai auditai</w:t>
      </w:r>
      <w:r w:rsidR="00BD38DC" w:rsidRPr="00462357">
        <w:rPr>
          <w:rFonts w:ascii="Times New Roman" w:hAnsi="Times New Roman"/>
          <w:sz w:val="24"/>
          <w:szCs w:val="24"/>
        </w:rPr>
        <w:t xml:space="preserve">: </w:t>
      </w:r>
    </w:p>
    <w:p w:rsidR="007F352C" w:rsidRPr="00CB1F05" w:rsidRDefault="00321129" w:rsidP="001F7B37">
      <w:pPr>
        <w:pStyle w:val="Betarp1"/>
        <w:ind w:firstLine="851"/>
        <w:jc w:val="both"/>
        <w:rPr>
          <w:rFonts w:ascii="Times New Roman" w:hAnsi="Times New Roman"/>
          <w:sz w:val="24"/>
          <w:szCs w:val="24"/>
        </w:rPr>
      </w:pPr>
      <w:r w:rsidRPr="00CB1F05">
        <w:rPr>
          <w:rFonts w:ascii="Times New Roman" w:hAnsi="Times New Roman"/>
          <w:sz w:val="24"/>
          <w:szCs w:val="24"/>
        </w:rPr>
        <w:t>K</w:t>
      </w:r>
      <w:r w:rsidR="00BD38DC" w:rsidRPr="00CB1F05">
        <w:rPr>
          <w:rFonts w:ascii="Times New Roman" w:hAnsi="Times New Roman"/>
          <w:sz w:val="24"/>
          <w:szCs w:val="24"/>
        </w:rPr>
        <w:t>ompensuojamųjų vaistų ir MMP skyrimo ir išrašymo pagrįstumo audita</w:t>
      </w:r>
      <w:r w:rsidR="00CB1F05" w:rsidRPr="00CB1F05">
        <w:rPr>
          <w:rFonts w:ascii="Times New Roman" w:hAnsi="Times New Roman"/>
          <w:sz w:val="24"/>
          <w:szCs w:val="24"/>
        </w:rPr>
        <w:t>i</w:t>
      </w:r>
      <w:r w:rsidRPr="00CB1F05">
        <w:rPr>
          <w:rFonts w:ascii="Times New Roman" w:hAnsi="Times New Roman"/>
          <w:sz w:val="24"/>
          <w:szCs w:val="24"/>
        </w:rPr>
        <w:t xml:space="preserve">, </w:t>
      </w:r>
      <w:r w:rsidR="00FB436E" w:rsidRPr="00CB1F05">
        <w:rPr>
          <w:rFonts w:ascii="Times New Roman" w:hAnsi="Times New Roman"/>
          <w:sz w:val="24"/>
          <w:szCs w:val="24"/>
        </w:rPr>
        <w:t>nustatyta</w:t>
      </w:r>
      <w:r w:rsidRPr="00CB1F05">
        <w:rPr>
          <w:rFonts w:ascii="Times New Roman" w:hAnsi="Times New Roman"/>
          <w:sz w:val="24"/>
          <w:szCs w:val="24"/>
        </w:rPr>
        <w:t xml:space="preserve">, kad gydytojai kompensuojamuosius vaistus ir MMP skiria ir išrašo pagal galiojančias taisykles be reikšmingų pažeidimų. Nurodyti trūkumai </w:t>
      </w:r>
      <w:r w:rsidR="00996508" w:rsidRPr="00CB1F05">
        <w:rPr>
          <w:rFonts w:ascii="Times New Roman" w:hAnsi="Times New Roman"/>
          <w:sz w:val="24"/>
          <w:szCs w:val="24"/>
        </w:rPr>
        <w:t xml:space="preserve">ir jų šalinimo būdai </w:t>
      </w:r>
      <w:r w:rsidRPr="00CB1F05">
        <w:rPr>
          <w:rFonts w:ascii="Times New Roman" w:hAnsi="Times New Roman"/>
          <w:sz w:val="24"/>
          <w:szCs w:val="24"/>
        </w:rPr>
        <w:t>aptarti su gydytojais.</w:t>
      </w:r>
      <w:r w:rsidR="009B3254" w:rsidRPr="00CB1F05">
        <w:rPr>
          <w:rFonts w:ascii="Times New Roman" w:hAnsi="Times New Roman"/>
          <w:sz w:val="24"/>
          <w:szCs w:val="24"/>
        </w:rPr>
        <w:t xml:space="preserve"> </w:t>
      </w:r>
    </w:p>
    <w:p w:rsidR="00961A32" w:rsidRDefault="00961A32" w:rsidP="001F7B37">
      <w:pPr>
        <w:ind w:firstLine="851"/>
        <w:jc w:val="both"/>
      </w:pPr>
      <w:r w:rsidRPr="009F1084">
        <w:t>Kontroliuojančių instit</w:t>
      </w:r>
      <w:r w:rsidR="00465B38" w:rsidRPr="009F1084">
        <w:t>ucijų patikrinimo metu nurodyti</w:t>
      </w:r>
      <w:r w:rsidRPr="009F1084">
        <w:t xml:space="preserve"> trūkumai šalinami:</w:t>
      </w:r>
    </w:p>
    <w:p w:rsidR="00D62630" w:rsidRDefault="00B20BAB" w:rsidP="001F7B37">
      <w:pPr>
        <w:ind w:firstLine="851"/>
        <w:jc w:val="both"/>
      </w:pPr>
      <w:r>
        <w:t>201</w:t>
      </w:r>
      <w:r w:rsidR="001734A6">
        <w:t>7</w:t>
      </w:r>
      <w:r>
        <w:t xml:space="preserve"> m. </w:t>
      </w:r>
      <w:r w:rsidR="001734A6">
        <w:t>birželio 13</w:t>
      </w:r>
      <w:r>
        <w:t xml:space="preserve"> d. </w:t>
      </w:r>
      <w:r w:rsidR="00096F7E">
        <w:t xml:space="preserve">Klaipėdos TLK </w:t>
      </w:r>
      <w:r>
        <w:t>atliko patikrinimą „</w:t>
      </w:r>
      <w:r w:rsidR="001734A6">
        <w:t>Dėl stacionarinių paliatyviosios pagalbos paslaugų suaugusiems teikimo ir pateikimo apmokėjimui teisingumo VšĮ Salantų PSPC“</w:t>
      </w:r>
      <w:r w:rsidR="00781EC0">
        <w:t>.</w:t>
      </w:r>
      <w:r w:rsidR="00D62630">
        <w:t xml:space="preserve"> </w:t>
      </w:r>
    </w:p>
    <w:p w:rsidR="008E787E" w:rsidRPr="0010623F" w:rsidRDefault="009C48A9" w:rsidP="001F7B37">
      <w:pPr>
        <w:ind w:firstLine="851"/>
        <w:jc w:val="both"/>
      </w:pPr>
      <w:r>
        <w:t>Nustatyta, kad VŠĮ Salantų PSPC</w:t>
      </w:r>
      <w:r w:rsidR="003D3F59">
        <w:t>, teikdama stacionarines paliatyviosios pagalbos suaugusiems paslaugas</w:t>
      </w:r>
      <w:r w:rsidR="00D17079">
        <w:t>,</w:t>
      </w:r>
      <w:r w:rsidR="003D3F59">
        <w:t xml:space="preserve"> vadovavosi LR SAM 2007-01-11 įsakymo reikalavimais, galimos žalos PSDF biudžetui žalos nepadarė.</w:t>
      </w:r>
    </w:p>
    <w:p w:rsidR="00F06B95" w:rsidRPr="00F06B95" w:rsidRDefault="00961A32" w:rsidP="001F7B37">
      <w:pPr>
        <w:ind w:firstLine="851"/>
        <w:jc w:val="both"/>
      </w:pPr>
      <w:r w:rsidRPr="00F06B95">
        <w:t>VšĮ Salantų PSPC 201</w:t>
      </w:r>
      <w:r w:rsidR="003D3F59" w:rsidRPr="00F06B95">
        <w:t>7</w:t>
      </w:r>
      <w:r w:rsidRPr="00F06B95">
        <w:t xml:space="preserve"> m. gruodžio </w:t>
      </w:r>
      <w:r w:rsidR="00732DB6" w:rsidRPr="00F06B95">
        <w:t>1</w:t>
      </w:r>
      <w:r w:rsidR="00CE5A08" w:rsidRPr="00F06B95">
        <w:t>3</w:t>
      </w:r>
      <w:r w:rsidRPr="00F06B95">
        <w:t xml:space="preserve"> d. Kretingos valstybinė m</w:t>
      </w:r>
      <w:r w:rsidR="00FB436E" w:rsidRPr="00F06B95">
        <w:t xml:space="preserve">aisto ir veterinarijos tarnyba </w:t>
      </w:r>
      <w:r w:rsidRPr="00F06B95">
        <w:t>atliko VšĮ Salantų PSPC maisto tvarkymo</w:t>
      </w:r>
      <w:r w:rsidR="00FB436E" w:rsidRPr="00F06B95">
        <w:t xml:space="preserve"> subjekto planinį patikrinimą, akto </w:t>
      </w:r>
      <w:r w:rsidR="00CA1169" w:rsidRPr="00F06B95">
        <w:t>Nr.</w:t>
      </w:r>
      <w:r w:rsidR="00785DCE" w:rsidRPr="00F06B95">
        <w:t xml:space="preserve"> </w:t>
      </w:r>
      <w:r w:rsidR="00CA1169" w:rsidRPr="00F06B95">
        <w:t>38VM</w:t>
      </w:r>
      <w:r w:rsidRPr="00F06B95">
        <w:t>ĮP-</w:t>
      </w:r>
      <w:r w:rsidR="00CA1169" w:rsidRPr="00F06B95">
        <w:t>8</w:t>
      </w:r>
      <w:r w:rsidR="00732DB6" w:rsidRPr="00F06B95">
        <w:t>0</w:t>
      </w:r>
      <w:r w:rsidRPr="00F06B95">
        <w:t xml:space="preserve">, </w:t>
      </w:r>
      <w:r w:rsidR="008E787E" w:rsidRPr="00F06B95">
        <w:t xml:space="preserve">nustatyta kad </w:t>
      </w:r>
      <w:r w:rsidR="00534AA8">
        <w:t xml:space="preserve">3, </w:t>
      </w:r>
      <w:r w:rsidR="00F06B95" w:rsidRPr="00F06B95">
        <w:t>4 šaldytuvų durų sandarinimo gumos vietomis nešvarios, nepažymėtas kiaušinių plovimo inventorius, bei šviežiai mėsai pjaustyti dubuo.</w:t>
      </w:r>
      <w:r w:rsidR="00D17079">
        <w:t xml:space="preserve"> Vyriausiojo</w:t>
      </w:r>
      <w:r w:rsidR="008E787E" w:rsidRPr="00F06B95">
        <w:t xml:space="preserve"> gydytojo įsakymu </w:t>
      </w:r>
      <w:r w:rsidR="00F06B95" w:rsidRPr="00F06B95">
        <w:t xml:space="preserve">atsakingai už virtuvės inventoriaus priežiūrą </w:t>
      </w:r>
      <w:r w:rsidR="008E787E" w:rsidRPr="00F06B95">
        <w:t xml:space="preserve"> nurodyta </w:t>
      </w:r>
      <w:r w:rsidR="00F06B95" w:rsidRPr="00F06B95">
        <w:t>nustatytus trūkumus nedelsiant  pašalinti.</w:t>
      </w:r>
    </w:p>
    <w:p w:rsidR="008153DD" w:rsidRDefault="00961A32" w:rsidP="001F7B37">
      <w:pPr>
        <w:ind w:firstLine="851"/>
        <w:jc w:val="both"/>
      </w:pPr>
      <w:r w:rsidRPr="00AA1B57">
        <w:t>Nuolat vykdomi įstaigos kasos patikrinimai, tikrinama materialinių vertybių apskaita</w:t>
      </w:r>
      <w:r w:rsidR="00465B38">
        <w:t xml:space="preserve"> sandėliuose ir </w:t>
      </w:r>
      <w:r>
        <w:t>eksploatacijoje, atlikta metinė inventorizacija.</w:t>
      </w:r>
    </w:p>
    <w:p w:rsidR="00D74971" w:rsidRDefault="00547E95" w:rsidP="001F7B37">
      <w:pPr>
        <w:pStyle w:val="Betarp1"/>
        <w:numPr>
          <w:ilvl w:val="0"/>
          <w:numId w:val="13"/>
        </w:numPr>
        <w:ind w:left="0" w:firstLine="851"/>
        <w:jc w:val="both"/>
        <w:rPr>
          <w:rFonts w:ascii="Times New Roman" w:hAnsi="Times New Roman"/>
          <w:b/>
          <w:sz w:val="24"/>
          <w:szCs w:val="24"/>
        </w:rPr>
      </w:pPr>
      <w:r w:rsidRPr="00D359B1">
        <w:rPr>
          <w:rFonts w:ascii="Times New Roman" w:hAnsi="Times New Roman"/>
          <w:b/>
          <w:sz w:val="24"/>
          <w:szCs w:val="24"/>
        </w:rPr>
        <w:t>D</w:t>
      </w:r>
      <w:r w:rsidR="00465B38">
        <w:rPr>
          <w:rFonts w:ascii="Times New Roman" w:hAnsi="Times New Roman"/>
          <w:b/>
          <w:sz w:val="24"/>
          <w:szCs w:val="24"/>
        </w:rPr>
        <w:t>arbuotojų kaitos įstaigoje</w:t>
      </w:r>
      <w:r w:rsidR="001E1008" w:rsidRPr="00D359B1">
        <w:rPr>
          <w:rFonts w:ascii="Times New Roman" w:hAnsi="Times New Roman"/>
          <w:b/>
          <w:sz w:val="24"/>
          <w:szCs w:val="24"/>
        </w:rPr>
        <w:t xml:space="preserve"> rodiklis</w:t>
      </w:r>
      <w:r w:rsidR="00D74971">
        <w:rPr>
          <w:rFonts w:ascii="Times New Roman" w:hAnsi="Times New Roman"/>
          <w:b/>
          <w:sz w:val="24"/>
          <w:szCs w:val="24"/>
        </w:rPr>
        <w:t>:</w:t>
      </w:r>
    </w:p>
    <w:p w:rsidR="00F06B95" w:rsidRPr="00F06B95" w:rsidRDefault="00F06B95" w:rsidP="00F06B95">
      <w:pPr>
        <w:ind w:left="644"/>
        <w:jc w:val="both"/>
      </w:pPr>
      <w:r w:rsidRPr="00F06B95">
        <w:t>Viešosios įstaigos darbuotojų skaičius finansinių metų pradžioje ir pabaigoje</w:t>
      </w:r>
    </w:p>
    <w:p w:rsidR="00F06B95" w:rsidRDefault="00F06B95" w:rsidP="00F06B95">
      <w:pPr>
        <w:ind w:left="851"/>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9"/>
        <w:gridCol w:w="2392"/>
        <w:gridCol w:w="2107"/>
        <w:gridCol w:w="260"/>
      </w:tblGrid>
      <w:tr w:rsidR="00F06B95" w:rsidTr="002848AF">
        <w:trPr>
          <w:gridAfter w:val="1"/>
          <w:wAfter w:w="260" w:type="dxa"/>
          <w:trHeight w:val="436"/>
          <w:jc w:val="center"/>
        </w:trPr>
        <w:tc>
          <w:tcPr>
            <w:tcW w:w="3979" w:type="dxa"/>
            <w:vAlign w:val="center"/>
          </w:tcPr>
          <w:p w:rsidR="00F06B95" w:rsidRDefault="00F06B95" w:rsidP="002848AF">
            <w:pPr>
              <w:ind w:firstLine="851"/>
              <w:jc w:val="both"/>
              <w:outlineLvl w:val="0"/>
            </w:pPr>
            <w:r>
              <w:t>Darbuotojų kategorijos</w:t>
            </w:r>
          </w:p>
        </w:tc>
        <w:tc>
          <w:tcPr>
            <w:tcW w:w="4499" w:type="dxa"/>
            <w:gridSpan w:val="2"/>
            <w:tcBorders>
              <w:tr2bl w:val="single" w:sz="4" w:space="0" w:color="auto"/>
            </w:tcBorders>
          </w:tcPr>
          <w:p w:rsidR="00F06B95" w:rsidRDefault="00F06B95" w:rsidP="002848AF">
            <w:pPr>
              <w:ind w:firstLine="21"/>
              <w:outlineLvl w:val="0"/>
            </w:pPr>
            <w:r>
              <w:t xml:space="preserve">Darbuotojų </w:t>
            </w:r>
          </w:p>
          <w:p w:rsidR="00F06B95" w:rsidRDefault="00F06B95" w:rsidP="002848AF">
            <w:pPr>
              <w:ind w:firstLine="21"/>
              <w:outlineLvl w:val="0"/>
            </w:pPr>
            <w:r>
              <w:t xml:space="preserve">skaičius                                                           </w:t>
            </w:r>
          </w:p>
          <w:p w:rsidR="00F06B95" w:rsidRDefault="00F06B95" w:rsidP="002848AF">
            <w:pPr>
              <w:ind w:firstLine="851"/>
              <w:jc w:val="right"/>
              <w:outlineLvl w:val="0"/>
            </w:pPr>
            <w:r>
              <w:t xml:space="preserve">                                                         Etatai</w:t>
            </w:r>
          </w:p>
        </w:tc>
      </w:tr>
      <w:tr w:rsidR="00F06B95" w:rsidTr="002848AF">
        <w:trPr>
          <w:trHeight w:val="239"/>
          <w:jc w:val="center"/>
        </w:trPr>
        <w:tc>
          <w:tcPr>
            <w:tcW w:w="3979" w:type="dxa"/>
          </w:tcPr>
          <w:p w:rsidR="00F06B95" w:rsidRDefault="00F06B95" w:rsidP="002848AF">
            <w:pPr>
              <w:ind w:firstLine="851"/>
              <w:jc w:val="both"/>
              <w:outlineLvl w:val="0"/>
            </w:pPr>
          </w:p>
        </w:tc>
        <w:tc>
          <w:tcPr>
            <w:tcW w:w="2392" w:type="dxa"/>
          </w:tcPr>
          <w:p w:rsidR="00F06B95" w:rsidRDefault="00F06B95" w:rsidP="002848AF">
            <w:pPr>
              <w:ind w:firstLine="21"/>
              <w:jc w:val="center"/>
              <w:outlineLvl w:val="0"/>
            </w:pPr>
            <w:r>
              <w:t>2017-01-01</w:t>
            </w:r>
          </w:p>
          <w:p w:rsidR="008F1645" w:rsidRDefault="008F1645" w:rsidP="002848AF">
            <w:pPr>
              <w:ind w:firstLine="21"/>
              <w:jc w:val="center"/>
              <w:outlineLvl w:val="0"/>
            </w:pPr>
          </w:p>
        </w:tc>
        <w:tc>
          <w:tcPr>
            <w:tcW w:w="2107" w:type="dxa"/>
          </w:tcPr>
          <w:p w:rsidR="00F06B95" w:rsidRDefault="00F06B95" w:rsidP="002848AF">
            <w:pPr>
              <w:ind w:firstLine="21"/>
              <w:jc w:val="center"/>
              <w:outlineLvl w:val="0"/>
            </w:pPr>
            <w:r>
              <w:t>2017-12-31</w:t>
            </w:r>
          </w:p>
        </w:tc>
        <w:tc>
          <w:tcPr>
            <w:tcW w:w="260" w:type="dxa"/>
            <w:vMerge w:val="restart"/>
            <w:tcBorders>
              <w:top w:val="nil"/>
              <w:right w:val="nil"/>
            </w:tcBorders>
          </w:tcPr>
          <w:p w:rsidR="00F06B95" w:rsidRDefault="00F06B95" w:rsidP="002848AF">
            <w:pPr>
              <w:ind w:firstLine="851"/>
              <w:jc w:val="center"/>
              <w:outlineLvl w:val="0"/>
            </w:pPr>
          </w:p>
        </w:tc>
      </w:tr>
      <w:tr w:rsidR="00F06B95" w:rsidTr="002848AF">
        <w:trPr>
          <w:trHeight w:val="436"/>
          <w:jc w:val="center"/>
        </w:trPr>
        <w:tc>
          <w:tcPr>
            <w:tcW w:w="3979" w:type="dxa"/>
            <w:vAlign w:val="center"/>
          </w:tcPr>
          <w:p w:rsidR="00F06B95" w:rsidRDefault="00F06B95" w:rsidP="002848AF">
            <w:pPr>
              <w:ind w:firstLine="851"/>
              <w:jc w:val="both"/>
              <w:outlineLvl w:val="0"/>
            </w:pPr>
            <w:r>
              <w:t>Iš viso personalo</w:t>
            </w:r>
          </w:p>
        </w:tc>
        <w:tc>
          <w:tcPr>
            <w:tcW w:w="2392" w:type="dxa"/>
            <w:tcBorders>
              <w:tr2bl w:val="single" w:sz="4" w:space="0" w:color="auto"/>
            </w:tcBorders>
          </w:tcPr>
          <w:p w:rsidR="00F06B95" w:rsidRDefault="00F06B95" w:rsidP="002848AF">
            <w:pPr>
              <w:outlineLvl w:val="0"/>
            </w:pPr>
            <w:r>
              <w:t>42</w:t>
            </w:r>
          </w:p>
          <w:p w:rsidR="00F06B95" w:rsidRDefault="00F06B95" w:rsidP="002848AF">
            <w:pPr>
              <w:ind w:firstLine="851"/>
              <w:outlineLvl w:val="0"/>
            </w:pPr>
          </w:p>
          <w:p w:rsidR="00F06B95" w:rsidRDefault="00F06B95" w:rsidP="002848AF">
            <w:pPr>
              <w:ind w:firstLine="851"/>
              <w:jc w:val="right"/>
              <w:outlineLvl w:val="0"/>
            </w:pPr>
            <w:r>
              <w:t xml:space="preserve">               39,0</w:t>
            </w:r>
          </w:p>
        </w:tc>
        <w:tc>
          <w:tcPr>
            <w:tcW w:w="2107" w:type="dxa"/>
            <w:tcBorders>
              <w:tr2bl w:val="single" w:sz="4" w:space="0" w:color="auto"/>
            </w:tcBorders>
          </w:tcPr>
          <w:p w:rsidR="00F06B95" w:rsidRDefault="00F06B95" w:rsidP="002848AF">
            <w:pPr>
              <w:ind w:firstLine="34"/>
              <w:outlineLvl w:val="0"/>
            </w:pPr>
            <w:r>
              <w:t>40</w:t>
            </w:r>
          </w:p>
          <w:p w:rsidR="00F06B95" w:rsidRDefault="00F06B95" w:rsidP="002848AF">
            <w:pPr>
              <w:ind w:firstLine="851"/>
              <w:outlineLvl w:val="0"/>
            </w:pPr>
          </w:p>
          <w:p w:rsidR="00F06B95" w:rsidRDefault="00F06B95" w:rsidP="002848AF">
            <w:pPr>
              <w:ind w:firstLine="851"/>
              <w:jc w:val="right"/>
              <w:outlineLvl w:val="0"/>
            </w:pPr>
            <w:r>
              <w:t xml:space="preserve">               37,375</w:t>
            </w:r>
          </w:p>
        </w:tc>
        <w:tc>
          <w:tcPr>
            <w:tcW w:w="260" w:type="dxa"/>
            <w:vMerge/>
            <w:tcBorders>
              <w:right w:val="nil"/>
            </w:tcBorders>
          </w:tcPr>
          <w:p w:rsidR="00F06B95" w:rsidRDefault="00F06B95" w:rsidP="002848AF">
            <w:pPr>
              <w:ind w:firstLine="851"/>
              <w:outlineLvl w:val="0"/>
            </w:pPr>
          </w:p>
        </w:tc>
      </w:tr>
      <w:tr w:rsidR="00F06B95" w:rsidTr="002848AF">
        <w:trPr>
          <w:trHeight w:val="436"/>
          <w:jc w:val="center"/>
        </w:trPr>
        <w:tc>
          <w:tcPr>
            <w:tcW w:w="3979" w:type="dxa"/>
            <w:vAlign w:val="center"/>
          </w:tcPr>
          <w:p w:rsidR="00F06B95" w:rsidRDefault="00F06B95" w:rsidP="002848AF">
            <w:pPr>
              <w:ind w:firstLine="851"/>
              <w:jc w:val="both"/>
              <w:outlineLvl w:val="0"/>
            </w:pPr>
            <w:r>
              <w:t>Gydytojai</w:t>
            </w:r>
          </w:p>
        </w:tc>
        <w:tc>
          <w:tcPr>
            <w:tcW w:w="2392" w:type="dxa"/>
            <w:tcBorders>
              <w:tr2bl w:val="single" w:sz="4" w:space="0" w:color="auto"/>
            </w:tcBorders>
          </w:tcPr>
          <w:p w:rsidR="00F06B95" w:rsidRDefault="00F06B95" w:rsidP="002848AF">
            <w:pPr>
              <w:ind w:firstLine="21"/>
              <w:outlineLvl w:val="0"/>
            </w:pPr>
            <w:r>
              <w:t>6</w:t>
            </w:r>
          </w:p>
          <w:p w:rsidR="00F06B95" w:rsidRDefault="00F06B95" w:rsidP="002848AF">
            <w:pPr>
              <w:ind w:firstLine="851"/>
              <w:outlineLvl w:val="0"/>
            </w:pPr>
          </w:p>
          <w:p w:rsidR="00F06B95" w:rsidRDefault="00F06B95" w:rsidP="002848AF">
            <w:pPr>
              <w:ind w:firstLine="851"/>
              <w:jc w:val="right"/>
              <w:outlineLvl w:val="0"/>
            </w:pPr>
            <w:r>
              <w:t xml:space="preserve">                 4,875</w:t>
            </w:r>
          </w:p>
        </w:tc>
        <w:tc>
          <w:tcPr>
            <w:tcW w:w="2107" w:type="dxa"/>
            <w:tcBorders>
              <w:tr2bl w:val="single" w:sz="4" w:space="0" w:color="auto"/>
            </w:tcBorders>
          </w:tcPr>
          <w:p w:rsidR="00F06B95" w:rsidRDefault="00F06B95" w:rsidP="002848AF">
            <w:pPr>
              <w:outlineLvl w:val="0"/>
            </w:pPr>
            <w:r>
              <w:t>6</w:t>
            </w:r>
          </w:p>
          <w:p w:rsidR="00F06B95" w:rsidRDefault="00F06B95" w:rsidP="002848AF">
            <w:pPr>
              <w:ind w:firstLine="851"/>
              <w:outlineLvl w:val="0"/>
            </w:pPr>
          </w:p>
          <w:p w:rsidR="00F06B95" w:rsidRDefault="00F06B95" w:rsidP="002848AF">
            <w:pPr>
              <w:ind w:firstLine="851"/>
              <w:jc w:val="right"/>
              <w:outlineLvl w:val="0"/>
            </w:pPr>
            <w:r>
              <w:t xml:space="preserve">                 4,875</w:t>
            </w:r>
          </w:p>
        </w:tc>
        <w:tc>
          <w:tcPr>
            <w:tcW w:w="260" w:type="dxa"/>
            <w:vMerge/>
            <w:tcBorders>
              <w:right w:val="nil"/>
            </w:tcBorders>
          </w:tcPr>
          <w:p w:rsidR="00F06B95" w:rsidRDefault="00F06B95" w:rsidP="002848AF">
            <w:pPr>
              <w:ind w:firstLine="851"/>
              <w:outlineLvl w:val="0"/>
            </w:pPr>
          </w:p>
        </w:tc>
      </w:tr>
      <w:tr w:rsidR="00F06B95" w:rsidTr="002848AF">
        <w:trPr>
          <w:trHeight w:val="436"/>
          <w:jc w:val="center"/>
        </w:trPr>
        <w:tc>
          <w:tcPr>
            <w:tcW w:w="3979" w:type="dxa"/>
            <w:vAlign w:val="center"/>
          </w:tcPr>
          <w:p w:rsidR="00F06B95" w:rsidRDefault="00F06B95" w:rsidP="002848AF">
            <w:pPr>
              <w:ind w:firstLine="851"/>
              <w:jc w:val="both"/>
              <w:outlineLvl w:val="0"/>
            </w:pPr>
            <w:r>
              <w:lastRenderedPageBreak/>
              <w:t>Slaugytojai</w:t>
            </w:r>
          </w:p>
        </w:tc>
        <w:tc>
          <w:tcPr>
            <w:tcW w:w="2392" w:type="dxa"/>
            <w:tcBorders>
              <w:tr2bl w:val="single" w:sz="4" w:space="0" w:color="auto"/>
            </w:tcBorders>
          </w:tcPr>
          <w:p w:rsidR="00F06B95" w:rsidRDefault="00F06B95" w:rsidP="002848AF">
            <w:pPr>
              <w:ind w:firstLine="21"/>
              <w:outlineLvl w:val="0"/>
            </w:pPr>
            <w:r>
              <w:t>20</w:t>
            </w:r>
          </w:p>
          <w:p w:rsidR="00F06B95" w:rsidRDefault="00F06B95" w:rsidP="002848AF">
            <w:pPr>
              <w:ind w:firstLine="851"/>
              <w:outlineLvl w:val="0"/>
            </w:pPr>
          </w:p>
          <w:p w:rsidR="00F06B95" w:rsidRDefault="00F06B95" w:rsidP="002848AF">
            <w:pPr>
              <w:ind w:firstLine="851"/>
              <w:jc w:val="right"/>
              <w:outlineLvl w:val="0"/>
            </w:pPr>
            <w:r>
              <w:t xml:space="preserve">                    17,375</w:t>
            </w:r>
          </w:p>
        </w:tc>
        <w:tc>
          <w:tcPr>
            <w:tcW w:w="2107" w:type="dxa"/>
            <w:tcBorders>
              <w:tr2bl w:val="single" w:sz="4" w:space="0" w:color="auto"/>
            </w:tcBorders>
          </w:tcPr>
          <w:p w:rsidR="00F06B95" w:rsidRDefault="00F06B95" w:rsidP="002848AF">
            <w:pPr>
              <w:outlineLvl w:val="0"/>
            </w:pPr>
            <w:r>
              <w:t>19</w:t>
            </w:r>
          </w:p>
          <w:p w:rsidR="00F06B95" w:rsidRDefault="00F06B95" w:rsidP="002848AF">
            <w:pPr>
              <w:ind w:firstLine="851"/>
              <w:jc w:val="right"/>
              <w:outlineLvl w:val="0"/>
            </w:pPr>
          </w:p>
          <w:p w:rsidR="00F06B95" w:rsidRDefault="00F06B95" w:rsidP="002848AF">
            <w:pPr>
              <w:ind w:firstLine="851"/>
              <w:jc w:val="right"/>
              <w:outlineLvl w:val="0"/>
            </w:pPr>
          </w:p>
          <w:p w:rsidR="00F06B95" w:rsidRDefault="00F06B95" w:rsidP="002848AF">
            <w:pPr>
              <w:ind w:firstLine="851"/>
              <w:jc w:val="right"/>
              <w:outlineLvl w:val="0"/>
            </w:pPr>
            <w:r>
              <w:t>17,25</w:t>
            </w:r>
          </w:p>
        </w:tc>
        <w:tc>
          <w:tcPr>
            <w:tcW w:w="260" w:type="dxa"/>
            <w:vMerge/>
            <w:tcBorders>
              <w:right w:val="nil"/>
            </w:tcBorders>
          </w:tcPr>
          <w:p w:rsidR="00F06B95" w:rsidRDefault="00F06B95" w:rsidP="002848AF">
            <w:pPr>
              <w:ind w:firstLine="851"/>
              <w:outlineLvl w:val="0"/>
            </w:pPr>
          </w:p>
        </w:tc>
      </w:tr>
      <w:tr w:rsidR="00F06B95" w:rsidTr="002848AF">
        <w:trPr>
          <w:trHeight w:val="952"/>
          <w:jc w:val="center"/>
        </w:trPr>
        <w:tc>
          <w:tcPr>
            <w:tcW w:w="3979" w:type="dxa"/>
            <w:vAlign w:val="center"/>
          </w:tcPr>
          <w:p w:rsidR="00F06B95" w:rsidRDefault="00F06B95" w:rsidP="002848AF">
            <w:pPr>
              <w:ind w:firstLine="851"/>
              <w:jc w:val="both"/>
              <w:outlineLvl w:val="0"/>
            </w:pPr>
            <w:r>
              <w:t>Kiti (su administracija)</w:t>
            </w:r>
          </w:p>
        </w:tc>
        <w:tc>
          <w:tcPr>
            <w:tcW w:w="2392" w:type="dxa"/>
            <w:tcBorders>
              <w:bottom w:val="single" w:sz="4" w:space="0" w:color="auto"/>
              <w:tr2bl w:val="single" w:sz="4" w:space="0" w:color="auto"/>
            </w:tcBorders>
          </w:tcPr>
          <w:p w:rsidR="00F06B95" w:rsidRDefault="00F06B95" w:rsidP="002848AF">
            <w:pPr>
              <w:ind w:firstLine="21"/>
              <w:outlineLvl w:val="0"/>
            </w:pPr>
            <w:r>
              <w:t>16</w:t>
            </w:r>
          </w:p>
          <w:p w:rsidR="00F06B95" w:rsidRDefault="00F06B95" w:rsidP="002848AF">
            <w:pPr>
              <w:ind w:firstLine="851"/>
              <w:outlineLvl w:val="0"/>
            </w:pPr>
          </w:p>
          <w:p w:rsidR="00F06B95" w:rsidRDefault="00F06B95" w:rsidP="002848AF">
            <w:pPr>
              <w:ind w:firstLine="851"/>
              <w:jc w:val="right"/>
              <w:outlineLvl w:val="0"/>
            </w:pPr>
            <w:r>
              <w:t xml:space="preserve">                  16,75</w:t>
            </w:r>
          </w:p>
        </w:tc>
        <w:tc>
          <w:tcPr>
            <w:tcW w:w="2107" w:type="dxa"/>
            <w:tcBorders>
              <w:bottom w:val="single" w:sz="4" w:space="0" w:color="auto"/>
              <w:tr2bl w:val="single" w:sz="4" w:space="0" w:color="auto"/>
            </w:tcBorders>
          </w:tcPr>
          <w:p w:rsidR="00F06B95" w:rsidRDefault="00F06B95" w:rsidP="002848AF">
            <w:pPr>
              <w:ind w:firstLine="34"/>
              <w:outlineLvl w:val="0"/>
            </w:pPr>
            <w:r>
              <w:t>15</w:t>
            </w:r>
          </w:p>
          <w:p w:rsidR="00F06B95" w:rsidRDefault="00F06B95" w:rsidP="002848AF">
            <w:pPr>
              <w:ind w:firstLine="851"/>
              <w:outlineLvl w:val="0"/>
            </w:pPr>
          </w:p>
          <w:p w:rsidR="00F06B95" w:rsidRDefault="00F06B95" w:rsidP="002848AF">
            <w:pPr>
              <w:ind w:firstLine="851"/>
              <w:jc w:val="right"/>
              <w:outlineLvl w:val="0"/>
            </w:pPr>
            <w:r>
              <w:t xml:space="preserve">                  15,25</w:t>
            </w:r>
          </w:p>
        </w:tc>
        <w:tc>
          <w:tcPr>
            <w:tcW w:w="260" w:type="dxa"/>
            <w:vMerge/>
            <w:tcBorders>
              <w:bottom w:val="single" w:sz="4" w:space="0" w:color="auto"/>
              <w:right w:val="nil"/>
            </w:tcBorders>
          </w:tcPr>
          <w:p w:rsidR="00F06B95" w:rsidRDefault="00F06B95" w:rsidP="002848AF">
            <w:pPr>
              <w:ind w:firstLine="851"/>
              <w:outlineLvl w:val="0"/>
            </w:pPr>
          </w:p>
        </w:tc>
      </w:tr>
    </w:tbl>
    <w:p w:rsidR="00F06B95" w:rsidRDefault="00F06B95" w:rsidP="00F06B95">
      <w:pPr>
        <w:pStyle w:val="Betarp1"/>
        <w:ind w:left="851"/>
        <w:jc w:val="both"/>
        <w:rPr>
          <w:rFonts w:ascii="Times New Roman" w:hAnsi="Times New Roman"/>
          <w:b/>
          <w:sz w:val="24"/>
          <w:szCs w:val="24"/>
        </w:rPr>
      </w:pPr>
    </w:p>
    <w:p w:rsidR="00F06B95" w:rsidRDefault="009C48A9" w:rsidP="00BC693C">
      <w:pPr>
        <w:ind w:firstLine="851"/>
        <w:jc w:val="both"/>
        <w:rPr>
          <w:b/>
        </w:rPr>
      </w:pPr>
      <w:r>
        <w:t xml:space="preserve"> Esamas darbuotojų skaičius atitinka Vyriausybės patvirtintus normatyvų reikalavimus.</w:t>
      </w:r>
    </w:p>
    <w:p w:rsidR="0029268F" w:rsidRDefault="0029268F" w:rsidP="00F06B95">
      <w:pPr>
        <w:pStyle w:val="Betarp1"/>
        <w:ind w:left="851"/>
        <w:jc w:val="both"/>
        <w:rPr>
          <w:rFonts w:ascii="Times New Roman" w:hAnsi="Times New Roman"/>
          <w:b/>
          <w:sz w:val="24"/>
          <w:szCs w:val="24"/>
        </w:rPr>
      </w:pPr>
    </w:p>
    <w:p w:rsidR="00F127E3" w:rsidRPr="008F1645" w:rsidRDefault="008F1645" w:rsidP="001F7B37">
      <w:pPr>
        <w:jc w:val="both"/>
        <w:rPr>
          <w:b/>
        </w:rPr>
      </w:pPr>
      <w:r w:rsidRPr="008F1645">
        <w:rPr>
          <w:b/>
        </w:rPr>
        <w:t>Sveikatos priežiūros darbuotojų pasiskirstymas pagal lytį ir amžių</w:t>
      </w:r>
    </w:p>
    <w:p w:rsidR="00D359B1" w:rsidRDefault="00F127E3" w:rsidP="001F7B37">
      <w:pPr>
        <w:jc w:val="both"/>
      </w:pPr>
      <w:r w:rsidRPr="00F127E3">
        <w:t>(fiziniai asmenys, dirbantys pagrindiniame darbe, metų pabaigoje)</w:t>
      </w:r>
    </w:p>
    <w:p w:rsidR="00F127E3" w:rsidRDefault="00F127E3" w:rsidP="001F7B37">
      <w:pPr>
        <w:ind w:firstLine="851"/>
        <w:jc w:val="both"/>
        <w:rPr>
          <w:rFonts w:ascii="Arial" w:hAnsi="Arial" w:cs="Arial"/>
          <w:b/>
          <w:sz w:val="16"/>
        </w:rPr>
      </w:pPr>
    </w:p>
    <w:tbl>
      <w:tblPr>
        <w:tblW w:w="9829"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60"/>
        <w:gridCol w:w="709"/>
        <w:gridCol w:w="942"/>
        <w:gridCol w:w="850"/>
        <w:gridCol w:w="709"/>
        <w:gridCol w:w="709"/>
        <w:gridCol w:w="617"/>
        <w:gridCol w:w="567"/>
        <w:gridCol w:w="567"/>
        <w:gridCol w:w="567"/>
        <w:gridCol w:w="567"/>
        <w:gridCol w:w="709"/>
        <w:gridCol w:w="756"/>
      </w:tblGrid>
      <w:tr w:rsidR="00FB436E" w:rsidRPr="008F1645" w:rsidTr="00FB436E">
        <w:trPr>
          <w:cantSplit/>
        </w:trPr>
        <w:tc>
          <w:tcPr>
            <w:tcW w:w="1560" w:type="dxa"/>
            <w:vMerge w:val="restart"/>
            <w:tcBorders>
              <w:top w:val="single" w:sz="12" w:space="0" w:color="auto"/>
              <w:left w:val="single" w:sz="12" w:space="0" w:color="auto"/>
              <w:bottom w:val="single" w:sz="4" w:space="0" w:color="auto"/>
              <w:right w:val="single" w:sz="4" w:space="0" w:color="auto"/>
            </w:tcBorders>
            <w:vAlign w:val="center"/>
            <w:hideMark/>
          </w:tcPr>
          <w:p w:rsidR="00465B38" w:rsidRPr="008F1645" w:rsidRDefault="00465B38" w:rsidP="001F7B37">
            <w:pPr>
              <w:spacing w:line="360" w:lineRule="auto"/>
              <w:jc w:val="both"/>
              <w:rPr>
                <w:bCs/>
                <w:sz w:val="20"/>
                <w:szCs w:val="20"/>
                <w:lang w:eastAsia="en-US"/>
              </w:rPr>
            </w:pPr>
            <w:r w:rsidRPr="008F1645">
              <w:rPr>
                <w:bCs/>
                <w:sz w:val="20"/>
                <w:szCs w:val="20"/>
              </w:rPr>
              <w:t>Profesija</w:t>
            </w:r>
          </w:p>
        </w:tc>
        <w:tc>
          <w:tcPr>
            <w:tcW w:w="4536" w:type="dxa"/>
            <w:gridSpan w:val="6"/>
            <w:tcBorders>
              <w:top w:val="single" w:sz="12" w:space="0" w:color="auto"/>
              <w:left w:val="single" w:sz="4" w:space="0" w:color="auto"/>
              <w:bottom w:val="single" w:sz="4" w:space="0" w:color="auto"/>
              <w:right w:val="single" w:sz="4" w:space="0" w:color="auto"/>
            </w:tcBorders>
            <w:vAlign w:val="center"/>
            <w:hideMark/>
          </w:tcPr>
          <w:p w:rsidR="00465B38" w:rsidRPr="008F1645" w:rsidRDefault="00465B38" w:rsidP="001F7B37">
            <w:pPr>
              <w:pStyle w:val="Antrat1"/>
              <w:spacing w:line="360" w:lineRule="auto"/>
              <w:ind w:firstLine="34"/>
              <w:jc w:val="both"/>
              <w:rPr>
                <w:rFonts w:ascii="Times New Roman" w:hAnsi="Times New Roman" w:cs="Times New Roman"/>
                <w:bCs/>
                <w:sz w:val="20"/>
                <w:szCs w:val="20"/>
              </w:rPr>
            </w:pPr>
            <w:r w:rsidRPr="008F1645">
              <w:rPr>
                <w:rFonts w:ascii="Times New Roman" w:hAnsi="Times New Roman" w:cs="Times New Roman"/>
                <w:b w:val="0"/>
                <w:bCs/>
                <w:sz w:val="20"/>
                <w:szCs w:val="20"/>
              </w:rPr>
              <w:t>Vyrai</w:t>
            </w:r>
          </w:p>
        </w:tc>
        <w:tc>
          <w:tcPr>
            <w:tcW w:w="3733" w:type="dxa"/>
            <w:gridSpan w:val="6"/>
            <w:tcBorders>
              <w:top w:val="single" w:sz="12" w:space="0" w:color="auto"/>
              <w:left w:val="single" w:sz="4" w:space="0" w:color="auto"/>
              <w:bottom w:val="single" w:sz="4" w:space="0" w:color="auto"/>
              <w:right w:val="single" w:sz="12" w:space="0" w:color="auto"/>
            </w:tcBorders>
            <w:vAlign w:val="center"/>
            <w:hideMark/>
          </w:tcPr>
          <w:p w:rsidR="00465B38" w:rsidRPr="008F1645" w:rsidRDefault="00465B38" w:rsidP="001F7B37">
            <w:pPr>
              <w:spacing w:line="360" w:lineRule="auto"/>
              <w:ind w:firstLine="34"/>
              <w:jc w:val="both"/>
              <w:rPr>
                <w:bCs/>
                <w:sz w:val="20"/>
                <w:szCs w:val="20"/>
                <w:lang w:eastAsia="en-US"/>
              </w:rPr>
            </w:pPr>
            <w:r w:rsidRPr="008F1645">
              <w:rPr>
                <w:bCs/>
                <w:sz w:val="20"/>
                <w:szCs w:val="20"/>
              </w:rPr>
              <w:t>Moterys</w:t>
            </w:r>
          </w:p>
        </w:tc>
      </w:tr>
      <w:tr w:rsidR="00FB436E" w:rsidRPr="008F1645" w:rsidTr="00F83006">
        <w:trPr>
          <w:cantSplit/>
          <w:trHeight w:val="1277"/>
        </w:trPr>
        <w:tc>
          <w:tcPr>
            <w:tcW w:w="1560" w:type="dxa"/>
            <w:vMerge/>
            <w:tcBorders>
              <w:top w:val="single" w:sz="12" w:space="0" w:color="auto"/>
              <w:left w:val="single" w:sz="12" w:space="0" w:color="auto"/>
              <w:bottom w:val="single" w:sz="4" w:space="0" w:color="auto"/>
              <w:right w:val="single" w:sz="4" w:space="0" w:color="auto"/>
            </w:tcBorders>
            <w:vAlign w:val="center"/>
            <w:hideMark/>
          </w:tcPr>
          <w:p w:rsidR="00465B38" w:rsidRPr="008F1645" w:rsidRDefault="00465B38" w:rsidP="001F7B37">
            <w:pPr>
              <w:ind w:firstLine="851"/>
              <w:jc w:val="both"/>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8F1645" w:rsidRDefault="00465B38" w:rsidP="001F7B37">
            <w:pPr>
              <w:spacing w:line="360" w:lineRule="auto"/>
              <w:ind w:left="-908" w:right="32" w:firstLine="819"/>
              <w:jc w:val="both"/>
              <w:rPr>
                <w:bCs/>
                <w:sz w:val="20"/>
                <w:szCs w:val="20"/>
                <w:lang w:eastAsia="en-US"/>
              </w:rPr>
            </w:pPr>
            <w:r w:rsidRPr="008F1645">
              <w:rPr>
                <w:bCs/>
                <w:sz w:val="20"/>
                <w:szCs w:val="20"/>
              </w:rPr>
              <w:t>Iš viso</w:t>
            </w:r>
          </w:p>
        </w:tc>
        <w:tc>
          <w:tcPr>
            <w:tcW w:w="942"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8F1645" w:rsidRDefault="00465B38" w:rsidP="001F7B37">
            <w:pPr>
              <w:spacing w:line="360" w:lineRule="auto"/>
              <w:ind w:right="113" w:firstLine="34"/>
              <w:jc w:val="both"/>
              <w:rPr>
                <w:bCs/>
                <w:sz w:val="20"/>
                <w:szCs w:val="20"/>
                <w:lang w:eastAsia="en-US"/>
              </w:rPr>
            </w:pPr>
            <w:r w:rsidRPr="008F1645">
              <w:rPr>
                <w:bCs/>
                <w:sz w:val="20"/>
                <w:szCs w:val="20"/>
              </w:rPr>
              <w:t>Iki 35 m.</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8F1645" w:rsidRDefault="00465B38" w:rsidP="001F7B37">
            <w:pPr>
              <w:spacing w:line="360" w:lineRule="auto"/>
              <w:ind w:left="113" w:right="113"/>
              <w:jc w:val="both"/>
              <w:rPr>
                <w:bCs/>
                <w:sz w:val="20"/>
                <w:szCs w:val="20"/>
                <w:lang w:eastAsia="en-US"/>
              </w:rPr>
            </w:pPr>
            <w:r w:rsidRPr="008F1645">
              <w:rPr>
                <w:bCs/>
                <w:sz w:val="20"/>
                <w:szCs w:val="20"/>
              </w:rPr>
              <w:t>35-44 m.</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8F1645" w:rsidRDefault="00465B38" w:rsidP="001F7B37">
            <w:pPr>
              <w:spacing w:line="360" w:lineRule="auto"/>
              <w:ind w:left="113" w:right="113"/>
              <w:jc w:val="both"/>
              <w:rPr>
                <w:bCs/>
                <w:sz w:val="20"/>
                <w:szCs w:val="20"/>
                <w:lang w:eastAsia="en-US"/>
              </w:rPr>
            </w:pPr>
            <w:r w:rsidRPr="008F1645">
              <w:rPr>
                <w:bCs/>
                <w:sz w:val="20"/>
                <w:szCs w:val="20"/>
              </w:rPr>
              <w:t>45-54 m.</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8F1645" w:rsidRDefault="00465B38" w:rsidP="001F7B37">
            <w:pPr>
              <w:spacing w:line="360" w:lineRule="auto"/>
              <w:ind w:left="113" w:right="113"/>
              <w:jc w:val="both"/>
              <w:rPr>
                <w:bCs/>
                <w:sz w:val="20"/>
                <w:szCs w:val="20"/>
                <w:lang w:eastAsia="en-US"/>
              </w:rPr>
            </w:pPr>
            <w:r w:rsidRPr="008F1645">
              <w:rPr>
                <w:bCs/>
                <w:sz w:val="20"/>
                <w:szCs w:val="20"/>
              </w:rPr>
              <w:t>55-64 m.</w:t>
            </w:r>
          </w:p>
        </w:tc>
        <w:tc>
          <w:tcPr>
            <w:tcW w:w="61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8F1645" w:rsidRDefault="00465B38" w:rsidP="001F7B37">
            <w:pPr>
              <w:spacing w:line="360" w:lineRule="auto"/>
              <w:ind w:left="113" w:right="113"/>
              <w:jc w:val="both"/>
              <w:rPr>
                <w:bCs/>
                <w:sz w:val="20"/>
                <w:szCs w:val="20"/>
                <w:lang w:eastAsia="en-US"/>
              </w:rPr>
            </w:pPr>
            <w:r w:rsidRPr="008F1645">
              <w:rPr>
                <w:bCs/>
                <w:sz w:val="20"/>
                <w:szCs w:val="20"/>
              </w:rPr>
              <w:t>virš 65 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8F1645" w:rsidRDefault="00465B38" w:rsidP="001F7B37">
            <w:pPr>
              <w:spacing w:line="360" w:lineRule="auto"/>
              <w:ind w:left="113" w:right="113"/>
              <w:jc w:val="both"/>
              <w:rPr>
                <w:bCs/>
                <w:sz w:val="20"/>
                <w:szCs w:val="20"/>
                <w:lang w:eastAsia="en-US"/>
              </w:rPr>
            </w:pPr>
            <w:r w:rsidRPr="008F1645">
              <w:rPr>
                <w:bCs/>
                <w:sz w:val="20"/>
                <w:szCs w:val="20"/>
              </w:rPr>
              <w:t>Iš viso</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8F1645" w:rsidRDefault="00465B38" w:rsidP="001F7B37">
            <w:pPr>
              <w:spacing w:line="360" w:lineRule="auto"/>
              <w:ind w:left="113" w:right="113"/>
              <w:jc w:val="both"/>
              <w:rPr>
                <w:bCs/>
                <w:sz w:val="20"/>
                <w:szCs w:val="20"/>
                <w:lang w:eastAsia="en-US"/>
              </w:rPr>
            </w:pPr>
            <w:r w:rsidRPr="008F1645">
              <w:rPr>
                <w:bCs/>
                <w:sz w:val="20"/>
                <w:szCs w:val="20"/>
              </w:rPr>
              <w:t>Iki 35 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8F1645" w:rsidRDefault="00465B38" w:rsidP="001F7B37">
            <w:pPr>
              <w:spacing w:line="360" w:lineRule="auto"/>
              <w:ind w:left="113" w:right="113"/>
              <w:jc w:val="both"/>
              <w:rPr>
                <w:bCs/>
                <w:sz w:val="20"/>
                <w:szCs w:val="20"/>
                <w:lang w:eastAsia="en-US"/>
              </w:rPr>
            </w:pPr>
            <w:r w:rsidRPr="008F1645">
              <w:rPr>
                <w:bCs/>
                <w:sz w:val="20"/>
                <w:szCs w:val="20"/>
              </w:rPr>
              <w:t>35-44 m.</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8F1645" w:rsidRDefault="00465B38" w:rsidP="001F7B37">
            <w:pPr>
              <w:spacing w:line="360" w:lineRule="auto"/>
              <w:ind w:right="113"/>
              <w:jc w:val="both"/>
              <w:rPr>
                <w:bCs/>
                <w:sz w:val="20"/>
                <w:szCs w:val="20"/>
                <w:lang w:eastAsia="en-US"/>
              </w:rPr>
            </w:pPr>
            <w:r w:rsidRPr="008F1645">
              <w:rPr>
                <w:bCs/>
                <w:sz w:val="20"/>
                <w:szCs w:val="20"/>
              </w:rPr>
              <w:t>45-54 m.</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65B38" w:rsidRPr="008F1645" w:rsidRDefault="00465B38" w:rsidP="001F7B37">
            <w:pPr>
              <w:spacing w:line="360" w:lineRule="auto"/>
              <w:ind w:right="113"/>
              <w:jc w:val="both"/>
              <w:rPr>
                <w:bCs/>
                <w:sz w:val="20"/>
                <w:szCs w:val="20"/>
                <w:lang w:eastAsia="en-US"/>
              </w:rPr>
            </w:pPr>
            <w:r w:rsidRPr="008F1645">
              <w:rPr>
                <w:bCs/>
                <w:sz w:val="20"/>
                <w:szCs w:val="20"/>
              </w:rPr>
              <w:t>55-64 m.</w:t>
            </w:r>
          </w:p>
        </w:tc>
        <w:tc>
          <w:tcPr>
            <w:tcW w:w="756" w:type="dxa"/>
            <w:tcBorders>
              <w:top w:val="single" w:sz="4" w:space="0" w:color="auto"/>
              <w:left w:val="single" w:sz="4" w:space="0" w:color="auto"/>
              <w:bottom w:val="single" w:sz="4" w:space="0" w:color="auto"/>
              <w:right w:val="single" w:sz="12" w:space="0" w:color="auto"/>
            </w:tcBorders>
            <w:textDirection w:val="btLr"/>
            <w:vAlign w:val="center"/>
            <w:hideMark/>
          </w:tcPr>
          <w:p w:rsidR="00465B38" w:rsidRPr="008F1645" w:rsidRDefault="00465B38" w:rsidP="001F7B37">
            <w:pPr>
              <w:spacing w:line="360" w:lineRule="auto"/>
              <w:ind w:right="113"/>
              <w:jc w:val="both"/>
              <w:rPr>
                <w:bCs/>
                <w:sz w:val="20"/>
                <w:szCs w:val="20"/>
                <w:lang w:eastAsia="en-US"/>
              </w:rPr>
            </w:pPr>
            <w:r w:rsidRPr="008F1645">
              <w:rPr>
                <w:bCs/>
                <w:sz w:val="20"/>
                <w:szCs w:val="20"/>
              </w:rPr>
              <w:t>virš 65 m.</w:t>
            </w:r>
          </w:p>
        </w:tc>
      </w:tr>
      <w:tr w:rsidR="00FB436E" w:rsidRPr="008F1645" w:rsidTr="00F83006">
        <w:trPr>
          <w:trHeight w:val="195"/>
        </w:trPr>
        <w:tc>
          <w:tcPr>
            <w:tcW w:w="1560" w:type="dxa"/>
            <w:tcBorders>
              <w:top w:val="single" w:sz="4" w:space="0" w:color="auto"/>
              <w:left w:val="single" w:sz="12" w:space="0" w:color="auto"/>
              <w:bottom w:val="single" w:sz="12" w:space="0" w:color="auto"/>
              <w:right w:val="single" w:sz="4" w:space="0" w:color="auto"/>
            </w:tcBorders>
            <w:vAlign w:val="center"/>
            <w:hideMark/>
          </w:tcPr>
          <w:p w:rsidR="00465B38" w:rsidRPr="008F1645" w:rsidRDefault="00465B38" w:rsidP="001F7B37">
            <w:pPr>
              <w:spacing w:line="480" w:lineRule="auto"/>
              <w:ind w:right="-14" w:firstLine="34"/>
              <w:jc w:val="both"/>
              <w:rPr>
                <w:b/>
                <w:sz w:val="20"/>
                <w:szCs w:val="20"/>
                <w:lang w:eastAsia="en-US"/>
              </w:rPr>
            </w:pPr>
          </w:p>
        </w:tc>
        <w:tc>
          <w:tcPr>
            <w:tcW w:w="709" w:type="dxa"/>
            <w:tcBorders>
              <w:top w:val="single" w:sz="4" w:space="0" w:color="auto"/>
              <w:left w:val="single" w:sz="4" w:space="0" w:color="auto"/>
              <w:bottom w:val="single" w:sz="12" w:space="0" w:color="auto"/>
              <w:right w:val="single" w:sz="4" w:space="0" w:color="auto"/>
            </w:tcBorders>
            <w:vAlign w:val="center"/>
            <w:hideMark/>
          </w:tcPr>
          <w:p w:rsidR="00465B38" w:rsidRPr="008F1645" w:rsidRDefault="00465B38" w:rsidP="001F7B37">
            <w:pPr>
              <w:spacing w:line="480" w:lineRule="auto"/>
              <w:ind w:firstLine="99"/>
              <w:jc w:val="both"/>
              <w:rPr>
                <w:b/>
                <w:sz w:val="20"/>
                <w:szCs w:val="20"/>
                <w:lang w:eastAsia="en-US"/>
              </w:rPr>
            </w:pPr>
          </w:p>
        </w:tc>
        <w:tc>
          <w:tcPr>
            <w:tcW w:w="942" w:type="dxa"/>
            <w:tcBorders>
              <w:top w:val="single" w:sz="4" w:space="0" w:color="auto"/>
              <w:left w:val="single" w:sz="4" w:space="0" w:color="auto"/>
              <w:bottom w:val="single" w:sz="12" w:space="0" w:color="auto"/>
              <w:right w:val="single" w:sz="4" w:space="0" w:color="auto"/>
            </w:tcBorders>
            <w:vAlign w:val="center"/>
            <w:hideMark/>
          </w:tcPr>
          <w:p w:rsidR="00465B38" w:rsidRPr="008F1645" w:rsidRDefault="00465B38" w:rsidP="001F7B37">
            <w:pPr>
              <w:spacing w:line="480" w:lineRule="auto"/>
              <w:ind w:firstLine="851"/>
              <w:jc w:val="both"/>
              <w:rPr>
                <w:b/>
                <w:sz w:val="20"/>
                <w:szCs w:val="20"/>
                <w:lang w:eastAsia="en-US"/>
              </w:rPr>
            </w:pPr>
            <w:r w:rsidRPr="008F1645">
              <w:rPr>
                <w:b/>
                <w:sz w:val="20"/>
                <w:szCs w:val="20"/>
              </w:rPr>
              <w:t>2</w:t>
            </w:r>
          </w:p>
        </w:tc>
        <w:tc>
          <w:tcPr>
            <w:tcW w:w="850" w:type="dxa"/>
            <w:tcBorders>
              <w:top w:val="single" w:sz="4" w:space="0" w:color="auto"/>
              <w:left w:val="single" w:sz="4" w:space="0" w:color="auto"/>
              <w:bottom w:val="single" w:sz="12" w:space="0" w:color="auto"/>
              <w:right w:val="single" w:sz="4" w:space="0" w:color="auto"/>
            </w:tcBorders>
            <w:vAlign w:val="center"/>
            <w:hideMark/>
          </w:tcPr>
          <w:p w:rsidR="00465B38" w:rsidRPr="008F1645" w:rsidRDefault="00465B38" w:rsidP="001F7B37">
            <w:pPr>
              <w:spacing w:line="480" w:lineRule="auto"/>
              <w:ind w:firstLine="851"/>
              <w:jc w:val="both"/>
              <w:rPr>
                <w:b/>
                <w:sz w:val="20"/>
                <w:szCs w:val="20"/>
                <w:lang w:eastAsia="en-US"/>
              </w:rPr>
            </w:pPr>
            <w:r w:rsidRPr="008F1645">
              <w:rPr>
                <w:b/>
                <w:sz w:val="20"/>
                <w:szCs w:val="20"/>
              </w:rPr>
              <w:t>3</w:t>
            </w:r>
          </w:p>
        </w:tc>
        <w:tc>
          <w:tcPr>
            <w:tcW w:w="709" w:type="dxa"/>
            <w:tcBorders>
              <w:top w:val="single" w:sz="4" w:space="0" w:color="auto"/>
              <w:left w:val="single" w:sz="4" w:space="0" w:color="auto"/>
              <w:bottom w:val="single" w:sz="12" w:space="0" w:color="auto"/>
              <w:right w:val="single" w:sz="4" w:space="0" w:color="auto"/>
            </w:tcBorders>
            <w:vAlign w:val="center"/>
            <w:hideMark/>
          </w:tcPr>
          <w:p w:rsidR="00465B38" w:rsidRPr="008F1645" w:rsidRDefault="00465B38" w:rsidP="001F7B37">
            <w:pPr>
              <w:spacing w:line="480" w:lineRule="auto"/>
              <w:ind w:firstLine="851"/>
              <w:jc w:val="both"/>
              <w:rPr>
                <w:b/>
                <w:sz w:val="20"/>
                <w:szCs w:val="20"/>
                <w:lang w:eastAsia="en-US"/>
              </w:rPr>
            </w:pPr>
            <w:r w:rsidRPr="008F1645">
              <w:rPr>
                <w:b/>
                <w:sz w:val="20"/>
                <w:szCs w:val="20"/>
              </w:rPr>
              <w:t>4</w:t>
            </w:r>
          </w:p>
        </w:tc>
        <w:tc>
          <w:tcPr>
            <w:tcW w:w="709" w:type="dxa"/>
            <w:tcBorders>
              <w:top w:val="single" w:sz="4" w:space="0" w:color="auto"/>
              <w:left w:val="single" w:sz="4" w:space="0" w:color="auto"/>
              <w:bottom w:val="single" w:sz="12" w:space="0" w:color="auto"/>
              <w:right w:val="single" w:sz="4" w:space="0" w:color="auto"/>
            </w:tcBorders>
            <w:vAlign w:val="center"/>
            <w:hideMark/>
          </w:tcPr>
          <w:p w:rsidR="00465B38" w:rsidRPr="008F1645" w:rsidRDefault="00465B38" w:rsidP="001F7B37">
            <w:pPr>
              <w:spacing w:line="480" w:lineRule="auto"/>
              <w:ind w:firstLine="851"/>
              <w:jc w:val="both"/>
              <w:rPr>
                <w:b/>
                <w:sz w:val="20"/>
                <w:szCs w:val="20"/>
                <w:lang w:eastAsia="en-US"/>
              </w:rPr>
            </w:pPr>
            <w:r w:rsidRPr="008F1645">
              <w:rPr>
                <w:b/>
                <w:sz w:val="20"/>
                <w:szCs w:val="20"/>
              </w:rPr>
              <w:t>5</w:t>
            </w:r>
          </w:p>
        </w:tc>
        <w:tc>
          <w:tcPr>
            <w:tcW w:w="617" w:type="dxa"/>
            <w:tcBorders>
              <w:top w:val="single" w:sz="4" w:space="0" w:color="auto"/>
              <w:left w:val="single" w:sz="4" w:space="0" w:color="auto"/>
              <w:bottom w:val="single" w:sz="12" w:space="0" w:color="auto"/>
              <w:right w:val="single" w:sz="4" w:space="0" w:color="auto"/>
            </w:tcBorders>
            <w:vAlign w:val="center"/>
            <w:hideMark/>
          </w:tcPr>
          <w:p w:rsidR="00465B38" w:rsidRPr="008F1645" w:rsidRDefault="00465B38" w:rsidP="001F7B37">
            <w:pPr>
              <w:spacing w:line="480" w:lineRule="auto"/>
              <w:ind w:firstLine="851"/>
              <w:jc w:val="both"/>
              <w:rPr>
                <w:b/>
                <w:sz w:val="20"/>
                <w:szCs w:val="20"/>
                <w:lang w:eastAsia="en-US"/>
              </w:rPr>
            </w:pPr>
            <w:r w:rsidRPr="008F1645">
              <w:rPr>
                <w:b/>
                <w:sz w:val="20"/>
                <w:szCs w:val="20"/>
              </w:rPr>
              <w:t>6</w:t>
            </w:r>
          </w:p>
        </w:tc>
        <w:tc>
          <w:tcPr>
            <w:tcW w:w="567" w:type="dxa"/>
            <w:tcBorders>
              <w:top w:val="single" w:sz="4" w:space="0" w:color="auto"/>
              <w:left w:val="single" w:sz="4" w:space="0" w:color="auto"/>
              <w:bottom w:val="single" w:sz="12" w:space="0" w:color="auto"/>
              <w:right w:val="single" w:sz="4" w:space="0" w:color="auto"/>
            </w:tcBorders>
            <w:vAlign w:val="center"/>
            <w:hideMark/>
          </w:tcPr>
          <w:p w:rsidR="00465B38" w:rsidRPr="008F1645" w:rsidRDefault="00465B38" w:rsidP="001F7B37">
            <w:pPr>
              <w:spacing w:line="480" w:lineRule="auto"/>
              <w:ind w:firstLine="851"/>
              <w:jc w:val="both"/>
              <w:rPr>
                <w:b/>
                <w:sz w:val="20"/>
                <w:szCs w:val="20"/>
                <w:lang w:eastAsia="en-US"/>
              </w:rPr>
            </w:pPr>
            <w:r w:rsidRPr="008F1645">
              <w:rPr>
                <w:b/>
                <w:sz w:val="20"/>
                <w:szCs w:val="20"/>
              </w:rPr>
              <w:t>7</w:t>
            </w:r>
          </w:p>
        </w:tc>
        <w:tc>
          <w:tcPr>
            <w:tcW w:w="567" w:type="dxa"/>
            <w:tcBorders>
              <w:top w:val="single" w:sz="4" w:space="0" w:color="auto"/>
              <w:left w:val="single" w:sz="4" w:space="0" w:color="auto"/>
              <w:bottom w:val="single" w:sz="12" w:space="0" w:color="auto"/>
              <w:right w:val="single" w:sz="4" w:space="0" w:color="auto"/>
            </w:tcBorders>
            <w:vAlign w:val="center"/>
            <w:hideMark/>
          </w:tcPr>
          <w:p w:rsidR="00465B38" w:rsidRPr="008F1645" w:rsidRDefault="00465B38" w:rsidP="001F7B37">
            <w:pPr>
              <w:spacing w:line="480" w:lineRule="auto"/>
              <w:ind w:firstLine="851"/>
              <w:jc w:val="both"/>
              <w:rPr>
                <w:b/>
                <w:sz w:val="20"/>
                <w:szCs w:val="20"/>
                <w:lang w:eastAsia="en-US"/>
              </w:rPr>
            </w:pPr>
            <w:r w:rsidRPr="008F1645">
              <w:rPr>
                <w:b/>
                <w:sz w:val="20"/>
                <w:szCs w:val="20"/>
              </w:rPr>
              <w:t>8</w:t>
            </w:r>
          </w:p>
        </w:tc>
        <w:tc>
          <w:tcPr>
            <w:tcW w:w="567" w:type="dxa"/>
            <w:tcBorders>
              <w:top w:val="single" w:sz="4" w:space="0" w:color="auto"/>
              <w:left w:val="single" w:sz="4" w:space="0" w:color="auto"/>
              <w:bottom w:val="single" w:sz="12" w:space="0" w:color="auto"/>
              <w:right w:val="single" w:sz="4" w:space="0" w:color="auto"/>
            </w:tcBorders>
            <w:vAlign w:val="center"/>
          </w:tcPr>
          <w:p w:rsidR="00465B38" w:rsidRPr="008F1645" w:rsidRDefault="00465B38" w:rsidP="001F7B37">
            <w:pPr>
              <w:spacing w:line="480" w:lineRule="auto"/>
              <w:ind w:firstLine="851"/>
              <w:jc w:val="both"/>
              <w:rPr>
                <w:b/>
                <w:sz w:val="20"/>
                <w:szCs w:val="20"/>
                <w:lang w:eastAsia="en-US"/>
              </w:rPr>
            </w:pPr>
          </w:p>
        </w:tc>
        <w:tc>
          <w:tcPr>
            <w:tcW w:w="567" w:type="dxa"/>
            <w:tcBorders>
              <w:top w:val="single" w:sz="4" w:space="0" w:color="auto"/>
              <w:left w:val="single" w:sz="4" w:space="0" w:color="auto"/>
              <w:bottom w:val="single" w:sz="12" w:space="0" w:color="auto"/>
              <w:right w:val="single" w:sz="4" w:space="0" w:color="auto"/>
            </w:tcBorders>
            <w:vAlign w:val="center"/>
          </w:tcPr>
          <w:p w:rsidR="00465B38" w:rsidRPr="008F1645" w:rsidRDefault="00465B38" w:rsidP="001F7B37">
            <w:pPr>
              <w:spacing w:line="480" w:lineRule="auto"/>
              <w:ind w:firstLine="851"/>
              <w:jc w:val="both"/>
              <w:rPr>
                <w:b/>
                <w:sz w:val="20"/>
                <w:szCs w:val="20"/>
                <w:lang w:eastAsia="en-US"/>
              </w:rPr>
            </w:pPr>
          </w:p>
        </w:tc>
        <w:tc>
          <w:tcPr>
            <w:tcW w:w="709" w:type="dxa"/>
            <w:tcBorders>
              <w:top w:val="single" w:sz="4" w:space="0" w:color="auto"/>
              <w:left w:val="single" w:sz="4" w:space="0" w:color="auto"/>
              <w:bottom w:val="single" w:sz="12" w:space="0" w:color="auto"/>
              <w:right w:val="single" w:sz="4" w:space="0" w:color="auto"/>
            </w:tcBorders>
            <w:vAlign w:val="center"/>
            <w:hideMark/>
          </w:tcPr>
          <w:p w:rsidR="00465B38" w:rsidRPr="008F1645" w:rsidRDefault="00465B38" w:rsidP="001F7B37">
            <w:pPr>
              <w:spacing w:line="480" w:lineRule="auto"/>
              <w:ind w:firstLine="851"/>
              <w:jc w:val="both"/>
              <w:rPr>
                <w:b/>
                <w:sz w:val="20"/>
                <w:szCs w:val="20"/>
                <w:lang w:eastAsia="en-US"/>
              </w:rPr>
            </w:pPr>
            <w:r w:rsidRPr="008F1645">
              <w:rPr>
                <w:b/>
                <w:sz w:val="20"/>
                <w:szCs w:val="20"/>
              </w:rPr>
              <w:t>1</w:t>
            </w:r>
          </w:p>
        </w:tc>
        <w:tc>
          <w:tcPr>
            <w:tcW w:w="756" w:type="dxa"/>
            <w:tcBorders>
              <w:top w:val="single" w:sz="4" w:space="0" w:color="auto"/>
              <w:left w:val="single" w:sz="4" w:space="0" w:color="auto"/>
              <w:bottom w:val="single" w:sz="12" w:space="0" w:color="auto"/>
              <w:right w:val="single" w:sz="12" w:space="0" w:color="auto"/>
            </w:tcBorders>
            <w:vAlign w:val="center"/>
            <w:hideMark/>
          </w:tcPr>
          <w:p w:rsidR="00465B38" w:rsidRPr="008F1645" w:rsidRDefault="00465B38" w:rsidP="001F7B37">
            <w:pPr>
              <w:spacing w:line="480" w:lineRule="auto"/>
              <w:ind w:firstLine="851"/>
              <w:jc w:val="both"/>
              <w:rPr>
                <w:b/>
                <w:sz w:val="20"/>
                <w:szCs w:val="20"/>
                <w:lang w:eastAsia="en-US"/>
              </w:rPr>
            </w:pPr>
            <w:r w:rsidRPr="008F1645">
              <w:rPr>
                <w:b/>
                <w:sz w:val="20"/>
                <w:szCs w:val="20"/>
              </w:rPr>
              <w:t>1</w:t>
            </w:r>
          </w:p>
        </w:tc>
      </w:tr>
      <w:tr w:rsidR="00FB436E" w:rsidRPr="008F1645" w:rsidTr="00FB436E">
        <w:tc>
          <w:tcPr>
            <w:tcW w:w="1560" w:type="dxa"/>
            <w:tcBorders>
              <w:top w:val="single" w:sz="12" w:space="0" w:color="auto"/>
              <w:left w:val="single" w:sz="12" w:space="0" w:color="auto"/>
              <w:bottom w:val="single" w:sz="4" w:space="0" w:color="auto"/>
              <w:right w:val="single" w:sz="4" w:space="0" w:color="auto"/>
            </w:tcBorders>
            <w:vAlign w:val="center"/>
            <w:hideMark/>
          </w:tcPr>
          <w:p w:rsidR="00465B38" w:rsidRPr="008F1645" w:rsidRDefault="00465B38" w:rsidP="001F7B37">
            <w:pPr>
              <w:spacing w:line="480" w:lineRule="auto"/>
              <w:ind w:firstLine="34"/>
              <w:jc w:val="both"/>
              <w:rPr>
                <w:bCs/>
                <w:sz w:val="20"/>
                <w:szCs w:val="20"/>
                <w:lang w:eastAsia="en-US"/>
              </w:rPr>
            </w:pPr>
            <w:r w:rsidRPr="008F1645">
              <w:rPr>
                <w:bCs/>
                <w:sz w:val="20"/>
                <w:szCs w:val="20"/>
              </w:rPr>
              <w:t>Gydytoja</w:t>
            </w:r>
            <w:r w:rsidR="00A4294C" w:rsidRPr="008F1645">
              <w:rPr>
                <w:bCs/>
                <w:sz w:val="20"/>
                <w:szCs w:val="20"/>
              </w:rPr>
              <w:t>i</w:t>
            </w:r>
          </w:p>
        </w:tc>
        <w:tc>
          <w:tcPr>
            <w:tcW w:w="709"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8F1645" w:rsidRDefault="003D3F59" w:rsidP="001F7B37">
            <w:pPr>
              <w:ind w:firstLine="99"/>
              <w:jc w:val="both"/>
              <w:rPr>
                <w:bCs/>
                <w:sz w:val="20"/>
                <w:szCs w:val="20"/>
                <w:lang w:eastAsia="en-US"/>
              </w:rPr>
            </w:pPr>
            <w:r w:rsidRPr="008F1645">
              <w:rPr>
                <w:sz w:val="20"/>
                <w:szCs w:val="20"/>
              </w:rPr>
              <w:t>2</w:t>
            </w:r>
          </w:p>
        </w:tc>
        <w:tc>
          <w:tcPr>
            <w:tcW w:w="942"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8F1645" w:rsidRDefault="00465B38" w:rsidP="001F7B37">
            <w:pPr>
              <w:ind w:firstLine="382"/>
              <w:jc w:val="both"/>
              <w:rPr>
                <w:bCs/>
                <w:sz w:val="20"/>
                <w:szCs w:val="20"/>
                <w:lang w:eastAsia="en-US"/>
              </w:rPr>
            </w:pPr>
          </w:p>
        </w:tc>
        <w:tc>
          <w:tcPr>
            <w:tcW w:w="850"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8F1645" w:rsidRDefault="00465B38" w:rsidP="001F7B37">
            <w:pPr>
              <w:ind w:firstLine="851"/>
              <w:jc w:val="both"/>
              <w:rPr>
                <w:bCs/>
                <w:sz w:val="20"/>
                <w:szCs w:val="20"/>
                <w:lang w:eastAsia="en-US"/>
              </w:rPr>
            </w:pPr>
          </w:p>
        </w:tc>
        <w:tc>
          <w:tcPr>
            <w:tcW w:w="709"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8F1645" w:rsidRDefault="00A4294C" w:rsidP="001F7B37">
            <w:pPr>
              <w:ind w:firstLine="851"/>
              <w:jc w:val="both"/>
              <w:rPr>
                <w:bCs/>
                <w:sz w:val="20"/>
                <w:szCs w:val="20"/>
                <w:lang w:eastAsia="en-US"/>
              </w:rPr>
            </w:pPr>
            <w:r w:rsidRPr="008F1645">
              <w:rPr>
                <w:sz w:val="20"/>
                <w:szCs w:val="20"/>
              </w:rPr>
              <w:t>1</w:t>
            </w:r>
            <w:r w:rsidR="00465B38" w:rsidRPr="008F1645">
              <w:rPr>
                <w:sz w:val="20"/>
                <w:szCs w:val="20"/>
              </w:rPr>
              <w:t>1</w:t>
            </w:r>
          </w:p>
        </w:tc>
        <w:tc>
          <w:tcPr>
            <w:tcW w:w="709"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8F1645" w:rsidRDefault="00A4294C" w:rsidP="001F7B37">
            <w:pPr>
              <w:ind w:firstLine="851"/>
              <w:jc w:val="both"/>
              <w:rPr>
                <w:bCs/>
                <w:sz w:val="20"/>
                <w:szCs w:val="20"/>
                <w:lang w:eastAsia="en-US"/>
              </w:rPr>
            </w:pPr>
            <w:r w:rsidRPr="008F1645">
              <w:rPr>
                <w:bCs/>
                <w:sz w:val="20"/>
                <w:szCs w:val="20"/>
                <w:lang w:eastAsia="en-US"/>
              </w:rPr>
              <w:t>1</w:t>
            </w:r>
            <w:r w:rsidR="00465B38" w:rsidRPr="008F1645">
              <w:rPr>
                <w:bCs/>
                <w:sz w:val="20"/>
                <w:szCs w:val="20"/>
                <w:lang w:eastAsia="en-US"/>
              </w:rPr>
              <w:t>1</w:t>
            </w:r>
          </w:p>
        </w:tc>
        <w:tc>
          <w:tcPr>
            <w:tcW w:w="61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8F1645" w:rsidRDefault="00A4294C" w:rsidP="001F7B37">
            <w:pPr>
              <w:ind w:firstLine="851"/>
              <w:jc w:val="both"/>
              <w:rPr>
                <w:bCs/>
                <w:sz w:val="20"/>
                <w:szCs w:val="20"/>
                <w:lang w:eastAsia="en-US"/>
              </w:rPr>
            </w:pPr>
            <w:r w:rsidRPr="008F1645">
              <w:rPr>
                <w:sz w:val="20"/>
                <w:szCs w:val="20"/>
              </w:rPr>
              <w:t>1</w:t>
            </w:r>
          </w:p>
        </w:tc>
        <w:tc>
          <w:tcPr>
            <w:tcW w:w="56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8F1645" w:rsidRDefault="00A4294C" w:rsidP="001F7B37">
            <w:pPr>
              <w:ind w:firstLine="851"/>
              <w:jc w:val="both"/>
              <w:rPr>
                <w:bCs/>
                <w:sz w:val="20"/>
                <w:szCs w:val="20"/>
                <w:lang w:eastAsia="en-US"/>
              </w:rPr>
            </w:pPr>
            <w:r w:rsidRPr="008F1645">
              <w:rPr>
                <w:sz w:val="20"/>
                <w:szCs w:val="20"/>
              </w:rPr>
              <w:t>1</w:t>
            </w:r>
            <w:r w:rsidR="003D3F59" w:rsidRPr="008F1645">
              <w:rPr>
                <w:sz w:val="20"/>
                <w:szCs w:val="20"/>
              </w:rPr>
              <w:t>2</w:t>
            </w:r>
          </w:p>
        </w:tc>
        <w:tc>
          <w:tcPr>
            <w:tcW w:w="56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8F1645" w:rsidRDefault="00465B38" w:rsidP="001F7B37">
            <w:pPr>
              <w:ind w:firstLine="851"/>
              <w:jc w:val="both"/>
              <w:rPr>
                <w:bCs/>
                <w:sz w:val="20"/>
                <w:szCs w:val="20"/>
                <w:lang w:eastAsia="en-US"/>
              </w:rPr>
            </w:pPr>
          </w:p>
        </w:tc>
        <w:tc>
          <w:tcPr>
            <w:tcW w:w="56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8F1645" w:rsidRDefault="00465B38" w:rsidP="001F7B37">
            <w:pPr>
              <w:ind w:firstLine="851"/>
              <w:jc w:val="both"/>
              <w:rPr>
                <w:bCs/>
                <w:sz w:val="20"/>
                <w:szCs w:val="20"/>
                <w:lang w:eastAsia="en-US"/>
              </w:rPr>
            </w:pPr>
          </w:p>
        </w:tc>
        <w:tc>
          <w:tcPr>
            <w:tcW w:w="567"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465B38" w:rsidRPr="008F1645" w:rsidRDefault="00A4294C" w:rsidP="001F7B37">
            <w:pPr>
              <w:ind w:firstLine="851"/>
              <w:jc w:val="both"/>
              <w:rPr>
                <w:bCs/>
                <w:sz w:val="20"/>
                <w:szCs w:val="20"/>
                <w:lang w:eastAsia="en-US"/>
              </w:rPr>
            </w:pPr>
            <w:r w:rsidRPr="008F1645">
              <w:rPr>
                <w:sz w:val="20"/>
                <w:szCs w:val="20"/>
              </w:rPr>
              <w:t>1</w:t>
            </w:r>
            <w:r w:rsidR="00465B38" w:rsidRPr="008F1645">
              <w:rPr>
                <w:sz w:val="20"/>
                <w:szCs w:val="20"/>
              </w:rPr>
              <w:t>1</w:t>
            </w:r>
          </w:p>
        </w:tc>
        <w:tc>
          <w:tcPr>
            <w:tcW w:w="709" w:type="dxa"/>
            <w:tcBorders>
              <w:top w:val="single" w:sz="12"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465B38" w:rsidRPr="008F1645" w:rsidRDefault="003D3F59" w:rsidP="001F7B37">
            <w:pPr>
              <w:ind w:firstLine="851"/>
              <w:jc w:val="both"/>
              <w:rPr>
                <w:bCs/>
                <w:sz w:val="20"/>
                <w:szCs w:val="20"/>
                <w:lang w:eastAsia="en-US"/>
              </w:rPr>
            </w:pPr>
            <w:r w:rsidRPr="008F1645">
              <w:rPr>
                <w:bCs/>
                <w:sz w:val="20"/>
                <w:szCs w:val="20"/>
                <w:lang w:eastAsia="en-US"/>
              </w:rPr>
              <w:t>1</w:t>
            </w:r>
          </w:p>
        </w:tc>
        <w:tc>
          <w:tcPr>
            <w:tcW w:w="756" w:type="dxa"/>
            <w:tcBorders>
              <w:top w:val="single" w:sz="12" w:space="0" w:color="auto"/>
              <w:left w:val="single" w:sz="4" w:space="0" w:color="auto"/>
              <w:bottom w:val="single" w:sz="4" w:space="0" w:color="auto"/>
              <w:right w:val="single" w:sz="12" w:space="0" w:color="auto"/>
            </w:tcBorders>
            <w:noWrap/>
            <w:tcMar>
              <w:top w:w="0" w:type="dxa"/>
              <w:left w:w="43" w:type="dxa"/>
              <w:bottom w:w="0" w:type="dxa"/>
              <w:right w:w="43" w:type="dxa"/>
            </w:tcMar>
            <w:vAlign w:val="center"/>
          </w:tcPr>
          <w:p w:rsidR="00465B38" w:rsidRPr="008F1645" w:rsidRDefault="00465B38" w:rsidP="001F7B37">
            <w:pPr>
              <w:ind w:firstLine="851"/>
              <w:jc w:val="both"/>
              <w:rPr>
                <w:bCs/>
                <w:sz w:val="20"/>
                <w:szCs w:val="20"/>
                <w:lang w:eastAsia="en-US"/>
              </w:rPr>
            </w:pPr>
          </w:p>
        </w:tc>
      </w:tr>
      <w:tr w:rsidR="005E587D" w:rsidRPr="008F1645" w:rsidTr="00F83006">
        <w:tc>
          <w:tcPr>
            <w:tcW w:w="1560" w:type="dxa"/>
            <w:tcBorders>
              <w:top w:val="single" w:sz="4" w:space="0" w:color="auto"/>
              <w:left w:val="single" w:sz="12" w:space="0" w:color="auto"/>
              <w:bottom w:val="single" w:sz="4" w:space="0" w:color="auto"/>
              <w:right w:val="single" w:sz="4" w:space="0" w:color="auto"/>
            </w:tcBorders>
            <w:vAlign w:val="center"/>
            <w:hideMark/>
          </w:tcPr>
          <w:p w:rsidR="005E587D" w:rsidRPr="008F1645" w:rsidRDefault="005E587D" w:rsidP="001F7B37">
            <w:pPr>
              <w:spacing w:line="480" w:lineRule="auto"/>
              <w:ind w:firstLine="34"/>
              <w:jc w:val="both"/>
              <w:rPr>
                <w:bCs/>
                <w:sz w:val="20"/>
                <w:szCs w:val="20"/>
                <w:lang w:eastAsia="en-US"/>
              </w:rPr>
            </w:pPr>
            <w:r w:rsidRPr="008F1645">
              <w:rPr>
                <w:bCs/>
                <w:sz w:val="20"/>
                <w:szCs w:val="20"/>
              </w:rPr>
              <w:t>Odontologas</w:t>
            </w: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99"/>
              <w:jc w:val="both"/>
              <w:rPr>
                <w:bCs/>
                <w:sz w:val="20"/>
                <w:szCs w:val="20"/>
                <w:lang w:eastAsia="en-US"/>
              </w:rPr>
            </w:pPr>
          </w:p>
        </w:tc>
        <w:tc>
          <w:tcPr>
            <w:tcW w:w="942"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382"/>
              <w:jc w:val="both"/>
              <w:rPr>
                <w:bCs/>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61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8F1645" w:rsidRDefault="005E587D" w:rsidP="001F7B37">
            <w:pPr>
              <w:ind w:firstLine="851"/>
              <w:jc w:val="both"/>
              <w:rPr>
                <w:bCs/>
                <w:sz w:val="20"/>
                <w:szCs w:val="20"/>
                <w:lang w:eastAsia="en-US"/>
              </w:rPr>
            </w:pPr>
            <w:r w:rsidRPr="008F1645">
              <w:rPr>
                <w:sz w:val="20"/>
                <w:szCs w:val="20"/>
              </w:rPr>
              <w:t>11</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9218A7" w:rsidP="001F7B37">
            <w:pPr>
              <w:ind w:firstLine="851"/>
              <w:jc w:val="both"/>
              <w:rPr>
                <w:bCs/>
                <w:sz w:val="20"/>
                <w:szCs w:val="20"/>
                <w:lang w:eastAsia="en-US"/>
              </w:rPr>
            </w:pPr>
            <w:r w:rsidRPr="008F1645">
              <w:rPr>
                <w:sz w:val="20"/>
                <w:szCs w:val="20"/>
              </w:rPr>
              <w:t>1</w:t>
            </w:r>
            <w:r w:rsidR="00DA6A68" w:rsidRPr="008F1645">
              <w:rPr>
                <w:sz w:val="20"/>
                <w:szCs w:val="20"/>
              </w:rPr>
              <w:t>1</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r w:rsidRPr="008F1645">
              <w:rPr>
                <w:sz w:val="20"/>
                <w:szCs w:val="20"/>
              </w:rPr>
              <w:t>1</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r w:rsidRPr="008F1645">
              <w:rPr>
                <w:sz w:val="20"/>
                <w:szCs w:val="20"/>
              </w:rPr>
              <w:t>1</w:t>
            </w: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756" w:type="dxa"/>
            <w:tcBorders>
              <w:top w:val="single" w:sz="4" w:space="0" w:color="auto"/>
              <w:left w:val="single" w:sz="4" w:space="0" w:color="auto"/>
              <w:bottom w:val="single" w:sz="4" w:space="0" w:color="auto"/>
              <w:right w:val="single" w:sz="12"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r>
      <w:tr w:rsidR="005E587D" w:rsidRPr="008F1645" w:rsidTr="00FB436E">
        <w:tc>
          <w:tcPr>
            <w:tcW w:w="1560" w:type="dxa"/>
            <w:tcBorders>
              <w:top w:val="single" w:sz="4" w:space="0" w:color="auto"/>
              <w:left w:val="single" w:sz="12" w:space="0" w:color="auto"/>
              <w:bottom w:val="single" w:sz="4" w:space="0" w:color="auto"/>
              <w:right w:val="single" w:sz="4" w:space="0" w:color="auto"/>
            </w:tcBorders>
            <w:vAlign w:val="center"/>
            <w:hideMark/>
          </w:tcPr>
          <w:p w:rsidR="005E587D" w:rsidRPr="008F1645" w:rsidRDefault="005E587D" w:rsidP="001F7B37">
            <w:pPr>
              <w:spacing w:line="480" w:lineRule="auto"/>
              <w:ind w:firstLine="34"/>
              <w:jc w:val="both"/>
              <w:rPr>
                <w:bCs/>
                <w:sz w:val="20"/>
                <w:szCs w:val="20"/>
                <w:lang w:eastAsia="en-US"/>
              </w:rPr>
            </w:pPr>
            <w:r w:rsidRPr="008F1645">
              <w:rPr>
                <w:bCs/>
                <w:sz w:val="20"/>
                <w:szCs w:val="20"/>
              </w:rPr>
              <w:t>Slaugytojai</w:t>
            </w: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99"/>
              <w:jc w:val="both"/>
              <w:rPr>
                <w:bCs/>
                <w:sz w:val="20"/>
                <w:szCs w:val="20"/>
                <w:lang w:eastAsia="en-US"/>
              </w:rPr>
            </w:pPr>
          </w:p>
        </w:tc>
        <w:tc>
          <w:tcPr>
            <w:tcW w:w="942"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382"/>
              <w:jc w:val="both"/>
              <w:rPr>
                <w:bCs/>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61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8F1645" w:rsidRDefault="005E587D" w:rsidP="001F7B37">
            <w:pPr>
              <w:ind w:firstLine="851"/>
              <w:jc w:val="both"/>
              <w:rPr>
                <w:bCs/>
                <w:sz w:val="20"/>
                <w:szCs w:val="20"/>
                <w:lang w:eastAsia="en-US"/>
              </w:rPr>
            </w:pPr>
            <w:r w:rsidRPr="008F1645">
              <w:rPr>
                <w:sz w:val="20"/>
                <w:szCs w:val="20"/>
              </w:rPr>
              <w:t>11</w:t>
            </w:r>
            <w:r w:rsidR="003D3F59" w:rsidRPr="008F1645">
              <w:rPr>
                <w:sz w:val="20"/>
                <w:szCs w:val="20"/>
              </w:rPr>
              <w:t>4</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tcPr>
          <w:p w:rsidR="005E587D" w:rsidRPr="008F1645" w:rsidRDefault="00ED3448" w:rsidP="001F7B37">
            <w:pPr>
              <w:ind w:firstLine="851"/>
              <w:jc w:val="both"/>
              <w:rPr>
                <w:bCs/>
                <w:sz w:val="20"/>
                <w:szCs w:val="20"/>
                <w:lang w:eastAsia="en-US"/>
              </w:rPr>
            </w:pPr>
            <w:r w:rsidRPr="008F1645">
              <w:rPr>
                <w:bCs/>
                <w:sz w:val="20"/>
                <w:szCs w:val="20"/>
                <w:lang w:eastAsia="en-US"/>
              </w:rPr>
              <w:t>1</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8F1645" w:rsidRDefault="005E587D" w:rsidP="001F7B37">
            <w:pPr>
              <w:ind w:firstLine="851"/>
              <w:jc w:val="both"/>
              <w:rPr>
                <w:bCs/>
                <w:sz w:val="20"/>
                <w:szCs w:val="20"/>
                <w:lang w:eastAsia="en-US"/>
              </w:rPr>
            </w:pPr>
            <w:r w:rsidRPr="008F1645">
              <w:rPr>
                <w:sz w:val="20"/>
                <w:szCs w:val="20"/>
              </w:rPr>
              <w:t>2</w:t>
            </w:r>
          </w:p>
        </w:tc>
        <w:tc>
          <w:tcPr>
            <w:tcW w:w="567"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8F1645" w:rsidRDefault="005E587D" w:rsidP="001F7B37">
            <w:pPr>
              <w:ind w:firstLine="851"/>
              <w:jc w:val="both"/>
              <w:rPr>
                <w:bCs/>
                <w:sz w:val="20"/>
                <w:szCs w:val="20"/>
                <w:lang w:eastAsia="en-US"/>
              </w:rPr>
            </w:pPr>
            <w:r w:rsidRPr="008F1645">
              <w:rPr>
                <w:sz w:val="20"/>
                <w:szCs w:val="20"/>
              </w:rPr>
              <w:t>7</w:t>
            </w:r>
            <w:r w:rsidR="003D3F59" w:rsidRPr="008F1645">
              <w:rPr>
                <w:sz w:val="20"/>
                <w:szCs w:val="20"/>
              </w:rPr>
              <w:t>9</w:t>
            </w:r>
          </w:p>
        </w:tc>
        <w:tc>
          <w:tcPr>
            <w:tcW w:w="709" w:type="dxa"/>
            <w:tcBorders>
              <w:top w:val="single" w:sz="4" w:space="0" w:color="auto"/>
              <w:left w:val="single" w:sz="4" w:space="0" w:color="auto"/>
              <w:bottom w:val="single" w:sz="4" w:space="0" w:color="auto"/>
              <w:right w:val="single" w:sz="4" w:space="0" w:color="auto"/>
            </w:tcBorders>
            <w:noWrap/>
            <w:tcMar>
              <w:top w:w="0" w:type="dxa"/>
              <w:left w:w="43" w:type="dxa"/>
              <w:bottom w:w="0" w:type="dxa"/>
              <w:right w:w="43" w:type="dxa"/>
            </w:tcMar>
            <w:vAlign w:val="center"/>
            <w:hideMark/>
          </w:tcPr>
          <w:p w:rsidR="005E587D" w:rsidRPr="008F1645" w:rsidRDefault="005E587D" w:rsidP="001F7B37">
            <w:pPr>
              <w:ind w:firstLine="851"/>
              <w:jc w:val="both"/>
              <w:rPr>
                <w:bCs/>
                <w:sz w:val="20"/>
                <w:szCs w:val="20"/>
                <w:lang w:eastAsia="en-US"/>
              </w:rPr>
            </w:pPr>
            <w:r w:rsidRPr="008F1645">
              <w:rPr>
                <w:sz w:val="20"/>
                <w:szCs w:val="20"/>
              </w:rPr>
              <w:t>5</w:t>
            </w:r>
            <w:r w:rsidR="003D3F59" w:rsidRPr="008F1645">
              <w:rPr>
                <w:sz w:val="20"/>
                <w:szCs w:val="20"/>
              </w:rPr>
              <w:t>4</w:t>
            </w:r>
          </w:p>
        </w:tc>
        <w:tc>
          <w:tcPr>
            <w:tcW w:w="756" w:type="dxa"/>
            <w:tcBorders>
              <w:top w:val="single" w:sz="4" w:space="0" w:color="auto"/>
              <w:left w:val="single" w:sz="4" w:space="0" w:color="auto"/>
              <w:bottom w:val="single" w:sz="4" w:space="0" w:color="auto"/>
              <w:right w:val="single" w:sz="12" w:space="0" w:color="auto"/>
            </w:tcBorders>
            <w:noWrap/>
            <w:tcMar>
              <w:top w:w="0" w:type="dxa"/>
              <w:left w:w="43" w:type="dxa"/>
              <w:bottom w:w="0" w:type="dxa"/>
              <w:right w:w="43" w:type="dxa"/>
            </w:tcMar>
            <w:vAlign w:val="center"/>
          </w:tcPr>
          <w:p w:rsidR="005E587D" w:rsidRPr="008F1645" w:rsidRDefault="004C3635" w:rsidP="001F7B37">
            <w:pPr>
              <w:ind w:firstLine="851"/>
              <w:jc w:val="both"/>
              <w:rPr>
                <w:bCs/>
                <w:sz w:val="20"/>
                <w:szCs w:val="20"/>
                <w:lang w:eastAsia="en-US"/>
              </w:rPr>
            </w:pPr>
            <w:r w:rsidRPr="008F1645">
              <w:rPr>
                <w:bCs/>
                <w:sz w:val="20"/>
                <w:szCs w:val="20"/>
                <w:lang w:eastAsia="en-US"/>
              </w:rPr>
              <w:t>11</w:t>
            </w:r>
          </w:p>
        </w:tc>
      </w:tr>
      <w:tr w:rsidR="005E587D" w:rsidRPr="008F1645" w:rsidTr="00FB436E">
        <w:tc>
          <w:tcPr>
            <w:tcW w:w="1560" w:type="dxa"/>
            <w:tcBorders>
              <w:top w:val="single" w:sz="4" w:space="0" w:color="auto"/>
              <w:left w:val="single" w:sz="12" w:space="0" w:color="auto"/>
              <w:bottom w:val="single" w:sz="12" w:space="0" w:color="auto"/>
              <w:right w:val="single" w:sz="4" w:space="0" w:color="auto"/>
            </w:tcBorders>
            <w:vAlign w:val="center"/>
            <w:hideMark/>
          </w:tcPr>
          <w:p w:rsidR="005E587D" w:rsidRPr="008F1645" w:rsidRDefault="005E587D" w:rsidP="001F7B37">
            <w:pPr>
              <w:spacing w:line="480" w:lineRule="auto"/>
              <w:ind w:firstLine="34"/>
              <w:jc w:val="both"/>
              <w:rPr>
                <w:bCs/>
                <w:sz w:val="20"/>
                <w:szCs w:val="20"/>
                <w:lang w:eastAsia="en-US"/>
              </w:rPr>
            </w:pPr>
            <w:r w:rsidRPr="008F1645">
              <w:rPr>
                <w:bCs/>
                <w:sz w:val="20"/>
                <w:szCs w:val="20"/>
              </w:rPr>
              <w:t>Akušeris</w:t>
            </w:r>
          </w:p>
        </w:tc>
        <w:tc>
          <w:tcPr>
            <w:tcW w:w="709"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99"/>
              <w:jc w:val="both"/>
              <w:rPr>
                <w:bCs/>
                <w:sz w:val="20"/>
                <w:szCs w:val="20"/>
                <w:lang w:eastAsia="en-US"/>
              </w:rPr>
            </w:pPr>
          </w:p>
        </w:tc>
        <w:tc>
          <w:tcPr>
            <w:tcW w:w="942"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382"/>
              <w:jc w:val="both"/>
              <w:rPr>
                <w:bCs/>
                <w:sz w:val="20"/>
                <w:szCs w:val="20"/>
                <w:lang w:eastAsia="en-US"/>
              </w:rPr>
            </w:pPr>
          </w:p>
        </w:tc>
        <w:tc>
          <w:tcPr>
            <w:tcW w:w="850"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709"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709"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61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56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hideMark/>
          </w:tcPr>
          <w:p w:rsidR="005E587D" w:rsidRPr="008F1645" w:rsidRDefault="005E587D" w:rsidP="001F7B37">
            <w:pPr>
              <w:ind w:firstLine="851"/>
              <w:jc w:val="both"/>
              <w:rPr>
                <w:bCs/>
                <w:sz w:val="20"/>
                <w:szCs w:val="20"/>
                <w:lang w:eastAsia="en-US"/>
              </w:rPr>
            </w:pPr>
            <w:r w:rsidRPr="008F1645">
              <w:rPr>
                <w:sz w:val="20"/>
                <w:szCs w:val="20"/>
              </w:rPr>
              <w:t>11</w:t>
            </w:r>
          </w:p>
        </w:tc>
        <w:tc>
          <w:tcPr>
            <w:tcW w:w="56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r w:rsidRPr="008F1645">
              <w:rPr>
                <w:sz w:val="20"/>
                <w:szCs w:val="20"/>
              </w:rPr>
              <w:t>1</w:t>
            </w:r>
          </w:p>
        </w:tc>
        <w:tc>
          <w:tcPr>
            <w:tcW w:w="56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567"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hideMark/>
          </w:tcPr>
          <w:p w:rsidR="005E587D" w:rsidRPr="008F1645" w:rsidRDefault="005E587D" w:rsidP="001F7B37">
            <w:pPr>
              <w:ind w:firstLine="851"/>
              <w:jc w:val="both"/>
              <w:rPr>
                <w:bCs/>
                <w:sz w:val="20"/>
                <w:szCs w:val="20"/>
                <w:lang w:eastAsia="en-US"/>
              </w:rPr>
            </w:pPr>
            <w:r w:rsidRPr="008F1645">
              <w:rPr>
                <w:sz w:val="20"/>
                <w:szCs w:val="20"/>
              </w:rPr>
              <w:t>11</w:t>
            </w:r>
          </w:p>
        </w:tc>
        <w:tc>
          <w:tcPr>
            <w:tcW w:w="709" w:type="dxa"/>
            <w:tcBorders>
              <w:top w:val="single" w:sz="4" w:space="0" w:color="auto"/>
              <w:left w:val="single" w:sz="4" w:space="0" w:color="auto"/>
              <w:bottom w:val="single" w:sz="12" w:space="0" w:color="auto"/>
              <w:right w:val="single" w:sz="4"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c>
          <w:tcPr>
            <w:tcW w:w="756" w:type="dxa"/>
            <w:tcBorders>
              <w:top w:val="single" w:sz="4" w:space="0" w:color="auto"/>
              <w:left w:val="single" w:sz="4" w:space="0" w:color="auto"/>
              <w:bottom w:val="single" w:sz="12" w:space="0" w:color="auto"/>
              <w:right w:val="single" w:sz="12" w:space="0" w:color="auto"/>
            </w:tcBorders>
            <w:noWrap/>
            <w:tcMar>
              <w:top w:w="0" w:type="dxa"/>
              <w:left w:w="43" w:type="dxa"/>
              <w:bottom w:w="0" w:type="dxa"/>
              <w:right w:w="43" w:type="dxa"/>
            </w:tcMar>
            <w:vAlign w:val="center"/>
          </w:tcPr>
          <w:p w:rsidR="005E587D" w:rsidRPr="008F1645" w:rsidRDefault="005E587D" w:rsidP="001F7B37">
            <w:pPr>
              <w:ind w:firstLine="851"/>
              <w:jc w:val="both"/>
              <w:rPr>
                <w:bCs/>
                <w:sz w:val="20"/>
                <w:szCs w:val="20"/>
                <w:lang w:eastAsia="en-US"/>
              </w:rPr>
            </w:pPr>
          </w:p>
        </w:tc>
      </w:tr>
    </w:tbl>
    <w:p w:rsidR="00D359B1" w:rsidRDefault="00D359B1" w:rsidP="001F7B37">
      <w:pPr>
        <w:pStyle w:val="Betarp1"/>
        <w:ind w:firstLine="851"/>
        <w:jc w:val="both"/>
        <w:rPr>
          <w:rFonts w:ascii="Times New Roman" w:hAnsi="Times New Roman"/>
          <w:sz w:val="24"/>
          <w:szCs w:val="24"/>
        </w:rPr>
      </w:pPr>
    </w:p>
    <w:p w:rsidR="00096F7E" w:rsidRDefault="00D359B1" w:rsidP="001F7B37">
      <w:pPr>
        <w:ind w:firstLine="851"/>
        <w:jc w:val="both"/>
      </w:pPr>
      <w:r w:rsidRPr="00F0661E">
        <w:rPr>
          <w:u w:val="single"/>
        </w:rPr>
        <w:t>Darbuotojų motyvacijos ir pasitenkinimo darbu skatinimas</w:t>
      </w:r>
      <w:r>
        <w:t>:</w:t>
      </w:r>
      <w:r w:rsidR="009B3254">
        <w:t xml:space="preserve"> </w:t>
      </w:r>
    </w:p>
    <w:p w:rsidR="00096F7E" w:rsidRDefault="00D359B1" w:rsidP="001F7B37">
      <w:pPr>
        <w:pStyle w:val="Sraopastraipa"/>
        <w:numPr>
          <w:ilvl w:val="0"/>
          <w:numId w:val="21"/>
        </w:numPr>
        <w:jc w:val="both"/>
      </w:pPr>
      <w:r>
        <w:t>sudaromos sąlygos nuolat kelti kvalifikaciją</w:t>
      </w:r>
      <w:r w:rsidR="00096F7E">
        <w:t>;</w:t>
      </w:r>
      <w:r>
        <w:t xml:space="preserve"> </w:t>
      </w:r>
    </w:p>
    <w:p w:rsidR="00096F7E" w:rsidRDefault="00D359B1" w:rsidP="001F7B37">
      <w:pPr>
        <w:pStyle w:val="Sraopastraipa"/>
        <w:numPr>
          <w:ilvl w:val="0"/>
          <w:numId w:val="21"/>
        </w:numPr>
        <w:jc w:val="both"/>
      </w:pPr>
      <w:r>
        <w:t>už skatinamųjų paslaugų ir prevencinių</w:t>
      </w:r>
      <w:r w:rsidR="00465B38">
        <w:t xml:space="preserve"> programų vykdymą darbuotojams </w:t>
      </w:r>
      <w:r>
        <w:t>moka</w:t>
      </w:r>
      <w:r w:rsidR="00C02317">
        <w:t>m</w:t>
      </w:r>
      <w:r w:rsidR="003A415B">
        <w:t>a</w:t>
      </w:r>
      <w:r w:rsidR="00B446A1">
        <w:t xml:space="preserve"> </w:t>
      </w:r>
      <w:r w:rsidR="003A415B">
        <w:t>kintamoji atlyginimo dalis</w:t>
      </w:r>
      <w:r w:rsidR="00096F7E">
        <w:t>;</w:t>
      </w:r>
    </w:p>
    <w:p w:rsidR="008153DD" w:rsidRDefault="00096F7E" w:rsidP="005331B7">
      <w:pPr>
        <w:pStyle w:val="Sraopastraipa"/>
        <w:numPr>
          <w:ilvl w:val="0"/>
          <w:numId w:val="21"/>
        </w:numPr>
        <w:jc w:val="both"/>
      </w:pPr>
      <w:r>
        <w:t>d</w:t>
      </w:r>
      <w:r w:rsidR="009B3254">
        <w:t xml:space="preserve">arbuotojams </w:t>
      </w:r>
      <w:r w:rsidR="00D359B1">
        <w:t>organizuotos p</w:t>
      </w:r>
      <w:r w:rsidR="00465B38">
        <w:t>ramoginės- pažintinės išvykos (</w:t>
      </w:r>
      <w:r w:rsidR="00D359B1">
        <w:t xml:space="preserve">koncertai, </w:t>
      </w:r>
      <w:r w:rsidR="009B3254">
        <w:t>spektakliai, turistinė kelionė)</w:t>
      </w:r>
      <w:r w:rsidR="00D359B1">
        <w:t xml:space="preserve">. </w:t>
      </w:r>
    </w:p>
    <w:p w:rsidR="008A17DB" w:rsidRDefault="00A646C7" w:rsidP="001F7B37">
      <w:pPr>
        <w:pStyle w:val="Betarp1"/>
        <w:numPr>
          <w:ilvl w:val="0"/>
          <w:numId w:val="28"/>
        </w:numPr>
        <w:ind w:left="0" w:firstLine="851"/>
        <w:jc w:val="both"/>
      </w:pPr>
      <w:r w:rsidRPr="008A17DB">
        <w:rPr>
          <w:rFonts w:ascii="Times New Roman" w:hAnsi="Times New Roman"/>
          <w:b/>
          <w:sz w:val="24"/>
          <w:szCs w:val="24"/>
        </w:rPr>
        <w:t>Prioritetinių paslaugų teikimo dinamika</w:t>
      </w:r>
      <w:r w:rsidR="009650C3" w:rsidRPr="00965125">
        <w:rPr>
          <w:rFonts w:ascii="Times New Roman" w:hAnsi="Times New Roman"/>
          <w:sz w:val="24"/>
          <w:szCs w:val="24"/>
        </w:rPr>
        <w:t xml:space="preserve">: </w:t>
      </w:r>
      <w:r w:rsidR="008A17DB">
        <w:t xml:space="preserve">      </w:t>
      </w:r>
    </w:p>
    <w:p w:rsidR="009F0C05" w:rsidRPr="009F0C05" w:rsidRDefault="009F0C05" w:rsidP="009F0C05">
      <w:pPr>
        <w:ind w:left="425"/>
        <w:jc w:val="both"/>
        <w:rPr>
          <w:u w:val="single"/>
        </w:rPr>
      </w:pPr>
      <w:r w:rsidRPr="009F0C05">
        <w:rPr>
          <w:u w:val="single"/>
        </w:rPr>
        <w:t>Ambulatorinės paslaugos:</w:t>
      </w:r>
    </w:p>
    <w:p w:rsidR="009F0C05" w:rsidRDefault="009F0C05" w:rsidP="009F0C05">
      <w:pPr>
        <w:ind w:left="425"/>
        <w:jc w:val="both"/>
      </w:pPr>
      <w:r>
        <w:t xml:space="preserve">2017 m. gruodžio 31 d. įstaigoje buvo prisirašę 3612 gyventojai (2016 m. – 3668). </w:t>
      </w:r>
    </w:p>
    <w:p w:rsidR="009E54C6" w:rsidRDefault="009E54C6" w:rsidP="009F0C05">
      <w:pPr>
        <w:ind w:left="425"/>
        <w:jc w:val="both"/>
      </w:pPr>
    </w:p>
    <w:tbl>
      <w:tblPr>
        <w:tblStyle w:val="Lentelstinklelis"/>
        <w:tblW w:w="0" w:type="auto"/>
        <w:tblLook w:val="04A0" w:firstRow="1" w:lastRow="0" w:firstColumn="1" w:lastColumn="0" w:noHBand="0" w:noVBand="1"/>
      </w:tblPr>
      <w:tblGrid>
        <w:gridCol w:w="1793"/>
        <w:gridCol w:w="761"/>
        <w:gridCol w:w="848"/>
        <w:gridCol w:w="1027"/>
        <w:gridCol w:w="1027"/>
        <w:gridCol w:w="1027"/>
        <w:gridCol w:w="1028"/>
        <w:gridCol w:w="1028"/>
        <w:gridCol w:w="1031"/>
      </w:tblGrid>
      <w:tr w:rsidR="009F0C05" w:rsidTr="002848AF">
        <w:trPr>
          <w:trHeight w:val="439"/>
        </w:trPr>
        <w:tc>
          <w:tcPr>
            <w:tcW w:w="1793"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Duomenys</w:t>
            </w:r>
          </w:p>
        </w:tc>
        <w:tc>
          <w:tcPr>
            <w:tcW w:w="6746" w:type="dxa"/>
            <w:gridSpan w:val="7"/>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Asmenys pagal amžiaus grupes</w:t>
            </w:r>
          </w:p>
          <w:p w:rsidR="009F0C05" w:rsidRPr="008F1645" w:rsidRDefault="009F0C05" w:rsidP="002848AF">
            <w:pPr>
              <w:jc w:val="both"/>
              <w:rPr>
                <w:rFonts w:ascii="Times New Roman" w:hAnsi="Times New Roman" w:cs="Times New Roman"/>
              </w:rPr>
            </w:pPr>
          </w:p>
        </w:tc>
        <w:tc>
          <w:tcPr>
            <w:tcW w:w="1031" w:type="dxa"/>
            <w:vMerge w:val="restart"/>
          </w:tcPr>
          <w:p w:rsidR="009F0C05" w:rsidRPr="008F1645" w:rsidRDefault="009F0C05" w:rsidP="002848AF">
            <w:pPr>
              <w:rPr>
                <w:rFonts w:ascii="Times New Roman" w:hAnsi="Times New Roman" w:cs="Times New Roman"/>
              </w:rPr>
            </w:pPr>
            <w:r w:rsidRPr="008F1645">
              <w:rPr>
                <w:rFonts w:ascii="Times New Roman" w:hAnsi="Times New Roman" w:cs="Times New Roman"/>
              </w:rPr>
              <w:t>Iš viso</w:t>
            </w:r>
          </w:p>
          <w:p w:rsidR="009F0C05" w:rsidRPr="008F1645" w:rsidRDefault="009F0C05" w:rsidP="002848AF">
            <w:pPr>
              <w:jc w:val="both"/>
              <w:rPr>
                <w:rFonts w:ascii="Times New Roman" w:hAnsi="Times New Roman" w:cs="Times New Roman"/>
              </w:rPr>
            </w:pPr>
          </w:p>
        </w:tc>
      </w:tr>
      <w:tr w:rsidR="009F0C05" w:rsidTr="002848AF">
        <w:trPr>
          <w:trHeight w:val="646"/>
        </w:trPr>
        <w:tc>
          <w:tcPr>
            <w:tcW w:w="1793" w:type="dxa"/>
          </w:tcPr>
          <w:p w:rsidR="009F0C05" w:rsidRPr="008F1645" w:rsidRDefault="009F0C05" w:rsidP="002848AF">
            <w:pPr>
              <w:jc w:val="both"/>
              <w:rPr>
                <w:rFonts w:ascii="Times New Roman" w:hAnsi="Times New Roman" w:cs="Times New Roman"/>
              </w:rPr>
            </w:pPr>
          </w:p>
        </w:tc>
        <w:tc>
          <w:tcPr>
            <w:tcW w:w="761"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&lt;1 m.</w:t>
            </w:r>
          </w:p>
        </w:tc>
        <w:tc>
          <w:tcPr>
            <w:tcW w:w="848"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1-4 m.</w:t>
            </w:r>
          </w:p>
        </w:tc>
        <w:tc>
          <w:tcPr>
            <w:tcW w:w="1027"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5-6 m.</w:t>
            </w:r>
          </w:p>
        </w:tc>
        <w:tc>
          <w:tcPr>
            <w:tcW w:w="1027"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7-17 m.</w:t>
            </w:r>
          </w:p>
        </w:tc>
        <w:tc>
          <w:tcPr>
            <w:tcW w:w="1027"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18-49 m.</w:t>
            </w:r>
          </w:p>
        </w:tc>
        <w:tc>
          <w:tcPr>
            <w:tcW w:w="1028"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50-65 m.</w:t>
            </w:r>
          </w:p>
        </w:tc>
        <w:tc>
          <w:tcPr>
            <w:tcW w:w="1028"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&gt;</w:t>
            </w:r>
            <w:r w:rsidR="008F1645">
              <w:rPr>
                <w:rFonts w:ascii="Times New Roman" w:hAnsi="Times New Roman" w:cs="Times New Roman"/>
              </w:rPr>
              <w:t xml:space="preserve"> </w:t>
            </w:r>
            <w:r w:rsidRPr="008F1645">
              <w:rPr>
                <w:rFonts w:ascii="Times New Roman" w:hAnsi="Times New Roman" w:cs="Times New Roman"/>
              </w:rPr>
              <w:t xml:space="preserve">65 m. </w:t>
            </w:r>
          </w:p>
        </w:tc>
        <w:tc>
          <w:tcPr>
            <w:tcW w:w="1031" w:type="dxa"/>
            <w:vMerge/>
          </w:tcPr>
          <w:p w:rsidR="009F0C05" w:rsidRPr="008F1645" w:rsidRDefault="009F0C05" w:rsidP="002848AF">
            <w:pPr>
              <w:jc w:val="both"/>
              <w:rPr>
                <w:rFonts w:ascii="Times New Roman" w:hAnsi="Times New Roman" w:cs="Times New Roman"/>
              </w:rPr>
            </w:pPr>
          </w:p>
        </w:tc>
      </w:tr>
      <w:tr w:rsidR="009F0C05" w:rsidTr="002848AF">
        <w:trPr>
          <w:trHeight w:val="309"/>
        </w:trPr>
        <w:tc>
          <w:tcPr>
            <w:tcW w:w="1793"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Prisirašiusių prie PAASPĮ asmenų skaičius</w:t>
            </w:r>
          </w:p>
        </w:tc>
        <w:tc>
          <w:tcPr>
            <w:tcW w:w="761"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23</w:t>
            </w:r>
          </w:p>
        </w:tc>
        <w:tc>
          <w:tcPr>
            <w:tcW w:w="848"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107</w:t>
            </w:r>
          </w:p>
        </w:tc>
        <w:tc>
          <w:tcPr>
            <w:tcW w:w="1027"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50</w:t>
            </w:r>
          </w:p>
        </w:tc>
        <w:tc>
          <w:tcPr>
            <w:tcW w:w="1027"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403</w:t>
            </w:r>
          </w:p>
        </w:tc>
        <w:tc>
          <w:tcPr>
            <w:tcW w:w="1027"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1369</w:t>
            </w:r>
          </w:p>
        </w:tc>
        <w:tc>
          <w:tcPr>
            <w:tcW w:w="1028"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803</w:t>
            </w:r>
          </w:p>
        </w:tc>
        <w:tc>
          <w:tcPr>
            <w:tcW w:w="1028"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857</w:t>
            </w:r>
          </w:p>
        </w:tc>
        <w:tc>
          <w:tcPr>
            <w:tcW w:w="1031"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3612</w:t>
            </w:r>
          </w:p>
        </w:tc>
      </w:tr>
      <w:tr w:rsidR="009F0C05" w:rsidTr="002848AF">
        <w:trPr>
          <w:trHeight w:val="309"/>
        </w:trPr>
        <w:tc>
          <w:tcPr>
            <w:tcW w:w="1793"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Iš prisirašiusiųjų neapdraustų PSD</w:t>
            </w:r>
          </w:p>
        </w:tc>
        <w:tc>
          <w:tcPr>
            <w:tcW w:w="761"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0</w:t>
            </w:r>
          </w:p>
        </w:tc>
        <w:tc>
          <w:tcPr>
            <w:tcW w:w="848"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0</w:t>
            </w:r>
          </w:p>
        </w:tc>
        <w:tc>
          <w:tcPr>
            <w:tcW w:w="1027"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0</w:t>
            </w:r>
          </w:p>
        </w:tc>
        <w:tc>
          <w:tcPr>
            <w:tcW w:w="1027"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0</w:t>
            </w:r>
          </w:p>
        </w:tc>
        <w:tc>
          <w:tcPr>
            <w:tcW w:w="1027"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221</w:t>
            </w:r>
          </w:p>
        </w:tc>
        <w:tc>
          <w:tcPr>
            <w:tcW w:w="1028"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68</w:t>
            </w:r>
          </w:p>
        </w:tc>
        <w:tc>
          <w:tcPr>
            <w:tcW w:w="1028"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2</w:t>
            </w:r>
          </w:p>
        </w:tc>
        <w:tc>
          <w:tcPr>
            <w:tcW w:w="1031" w:type="dxa"/>
          </w:tcPr>
          <w:p w:rsidR="009F0C05" w:rsidRPr="008F1645" w:rsidRDefault="009F0C05" w:rsidP="002848AF">
            <w:pPr>
              <w:jc w:val="both"/>
              <w:rPr>
                <w:rFonts w:ascii="Times New Roman" w:hAnsi="Times New Roman" w:cs="Times New Roman"/>
              </w:rPr>
            </w:pPr>
            <w:r w:rsidRPr="008F1645">
              <w:rPr>
                <w:rFonts w:ascii="Times New Roman" w:hAnsi="Times New Roman" w:cs="Times New Roman"/>
              </w:rPr>
              <w:t>291</w:t>
            </w:r>
          </w:p>
        </w:tc>
      </w:tr>
    </w:tbl>
    <w:p w:rsidR="008F1645" w:rsidRDefault="008F1645" w:rsidP="009F0C05">
      <w:pPr>
        <w:pStyle w:val="Sraopastraipa"/>
        <w:ind w:left="785"/>
        <w:jc w:val="both"/>
      </w:pPr>
    </w:p>
    <w:p w:rsidR="009E54C6" w:rsidRDefault="009E54C6" w:rsidP="009F0C05">
      <w:pPr>
        <w:pStyle w:val="Sraopastraipa"/>
        <w:ind w:left="785"/>
        <w:jc w:val="both"/>
      </w:pPr>
      <w:r>
        <w:lastRenderedPageBreak/>
        <w:t>L</w:t>
      </w:r>
      <w:r w:rsidR="009F0C05">
        <w:t>yg</w:t>
      </w:r>
      <w:r w:rsidR="008F1645">
        <w:t>inant su 2016 m. prisirašiusių</w:t>
      </w:r>
      <w:r w:rsidR="009F0C05">
        <w:t xml:space="preserve"> gyventojų skaičius 1,5 procento sumažėjo.</w:t>
      </w:r>
    </w:p>
    <w:p w:rsidR="009F0C05" w:rsidRPr="00905CC1" w:rsidRDefault="009F0C05" w:rsidP="009F0C05">
      <w:pPr>
        <w:ind w:left="425"/>
        <w:jc w:val="both"/>
      </w:pPr>
      <w:r>
        <w:t>Apsilankymų skaičius per 2017 m. – 29374 (2016 m. – 26751), padidėjo 9,8 procentais.</w:t>
      </w:r>
    </w:p>
    <w:p w:rsidR="008F1645" w:rsidRDefault="009F0C05" w:rsidP="009F0C05">
      <w:pPr>
        <w:pStyle w:val="Sraopastraipa"/>
        <w:ind w:left="785"/>
        <w:jc w:val="both"/>
      </w:pPr>
      <w:r>
        <w:t>Sutartyje su Klaipėdos TLK numatytų skatinamųjų paslaugų, lyginant su 2016 m., suteikta</w:t>
      </w:r>
    </w:p>
    <w:p w:rsidR="009F0C05" w:rsidRDefault="009F0C05" w:rsidP="008F1645">
      <w:pPr>
        <w:jc w:val="both"/>
      </w:pPr>
      <w:r>
        <w:t xml:space="preserve"> 5,5 proc. daugiau. Ambulatorinės slaugos paslaugų namuose, lyginant su 2016 m., suteikta 1,9 karto daugiau.</w:t>
      </w:r>
    </w:p>
    <w:p w:rsidR="009E54C6" w:rsidRDefault="009F0C05" w:rsidP="009F0C05">
      <w:pPr>
        <w:pStyle w:val="Sraopastraipa"/>
        <w:ind w:left="785"/>
        <w:jc w:val="both"/>
      </w:pPr>
      <w:r>
        <w:t xml:space="preserve">100 asmenų paskiepyta nemokamai sezonine gripo vakcina. </w:t>
      </w:r>
    </w:p>
    <w:p w:rsidR="008F1645" w:rsidRDefault="008F1645" w:rsidP="009F0C05">
      <w:pPr>
        <w:pStyle w:val="Sraopastraipa"/>
        <w:ind w:left="785"/>
        <w:jc w:val="both"/>
      </w:pPr>
    </w:p>
    <w:p w:rsidR="008F1645" w:rsidRDefault="009F0C05" w:rsidP="008F1645">
      <w:pPr>
        <w:pStyle w:val="Sraopastraipa"/>
        <w:ind w:left="785"/>
        <w:jc w:val="both"/>
      </w:pPr>
      <w:r>
        <w:t>Ataskaita apie vakcinas skiepijimui nuo 2017/2018 m. sezoninio gripo, įsigytų už valstybės</w:t>
      </w:r>
    </w:p>
    <w:p w:rsidR="009F0C05" w:rsidRDefault="009F0C05" w:rsidP="008F1645">
      <w:pPr>
        <w:jc w:val="both"/>
      </w:pPr>
      <w:r>
        <w:t>lėšas,  sunaudojimą</w:t>
      </w:r>
    </w:p>
    <w:p w:rsidR="008F1645" w:rsidRDefault="008F1645" w:rsidP="008F1645">
      <w:pPr>
        <w:jc w:val="both"/>
      </w:pPr>
    </w:p>
    <w:tbl>
      <w:tblPr>
        <w:tblW w:w="10775" w:type="dxa"/>
        <w:tblInd w:w="-35" w:type="dxa"/>
        <w:tblLayout w:type="fixed"/>
        <w:tblLook w:val="0000" w:firstRow="0" w:lastRow="0" w:firstColumn="0" w:lastColumn="0" w:noHBand="0" w:noVBand="0"/>
      </w:tblPr>
      <w:tblGrid>
        <w:gridCol w:w="852"/>
        <w:gridCol w:w="743"/>
        <w:gridCol w:w="850"/>
        <w:gridCol w:w="851"/>
        <w:gridCol w:w="850"/>
        <w:gridCol w:w="817"/>
        <w:gridCol w:w="884"/>
        <w:gridCol w:w="851"/>
        <w:gridCol w:w="675"/>
        <w:gridCol w:w="850"/>
        <w:gridCol w:w="1134"/>
        <w:gridCol w:w="1418"/>
      </w:tblGrid>
      <w:tr w:rsidR="009F0C05" w:rsidTr="002848AF">
        <w:trPr>
          <w:cantSplit/>
        </w:trPr>
        <w:tc>
          <w:tcPr>
            <w:tcW w:w="852" w:type="dxa"/>
            <w:vMerge w:val="restart"/>
            <w:tcBorders>
              <w:top w:val="single" w:sz="4" w:space="0" w:color="000000"/>
              <w:left w:val="single" w:sz="4" w:space="0" w:color="000000"/>
              <w:bottom w:val="single" w:sz="4" w:space="0" w:color="000000"/>
            </w:tcBorders>
            <w:shd w:val="clear" w:color="auto" w:fill="auto"/>
            <w:vAlign w:val="center"/>
          </w:tcPr>
          <w:p w:rsidR="009F0C05" w:rsidRDefault="009F0C05" w:rsidP="002848AF">
            <w:pPr>
              <w:jc w:val="center"/>
            </w:pPr>
            <w:bookmarkStart w:id="1" w:name="_Hlk508004923"/>
            <w:r>
              <w:rPr>
                <w:sz w:val="16"/>
              </w:rPr>
              <w:t>Gauta per ataskaitinį mėnesį</w:t>
            </w:r>
          </w:p>
          <w:p w:rsidR="009F0C05" w:rsidRDefault="009F0C05" w:rsidP="002848AF">
            <w:pPr>
              <w:jc w:val="center"/>
            </w:pPr>
            <w:r>
              <w:rPr>
                <w:sz w:val="16"/>
              </w:rPr>
              <w:t>(vnt.)</w:t>
            </w:r>
          </w:p>
        </w:tc>
        <w:tc>
          <w:tcPr>
            <w:tcW w:w="8505" w:type="dxa"/>
            <w:gridSpan w:val="10"/>
            <w:tcBorders>
              <w:top w:val="single" w:sz="4" w:space="0" w:color="000000"/>
              <w:left w:val="single" w:sz="4" w:space="0" w:color="000000"/>
              <w:bottom w:val="single" w:sz="4" w:space="0" w:color="000000"/>
              <w:right w:val="single" w:sz="4" w:space="0" w:color="auto"/>
            </w:tcBorders>
            <w:shd w:val="clear" w:color="auto" w:fill="auto"/>
            <w:vAlign w:val="center"/>
          </w:tcPr>
          <w:p w:rsidR="009F0C05" w:rsidRDefault="009F0C05" w:rsidP="002848AF">
            <w:pPr>
              <w:jc w:val="center"/>
            </w:pPr>
            <w:r>
              <w:rPr>
                <w:sz w:val="16"/>
              </w:rPr>
              <w:t>Įskiepyta</w:t>
            </w:r>
          </w:p>
        </w:tc>
        <w:tc>
          <w:tcPr>
            <w:tcW w:w="1418" w:type="dxa"/>
            <w:tcBorders>
              <w:top w:val="nil"/>
              <w:left w:val="single" w:sz="4" w:space="0" w:color="auto"/>
              <w:right w:val="single" w:sz="4" w:space="0" w:color="000000"/>
            </w:tcBorders>
            <w:shd w:val="clear" w:color="auto" w:fill="auto"/>
            <w:vAlign w:val="center"/>
          </w:tcPr>
          <w:p w:rsidR="009F0C05" w:rsidRDefault="009F0C05" w:rsidP="002848AF">
            <w:pPr>
              <w:jc w:val="center"/>
            </w:pPr>
          </w:p>
        </w:tc>
      </w:tr>
      <w:tr w:rsidR="009F0C05" w:rsidTr="002848AF">
        <w:trPr>
          <w:cantSplit/>
        </w:trPr>
        <w:tc>
          <w:tcPr>
            <w:tcW w:w="852" w:type="dxa"/>
            <w:vMerge/>
            <w:tcBorders>
              <w:top w:val="single" w:sz="4" w:space="0" w:color="000000"/>
              <w:left w:val="single" w:sz="4" w:space="0" w:color="000000"/>
              <w:bottom w:val="single" w:sz="4" w:space="0" w:color="000000"/>
            </w:tcBorders>
            <w:shd w:val="clear" w:color="auto" w:fill="auto"/>
            <w:vAlign w:val="center"/>
          </w:tcPr>
          <w:p w:rsidR="009F0C05" w:rsidRDefault="009F0C05" w:rsidP="002848AF">
            <w:pPr>
              <w:snapToGrid w:val="0"/>
              <w:jc w:val="center"/>
              <w:rPr>
                <w:sz w:val="16"/>
              </w:rPr>
            </w:pPr>
          </w:p>
        </w:tc>
        <w:tc>
          <w:tcPr>
            <w:tcW w:w="743" w:type="dxa"/>
            <w:vMerge w:val="restart"/>
            <w:tcBorders>
              <w:top w:val="single" w:sz="4" w:space="0" w:color="000000"/>
              <w:left w:val="single" w:sz="4" w:space="0" w:color="000000"/>
              <w:bottom w:val="single" w:sz="4" w:space="0" w:color="000000"/>
            </w:tcBorders>
            <w:shd w:val="clear" w:color="auto" w:fill="auto"/>
            <w:vAlign w:val="center"/>
          </w:tcPr>
          <w:p w:rsidR="009F0C05" w:rsidRDefault="009F0C05" w:rsidP="002848AF">
            <w:pPr>
              <w:jc w:val="center"/>
            </w:pPr>
            <w:r>
              <w:rPr>
                <w:sz w:val="16"/>
              </w:rPr>
              <w:t>Viso įskiepyta per ataskaitinį mėnesį</w:t>
            </w:r>
          </w:p>
          <w:p w:rsidR="009F0C05" w:rsidRDefault="009F0C05" w:rsidP="002848AF">
            <w:pPr>
              <w:jc w:val="center"/>
            </w:pPr>
            <w:r>
              <w:rPr>
                <w:sz w:val="16"/>
              </w:rPr>
              <w:t>(vnt.)</w:t>
            </w:r>
          </w:p>
        </w:tc>
        <w:tc>
          <w:tcPr>
            <w:tcW w:w="2551" w:type="dxa"/>
            <w:gridSpan w:val="3"/>
            <w:tcBorders>
              <w:top w:val="single" w:sz="4" w:space="0" w:color="000000"/>
              <w:left w:val="single" w:sz="4" w:space="0" w:color="000000"/>
              <w:bottom w:val="single" w:sz="4" w:space="0" w:color="000000"/>
            </w:tcBorders>
            <w:shd w:val="clear" w:color="auto" w:fill="auto"/>
            <w:vAlign w:val="center"/>
          </w:tcPr>
          <w:p w:rsidR="009F0C05" w:rsidRDefault="009F0C05" w:rsidP="002848AF">
            <w:pPr>
              <w:jc w:val="center"/>
            </w:pPr>
            <w:r>
              <w:rPr>
                <w:sz w:val="16"/>
              </w:rPr>
              <w:t>Asmenims, sergantiems lėtinėmis širdies – kraujagyslių, kvėpavimo takų, inkstų ligomis, lėtinėmis ligomis susijusiomis su imuniniais mechanizmais, piktybiniais navikais (vnt.)</w:t>
            </w:r>
          </w:p>
        </w:tc>
        <w:tc>
          <w:tcPr>
            <w:tcW w:w="2552" w:type="dxa"/>
            <w:gridSpan w:val="3"/>
            <w:tcBorders>
              <w:top w:val="single" w:sz="4" w:space="0" w:color="000000"/>
              <w:left w:val="single" w:sz="4" w:space="0" w:color="000000"/>
              <w:bottom w:val="single" w:sz="4" w:space="0" w:color="000000"/>
            </w:tcBorders>
            <w:shd w:val="clear" w:color="auto" w:fill="auto"/>
            <w:vAlign w:val="center"/>
          </w:tcPr>
          <w:p w:rsidR="009F0C05" w:rsidRDefault="009F0C05" w:rsidP="002848AF">
            <w:pPr>
              <w:jc w:val="center"/>
            </w:pPr>
            <w:r>
              <w:rPr>
                <w:sz w:val="16"/>
              </w:rPr>
              <w:t>Asmenims, gyvenantiems socialinės globos ir slaugos įstaigose (vnt.)</w:t>
            </w:r>
          </w:p>
        </w:tc>
        <w:tc>
          <w:tcPr>
            <w:tcW w:w="1525" w:type="dxa"/>
            <w:gridSpan w:val="2"/>
            <w:tcBorders>
              <w:top w:val="single" w:sz="4" w:space="0" w:color="000000"/>
              <w:left w:val="single" w:sz="4" w:space="0" w:color="000000"/>
              <w:bottom w:val="single" w:sz="4" w:space="0" w:color="000000"/>
            </w:tcBorders>
            <w:shd w:val="clear" w:color="auto" w:fill="auto"/>
            <w:vAlign w:val="center"/>
          </w:tcPr>
          <w:p w:rsidR="009F0C05" w:rsidRDefault="009F0C05" w:rsidP="002848AF">
            <w:pPr>
              <w:snapToGrid w:val="0"/>
              <w:jc w:val="center"/>
              <w:rPr>
                <w:sz w:val="16"/>
                <w:szCs w:val="16"/>
              </w:rPr>
            </w:pPr>
          </w:p>
          <w:p w:rsidR="009F0C05" w:rsidRDefault="009F0C05" w:rsidP="002848AF">
            <w:pPr>
              <w:jc w:val="center"/>
            </w:pPr>
            <w:r>
              <w:rPr>
                <w:sz w:val="16"/>
                <w:szCs w:val="16"/>
              </w:rPr>
              <w:t>Asmenims, dirbantiems sveikatos priežiūros įstaigoje (vnt.)</w:t>
            </w:r>
          </w:p>
          <w:p w:rsidR="009F0C05" w:rsidRDefault="009F0C05" w:rsidP="002848AF">
            <w:pPr>
              <w:jc w:val="center"/>
              <w:rPr>
                <w:sz w:val="16"/>
              </w:rPr>
            </w:pPr>
          </w:p>
          <w:p w:rsidR="009F0C05" w:rsidRDefault="009F0C05" w:rsidP="002848AF">
            <w:pPr>
              <w:jc w:val="center"/>
              <w:rPr>
                <w:sz w:val="16"/>
              </w:rPr>
            </w:pPr>
          </w:p>
          <w:p w:rsidR="009F0C05" w:rsidRDefault="009F0C05" w:rsidP="002848AF">
            <w:pPr>
              <w:jc w:val="center"/>
              <w:rPr>
                <w:sz w:val="16"/>
                <w:szCs w:val="16"/>
              </w:rPr>
            </w:pPr>
          </w:p>
        </w:tc>
        <w:tc>
          <w:tcPr>
            <w:tcW w:w="113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9F0C05" w:rsidRDefault="009F0C05" w:rsidP="002848AF">
            <w:pPr>
              <w:jc w:val="center"/>
            </w:pPr>
            <w:r>
              <w:rPr>
                <w:sz w:val="16"/>
              </w:rPr>
              <w:t>Viso vyresniems nei  65 m. amžiaus asmenims (vnt.)</w:t>
            </w:r>
          </w:p>
          <w:p w:rsidR="009F0C05" w:rsidRDefault="009F0C05" w:rsidP="002848AF">
            <w:pPr>
              <w:jc w:val="center"/>
              <w:rPr>
                <w:sz w:val="16"/>
              </w:rPr>
            </w:pPr>
          </w:p>
          <w:p w:rsidR="009F0C05" w:rsidRDefault="009F0C05" w:rsidP="002848AF">
            <w:pPr>
              <w:jc w:val="center"/>
            </w:pPr>
            <w:r>
              <w:rPr>
                <w:sz w:val="16"/>
              </w:rPr>
              <w:t>(4c+5c+6b+kiti ≥ 65 m.)</w:t>
            </w:r>
          </w:p>
        </w:tc>
        <w:tc>
          <w:tcPr>
            <w:tcW w:w="1418" w:type="dxa"/>
            <w:vMerge w:val="restart"/>
            <w:tcBorders>
              <w:left w:val="single" w:sz="4" w:space="0" w:color="auto"/>
              <w:right w:val="single" w:sz="4" w:space="0" w:color="000000"/>
            </w:tcBorders>
            <w:shd w:val="clear" w:color="auto" w:fill="auto"/>
            <w:vAlign w:val="center"/>
          </w:tcPr>
          <w:p w:rsidR="009F0C05" w:rsidRDefault="009F0C05" w:rsidP="002848AF">
            <w:pPr>
              <w:jc w:val="center"/>
            </w:pPr>
          </w:p>
        </w:tc>
      </w:tr>
      <w:tr w:rsidR="009F0C05" w:rsidTr="002848AF">
        <w:trPr>
          <w:cantSplit/>
        </w:trPr>
        <w:tc>
          <w:tcPr>
            <w:tcW w:w="852" w:type="dxa"/>
            <w:vMerge/>
            <w:tcBorders>
              <w:top w:val="single" w:sz="4" w:space="0" w:color="000000"/>
              <w:left w:val="single" w:sz="4" w:space="0" w:color="000000"/>
              <w:bottom w:val="single" w:sz="4" w:space="0" w:color="000000"/>
            </w:tcBorders>
            <w:shd w:val="clear" w:color="auto" w:fill="auto"/>
          </w:tcPr>
          <w:p w:rsidR="009F0C05" w:rsidRDefault="009F0C05" w:rsidP="002848AF">
            <w:pPr>
              <w:snapToGrid w:val="0"/>
              <w:jc w:val="center"/>
              <w:rPr>
                <w:sz w:val="16"/>
                <w:szCs w:val="16"/>
              </w:rPr>
            </w:pPr>
          </w:p>
        </w:tc>
        <w:tc>
          <w:tcPr>
            <w:tcW w:w="743" w:type="dxa"/>
            <w:vMerge/>
            <w:tcBorders>
              <w:top w:val="single" w:sz="4" w:space="0" w:color="000000"/>
              <w:left w:val="single" w:sz="4" w:space="0" w:color="000000"/>
              <w:bottom w:val="single" w:sz="4" w:space="0" w:color="000000"/>
            </w:tcBorders>
            <w:shd w:val="clear" w:color="auto" w:fill="auto"/>
          </w:tcPr>
          <w:p w:rsidR="009F0C05" w:rsidRDefault="009F0C05" w:rsidP="002848AF">
            <w:pPr>
              <w:snapToGrid w:val="0"/>
              <w:jc w:val="center"/>
              <w:rPr>
                <w:sz w:val="16"/>
                <w:szCs w:val="16"/>
              </w:rPr>
            </w:pPr>
          </w:p>
        </w:tc>
        <w:tc>
          <w:tcPr>
            <w:tcW w:w="850" w:type="dxa"/>
            <w:tcBorders>
              <w:top w:val="single" w:sz="4" w:space="0" w:color="000000"/>
              <w:left w:val="single" w:sz="4" w:space="0" w:color="000000"/>
              <w:bottom w:val="single" w:sz="4" w:space="0" w:color="000000"/>
            </w:tcBorders>
            <w:shd w:val="clear" w:color="auto" w:fill="auto"/>
            <w:vAlign w:val="bottom"/>
          </w:tcPr>
          <w:p w:rsidR="009F0C05" w:rsidRDefault="009F0C05" w:rsidP="002848AF">
            <w:pPr>
              <w:snapToGrid w:val="0"/>
              <w:jc w:val="center"/>
              <w:rPr>
                <w:sz w:val="16"/>
                <w:szCs w:val="16"/>
              </w:rPr>
            </w:pPr>
          </w:p>
          <w:p w:rsidR="009F0C05" w:rsidRDefault="009F0C05" w:rsidP="002848AF">
            <w:pPr>
              <w:jc w:val="center"/>
            </w:pPr>
            <w:r>
              <w:rPr>
                <w:sz w:val="16"/>
              </w:rPr>
              <w:t>0-17 m.</w:t>
            </w:r>
          </w:p>
        </w:tc>
        <w:tc>
          <w:tcPr>
            <w:tcW w:w="851" w:type="dxa"/>
            <w:tcBorders>
              <w:top w:val="single" w:sz="4" w:space="0" w:color="000000"/>
              <w:left w:val="single" w:sz="4" w:space="0" w:color="000000"/>
              <w:bottom w:val="single" w:sz="4" w:space="0" w:color="000000"/>
            </w:tcBorders>
            <w:shd w:val="clear" w:color="auto" w:fill="auto"/>
            <w:vAlign w:val="bottom"/>
          </w:tcPr>
          <w:p w:rsidR="009F0C05" w:rsidRDefault="009F0C05" w:rsidP="002848AF">
            <w:pPr>
              <w:jc w:val="center"/>
            </w:pPr>
            <w:r>
              <w:rPr>
                <w:sz w:val="16"/>
              </w:rPr>
              <w:t>18-64 m.</w:t>
            </w:r>
          </w:p>
        </w:tc>
        <w:tc>
          <w:tcPr>
            <w:tcW w:w="850" w:type="dxa"/>
            <w:tcBorders>
              <w:top w:val="single" w:sz="4" w:space="0" w:color="000000"/>
              <w:left w:val="single" w:sz="4" w:space="0" w:color="000000"/>
              <w:bottom w:val="single" w:sz="4" w:space="0" w:color="000000"/>
            </w:tcBorders>
            <w:shd w:val="clear" w:color="auto" w:fill="auto"/>
            <w:vAlign w:val="bottom"/>
          </w:tcPr>
          <w:p w:rsidR="009F0C05" w:rsidRDefault="009F0C05" w:rsidP="002848AF">
            <w:pPr>
              <w:jc w:val="center"/>
            </w:pPr>
            <w:r>
              <w:rPr>
                <w:sz w:val="16"/>
              </w:rPr>
              <w:t>≥ 65 m.</w:t>
            </w:r>
          </w:p>
        </w:tc>
        <w:tc>
          <w:tcPr>
            <w:tcW w:w="817" w:type="dxa"/>
            <w:tcBorders>
              <w:top w:val="single" w:sz="4" w:space="0" w:color="000000"/>
              <w:left w:val="single" w:sz="4" w:space="0" w:color="000000"/>
              <w:bottom w:val="single" w:sz="4" w:space="0" w:color="000000"/>
            </w:tcBorders>
            <w:shd w:val="clear" w:color="auto" w:fill="auto"/>
            <w:vAlign w:val="bottom"/>
          </w:tcPr>
          <w:p w:rsidR="009F0C05" w:rsidRDefault="009F0C05" w:rsidP="002848AF">
            <w:pPr>
              <w:snapToGrid w:val="0"/>
              <w:jc w:val="center"/>
              <w:rPr>
                <w:sz w:val="16"/>
              </w:rPr>
            </w:pPr>
          </w:p>
          <w:p w:rsidR="009F0C05" w:rsidRDefault="009F0C05" w:rsidP="002848AF">
            <w:pPr>
              <w:jc w:val="center"/>
            </w:pPr>
            <w:r>
              <w:rPr>
                <w:sz w:val="16"/>
              </w:rPr>
              <w:t>0-17 m.</w:t>
            </w:r>
          </w:p>
        </w:tc>
        <w:tc>
          <w:tcPr>
            <w:tcW w:w="884" w:type="dxa"/>
            <w:tcBorders>
              <w:top w:val="single" w:sz="4" w:space="0" w:color="000000"/>
              <w:left w:val="single" w:sz="4" w:space="0" w:color="000000"/>
              <w:bottom w:val="single" w:sz="4" w:space="0" w:color="000000"/>
            </w:tcBorders>
            <w:shd w:val="clear" w:color="auto" w:fill="auto"/>
            <w:vAlign w:val="bottom"/>
          </w:tcPr>
          <w:p w:rsidR="009F0C05" w:rsidRDefault="009F0C05" w:rsidP="002848AF">
            <w:pPr>
              <w:jc w:val="center"/>
            </w:pPr>
            <w:r>
              <w:rPr>
                <w:sz w:val="16"/>
              </w:rPr>
              <w:t>18-64 m.</w:t>
            </w:r>
          </w:p>
        </w:tc>
        <w:tc>
          <w:tcPr>
            <w:tcW w:w="851" w:type="dxa"/>
            <w:tcBorders>
              <w:top w:val="single" w:sz="4" w:space="0" w:color="000000"/>
              <w:left w:val="single" w:sz="4" w:space="0" w:color="000000"/>
              <w:bottom w:val="single" w:sz="4" w:space="0" w:color="000000"/>
            </w:tcBorders>
            <w:shd w:val="clear" w:color="auto" w:fill="auto"/>
            <w:vAlign w:val="bottom"/>
          </w:tcPr>
          <w:p w:rsidR="009F0C05" w:rsidRDefault="009F0C05" w:rsidP="002848AF">
            <w:pPr>
              <w:jc w:val="center"/>
            </w:pPr>
            <w:r>
              <w:rPr>
                <w:sz w:val="16"/>
              </w:rPr>
              <w:t>≥ 65 m.</w:t>
            </w:r>
          </w:p>
        </w:tc>
        <w:tc>
          <w:tcPr>
            <w:tcW w:w="675" w:type="dxa"/>
            <w:tcBorders>
              <w:top w:val="single" w:sz="4" w:space="0" w:color="000000"/>
              <w:left w:val="single" w:sz="4" w:space="0" w:color="000000"/>
              <w:bottom w:val="single" w:sz="4" w:space="0" w:color="000000"/>
            </w:tcBorders>
            <w:shd w:val="clear" w:color="auto" w:fill="auto"/>
            <w:vAlign w:val="bottom"/>
          </w:tcPr>
          <w:p w:rsidR="009F0C05" w:rsidRDefault="009F0C05" w:rsidP="002848AF">
            <w:pPr>
              <w:jc w:val="center"/>
            </w:pPr>
            <w:r>
              <w:rPr>
                <w:sz w:val="16"/>
              </w:rPr>
              <w:t>18-64 m.</w:t>
            </w:r>
          </w:p>
        </w:tc>
        <w:tc>
          <w:tcPr>
            <w:tcW w:w="850" w:type="dxa"/>
            <w:tcBorders>
              <w:top w:val="single" w:sz="4" w:space="0" w:color="000000"/>
              <w:left w:val="single" w:sz="4" w:space="0" w:color="000000"/>
              <w:bottom w:val="single" w:sz="4" w:space="0" w:color="000000"/>
            </w:tcBorders>
            <w:shd w:val="clear" w:color="auto" w:fill="auto"/>
            <w:vAlign w:val="bottom"/>
          </w:tcPr>
          <w:p w:rsidR="009F0C05" w:rsidRDefault="009F0C05" w:rsidP="002848AF">
            <w:pPr>
              <w:jc w:val="center"/>
            </w:pPr>
            <w:r>
              <w:rPr>
                <w:sz w:val="16"/>
              </w:rPr>
              <w:t>≥ 65 m.</w:t>
            </w:r>
          </w:p>
        </w:tc>
        <w:tc>
          <w:tcPr>
            <w:tcW w:w="1134" w:type="dxa"/>
            <w:vMerge/>
            <w:tcBorders>
              <w:top w:val="single" w:sz="4" w:space="0" w:color="000000"/>
              <w:left w:val="single" w:sz="4" w:space="0" w:color="000000"/>
              <w:bottom w:val="single" w:sz="4" w:space="0" w:color="000000"/>
              <w:right w:val="single" w:sz="4" w:space="0" w:color="auto"/>
            </w:tcBorders>
            <w:shd w:val="clear" w:color="auto" w:fill="auto"/>
          </w:tcPr>
          <w:p w:rsidR="009F0C05" w:rsidRDefault="009F0C05" w:rsidP="002848AF">
            <w:pPr>
              <w:snapToGrid w:val="0"/>
              <w:jc w:val="center"/>
              <w:rPr>
                <w:sz w:val="16"/>
              </w:rPr>
            </w:pPr>
          </w:p>
        </w:tc>
        <w:tc>
          <w:tcPr>
            <w:tcW w:w="1418" w:type="dxa"/>
            <w:vMerge/>
            <w:tcBorders>
              <w:left w:val="single" w:sz="4" w:space="0" w:color="auto"/>
              <w:right w:val="single" w:sz="4" w:space="0" w:color="000000"/>
            </w:tcBorders>
            <w:shd w:val="clear" w:color="auto" w:fill="auto"/>
          </w:tcPr>
          <w:p w:rsidR="009F0C05" w:rsidRDefault="009F0C05" w:rsidP="002848AF">
            <w:pPr>
              <w:snapToGrid w:val="0"/>
              <w:jc w:val="center"/>
              <w:rPr>
                <w:sz w:val="16"/>
              </w:rPr>
            </w:pPr>
          </w:p>
        </w:tc>
      </w:tr>
      <w:tr w:rsidR="009F0C05" w:rsidTr="002848AF">
        <w:trPr>
          <w:trHeight w:val="195"/>
        </w:trPr>
        <w:tc>
          <w:tcPr>
            <w:tcW w:w="852" w:type="dxa"/>
            <w:tcBorders>
              <w:top w:val="single" w:sz="4" w:space="0" w:color="000000"/>
              <w:left w:val="single" w:sz="4" w:space="0" w:color="000000"/>
              <w:bottom w:val="single" w:sz="4" w:space="0" w:color="000000"/>
            </w:tcBorders>
            <w:shd w:val="clear" w:color="auto" w:fill="auto"/>
          </w:tcPr>
          <w:p w:rsidR="009F0C05" w:rsidRDefault="009F0C05" w:rsidP="002848AF">
            <w:pPr>
              <w:jc w:val="center"/>
            </w:pPr>
            <w:r>
              <w:rPr>
                <w:sz w:val="16"/>
              </w:rPr>
              <w:t>2</w:t>
            </w:r>
          </w:p>
        </w:tc>
        <w:tc>
          <w:tcPr>
            <w:tcW w:w="743" w:type="dxa"/>
            <w:tcBorders>
              <w:top w:val="single" w:sz="4" w:space="0" w:color="000000"/>
              <w:left w:val="single" w:sz="4" w:space="0" w:color="000000"/>
              <w:bottom w:val="single" w:sz="4" w:space="0" w:color="000000"/>
            </w:tcBorders>
            <w:shd w:val="clear" w:color="auto" w:fill="auto"/>
          </w:tcPr>
          <w:p w:rsidR="009F0C05" w:rsidRDefault="009F0C05" w:rsidP="002848AF">
            <w:pPr>
              <w:jc w:val="center"/>
            </w:pPr>
            <w:r>
              <w:rPr>
                <w:sz w:val="16"/>
              </w:rPr>
              <w:t>3</w:t>
            </w:r>
          </w:p>
        </w:tc>
        <w:tc>
          <w:tcPr>
            <w:tcW w:w="850" w:type="dxa"/>
            <w:tcBorders>
              <w:top w:val="single" w:sz="4" w:space="0" w:color="000000"/>
              <w:left w:val="single" w:sz="4" w:space="0" w:color="000000"/>
              <w:bottom w:val="single" w:sz="4" w:space="0" w:color="000000"/>
            </w:tcBorders>
            <w:shd w:val="clear" w:color="auto" w:fill="auto"/>
          </w:tcPr>
          <w:p w:rsidR="009F0C05" w:rsidRDefault="009F0C05" w:rsidP="002848AF">
            <w:pPr>
              <w:jc w:val="center"/>
            </w:pPr>
            <w:r>
              <w:rPr>
                <w:sz w:val="16"/>
              </w:rPr>
              <w:t>4a</w:t>
            </w:r>
          </w:p>
        </w:tc>
        <w:tc>
          <w:tcPr>
            <w:tcW w:w="851" w:type="dxa"/>
            <w:tcBorders>
              <w:top w:val="single" w:sz="4" w:space="0" w:color="000000"/>
              <w:left w:val="single" w:sz="4" w:space="0" w:color="000000"/>
              <w:bottom w:val="single" w:sz="4" w:space="0" w:color="000000"/>
            </w:tcBorders>
            <w:shd w:val="clear" w:color="auto" w:fill="auto"/>
          </w:tcPr>
          <w:p w:rsidR="009F0C05" w:rsidRDefault="009F0C05" w:rsidP="002848AF">
            <w:pPr>
              <w:jc w:val="center"/>
            </w:pPr>
            <w:r>
              <w:rPr>
                <w:sz w:val="16"/>
              </w:rPr>
              <w:t>4b</w:t>
            </w:r>
          </w:p>
        </w:tc>
        <w:tc>
          <w:tcPr>
            <w:tcW w:w="850" w:type="dxa"/>
            <w:tcBorders>
              <w:top w:val="single" w:sz="4" w:space="0" w:color="000000"/>
              <w:left w:val="single" w:sz="4" w:space="0" w:color="000000"/>
              <w:bottom w:val="single" w:sz="4" w:space="0" w:color="000000"/>
            </w:tcBorders>
            <w:shd w:val="clear" w:color="auto" w:fill="auto"/>
          </w:tcPr>
          <w:p w:rsidR="009F0C05" w:rsidRDefault="009F0C05" w:rsidP="002848AF">
            <w:pPr>
              <w:jc w:val="center"/>
            </w:pPr>
            <w:r>
              <w:rPr>
                <w:sz w:val="16"/>
              </w:rPr>
              <w:t>4c</w:t>
            </w:r>
          </w:p>
        </w:tc>
        <w:tc>
          <w:tcPr>
            <w:tcW w:w="817" w:type="dxa"/>
            <w:tcBorders>
              <w:top w:val="single" w:sz="4" w:space="0" w:color="000000"/>
              <w:left w:val="single" w:sz="4" w:space="0" w:color="000000"/>
              <w:bottom w:val="single" w:sz="4" w:space="0" w:color="000000"/>
            </w:tcBorders>
            <w:shd w:val="clear" w:color="auto" w:fill="auto"/>
          </w:tcPr>
          <w:p w:rsidR="009F0C05" w:rsidRDefault="009F0C05" w:rsidP="002848AF">
            <w:pPr>
              <w:jc w:val="center"/>
            </w:pPr>
            <w:r>
              <w:rPr>
                <w:sz w:val="16"/>
              </w:rPr>
              <w:t>5a</w:t>
            </w:r>
          </w:p>
        </w:tc>
        <w:tc>
          <w:tcPr>
            <w:tcW w:w="884" w:type="dxa"/>
            <w:tcBorders>
              <w:top w:val="single" w:sz="4" w:space="0" w:color="000000"/>
              <w:left w:val="single" w:sz="4" w:space="0" w:color="000000"/>
              <w:bottom w:val="single" w:sz="4" w:space="0" w:color="000000"/>
            </w:tcBorders>
            <w:shd w:val="clear" w:color="auto" w:fill="auto"/>
          </w:tcPr>
          <w:p w:rsidR="009F0C05" w:rsidRDefault="009F0C05" w:rsidP="002848AF">
            <w:pPr>
              <w:jc w:val="center"/>
            </w:pPr>
            <w:r>
              <w:rPr>
                <w:sz w:val="16"/>
              </w:rPr>
              <w:t>5b</w:t>
            </w:r>
          </w:p>
        </w:tc>
        <w:tc>
          <w:tcPr>
            <w:tcW w:w="851" w:type="dxa"/>
            <w:tcBorders>
              <w:top w:val="single" w:sz="4" w:space="0" w:color="000000"/>
              <w:left w:val="single" w:sz="4" w:space="0" w:color="000000"/>
              <w:bottom w:val="single" w:sz="4" w:space="0" w:color="000000"/>
            </w:tcBorders>
            <w:shd w:val="clear" w:color="auto" w:fill="auto"/>
          </w:tcPr>
          <w:p w:rsidR="009F0C05" w:rsidRDefault="009F0C05" w:rsidP="002848AF">
            <w:pPr>
              <w:jc w:val="center"/>
            </w:pPr>
            <w:r>
              <w:rPr>
                <w:sz w:val="16"/>
              </w:rPr>
              <w:t>5c</w:t>
            </w:r>
          </w:p>
        </w:tc>
        <w:tc>
          <w:tcPr>
            <w:tcW w:w="675" w:type="dxa"/>
            <w:tcBorders>
              <w:top w:val="single" w:sz="4" w:space="0" w:color="000000"/>
              <w:left w:val="single" w:sz="4" w:space="0" w:color="000000"/>
              <w:bottom w:val="single" w:sz="4" w:space="0" w:color="000000"/>
            </w:tcBorders>
            <w:shd w:val="clear" w:color="auto" w:fill="auto"/>
          </w:tcPr>
          <w:p w:rsidR="009F0C05" w:rsidRDefault="009F0C05" w:rsidP="002848AF">
            <w:pPr>
              <w:jc w:val="center"/>
            </w:pPr>
            <w:r>
              <w:rPr>
                <w:sz w:val="16"/>
              </w:rPr>
              <w:t>6a</w:t>
            </w:r>
          </w:p>
        </w:tc>
        <w:tc>
          <w:tcPr>
            <w:tcW w:w="850" w:type="dxa"/>
            <w:tcBorders>
              <w:top w:val="single" w:sz="4" w:space="0" w:color="000000"/>
              <w:left w:val="single" w:sz="4" w:space="0" w:color="000000"/>
              <w:bottom w:val="single" w:sz="4" w:space="0" w:color="000000"/>
            </w:tcBorders>
            <w:shd w:val="clear" w:color="auto" w:fill="auto"/>
          </w:tcPr>
          <w:p w:rsidR="009F0C05" w:rsidRDefault="009F0C05" w:rsidP="002848AF">
            <w:pPr>
              <w:jc w:val="center"/>
            </w:pPr>
            <w:r>
              <w:rPr>
                <w:sz w:val="16"/>
              </w:rPr>
              <w:t>6b</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F0C05" w:rsidRDefault="009F0C05" w:rsidP="002848AF">
            <w:pPr>
              <w:jc w:val="center"/>
            </w:pPr>
            <w:r>
              <w:rPr>
                <w:sz w:val="16"/>
              </w:rPr>
              <w:t>7</w:t>
            </w:r>
          </w:p>
        </w:tc>
        <w:tc>
          <w:tcPr>
            <w:tcW w:w="1418" w:type="dxa"/>
            <w:vMerge/>
            <w:tcBorders>
              <w:left w:val="single" w:sz="4" w:space="0" w:color="auto"/>
              <w:right w:val="single" w:sz="4" w:space="0" w:color="000000"/>
            </w:tcBorders>
            <w:shd w:val="clear" w:color="auto" w:fill="auto"/>
          </w:tcPr>
          <w:p w:rsidR="009F0C05" w:rsidRDefault="009F0C05" w:rsidP="002848AF">
            <w:pPr>
              <w:jc w:val="center"/>
            </w:pPr>
          </w:p>
        </w:tc>
      </w:tr>
      <w:tr w:rsidR="009F0C05" w:rsidTr="002848AF">
        <w:trPr>
          <w:trHeight w:val="572"/>
        </w:trPr>
        <w:tc>
          <w:tcPr>
            <w:tcW w:w="852" w:type="dxa"/>
            <w:tcBorders>
              <w:top w:val="single" w:sz="4" w:space="0" w:color="000000"/>
              <w:left w:val="single" w:sz="4" w:space="0" w:color="000000"/>
              <w:bottom w:val="single" w:sz="4" w:space="0" w:color="000000"/>
            </w:tcBorders>
            <w:shd w:val="clear" w:color="auto" w:fill="auto"/>
          </w:tcPr>
          <w:p w:rsidR="009F0C05" w:rsidRDefault="009F0C05" w:rsidP="002848AF">
            <w:pPr>
              <w:snapToGrid w:val="0"/>
              <w:rPr>
                <w:sz w:val="16"/>
              </w:rPr>
            </w:pPr>
            <w:r>
              <w:rPr>
                <w:sz w:val="16"/>
              </w:rPr>
              <w:t>100</w:t>
            </w:r>
          </w:p>
          <w:p w:rsidR="009F0C05" w:rsidRDefault="009F0C05" w:rsidP="002848AF">
            <w:r>
              <w:rPr>
                <w:sz w:val="16"/>
              </w:rPr>
              <w:t xml:space="preserve">        </w:t>
            </w:r>
          </w:p>
        </w:tc>
        <w:tc>
          <w:tcPr>
            <w:tcW w:w="743" w:type="dxa"/>
            <w:tcBorders>
              <w:top w:val="single" w:sz="4" w:space="0" w:color="000000"/>
              <w:left w:val="single" w:sz="4" w:space="0" w:color="000000"/>
              <w:bottom w:val="single" w:sz="4" w:space="0" w:color="000000"/>
            </w:tcBorders>
            <w:shd w:val="clear" w:color="auto" w:fill="auto"/>
          </w:tcPr>
          <w:p w:rsidR="009F0C05" w:rsidRDefault="009F0C05" w:rsidP="002848AF">
            <w:r>
              <w:rPr>
                <w:sz w:val="16"/>
              </w:rPr>
              <w:t xml:space="preserve">       100</w:t>
            </w:r>
          </w:p>
          <w:p w:rsidR="009F0C05" w:rsidRDefault="009F0C05" w:rsidP="002848AF">
            <w:pPr>
              <w:rPr>
                <w:sz w:val="16"/>
              </w:rPr>
            </w:pPr>
          </w:p>
        </w:tc>
        <w:tc>
          <w:tcPr>
            <w:tcW w:w="850" w:type="dxa"/>
            <w:tcBorders>
              <w:top w:val="single" w:sz="4" w:space="0" w:color="000000"/>
              <w:left w:val="single" w:sz="4" w:space="0" w:color="000000"/>
              <w:bottom w:val="single" w:sz="4" w:space="0" w:color="000000"/>
            </w:tcBorders>
            <w:shd w:val="clear" w:color="auto" w:fill="auto"/>
          </w:tcPr>
          <w:p w:rsidR="009F0C05" w:rsidRDefault="009F0C05" w:rsidP="002848AF">
            <w:r>
              <w:rPr>
                <w:sz w:val="16"/>
              </w:rPr>
              <w:t xml:space="preserve">      -</w:t>
            </w:r>
          </w:p>
        </w:tc>
        <w:tc>
          <w:tcPr>
            <w:tcW w:w="851" w:type="dxa"/>
            <w:tcBorders>
              <w:top w:val="single" w:sz="4" w:space="0" w:color="000000"/>
              <w:left w:val="single" w:sz="4" w:space="0" w:color="000000"/>
              <w:bottom w:val="single" w:sz="4" w:space="0" w:color="000000"/>
            </w:tcBorders>
            <w:shd w:val="clear" w:color="auto" w:fill="auto"/>
          </w:tcPr>
          <w:p w:rsidR="009F0C05" w:rsidRDefault="009F0C05" w:rsidP="002848AF">
            <w:r>
              <w:rPr>
                <w:sz w:val="16"/>
              </w:rPr>
              <w:t xml:space="preserve">     72</w:t>
            </w:r>
          </w:p>
          <w:p w:rsidR="009F0C05" w:rsidRDefault="009F0C05" w:rsidP="002848AF">
            <w:pPr>
              <w:rPr>
                <w:sz w:val="16"/>
              </w:rPr>
            </w:pPr>
          </w:p>
        </w:tc>
        <w:tc>
          <w:tcPr>
            <w:tcW w:w="850" w:type="dxa"/>
            <w:tcBorders>
              <w:top w:val="single" w:sz="4" w:space="0" w:color="000000"/>
              <w:left w:val="single" w:sz="4" w:space="0" w:color="000000"/>
              <w:bottom w:val="single" w:sz="4" w:space="0" w:color="000000"/>
            </w:tcBorders>
            <w:shd w:val="clear" w:color="auto" w:fill="auto"/>
          </w:tcPr>
          <w:p w:rsidR="009F0C05" w:rsidRDefault="009F0C05" w:rsidP="002848AF">
            <w:r>
              <w:rPr>
                <w:sz w:val="16"/>
              </w:rPr>
              <w:t xml:space="preserve">       26</w:t>
            </w:r>
          </w:p>
        </w:tc>
        <w:tc>
          <w:tcPr>
            <w:tcW w:w="817" w:type="dxa"/>
            <w:tcBorders>
              <w:top w:val="single" w:sz="4" w:space="0" w:color="000000"/>
              <w:left w:val="single" w:sz="4" w:space="0" w:color="000000"/>
              <w:bottom w:val="single" w:sz="4" w:space="0" w:color="000000"/>
            </w:tcBorders>
            <w:shd w:val="clear" w:color="auto" w:fill="auto"/>
          </w:tcPr>
          <w:p w:rsidR="009F0C05" w:rsidRDefault="009F0C05" w:rsidP="002848AF">
            <w:r>
              <w:rPr>
                <w:sz w:val="16"/>
              </w:rPr>
              <w:t xml:space="preserve">      -</w:t>
            </w:r>
          </w:p>
        </w:tc>
        <w:tc>
          <w:tcPr>
            <w:tcW w:w="884" w:type="dxa"/>
            <w:tcBorders>
              <w:top w:val="single" w:sz="4" w:space="0" w:color="000000"/>
              <w:left w:val="single" w:sz="4" w:space="0" w:color="000000"/>
              <w:bottom w:val="single" w:sz="4" w:space="0" w:color="000000"/>
            </w:tcBorders>
            <w:shd w:val="clear" w:color="auto" w:fill="auto"/>
          </w:tcPr>
          <w:p w:rsidR="009F0C05" w:rsidRDefault="009F0C05" w:rsidP="002848AF">
            <w:r>
              <w:rPr>
                <w:sz w:val="16"/>
              </w:rPr>
              <w:t>-</w:t>
            </w:r>
          </w:p>
        </w:tc>
        <w:tc>
          <w:tcPr>
            <w:tcW w:w="851" w:type="dxa"/>
            <w:tcBorders>
              <w:top w:val="single" w:sz="4" w:space="0" w:color="000000"/>
              <w:left w:val="single" w:sz="4" w:space="0" w:color="000000"/>
              <w:bottom w:val="single" w:sz="4" w:space="0" w:color="000000"/>
            </w:tcBorders>
            <w:shd w:val="clear" w:color="auto" w:fill="auto"/>
          </w:tcPr>
          <w:p w:rsidR="009F0C05" w:rsidRDefault="009F0C05" w:rsidP="002848AF">
            <w:r>
              <w:rPr>
                <w:sz w:val="16"/>
              </w:rPr>
              <w:t xml:space="preserve">-        </w:t>
            </w:r>
          </w:p>
        </w:tc>
        <w:tc>
          <w:tcPr>
            <w:tcW w:w="675" w:type="dxa"/>
            <w:tcBorders>
              <w:top w:val="single" w:sz="4" w:space="0" w:color="000000"/>
              <w:left w:val="single" w:sz="4" w:space="0" w:color="000000"/>
              <w:bottom w:val="single" w:sz="4" w:space="0" w:color="000000"/>
            </w:tcBorders>
            <w:shd w:val="clear" w:color="auto" w:fill="auto"/>
          </w:tcPr>
          <w:p w:rsidR="009F0C05" w:rsidRDefault="009F0C05" w:rsidP="002848AF">
            <w:r>
              <w:rPr>
                <w:sz w:val="16"/>
              </w:rPr>
              <w:t xml:space="preserve">        2</w:t>
            </w:r>
          </w:p>
        </w:tc>
        <w:tc>
          <w:tcPr>
            <w:tcW w:w="850" w:type="dxa"/>
            <w:tcBorders>
              <w:top w:val="single" w:sz="4" w:space="0" w:color="000000"/>
              <w:left w:val="single" w:sz="4" w:space="0" w:color="000000"/>
              <w:bottom w:val="single" w:sz="4" w:space="0" w:color="000000"/>
            </w:tcBorders>
            <w:shd w:val="clear" w:color="auto" w:fill="auto"/>
          </w:tcPr>
          <w:p w:rsidR="009F0C05" w:rsidRDefault="009F0C05" w:rsidP="002848AF">
            <w:r>
              <w:rPr>
                <w:sz w:val="16"/>
              </w:rPr>
              <w:t xml:space="preserve">    -</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9F0C05" w:rsidRDefault="009F0C05" w:rsidP="002848AF">
            <w:r>
              <w:rPr>
                <w:sz w:val="16"/>
              </w:rPr>
              <w:t xml:space="preserve">           2 6</w:t>
            </w:r>
          </w:p>
        </w:tc>
        <w:tc>
          <w:tcPr>
            <w:tcW w:w="1418" w:type="dxa"/>
            <w:vMerge/>
            <w:tcBorders>
              <w:left w:val="single" w:sz="4" w:space="0" w:color="auto"/>
              <w:right w:val="single" w:sz="4" w:space="0" w:color="000000"/>
            </w:tcBorders>
            <w:shd w:val="clear" w:color="auto" w:fill="auto"/>
          </w:tcPr>
          <w:p w:rsidR="009F0C05" w:rsidRDefault="009F0C05" w:rsidP="002848AF"/>
        </w:tc>
      </w:tr>
    </w:tbl>
    <w:bookmarkEnd w:id="1"/>
    <w:p w:rsidR="009F0C05" w:rsidRDefault="009F0C05" w:rsidP="009F0C05">
      <w:pPr>
        <w:pStyle w:val="Sraopastraipa"/>
        <w:ind w:left="785"/>
        <w:jc w:val="both"/>
      </w:pPr>
      <w:r w:rsidRPr="009F0C05">
        <w:rPr>
          <w:sz w:val="16"/>
        </w:rPr>
        <w:t xml:space="preserve">                                                                                                                                                                                                                           </w:t>
      </w:r>
    </w:p>
    <w:p w:rsidR="009F0C05" w:rsidRPr="009E52BE" w:rsidRDefault="008F1645" w:rsidP="009F0C05">
      <w:pPr>
        <w:pStyle w:val="Sraopastraipa"/>
        <w:ind w:left="785"/>
        <w:jc w:val="both"/>
      </w:pPr>
      <w:r>
        <w:t>Vykdoma vaikų imuno</w:t>
      </w:r>
      <w:r w:rsidR="009F0C05">
        <w:t>profilaktika, vaikai skiepijami vadovaujantis skiepų kalendoriumi.</w:t>
      </w:r>
    </w:p>
    <w:p w:rsidR="009F0C05" w:rsidRPr="009F0C05" w:rsidRDefault="009F0C05" w:rsidP="009E54C6">
      <w:pPr>
        <w:pStyle w:val="Sraopastraipa"/>
        <w:ind w:left="785"/>
        <w:jc w:val="both"/>
        <w:rPr>
          <w:u w:val="single"/>
        </w:rPr>
      </w:pPr>
      <w:r>
        <w:t xml:space="preserve">Per ataskaitinius metus nustatytas 1 pirmos stadijos vėžio atvejis, 2016 m. – 2 atvejai. </w:t>
      </w:r>
    </w:p>
    <w:p w:rsidR="009F0C05" w:rsidRPr="009F0C05" w:rsidRDefault="009F0C05" w:rsidP="009F0C05">
      <w:pPr>
        <w:pStyle w:val="Sraopastraipa"/>
        <w:ind w:left="785"/>
        <w:jc w:val="both"/>
        <w:rPr>
          <w:u w:val="single"/>
        </w:rPr>
      </w:pPr>
    </w:p>
    <w:p w:rsidR="009F0C05" w:rsidRDefault="009F0C05" w:rsidP="009F0C05">
      <w:pPr>
        <w:pStyle w:val="Sraopastraipa"/>
        <w:ind w:left="785"/>
        <w:jc w:val="both"/>
      </w:pPr>
      <w:r w:rsidRPr="009F0C05">
        <w:rPr>
          <w:u w:val="single"/>
        </w:rPr>
        <w:t>Slaugos ir palaikomojo gydymo paslaugos</w:t>
      </w:r>
      <w:r>
        <w:t>:</w:t>
      </w:r>
    </w:p>
    <w:p w:rsidR="008F1645" w:rsidRDefault="009F0C05" w:rsidP="009F0C05">
      <w:pPr>
        <w:pStyle w:val="Sraopastraipa"/>
        <w:ind w:left="785"/>
        <w:jc w:val="both"/>
      </w:pPr>
      <w:r>
        <w:t>Palaikomojo gydymo ir slaugos, paliatyviosios pagalbos paslaugos pagal sutartį</w:t>
      </w:r>
    </w:p>
    <w:p w:rsidR="009F0C05" w:rsidRDefault="009F0C05" w:rsidP="008F1645">
      <w:pPr>
        <w:jc w:val="both"/>
      </w:pPr>
      <w:r>
        <w:t>finansuojamos iš Klaipėdos TLK.</w:t>
      </w:r>
    </w:p>
    <w:p w:rsidR="008F1645" w:rsidRDefault="009F0C05" w:rsidP="009F0C05">
      <w:pPr>
        <w:pStyle w:val="Sraopastraipa"/>
        <w:ind w:left="785"/>
        <w:jc w:val="both"/>
      </w:pPr>
      <w:r>
        <w:t>Šioms paslaugoms teikti yra skirta 30 lovų. Per 2016 m. gydyti 215 pacientų slaugos</w:t>
      </w:r>
    </w:p>
    <w:p w:rsidR="009F0C05" w:rsidRDefault="009F0C05" w:rsidP="008F1645">
      <w:pPr>
        <w:jc w:val="both"/>
      </w:pPr>
      <w:r>
        <w:t>profilyje ir 21-am pacientui teikta paliatyvioji pagalba.</w:t>
      </w:r>
    </w:p>
    <w:p w:rsidR="008F1645" w:rsidRDefault="009F0C05" w:rsidP="009F0C05">
      <w:pPr>
        <w:pStyle w:val="Sraopastraipa"/>
        <w:ind w:left="785"/>
        <w:jc w:val="both"/>
      </w:pPr>
      <w:r>
        <w:t>Lovos funkcionavimo rodiklis ( TLK ir paliatyviosios pagalbos profilyje)  – 367,06 dienos</w:t>
      </w:r>
    </w:p>
    <w:p w:rsidR="009F0C05" w:rsidRDefault="009F0C05" w:rsidP="008F1645">
      <w:pPr>
        <w:jc w:val="both"/>
      </w:pPr>
      <w:r>
        <w:t>(2016 m. – 375,4), vidutinė gulėjimo trukmė- 46,7 dienos (2016 m. 49,8 dienos), lovadienių skaičius – 11012 (2016 m. – 11263). Paslaugų apimtys sumažėjo  2,2 procento.</w:t>
      </w:r>
    </w:p>
    <w:p w:rsidR="008F1645" w:rsidRDefault="008F1645" w:rsidP="008F1645">
      <w:pPr>
        <w:pStyle w:val="Sraopastraipa"/>
        <w:ind w:left="785"/>
        <w:jc w:val="both"/>
      </w:pPr>
      <w:r>
        <w:t>6 lovos yra skirtos trumpalaikės socialinės globos ir slaugos paslaugoms teikti yra</w:t>
      </w:r>
    </w:p>
    <w:p w:rsidR="009F0C05" w:rsidRPr="009E52BE" w:rsidRDefault="008F1645" w:rsidP="008F1645">
      <w:pPr>
        <w:jc w:val="both"/>
      </w:pPr>
      <w:r>
        <w:t>finansuojamos Savivaldybės biudžeto lėšomis</w:t>
      </w:r>
      <w:r w:rsidR="009F0C05">
        <w:t>. Per 2016 m. šia paslauga pasinaudojo 23 pacientai. Įvykdyti 2063 lovadieniai, 2017 m. paslauga teikta 19 pacientų, įvykdyti 1452 lovadieniai. Paslaugos apimtys sumažėjo 29,6 proc</w:t>
      </w:r>
      <w:r w:rsidR="009F0C05" w:rsidRPr="009E52BE">
        <w:t>.</w:t>
      </w:r>
    </w:p>
    <w:p w:rsidR="00353796" w:rsidRDefault="009F0C05" w:rsidP="009F0C05">
      <w:pPr>
        <w:ind w:left="425"/>
        <w:jc w:val="both"/>
      </w:pPr>
      <w:r>
        <w:t>2017 m. teikta atlygintinos trumpalaikės globos paslauga</w:t>
      </w:r>
      <w:r w:rsidR="00353796">
        <w:t>,</w:t>
      </w:r>
      <w:r>
        <w:t xml:space="preserve"> už kurią mokėjo patys pacientai. Šia</w:t>
      </w:r>
    </w:p>
    <w:p w:rsidR="009F0C05" w:rsidRDefault="009F0C05" w:rsidP="00353796">
      <w:pPr>
        <w:jc w:val="both"/>
      </w:pPr>
      <w:r>
        <w:t>paslauga pasinaudojo 7 pacientai, įvykdyti 236 lovadieniai.</w:t>
      </w:r>
    </w:p>
    <w:p w:rsidR="003511AC" w:rsidRPr="00D359B1" w:rsidRDefault="007C3ABD" w:rsidP="001F7B37">
      <w:pPr>
        <w:ind w:firstLine="851"/>
        <w:jc w:val="both"/>
        <w:rPr>
          <w:b/>
        </w:rPr>
      </w:pPr>
      <w:r w:rsidRPr="00D359B1">
        <w:rPr>
          <w:b/>
        </w:rPr>
        <w:t xml:space="preserve">9. </w:t>
      </w:r>
      <w:r w:rsidR="00684460">
        <w:rPr>
          <w:b/>
        </w:rPr>
        <w:t xml:space="preserve"> </w:t>
      </w:r>
      <w:r w:rsidR="006A53A8" w:rsidRPr="00D359B1">
        <w:rPr>
          <w:b/>
        </w:rPr>
        <w:t>Informacinių technologijų diegimo ir vystymo lygis</w:t>
      </w:r>
      <w:r w:rsidR="003511AC" w:rsidRPr="00D359B1">
        <w:rPr>
          <w:b/>
        </w:rPr>
        <w:t xml:space="preserve">. </w:t>
      </w:r>
    </w:p>
    <w:p w:rsidR="003511AC" w:rsidRPr="00C65F46" w:rsidRDefault="003511AC" w:rsidP="001F7B37">
      <w:pPr>
        <w:ind w:firstLine="851"/>
        <w:jc w:val="both"/>
      </w:pPr>
      <w:r w:rsidRPr="00C65F46">
        <w:t>Informacija apie įstaigos v</w:t>
      </w:r>
      <w:r w:rsidR="00FB436E">
        <w:t>eiklą i</w:t>
      </w:r>
      <w:r w:rsidRPr="00C65F46">
        <w:t>nterneto svetainėje 201</w:t>
      </w:r>
      <w:r w:rsidR="009F0C05">
        <w:t>7</w:t>
      </w:r>
      <w:r w:rsidRPr="00C65F46">
        <w:t xml:space="preserve"> m. buvo nuolat atnaujinama. </w:t>
      </w:r>
    </w:p>
    <w:p w:rsidR="009B1D95" w:rsidRDefault="0067720F" w:rsidP="001F7B37">
      <w:pPr>
        <w:ind w:firstLine="851"/>
        <w:jc w:val="both"/>
      </w:pPr>
      <w:r w:rsidRPr="0067720F">
        <w:t>Informacinių technologijų diegimo srityje dirbama su APAP, SPAP, RSAP, PRAP</w:t>
      </w:r>
      <w:r w:rsidR="002C4DD9">
        <w:t xml:space="preserve">, </w:t>
      </w:r>
      <w:r w:rsidR="00F5433A">
        <w:t>VSAKIS</w:t>
      </w:r>
      <w:r w:rsidR="00BD05D2">
        <w:t>, e.</w:t>
      </w:r>
      <w:r w:rsidR="005E15AC">
        <w:t xml:space="preserve"> </w:t>
      </w:r>
      <w:r w:rsidR="00BD05D2">
        <w:t>sveikatos</w:t>
      </w:r>
      <w:r w:rsidRPr="0067720F">
        <w:t xml:space="preserve"> programomis</w:t>
      </w:r>
      <w:r w:rsidR="00F5433A">
        <w:t>.</w:t>
      </w:r>
    </w:p>
    <w:p w:rsidR="00684460" w:rsidRDefault="00684460" w:rsidP="001F7B37">
      <w:pPr>
        <w:pStyle w:val="Sraopastraipa"/>
        <w:numPr>
          <w:ilvl w:val="0"/>
          <w:numId w:val="32"/>
        </w:numPr>
        <w:jc w:val="both"/>
        <w:rPr>
          <w:b/>
        </w:rPr>
      </w:pPr>
      <w:r w:rsidRPr="00684460">
        <w:rPr>
          <w:b/>
        </w:rPr>
        <w:t>Įstaigoje taikomų kovos su korupcija priemonių vykdymas.</w:t>
      </w:r>
    </w:p>
    <w:p w:rsidR="00684460" w:rsidRDefault="0036025F" w:rsidP="001F7B37">
      <w:pPr>
        <w:jc w:val="both"/>
      </w:pPr>
      <w:r>
        <w:t>Vykdomas 2016-11-04 vyriausiojo gydytojo įsakymu Nr. 10 patvirtintas VšĮ Salantų pirminės s</w:t>
      </w:r>
      <w:r w:rsidR="00785DCE">
        <w:t>veikatos priežiūros centro 2016–</w:t>
      </w:r>
      <w:r>
        <w:t>2019 metų korupcijos prevencijos programos priemonių įgyvendinimo planas</w:t>
      </w:r>
      <w:r w:rsidR="00353796">
        <w:t>.</w:t>
      </w:r>
    </w:p>
    <w:p w:rsidR="00353796" w:rsidRDefault="00353796" w:rsidP="001F7B37">
      <w:pPr>
        <w:jc w:val="both"/>
      </w:pPr>
    </w:p>
    <w:p w:rsidR="00816CC6" w:rsidRDefault="00816CC6" w:rsidP="00816CC6">
      <w:pPr>
        <w:jc w:val="center"/>
        <w:rPr>
          <w:b/>
          <w:sz w:val="20"/>
          <w:szCs w:val="20"/>
        </w:rPr>
      </w:pPr>
      <w:r w:rsidRPr="001C5815">
        <w:rPr>
          <w:b/>
          <w:sz w:val="20"/>
          <w:szCs w:val="20"/>
        </w:rPr>
        <w:t xml:space="preserve">VŠĮ SALANTŲ PIRMINĖS SVEIKATOS PRIEŽIŪROS CENTRO 2016-2019 METŲ KORUPCIJOS PREVENCIJOS PROGRAMOS PRIEMONIŲ ĮGYVENDINIMO </w:t>
      </w:r>
      <w:r>
        <w:rPr>
          <w:b/>
          <w:sz w:val="20"/>
          <w:szCs w:val="20"/>
        </w:rPr>
        <w:t>201</w:t>
      </w:r>
      <w:r w:rsidR="009F0C05">
        <w:rPr>
          <w:b/>
          <w:sz w:val="20"/>
          <w:szCs w:val="20"/>
        </w:rPr>
        <w:t>7</w:t>
      </w:r>
      <w:r>
        <w:rPr>
          <w:b/>
          <w:sz w:val="20"/>
          <w:szCs w:val="20"/>
        </w:rPr>
        <w:t xml:space="preserve"> METŲ ATASKAITA</w:t>
      </w:r>
    </w:p>
    <w:p w:rsidR="00816CC6" w:rsidRDefault="00816CC6" w:rsidP="00816CC6">
      <w:pPr>
        <w:jc w:val="center"/>
        <w:rPr>
          <w:b/>
          <w:sz w:val="20"/>
          <w:szCs w:val="20"/>
        </w:rPr>
      </w:pPr>
    </w:p>
    <w:tbl>
      <w:tblPr>
        <w:tblStyle w:val="Lentelstinklelis"/>
        <w:tblW w:w="0" w:type="auto"/>
        <w:tblLook w:val="04A0" w:firstRow="1" w:lastRow="0" w:firstColumn="1" w:lastColumn="0" w:noHBand="0" w:noVBand="1"/>
      </w:tblPr>
      <w:tblGrid>
        <w:gridCol w:w="558"/>
        <w:gridCol w:w="2766"/>
        <w:gridCol w:w="1400"/>
        <w:gridCol w:w="1401"/>
        <w:gridCol w:w="1793"/>
        <w:gridCol w:w="1710"/>
      </w:tblGrid>
      <w:tr w:rsidR="00816CC6" w:rsidTr="00785DCE">
        <w:tc>
          <w:tcPr>
            <w:tcW w:w="558" w:type="dxa"/>
          </w:tcPr>
          <w:p w:rsidR="00816CC6" w:rsidRPr="006C000B" w:rsidRDefault="00816CC6" w:rsidP="00785DCE">
            <w:pPr>
              <w:jc w:val="center"/>
              <w:rPr>
                <w:rFonts w:ascii="Times New Roman" w:hAnsi="Times New Roman" w:cs="Times New Roman"/>
                <w:b/>
                <w:sz w:val="20"/>
                <w:szCs w:val="20"/>
              </w:rPr>
            </w:pPr>
            <w:r w:rsidRPr="006C000B">
              <w:rPr>
                <w:rFonts w:ascii="Times New Roman" w:hAnsi="Times New Roman" w:cs="Times New Roman"/>
                <w:b/>
                <w:sz w:val="20"/>
                <w:szCs w:val="20"/>
              </w:rPr>
              <w:t>Eil. Nr.</w:t>
            </w:r>
          </w:p>
        </w:tc>
        <w:tc>
          <w:tcPr>
            <w:tcW w:w="2766" w:type="dxa"/>
          </w:tcPr>
          <w:p w:rsidR="00816CC6" w:rsidRDefault="00816CC6" w:rsidP="00785DCE">
            <w:pPr>
              <w:jc w:val="center"/>
              <w:rPr>
                <w:rFonts w:ascii="Times New Roman" w:hAnsi="Times New Roman" w:cs="Times New Roman"/>
                <w:b/>
                <w:sz w:val="20"/>
                <w:szCs w:val="20"/>
              </w:rPr>
            </w:pPr>
            <w:r w:rsidRPr="006C000B">
              <w:rPr>
                <w:rFonts w:ascii="Times New Roman" w:hAnsi="Times New Roman" w:cs="Times New Roman"/>
                <w:b/>
                <w:sz w:val="20"/>
                <w:szCs w:val="20"/>
              </w:rPr>
              <w:t>Priemonė</w:t>
            </w:r>
          </w:p>
        </w:tc>
        <w:tc>
          <w:tcPr>
            <w:tcW w:w="1400" w:type="dxa"/>
          </w:tcPr>
          <w:p w:rsidR="00785DCE" w:rsidRDefault="00816CC6" w:rsidP="00785DCE">
            <w:pPr>
              <w:jc w:val="center"/>
              <w:rPr>
                <w:rFonts w:ascii="Times New Roman" w:hAnsi="Times New Roman" w:cs="Times New Roman"/>
                <w:b/>
                <w:sz w:val="20"/>
                <w:szCs w:val="20"/>
              </w:rPr>
            </w:pPr>
            <w:r w:rsidRPr="006C000B">
              <w:rPr>
                <w:rFonts w:ascii="Times New Roman" w:hAnsi="Times New Roman" w:cs="Times New Roman"/>
                <w:b/>
                <w:sz w:val="20"/>
                <w:szCs w:val="20"/>
              </w:rPr>
              <w:t xml:space="preserve">Vykdytojas </w:t>
            </w:r>
          </w:p>
          <w:p w:rsidR="00816CC6" w:rsidRPr="006C000B" w:rsidRDefault="00816CC6" w:rsidP="00785DCE">
            <w:pPr>
              <w:jc w:val="center"/>
              <w:rPr>
                <w:rFonts w:ascii="Times New Roman" w:hAnsi="Times New Roman" w:cs="Times New Roman"/>
                <w:b/>
                <w:sz w:val="20"/>
                <w:szCs w:val="20"/>
              </w:rPr>
            </w:pPr>
            <w:r w:rsidRPr="006C000B">
              <w:rPr>
                <w:rFonts w:ascii="Times New Roman" w:hAnsi="Times New Roman" w:cs="Times New Roman"/>
                <w:b/>
                <w:sz w:val="20"/>
                <w:szCs w:val="20"/>
              </w:rPr>
              <w:t>(</w:t>
            </w:r>
            <w:r>
              <w:rPr>
                <w:rFonts w:ascii="Times New Roman" w:hAnsi="Times New Roman" w:cs="Times New Roman"/>
                <w:b/>
                <w:sz w:val="20"/>
                <w:szCs w:val="20"/>
              </w:rPr>
              <w:t>-</w:t>
            </w:r>
            <w:r w:rsidRPr="006C000B">
              <w:rPr>
                <w:rFonts w:ascii="Times New Roman" w:hAnsi="Times New Roman" w:cs="Times New Roman"/>
                <w:b/>
                <w:sz w:val="20"/>
                <w:szCs w:val="20"/>
              </w:rPr>
              <w:t xml:space="preserve">ai) </w:t>
            </w:r>
          </w:p>
          <w:p w:rsidR="00816CC6" w:rsidRDefault="00816CC6" w:rsidP="00785DCE">
            <w:pPr>
              <w:jc w:val="center"/>
              <w:rPr>
                <w:rFonts w:ascii="Times New Roman" w:hAnsi="Times New Roman" w:cs="Times New Roman"/>
                <w:b/>
                <w:sz w:val="20"/>
                <w:szCs w:val="20"/>
              </w:rPr>
            </w:pPr>
          </w:p>
        </w:tc>
        <w:tc>
          <w:tcPr>
            <w:tcW w:w="1401" w:type="dxa"/>
          </w:tcPr>
          <w:p w:rsidR="00816CC6" w:rsidRPr="006C000B" w:rsidRDefault="00816CC6" w:rsidP="00785DCE">
            <w:pPr>
              <w:jc w:val="center"/>
              <w:rPr>
                <w:rFonts w:ascii="Times New Roman" w:hAnsi="Times New Roman" w:cs="Times New Roman"/>
                <w:b/>
                <w:sz w:val="20"/>
                <w:szCs w:val="20"/>
              </w:rPr>
            </w:pPr>
            <w:r w:rsidRPr="006C000B">
              <w:rPr>
                <w:rFonts w:ascii="Times New Roman" w:hAnsi="Times New Roman" w:cs="Times New Roman"/>
                <w:b/>
                <w:sz w:val="20"/>
                <w:szCs w:val="20"/>
              </w:rPr>
              <w:t xml:space="preserve">Įvykdymo terminas </w:t>
            </w:r>
          </w:p>
          <w:p w:rsidR="00816CC6" w:rsidRDefault="00816CC6" w:rsidP="00785DCE">
            <w:pPr>
              <w:jc w:val="center"/>
              <w:rPr>
                <w:rFonts w:ascii="Times New Roman" w:hAnsi="Times New Roman" w:cs="Times New Roman"/>
                <w:b/>
                <w:sz w:val="20"/>
                <w:szCs w:val="20"/>
              </w:rPr>
            </w:pPr>
          </w:p>
        </w:tc>
        <w:tc>
          <w:tcPr>
            <w:tcW w:w="1793" w:type="dxa"/>
          </w:tcPr>
          <w:p w:rsidR="00816CC6" w:rsidRDefault="00816CC6" w:rsidP="00785DCE">
            <w:pPr>
              <w:jc w:val="center"/>
              <w:rPr>
                <w:rFonts w:ascii="Times New Roman" w:hAnsi="Times New Roman" w:cs="Times New Roman"/>
                <w:b/>
                <w:sz w:val="20"/>
                <w:szCs w:val="20"/>
              </w:rPr>
            </w:pPr>
            <w:r w:rsidRPr="00032611">
              <w:rPr>
                <w:rFonts w:ascii="Times New Roman" w:hAnsi="Times New Roman" w:cs="Times New Roman"/>
                <w:b/>
                <w:sz w:val="20"/>
                <w:szCs w:val="20"/>
              </w:rPr>
              <w:t xml:space="preserve">Laukiamo rezultato vertinimo </w:t>
            </w:r>
            <w:r w:rsidRPr="00032611">
              <w:rPr>
                <w:rFonts w:ascii="Times New Roman" w:hAnsi="Times New Roman" w:cs="Times New Roman"/>
                <w:b/>
                <w:sz w:val="20"/>
                <w:szCs w:val="20"/>
              </w:rPr>
              <w:lastRenderedPageBreak/>
              <w:t>kriterijai</w:t>
            </w:r>
          </w:p>
        </w:tc>
        <w:tc>
          <w:tcPr>
            <w:tcW w:w="1710" w:type="dxa"/>
          </w:tcPr>
          <w:p w:rsidR="00816CC6" w:rsidRPr="00032611" w:rsidRDefault="00816CC6" w:rsidP="00785DCE">
            <w:pPr>
              <w:jc w:val="center"/>
              <w:rPr>
                <w:rFonts w:ascii="Times New Roman" w:hAnsi="Times New Roman" w:cs="Times New Roman"/>
                <w:b/>
                <w:sz w:val="20"/>
                <w:szCs w:val="20"/>
              </w:rPr>
            </w:pPr>
            <w:r w:rsidRPr="007E1F5E">
              <w:rPr>
                <w:rFonts w:ascii="Times New Roman" w:hAnsi="Times New Roman" w:cs="Times New Roman"/>
                <w:b/>
                <w:sz w:val="20"/>
                <w:szCs w:val="20"/>
              </w:rPr>
              <w:lastRenderedPageBreak/>
              <w:t>Vykdymo rezultatai</w:t>
            </w:r>
          </w:p>
        </w:tc>
      </w:tr>
      <w:tr w:rsidR="00816CC6"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lastRenderedPageBreak/>
              <w:t>1</w:t>
            </w:r>
          </w:p>
        </w:tc>
        <w:tc>
          <w:tcPr>
            <w:tcW w:w="2766" w:type="dxa"/>
          </w:tcPr>
          <w:p w:rsidR="00816CC6" w:rsidRPr="00032611" w:rsidRDefault="00816CC6" w:rsidP="00785DCE">
            <w:pPr>
              <w:rPr>
                <w:rFonts w:ascii="Times New Roman" w:hAnsi="Times New Roman" w:cs="Times New Roman"/>
                <w:sz w:val="20"/>
                <w:szCs w:val="20"/>
              </w:rPr>
            </w:pPr>
            <w:r w:rsidRPr="00032611">
              <w:rPr>
                <w:rFonts w:ascii="Times New Roman" w:hAnsi="Times New Roman" w:cs="Times New Roman"/>
                <w:sz w:val="20"/>
                <w:szCs w:val="20"/>
              </w:rPr>
              <w:t>Paskirti (patikslinti) atsakingą asmenį už korupcijos prevenciją ir kontrolę</w:t>
            </w:r>
          </w:p>
        </w:tc>
        <w:tc>
          <w:tcPr>
            <w:tcW w:w="1400" w:type="dxa"/>
          </w:tcPr>
          <w:p w:rsidR="00816CC6" w:rsidRPr="00032611" w:rsidRDefault="00816CC6" w:rsidP="00785DCE">
            <w:pPr>
              <w:rPr>
                <w:rFonts w:ascii="Times New Roman" w:hAnsi="Times New Roman" w:cs="Times New Roman"/>
                <w:sz w:val="20"/>
                <w:szCs w:val="20"/>
              </w:rPr>
            </w:pPr>
            <w:r w:rsidRPr="00032611">
              <w:rPr>
                <w:rFonts w:ascii="Times New Roman" w:hAnsi="Times New Roman" w:cs="Times New Roman"/>
                <w:sz w:val="20"/>
                <w:szCs w:val="20"/>
              </w:rPr>
              <w:t>Salantų PSPC vyr. gydytojas</w:t>
            </w:r>
          </w:p>
        </w:tc>
        <w:tc>
          <w:tcPr>
            <w:tcW w:w="1401" w:type="dxa"/>
          </w:tcPr>
          <w:p w:rsidR="00816CC6" w:rsidRPr="00032611" w:rsidRDefault="00816CC6" w:rsidP="00785DCE">
            <w:pPr>
              <w:jc w:val="center"/>
              <w:rPr>
                <w:rFonts w:ascii="Times New Roman" w:hAnsi="Times New Roman" w:cs="Times New Roman"/>
                <w:sz w:val="20"/>
                <w:szCs w:val="20"/>
              </w:rPr>
            </w:pPr>
            <w:r>
              <w:rPr>
                <w:rFonts w:ascii="Times New Roman" w:hAnsi="Times New Roman" w:cs="Times New Roman"/>
                <w:sz w:val="20"/>
                <w:szCs w:val="20"/>
              </w:rPr>
              <w:t>Iki 2016-12-31d.</w:t>
            </w:r>
          </w:p>
        </w:tc>
        <w:tc>
          <w:tcPr>
            <w:tcW w:w="1793" w:type="dxa"/>
          </w:tcPr>
          <w:p w:rsidR="00816CC6" w:rsidRPr="00032611" w:rsidRDefault="00816CC6" w:rsidP="00785DCE">
            <w:pPr>
              <w:rPr>
                <w:rFonts w:ascii="Times New Roman" w:hAnsi="Times New Roman" w:cs="Times New Roman"/>
                <w:sz w:val="20"/>
                <w:szCs w:val="20"/>
              </w:rPr>
            </w:pPr>
            <w:r w:rsidRPr="00032611">
              <w:rPr>
                <w:rFonts w:ascii="Times New Roman" w:hAnsi="Times New Roman" w:cs="Times New Roman"/>
                <w:sz w:val="20"/>
                <w:szCs w:val="20"/>
              </w:rPr>
              <w:t>Paskirtas asmuo (komisija), patikslinta informacija apie asmenis (komisiją), atsakingus (-as) už korupcijos prevenciją ir kontrolės vykdymą</w:t>
            </w:r>
          </w:p>
        </w:tc>
        <w:tc>
          <w:tcPr>
            <w:tcW w:w="1710" w:type="dxa"/>
          </w:tcPr>
          <w:p w:rsidR="00816CC6" w:rsidRPr="00032611" w:rsidRDefault="00816CC6" w:rsidP="00785DCE">
            <w:pPr>
              <w:jc w:val="center"/>
              <w:rPr>
                <w:rFonts w:ascii="Times New Roman" w:hAnsi="Times New Roman" w:cs="Times New Roman"/>
                <w:sz w:val="20"/>
                <w:szCs w:val="20"/>
              </w:rPr>
            </w:pPr>
            <w:r w:rsidRPr="00464B0D">
              <w:rPr>
                <w:rFonts w:ascii="Times New Roman" w:hAnsi="Times New Roman" w:cs="Times New Roman"/>
                <w:sz w:val="20"/>
                <w:szCs w:val="20"/>
              </w:rPr>
              <w:t>Paskirtas asmuo</w:t>
            </w:r>
          </w:p>
        </w:tc>
      </w:tr>
      <w:tr w:rsidR="00816CC6" w:rsidRPr="0033506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2</w:t>
            </w:r>
          </w:p>
        </w:tc>
        <w:tc>
          <w:tcPr>
            <w:tcW w:w="2766"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Sveikatos sistemos įstaigos Šakinės korupcijos prevencijos sveikatos priežiūros sistemoje 2016−2019 m. programos įgyvendinimo 2016−2019 m. priemonių plano priemones detalizuojančių priemonių plano 2016–2019 m. (toliau – Korupcijos prevencijos priemonių planas 2016−2019 m.) parengimas ir patvirtinimas</w:t>
            </w:r>
          </w:p>
        </w:tc>
        <w:tc>
          <w:tcPr>
            <w:tcW w:w="1400"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Salantų PSPC vyr. gydytojas</w:t>
            </w:r>
          </w:p>
        </w:tc>
        <w:tc>
          <w:tcPr>
            <w:tcW w:w="1401" w:type="dxa"/>
          </w:tcPr>
          <w:p w:rsidR="00816CC6" w:rsidRPr="00335067" w:rsidRDefault="00816CC6" w:rsidP="00785DCE">
            <w:pPr>
              <w:jc w:val="center"/>
              <w:rPr>
                <w:rFonts w:ascii="Times New Roman" w:hAnsi="Times New Roman" w:cs="Times New Roman"/>
                <w:sz w:val="20"/>
                <w:szCs w:val="20"/>
              </w:rPr>
            </w:pPr>
            <w:r w:rsidRPr="00D6065B">
              <w:rPr>
                <w:rFonts w:ascii="Times New Roman" w:hAnsi="Times New Roman" w:cs="Times New Roman"/>
                <w:sz w:val="20"/>
                <w:szCs w:val="20"/>
              </w:rPr>
              <w:t>Iki 2016-12-31d.</w:t>
            </w:r>
          </w:p>
        </w:tc>
        <w:tc>
          <w:tcPr>
            <w:tcW w:w="1793" w:type="dxa"/>
          </w:tcPr>
          <w:p w:rsidR="00816CC6" w:rsidRPr="00335067" w:rsidRDefault="00816CC6" w:rsidP="00785DCE">
            <w:pPr>
              <w:rPr>
                <w:rFonts w:ascii="Times New Roman" w:hAnsi="Times New Roman" w:cs="Times New Roman"/>
                <w:sz w:val="20"/>
                <w:szCs w:val="20"/>
              </w:rPr>
            </w:pPr>
          </w:p>
        </w:tc>
        <w:tc>
          <w:tcPr>
            <w:tcW w:w="1710" w:type="dxa"/>
          </w:tcPr>
          <w:p w:rsidR="00816CC6" w:rsidRPr="00335067" w:rsidRDefault="00816CC6" w:rsidP="00785DCE">
            <w:pPr>
              <w:jc w:val="center"/>
              <w:rPr>
                <w:rFonts w:ascii="Times New Roman" w:hAnsi="Times New Roman" w:cs="Times New Roman"/>
                <w:sz w:val="20"/>
                <w:szCs w:val="20"/>
              </w:rPr>
            </w:pPr>
            <w:r w:rsidRPr="00464B0D">
              <w:rPr>
                <w:rFonts w:ascii="Times New Roman" w:hAnsi="Times New Roman" w:cs="Times New Roman"/>
                <w:sz w:val="20"/>
                <w:szCs w:val="20"/>
              </w:rPr>
              <w:t>Programa ir planas parengti ir patvirtinti</w:t>
            </w:r>
          </w:p>
        </w:tc>
      </w:tr>
      <w:tr w:rsidR="00816CC6" w:rsidRPr="0033506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3</w:t>
            </w:r>
          </w:p>
        </w:tc>
        <w:tc>
          <w:tcPr>
            <w:tcW w:w="2766"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LR SAM korupcijos prevencijos skyriui, Kretingos rajono savivaldybei pateikti VšĮ Salantų PSPC 2016-2019 m. korupcijos prevencijos programą ir korupcijos prevencijos programos priemonių įgyvendinimo planą</w:t>
            </w:r>
          </w:p>
        </w:tc>
        <w:tc>
          <w:tcPr>
            <w:tcW w:w="1400"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Salantų PSPC vyr. gydytojas</w:t>
            </w:r>
          </w:p>
        </w:tc>
        <w:tc>
          <w:tcPr>
            <w:tcW w:w="1401" w:type="dxa"/>
          </w:tcPr>
          <w:p w:rsidR="00816CC6" w:rsidRPr="00335067" w:rsidRDefault="00816CC6" w:rsidP="00785DCE">
            <w:pPr>
              <w:jc w:val="center"/>
              <w:rPr>
                <w:rFonts w:ascii="Times New Roman" w:hAnsi="Times New Roman" w:cs="Times New Roman"/>
                <w:sz w:val="20"/>
                <w:szCs w:val="20"/>
              </w:rPr>
            </w:pPr>
            <w:r w:rsidRPr="00335067">
              <w:rPr>
                <w:rFonts w:ascii="Times New Roman" w:hAnsi="Times New Roman" w:cs="Times New Roman"/>
                <w:sz w:val="20"/>
                <w:szCs w:val="20"/>
              </w:rPr>
              <w:t>201</w:t>
            </w:r>
            <w:r>
              <w:rPr>
                <w:rFonts w:ascii="Times New Roman" w:hAnsi="Times New Roman" w:cs="Times New Roman"/>
                <w:sz w:val="20"/>
                <w:szCs w:val="20"/>
              </w:rPr>
              <w:t>6</w:t>
            </w:r>
            <w:r w:rsidRPr="00335067">
              <w:rPr>
                <w:rFonts w:ascii="Times New Roman" w:hAnsi="Times New Roman" w:cs="Times New Roman"/>
                <w:sz w:val="20"/>
                <w:szCs w:val="20"/>
              </w:rPr>
              <w:t xml:space="preserve"> m. I</w:t>
            </w:r>
            <w:r>
              <w:rPr>
                <w:rFonts w:ascii="Times New Roman" w:hAnsi="Times New Roman" w:cs="Times New Roman"/>
                <w:sz w:val="20"/>
                <w:szCs w:val="20"/>
              </w:rPr>
              <w:t>V</w:t>
            </w:r>
            <w:r w:rsidRPr="00335067">
              <w:rPr>
                <w:rFonts w:ascii="Times New Roman" w:hAnsi="Times New Roman" w:cs="Times New Roman"/>
                <w:sz w:val="20"/>
                <w:szCs w:val="20"/>
              </w:rPr>
              <w:t xml:space="preserve"> ketv.</w:t>
            </w:r>
          </w:p>
        </w:tc>
        <w:tc>
          <w:tcPr>
            <w:tcW w:w="1793"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Pateiktos korupcijos prevencijos priemonių planų 2016–2019 metams kopijos steigėjui ir SAM korupcijos prevencijos skyriui</w:t>
            </w:r>
          </w:p>
        </w:tc>
        <w:tc>
          <w:tcPr>
            <w:tcW w:w="1710" w:type="dxa"/>
          </w:tcPr>
          <w:p w:rsidR="00816CC6" w:rsidRPr="00335067" w:rsidRDefault="00816CC6" w:rsidP="00785DCE">
            <w:pPr>
              <w:jc w:val="center"/>
              <w:rPr>
                <w:rFonts w:ascii="Times New Roman" w:hAnsi="Times New Roman" w:cs="Times New Roman"/>
                <w:sz w:val="20"/>
                <w:szCs w:val="20"/>
              </w:rPr>
            </w:pPr>
            <w:r w:rsidRPr="00E56809">
              <w:rPr>
                <w:rFonts w:ascii="Times New Roman" w:hAnsi="Times New Roman" w:cs="Times New Roman"/>
                <w:sz w:val="20"/>
                <w:szCs w:val="20"/>
              </w:rPr>
              <w:t>Programa ir planas pateikti</w:t>
            </w:r>
          </w:p>
        </w:tc>
      </w:tr>
      <w:tr w:rsidR="00816CC6"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4</w:t>
            </w:r>
          </w:p>
        </w:tc>
        <w:tc>
          <w:tcPr>
            <w:tcW w:w="2766"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Sveikatos sistemos įstaigos korupcijos prevencijos priemonių plano 2016−2019 metams bei patikslintos informacijos apie asmenį (komisiją), paskirtą vykdyti korupcijos prevenciją ir kontrolę, duomenų ir kontaktų skelbimas įstaigos interneto svetainėje</w:t>
            </w:r>
          </w:p>
        </w:tc>
        <w:tc>
          <w:tcPr>
            <w:tcW w:w="1400"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Salantų PSPC vyr. gydytojas</w:t>
            </w:r>
          </w:p>
        </w:tc>
        <w:tc>
          <w:tcPr>
            <w:tcW w:w="1401" w:type="dxa"/>
          </w:tcPr>
          <w:p w:rsidR="00816CC6" w:rsidRPr="00335067" w:rsidRDefault="00816CC6" w:rsidP="00785DCE">
            <w:pPr>
              <w:jc w:val="center"/>
              <w:rPr>
                <w:rFonts w:ascii="Times New Roman" w:hAnsi="Times New Roman" w:cs="Times New Roman"/>
                <w:sz w:val="20"/>
                <w:szCs w:val="20"/>
              </w:rPr>
            </w:pPr>
            <w:r w:rsidRPr="00335067">
              <w:rPr>
                <w:rFonts w:ascii="Times New Roman" w:hAnsi="Times New Roman" w:cs="Times New Roman"/>
                <w:sz w:val="20"/>
                <w:szCs w:val="20"/>
              </w:rPr>
              <w:t>Iki 2016 -12-31</w:t>
            </w:r>
            <w:r>
              <w:rPr>
                <w:rFonts w:ascii="Times New Roman" w:hAnsi="Times New Roman" w:cs="Times New Roman"/>
                <w:sz w:val="20"/>
                <w:szCs w:val="20"/>
              </w:rPr>
              <w:t>d.</w:t>
            </w:r>
          </w:p>
        </w:tc>
        <w:tc>
          <w:tcPr>
            <w:tcW w:w="1793" w:type="dxa"/>
          </w:tcPr>
          <w:p w:rsidR="00816CC6" w:rsidRPr="00335067" w:rsidRDefault="00816CC6" w:rsidP="00785DCE">
            <w:pPr>
              <w:rPr>
                <w:rFonts w:ascii="Times New Roman" w:hAnsi="Times New Roman" w:cs="Times New Roman"/>
                <w:sz w:val="20"/>
                <w:szCs w:val="20"/>
              </w:rPr>
            </w:pPr>
            <w:r w:rsidRPr="00335067">
              <w:rPr>
                <w:rFonts w:ascii="Times New Roman" w:hAnsi="Times New Roman" w:cs="Times New Roman"/>
                <w:sz w:val="20"/>
                <w:szCs w:val="20"/>
              </w:rPr>
              <w:t>Sveikatos sistemos įstaigos interneto svetainėje paskelbta atsakingų už korupcijos prevenciją ir kontrolę asmenų duomenys ir kontaktai.</w:t>
            </w:r>
          </w:p>
        </w:tc>
        <w:tc>
          <w:tcPr>
            <w:tcW w:w="1710" w:type="dxa"/>
          </w:tcPr>
          <w:p w:rsidR="00816CC6" w:rsidRPr="00335067" w:rsidRDefault="00816CC6" w:rsidP="00785DCE">
            <w:pPr>
              <w:jc w:val="center"/>
              <w:rPr>
                <w:rFonts w:ascii="Times New Roman" w:hAnsi="Times New Roman" w:cs="Times New Roman"/>
                <w:sz w:val="20"/>
                <w:szCs w:val="20"/>
              </w:rPr>
            </w:pPr>
            <w:r>
              <w:rPr>
                <w:rFonts w:ascii="Times New Roman" w:hAnsi="Times New Roman" w:cs="Times New Roman"/>
                <w:sz w:val="20"/>
                <w:szCs w:val="20"/>
              </w:rPr>
              <w:t>Paskelbta</w:t>
            </w:r>
          </w:p>
        </w:tc>
      </w:tr>
      <w:tr w:rsidR="00816CC6" w:rsidRPr="004A395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5</w:t>
            </w:r>
          </w:p>
        </w:tc>
        <w:tc>
          <w:tcPr>
            <w:tcW w:w="2766"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Sveikatos sistemos įstaigos interneto svetainėje ataskaitos apie korupcijos prevencijos priemonių plano 2016−2019 metams vykdymą skelbimas</w:t>
            </w:r>
          </w:p>
        </w:tc>
        <w:tc>
          <w:tcPr>
            <w:tcW w:w="1400"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Salantų PSPC vyr. gydytojas</w:t>
            </w:r>
          </w:p>
        </w:tc>
        <w:tc>
          <w:tcPr>
            <w:tcW w:w="1401" w:type="dxa"/>
          </w:tcPr>
          <w:p w:rsidR="00816CC6" w:rsidRPr="004A3957" w:rsidRDefault="00816CC6" w:rsidP="00785DCE">
            <w:pPr>
              <w:jc w:val="center"/>
              <w:rPr>
                <w:rFonts w:ascii="Times New Roman" w:hAnsi="Times New Roman" w:cs="Times New Roman"/>
                <w:sz w:val="20"/>
                <w:szCs w:val="20"/>
              </w:rPr>
            </w:pPr>
            <w:r w:rsidRPr="004A3957">
              <w:rPr>
                <w:rFonts w:ascii="Times New Roman" w:hAnsi="Times New Roman" w:cs="Times New Roman"/>
                <w:sz w:val="20"/>
                <w:szCs w:val="20"/>
              </w:rPr>
              <w:t>Ataskaitą skelbti kas pusę metų, ne vėliau kaip iki kito mėnesio 10 d.</w:t>
            </w:r>
          </w:p>
        </w:tc>
        <w:tc>
          <w:tcPr>
            <w:tcW w:w="1793"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Paskelbta ataskaita apie korupcijos prevencijos priemonių plano 2016–2019 metams priemonių vykdymą</w:t>
            </w:r>
          </w:p>
        </w:tc>
        <w:tc>
          <w:tcPr>
            <w:tcW w:w="1710" w:type="dxa"/>
          </w:tcPr>
          <w:p w:rsidR="00816CC6" w:rsidRPr="004A3957" w:rsidRDefault="00816CC6" w:rsidP="00785DCE">
            <w:pPr>
              <w:jc w:val="center"/>
              <w:rPr>
                <w:rFonts w:ascii="Times New Roman" w:hAnsi="Times New Roman" w:cs="Times New Roman"/>
                <w:sz w:val="20"/>
                <w:szCs w:val="20"/>
              </w:rPr>
            </w:pPr>
            <w:r w:rsidRPr="00E751DD">
              <w:rPr>
                <w:rFonts w:ascii="Times New Roman" w:hAnsi="Times New Roman" w:cs="Times New Roman"/>
                <w:sz w:val="20"/>
                <w:szCs w:val="20"/>
              </w:rPr>
              <w:t>Paskelbta</w:t>
            </w:r>
          </w:p>
        </w:tc>
      </w:tr>
      <w:tr w:rsidR="00816CC6" w:rsidRPr="004A395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6</w:t>
            </w:r>
          </w:p>
        </w:tc>
        <w:tc>
          <w:tcPr>
            <w:tcW w:w="2766"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Sveikatos sistemos įstaigų vadovų, kitų sveikatos priežiūros specialistų (gydytojai, odontologai) dirbančių biudžetinėse ar viešosiose įstaigose, kontrolės, kaip jie laikosi Lietuvos Respublikos viešųjų ir privačių interesų derinimo valstybinėje tarnyboje įstatymo reikalavimų, vykdymas</w:t>
            </w:r>
          </w:p>
        </w:tc>
        <w:tc>
          <w:tcPr>
            <w:tcW w:w="1400"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SAM Korupcijos prevencijos skyrius</w:t>
            </w:r>
          </w:p>
        </w:tc>
        <w:tc>
          <w:tcPr>
            <w:tcW w:w="1401" w:type="dxa"/>
          </w:tcPr>
          <w:p w:rsidR="00816CC6" w:rsidRPr="004A3957" w:rsidRDefault="00816CC6" w:rsidP="00785DCE">
            <w:pPr>
              <w:jc w:val="center"/>
              <w:rPr>
                <w:rFonts w:ascii="Times New Roman" w:hAnsi="Times New Roman" w:cs="Times New Roman"/>
                <w:sz w:val="20"/>
                <w:szCs w:val="20"/>
              </w:rPr>
            </w:pPr>
            <w:r w:rsidRPr="004A3957">
              <w:rPr>
                <w:rFonts w:ascii="Times New Roman" w:hAnsi="Times New Roman" w:cs="Times New Roman"/>
                <w:sz w:val="20"/>
                <w:szCs w:val="20"/>
              </w:rPr>
              <w:t>Kasmet iki 2019 m. gruodžio 31 d.</w:t>
            </w:r>
          </w:p>
        </w:tc>
        <w:tc>
          <w:tcPr>
            <w:tcW w:w="1793"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100 proc. nustatyto sąrašo specialistai pateikė (patikslino) privačių interesų deklaracijas</w:t>
            </w:r>
          </w:p>
        </w:tc>
        <w:tc>
          <w:tcPr>
            <w:tcW w:w="1710" w:type="dxa"/>
          </w:tcPr>
          <w:p w:rsidR="00816CC6" w:rsidRPr="004A3957" w:rsidRDefault="00816CC6" w:rsidP="00785DCE">
            <w:pPr>
              <w:jc w:val="center"/>
              <w:rPr>
                <w:rFonts w:ascii="Times New Roman" w:hAnsi="Times New Roman" w:cs="Times New Roman"/>
                <w:sz w:val="20"/>
                <w:szCs w:val="20"/>
              </w:rPr>
            </w:pPr>
            <w:r>
              <w:rPr>
                <w:rFonts w:ascii="Times New Roman" w:hAnsi="Times New Roman" w:cs="Times New Roman"/>
                <w:sz w:val="20"/>
                <w:szCs w:val="20"/>
              </w:rPr>
              <w:t>Pateikta</w:t>
            </w:r>
          </w:p>
        </w:tc>
      </w:tr>
      <w:tr w:rsidR="00816CC6" w:rsidRPr="004A395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7</w:t>
            </w:r>
          </w:p>
        </w:tc>
        <w:tc>
          <w:tcPr>
            <w:tcW w:w="2766"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ASPĮ darbuotojų elgesio nuostatų skelbimas įstaigos interneto svetainėje, informacijos stenduose ASPĮ poliklinikoje</w:t>
            </w:r>
          </w:p>
        </w:tc>
        <w:tc>
          <w:tcPr>
            <w:tcW w:w="1400"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Salantų PSPC vyr. gydytojas</w:t>
            </w:r>
          </w:p>
        </w:tc>
        <w:tc>
          <w:tcPr>
            <w:tcW w:w="1401" w:type="dxa"/>
          </w:tcPr>
          <w:p w:rsidR="00816CC6" w:rsidRPr="004A3957" w:rsidRDefault="00816CC6" w:rsidP="00785DCE">
            <w:pPr>
              <w:jc w:val="center"/>
              <w:rPr>
                <w:rFonts w:ascii="Times New Roman" w:hAnsi="Times New Roman" w:cs="Times New Roman"/>
                <w:sz w:val="20"/>
                <w:szCs w:val="20"/>
              </w:rPr>
            </w:pPr>
            <w:r w:rsidRPr="004A3957">
              <w:rPr>
                <w:rFonts w:ascii="Times New Roman" w:hAnsi="Times New Roman" w:cs="Times New Roman"/>
                <w:sz w:val="20"/>
                <w:szCs w:val="20"/>
              </w:rPr>
              <w:t>Iki 2016 -12-31</w:t>
            </w:r>
          </w:p>
        </w:tc>
        <w:tc>
          <w:tcPr>
            <w:tcW w:w="1793"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 xml:space="preserve">PSPC interneto svetainėje, informacijos stenduose skelbiami įstaigos darbuotojų elgesio </w:t>
            </w:r>
            <w:r w:rsidRPr="004A3957">
              <w:rPr>
                <w:rFonts w:ascii="Times New Roman" w:hAnsi="Times New Roman" w:cs="Times New Roman"/>
                <w:sz w:val="20"/>
                <w:szCs w:val="20"/>
              </w:rPr>
              <w:lastRenderedPageBreak/>
              <w:t>nuostatai</w:t>
            </w:r>
          </w:p>
        </w:tc>
        <w:tc>
          <w:tcPr>
            <w:tcW w:w="1710" w:type="dxa"/>
          </w:tcPr>
          <w:p w:rsidR="00816CC6" w:rsidRPr="004A3957" w:rsidRDefault="00816CC6" w:rsidP="00785DCE">
            <w:pPr>
              <w:jc w:val="center"/>
              <w:rPr>
                <w:rFonts w:ascii="Times New Roman" w:hAnsi="Times New Roman" w:cs="Times New Roman"/>
                <w:sz w:val="20"/>
                <w:szCs w:val="20"/>
              </w:rPr>
            </w:pPr>
            <w:r>
              <w:rPr>
                <w:rFonts w:ascii="Times New Roman" w:hAnsi="Times New Roman" w:cs="Times New Roman"/>
                <w:sz w:val="20"/>
                <w:szCs w:val="20"/>
              </w:rPr>
              <w:lastRenderedPageBreak/>
              <w:t>Paskelbta informaciniame stende</w:t>
            </w:r>
          </w:p>
        </w:tc>
      </w:tr>
      <w:tr w:rsidR="00816CC6" w:rsidRPr="004A395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lastRenderedPageBreak/>
              <w:t>8</w:t>
            </w:r>
          </w:p>
        </w:tc>
        <w:tc>
          <w:tcPr>
            <w:tcW w:w="2766"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Lietuvos medicinos normos MN 14:2005 „šeimos gydytojo teisės, pareigos, kompetencija ir atsakomybė“ patvirtintos LR SAM 2005 m. gruodžio 22 d. įsakymu Nr.V-1013, MN 24:2007 „Gydytojo odontologo padėjėjas. Teisė, pareigos, kompetencija ir atsakomybė“. MN 28:2004 „Bendrosios praktikos slaugytoja. Teisės, pareigos, kompetencija ir atsakomybė“, MN 42:2005 Gydytojas odontologas. Teisės, pareigos, kompetencija ir atsakomybė.“ MN 57: 1998 Bendruomenės slaugytoja (slaugytojas). Funkcijos, teisė, pareigos, kompetencija ir atsakomybė.“</w:t>
            </w:r>
          </w:p>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skelbimas PSPC</w:t>
            </w:r>
          </w:p>
        </w:tc>
        <w:tc>
          <w:tcPr>
            <w:tcW w:w="1400"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Salantų PSPC vyr. gydytojas</w:t>
            </w:r>
          </w:p>
        </w:tc>
        <w:tc>
          <w:tcPr>
            <w:tcW w:w="1401" w:type="dxa"/>
          </w:tcPr>
          <w:p w:rsidR="00816CC6" w:rsidRPr="004A3957" w:rsidRDefault="00816CC6" w:rsidP="00785DCE">
            <w:pPr>
              <w:jc w:val="center"/>
              <w:rPr>
                <w:rFonts w:ascii="Times New Roman" w:hAnsi="Times New Roman" w:cs="Times New Roman"/>
                <w:sz w:val="20"/>
                <w:szCs w:val="20"/>
              </w:rPr>
            </w:pPr>
            <w:r w:rsidRPr="004A3957">
              <w:rPr>
                <w:rFonts w:ascii="Times New Roman" w:hAnsi="Times New Roman" w:cs="Times New Roman"/>
                <w:sz w:val="20"/>
                <w:szCs w:val="20"/>
              </w:rPr>
              <w:t xml:space="preserve">Nuolat nuo </w:t>
            </w:r>
            <w:r w:rsidRPr="009B6376">
              <w:rPr>
                <w:rFonts w:ascii="Times New Roman" w:hAnsi="Times New Roman" w:cs="Times New Roman"/>
                <w:sz w:val="20"/>
                <w:szCs w:val="20"/>
              </w:rPr>
              <w:t>2016 m. IV ketv.</w:t>
            </w:r>
          </w:p>
        </w:tc>
        <w:tc>
          <w:tcPr>
            <w:tcW w:w="1793" w:type="dxa"/>
          </w:tcPr>
          <w:p w:rsidR="00816CC6" w:rsidRPr="004A3957" w:rsidRDefault="00816CC6" w:rsidP="00785DCE">
            <w:pPr>
              <w:rPr>
                <w:rFonts w:ascii="Times New Roman" w:hAnsi="Times New Roman" w:cs="Times New Roman"/>
                <w:sz w:val="20"/>
                <w:szCs w:val="20"/>
              </w:rPr>
            </w:pPr>
            <w:r w:rsidRPr="004A3957">
              <w:rPr>
                <w:rFonts w:ascii="Times New Roman" w:hAnsi="Times New Roman" w:cs="Times New Roman"/>
                <w:sz w:val="20"/>
                <w:szCs w:val="20"/>
              </w:rPr>
              <w:t>MN skelbiamos PSPC</w:t>
            </w:r>
          </w:p>
        </w:tc>
        <w:tc>
          <w:tcPr>
            <w:tcW w:w="1710" w:type="dxa"/>
          </w:tcPr>
          <w:p w:rsidR="00816CC6" w:rsidRPr="004A3957" w:rsidRDefault="00816CC6" w:rsidP="00785DCE">
            <w:pPr>
              <w:jc w:val="center"/>
              <w:rPr>
                <w:rFonts w:ascii="Times New Roman" w:hAnsi="Times New Roman" w:cs="Times New Roman"/>
                <w:sz w:val="20"/>
                <w:szCs w:val="20"/>
              </w:rPr>
            </w:pPr>
            <w:r>
              <w:rPr>
                <w:rFonts w:ascii="Times New Roman" w:hAnsi="Times New Roman" w:cs="Times New Roman"/>
                <w:sz w:val="20"/>
                <w:szCs w:val="20"/>
              </w:rPr>
              <w:t>Skelbiama</w:t>
            </w:r>
          </w:p>
        </w:tc>
      </w:tr>
      <w:tr w:rsidR="00816CC6" w:rsidTr="00785DCE">
        <w:tc>
          <w:tcPr>
            <w:tcW w:w="558" w:type="dxa"/>
          </w:tcPr>
          <w:p w:rsidR="00816CC6" w:rsidRPr="00032611" w:rsidRDefault="00816CC6" w:rsidP="00785DCE">
            <w:pPr>
              <w:jc w:val="center"/>
              <w:rPr>
                <w:rFonts w:ascii="Times New Roman" w:hAnsi="Times New Roman" w:cs="Times New Roman"/>
                <w:sz w:val="20"/>
                <w:szCs w:val="20"/>
              </w:rPr>
            </w:pPr>
            <w:r>
              <w:rPr>
                <w:rFonts w:ascii="Times New Roman" w:hAnsi="Times New Roman" w:cs="Times New Roman"/>
                <w:sz w:val="20"/>
                <w:szCs w:val="20"/>
              </w:rPr>
              <w:t>9</w:t>
            </w:r>
          </w:p>
        </w:tc>
        <w:tc>
          <w:tcPr>
            <w:tcW w:w="2766" w:type="dxa"/>
          </w:tcPr>
          <w:p w:rsidR="00816CC6" w:rsidRDefault="00816CC6" w:rsidP="00785DCE">
            <w:pPr>
              <w:rPr>
                <w:rFonts w:ascii="Times New Roman" w:hAnsi="Times New Roman" w:cs="Times New Roman"/>
                <w:sz w:val="20"/>
                <w:szCs w:val="20"/>
              </w:rPr>
            </w:pPr>
            <w:r w:rsidRPr="007D4F5E">
              <w:rPr>
                <w:rFonts w:ascii="Times New Roman" w:hAnsi="Times New Roman" w:cs="Times New Roman"/>
                <w:sz w:val="20"/>
                <w:szCs w:val="20"/>
              </w:rPr>
              <w:t>ASPĮ medicinos personalo mokymų dėl sveikatos apsaugos ministro 2014 m. liepos 7 d. įsakymo Nr.</w:t>
            </w:r>
          </w:p>
          <w:p w:rsidR="00816CC6" w:rsidRPr="007D4F5E" w:rsidRDefault="00816CC6" w:rsidP="00785DCE">
            <w:pPr>
              <w:rPr>
                <w:rFonts w:ascii="Times New Roman" w:hAnsi="Times New Roman" w:cs="Times New Roman"/>
                <w:sz w:val="20"/>
                <w:szCs w:val="20"/>
              </w:rPr>
            </w:pPr>
            <w:r w:rsidRPr="007D4F5E">
              <w:rPr>
                <w:rFonts w:ascii="Times New Roman" w:hAnsi="Times New Roman" w:cs="Times New Roman"/>
                <w:sz w:val="20"/>
                <w:szCs w:val="20"/>
              </w:rPr>
              <w:t>V-773 „Dėl Asmens sveikatos priežiūros įstaigų darbuotojų, susidūrusių su galima korupcinio pobūdžio nusikalstama veika, elgesio taisyklių patvirtinimo“ vykdymas</w:t>
            </w:r>
          </w:p>
        </w:tc>
        <w:tc>
          <w:tcPr>
            <w:tcW w:w="1400" w:type="dxa"/>
          </w:tcPr>
          <w:p w:rsidR="00816CC6" w:rsidRPr="007D4F5E" w:rsidRDefault="00816CC6" w:rsidP="00785DCE">
            <w:pPr>
              <w:rPr>
                <w:rFonts w:ascii="Times New Roman" w:hAnsi="Times New Roman" w:cs="Times New Roman"/>
                <w:sz w:val="20"/>
                <w:szCs w:val="20"/>
              </w:rPr>
            </w:pPr>
            <w:r w:rsidRPr="007D4F5E">
              <w:rPr>
                <w:rFonts w:ascii="Times New Roman" w:hAnsi="Times New Roman" w:cs="Times New Roman"/>
                <w:sz w:val="20"/>
                <w:szCs w:val="20"/>
              </w:rPr>
              <w:t>Salantų PSPC vyr. gydytojas</w:t>
            </w:r>
          </w:p>
        </w:tc>
        <w:tc>
          <w:tcPr>
            <w:tcW w:w="1401" w:type="dxa"/>
          </w:tcPr>
          <w:p w:rsidR="00816CC6" w:rsidRPr="007D4F5E" w:rsidRDefault="00816CC6" w:rsidP="00785DCE">
            <w:pPr>
              <w:jc w:val="center"/>
              <w:rPr>
                <w:rFonts w:ascii="Times New Roman" w:hAnsi="Times New Roman" w:cs="Times New Roman"/>
                <w:sz w:val="20"/>
                <w:szCs w:val="20"/>
              </w:rPr>
            </w:pPr>
            <w:r w:rsidRPr="007D4F5E">
              <w:rPr>
                <w:rFonts w:ascii="Times New Roman" w:hAnsi="Times New Roman" w:cs="Times New Roman"/>
                <w:sz w:val="20"/>
                <w:szCs w:val="20"/>
              </w:rPr>
              <w:t>Ne rečiau kaip 1 kartą per metus (apimant visus darbuotojus)</w:t>
            </w:r>
          </w:p>
        </w:tc>
        <w:tc>
          <w:tcPr>
            <w:tcW w:w="1793" w:type="dxa"/>
          </w:tcPr>
          <w:p w:rsidR="00816CC6" w:rsidRPr="007D4F5E" w:rsidRDefault="00816CC6" w:rsidP="00785DCE">
            <w:pPr>
              <w:rPr>
                <w:rFonts w:ascii="Times New Roman" w:hAnsi="Times New Roman" w:cs="Times New Roman"/>
                <w:sz w:val="20"/>
                <w:szCs w:val="20"/>
              </w:rPr>
            </w:pPr>
            <w:r w:rsidRPr="007D4F5E">
              <w:rPr>
                <w:rFonts w:ascii="Times New Roman" w:hAnsi="Times New Roman" w:cs="Times New Roman"/>
                <w:sz w:val="20"/>
                <w:szCs w:val="20"/>
              </w:rPr>
              <w:t>Mokymų skaičius, ASPĮ darbuotojų mokymų apimtis (proc.)</w:t>
            </w:r>
          </w:p>
        </w:tc>
        <w:tc>
          <w:tcPr>
            <w:tcW w:w="1710" w:type="dxa"/>
          </w:tcPr>
          <w:p w:rsidR="00816CC6" w:rsidRPr="007D4F5E" w:rsidRDefault="00816CC6" w:rsidP="00785DCE">
            <w:pPr>
              <w:jc w:val="center"/>
              <w:rPr>
                <w:rFonts w:ascii="Times New Roman" w:hAnsi="Times New Roman" w:cs="Times New Roman"/>
                <w:sz w:val="20"/>
                <w:szCs w:val="20"/>
              </w:rPr>
            </w:pPr>
            <w:r>
              <w:rPr>
                <w:rFonts w:ascii="Times New Roman" w:hAnsi="Times New Roman" w:cs="Times New Roman"/>
                <w:sz w:val="20"/>
                <w:szCs w:val="20"/>
              </w:rPr>
              <w:t xml:space="preserve">Gydytojų susirinkimas </w:t>
            </w:r>
            <w:r w:rsidR="009F0C05">
              <w:rPr>
                <w:rFonts w:ascii="Times New Roman" w:hAnsi="Times New Roman" w:cs="Times New Roman"/>
                <w:sz w:val="20"/>
                <w:szCs w:val="20"/>
              </w:rPr>
              <w:t>2017-12-06</w:t>
            </w:r>
          </w:p>
        </w:tc>
      </w:tr>
      <w:tr w:rsidR="00816CC6"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10</w:t>
            </w:r>
          </w:p>
        </w:tc>
        <w:tc>
          <w:tcPr>
            <w:tcW w:w="2766" w:type="dxa"/>
          </w:tcPr>
          <w:p w:rsidR="00816CC6" w:rsidRDefault="00816CC6" w:rsidP="00785DCE">
            <w:pPr>
              <w:rPr>
                <w:rFonts w:ascii="Times New Roman" w:hAnsi="Times New Roman" w:cs="Times New Roman"/>
                <w:sz w:val="20"/>
                <w:szCs w:val="20"/>
              </w:rPr>
            </w:pPr>
            <w:r w:rsidRPr="00C227C5">
              <w:rPr>
                <w:rFonts w:ascii="Times New Roman" w:hAnsi="Times New Roman" w:cs="Times New Roman"/>
                <w:sz w:val="20"/>
                <w:szCs w:val="20"/>
              </w:rPr>
              <w:t xml:space="preserve">Privalomos informacijos </w:t>
            </w:r>
            <w:r>
              <w:rPr>
                <w:rFonts w:ascii="Times New Roman" w:hAnsi="Times New Roman" w:cs="Times New Roman"/>
                <w:sz w:val="20"/>
                <w:szCs w:val="20"/>
              </w:rPr>
              <w:t xml:space="preserve">PSPC ir jo padalinių informaciniuose </w:t>
            </w:r>
            <w:r w:rsidRPr="00C227C5">
              <w:rPr>
                <w:rFonts w:ascii="Times New Roman" w:hAnsi="Times New Roman" w:cs="Times New Roman"/>
                <w:sz w:val="20"/>
                <w:szCs w:val="20"/>
              </w:rPr>
              <w:t>stenduose</w:t>
            </w:r>
            <w:r>
              <w:rPr>
                <w:rFonts w:ascii="Times New Roman" w:hAnsi="Times New Roman" w:cs="Times New Roman"/>
                <w:sz w:val="20"/>
                <w:szCs w:val="20"/>
              </w:rPr>
              <w:t xml:space="preserve"> bei interneto svetainėje </w:t>
            </w:r>
            <w:r w:rsidRPr="00C227C5">
              <w:rPr>
                <w:rFonts w:ascii="Times New Roman" w:hAnsi="Times New Roman" w:cs="Times New Roman"/>
                <w:sz w:val="20"/>
                <w:szCs w:val="20"/>
              </w:rPr>
              <w:t>skelbimas</w:t>
            </w:r>
            <w:r>
              <w:rPr>
                <w:rFonts w:ascii="Times New Roman" w:hAnsi="Times New Roman" w:cs="Times New Roman"/>
                <w:sz w:val="20"/>
                <w:szCs w:val="20"/>
              </w:rPr>
              <w:t xml:space="preserve"> </w:t>
            </w:r>
            <w:r w:rsidRPr="00C227C5">
              <w:rPr>
                <w:rFonts w:ascii="Times New Roman" w:hAnsi="Times New Roman" w:cs="Times New Roman"/>
                <w:sz w:val="20"/>
                <w:szCs w:val="20"/>
              </w:rPr>
              <w:t xml:space="preserve">: </w:t>
            </w:r>
          </w:p>
          <w:p w:rsidR="00816CC6" w:rsidRDefault="00816CC6" w:rsidP="00785DCE">
            <w:pPr>
              <w:rPr>
                <w:rFonts w:ascii="Times New Roman" w:hAnsi="Times New Roman" w:cs="Times New Roman"/>
                <w:sz w:val="20"/>
                <w:szCs w:val="20"/>
              </w:rPr>
            </w:pPr>
            <w:r w:rsidRPr="00C227C5">
              <w:rPr>
                <w:rFonts w:ascii="Times New Roman" w:hAnsi="Times New Roman" w:cs="Times New Roman"/>
                <w:sz w:val="20"/>
                <w:szCs w:val="20"/>
              </w:rPr>
              <w:t xml:space="preserve">1) informacija apie atsakomybę už korupcinio pobūdžio teisės pažeidimus </w:t>
            </w:r>
          </w:p>
          <w:p w:rsidR="00816CC6" w:rsidRDefault="00816CC6" w:rsidP="00785DCE">
            <w:pPr>
              <w:rPr>
                <w:rFonts w:ascii="Times New Roman" w:hAnsi="Times New Roman" w:cs="Times New Roman"/>
                <w:sz w:val="20"/>
                <w:szCs w:val="20"/>
              </w:rPr>
            </w:pPr>
            <w:r w:rsidRPr="00C227C5">
              <w:rPr>
                <w:rFonts w:ascii="Times New Roman" w:hAnsi="Times New Roman" w:cs="Times New Roman"/>
                <w:sz w:val="20"/>
                <w:szCs w:val="20"/>
              </w:rPr>
              <w:t>2) Informacija, į ką ASPĮ pacientas gali kreiptis susidūrus su korupcinio pobūdžio</w:t>
            </w:r>
            <w:r>
              <w:rPr>
                <w:rFonts w:ascii="Times New Roman" w:hAnsi="Times New Roman" w:cs="Times New Roman"/>
                <w:sz w:val="20"/>
                <w:szCs w:val="20"/>
              </w:rPr>
              <w:t xml:space="preserve"> </w:t>
            </w:r>
            <w:r w:rsidRPr="00777707">
              <w:rPr>
                <w:rFonts w:ascii="Times New Roman" w:hAnsi="Times New Roman" w:cs="Times New Roman"/>
                <w:sz w:val="20"/>
                <w:szCs w:val="20"/>
              </w:rPr>
              <w:t xml:space="preserve">veika, (vadovas ar asmuo atsakingas už korupcijos prevenciją, telefonas, kabinetas) </w:t>
            </w:r>
          </w:p>
          <w:p w:rsidR="00816CC6" w:rsidRPr="00C227C5" w:rsidRDefault="00816CC6" w:rsidP="00785DCE">
            <w:pPr>
              <w:rPr>
                <w:rFonts w:ascii="Times New Roman" w:hAnsi="Times New Roman" w:cs="Times New Roman"/>
                <w:sz w:val="20"/>
                <w:szCs w:val="20"/>
              </w:rPr>
            </w:pPr>
            <w:r w:rsidRPr="00777707">
              <w:rPr>
                <w:rFonts w:ascii="Times New Roman" w:hAnsi="Times New Roman" w:cs="Times New Roman"/>
                <w:sz w:val="20"/>
                <w:szCs w:val="20"/>
              </w:rPr>
              <w:t>3) informacija apie ASPĮ pasitikėjimo telefoną (tel. 8 445 77611, el.p. info@kretingospspc.lt ) 4) informacija apie SAM „pasitikėjimo telefoną“ (+370 800 66004) 5) Informacija apie STT „karštosios linijos“ telefoną (+370 5 266 3333) 6) Informacija apie SAM el. paštą (korupcija@sam.lt) 7) Informacija apie STT el. paštą (pranešk@stt.lt) skelbimas 8) ASPĮ vadovo kreipimasis raštu į pacientus, kad įstaigoje netoleruojami neoficialūs mokėjimai</w:t>
            </w:r>
          </w:p>
        </w:tc>
        <w:tc>
          <w:tcPr>
            <w:tcW w:w="1400" w:type="dxa"/>
          </w:tcPr>
          <w:p w:rsidR="00816CC6" w:rsidRPr="00C227C5" w:rsidRDefault="00816CC6" w:rsidP="00785DCE">
            <w:pPr>
              <w:rPr>
                <w:rFonts w:ascii="Times New Roman" w:hAnsi="Times New Roman" w:cs="Times New Roman"/>
                <w:sz w:val="20"/>
                <w:szCs w:val="20"/>
              </w:rPr>
            </w:pPr>
            <w:r w:rsidRPr="00C227C5">
              <w:rPr>
                <w:rFonts w:ascii="Times New Roman" w:hAnsi="Times New Roman" w:cs="Times New Roman"/>
                <w:sz w:val="20"/>
                <w:szCs w:val="20"/>
              </w:rPr>
              <w:t>Salantų PSPC vyr. gydytojas</w:t>
            </w:r>
          </w:p>
        </w:tc>
        <w:tc>
          <w:tcPr>
            <w:tcW w:w="1401" w:type="dxa"/>
          </w:tcPr>
          <w:p w:rsidR="00816CC6" w:rsidRPr="00C227C5" w:rsidRDefault="00816CC6" w:rsidP="00785DCE">
            <w:pPr>
              <w:jc w:val="center"/>
              <w:rPr>
                <w:rFonts w:ascii="Times New Roman" w:hAnsi="Times New Roman" w:cs="Times New Roman"/>
                <w:sz w:val="20"/>
                <w:szCs w:val="20"/>
              </w:rPr>
            </w:pPr>
            <w:r w:rsidRPr="00C227C5">
              <w:rPr>
                <w:rFonts w:ascii="Times New Roman" w:hAnsi="Times New Roman" w:cs="Times New Roman"/>
                <w:sz w:val="20"/>
                <w:szCs w:val="20"/>
              </w:rPr>
              <w:t>Nuolat</w:t>
            </w:r>
          </w:p>
        </w:tc>
        <w:tc>
          <w:tcPr>
            <w:tcW w:w="1793" w:type="dxa"/>
          </w:tcPr>
          <w:p w:rsidR="00816CC6" w:rsidRPr="00C227C5" w:rsidRDefault="00816CC6" w:rsidP="00785DCE">
            <w:pPr>
              <w:rPr>
                <w:rFonts w:ascii="Times New Roman" w:hAnsi="Times New Roman" w:cs="Times New Roman"/>
                <w:sz w:val="20"/>
                <w:szCs w:val="20"/>
              </w:rPr>
            </w:pPr>
            <w:r w:rsidRPr="00C227C5">
              <w:rPr>
                <w:rFonts w:ascii="Times New Roman" w:hAnsi="Times New Roman" w:cs="Times New Roman"/>
                <w:sz w:val="20"/>
                <w:szCs w:val="20"/>
              </w:rPr>
              <w:t>Teigiami pokyčiai sociologinių tyrimų duomenyse, susijusiuose su neoficialiais mokėjimais</w:t>
            </w:r>
          </w:p>
        </w:tc>
        <w:tc>
          <w:tcPr>
            <w:tcW w:w="1710" w:type="dxa"/>
          </w:tcPr>
          <w:p w:rsidR="00816CC6" w:rsidRPr="00C227C5" w:rsidRDefault="00816CC6" w:rsidP="00785DCE">
            <w:pPr>
              <w:jc w:val="center"/>
              <w:rPr>
                <w:rFonts w:ascii="Times New Roman" w:hAnsi="Times New Roman" w:cs="Times New Roman"/>
                <w:sz w:val="20"/>
                <w:szCs w:val="20"/>
              </w:rPr>
            </w:pPr>
            <w:r>
              <w:rPr>
                <w:rFonts w:ascii="Times New Roman" w:hAnsi="Times New Roman" w:cs="Times New Roman"/>
                <w:sz w:val="20"/>
                <w:szCs w:val="20"/>
              </w:rPr>
              <w:t>Skelbiama</w:t>
            </w:r>
          </w:p>
        </w:tc>
      </w:tr>
      <w:tr w:rsidR="00816CC6"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lastRenderedPageBreak/>
              <w:t>11</w:t>
            </w:r>
          </w:p>
        </w:tc>
        <w:tc>
          <w:tcPr>
            <w:tcW w:w="2766" w:type="dxa"/>
          </w:tcPr>
          <w:p w:rsidR="00816CC6" w:rsidRPr="00B84F2E" w:rsidRDefault="00816CC6" w:rsidP="00785DCE">
            <w:pPr>
              <w:rPr>
                <w:rFonts w:ascii="Times New Roman" w:hAnsi="Times New Roman" w:cs="Times New Roman"/>
                <w:sz w:val="20"/>
                <w:szCs w:val="20"/>
              </w:rPr>
            </w:pPr>
            <w:r w:rsidRPr="00B84F2E">
              <w:rPr>
                <w:rFonts w:ascii="Times New Roman" w:hAnsi="Times New Roman" w:cs="Times New Roman"/>
                <w:sz w:val="20"/>
                <w:szCs w:val="20"/>
              </w:rPr>
              <w:t>Specialiųjų tyrimų tarnybos (toliau – STT) ir SAM Korupcijos prevencijos skyriaus informavimas sveikatos apsaugos ministro 2014 m. liepos 7 d. įsakymo Nr. V –773 „Dėl Asmens sveikatos priežiūros įstaigų darbuotojų, susidūrusių su galima korupcinio pobūdžio nusikalstama veika, elgesio taisyklių patvirtinimo“ nustatyta tvarka ASPĮ gavus pranešimą apie galimą korupcinę veiką</w:t>
            </w:r>
          </w:p>
        </w:tc>
        <w:tc>
          <w:tcPr>
            <w:tcW w:w="1400" w:type="dxa"/>
          </w:tcPr>
          <w:p w:rsidR="00816CC6" w:rsidRPr="00B84F2E" w:rsidRDefault="00816CC6" w:rsidP="00785DCE">
            <w:pPr>
              <w:rPr>
                <w:rFonts w:ascii="Times New Roman" w:hAnsi="Times New Roman" w:cs="Times New Roman"/>
                <w:sz w:val="20"/>
                <w:szCs w:val="20"/>
              </w:rPr>
            </w:pPr>
            <w:r w:rsidRPr="00B84F2E">
              <w:rPr>
                <w:rFonts w:ascii="Times New Roman" w:hAnsi="Times New Roman" w:cs="Times New Roman"/>
                <w:sz w:val="20"/>
                <w:szCs w:val="20"/>
              </w:rPr>
              <w:t>Salantų PSPC vyr. gydytojas</w:t>
            </w:r>
          </w:p>
        </w:tc>
        <w:tc>
          <w:tcPr>
            <w:tcW w:w="1401" w:type="dxa"/>
          </w:tcPr>
          <w:p w:rsidR="00816CC6" w:rsidRPr="00B84F2E" w:rsidRDefault="00816CC6" w:rsidP="00785DCE">
            <w:pPr>
              <w:rPr>
                <w:rFonts w:ascii="Times New Roman" w:hAnsi="Times New Roman" w:cs="Times New Roman"/>
                <w:sz w:val="20"/>
                <w:szCs w:val="20"/>
              </w:rPr>
            </w:pPr>
            <w:r w:rsidRPr="00B84F2E">
              <w:rPr>
                <w:rFonts w:ascii="Times New Roman" w:hAnsi="Times New Roman" w:cs="Times New Roman"/>
                <w:sz w:val="20"/>
                <w:szCs w:val="20"/>
              </w:rPr>
              <w:t>Gavus pranešimą per 3 darbo dienas</w:t>
            </w:r>
          </w:p>
        </w:tc>
        <w:tc>
          <w:tcPr>
            <w:tcW w:w="1793" w:type="dxa"/>
          </w:tcPr>
          <w:p w:rsidR="00816CC6" w:rsidRPr="00B84F2E" w:rsidRDefault="00816CC6" w:rsidP="00785DCE">
            <w:pPr>
              <w:rPr>
                <w:rFonts w:ascii="Times New Roman" w:hAnsi="Times New Roman" w:cs="Times New Roman"/>
                <w:sz w:val="20"/>
                <w:szCs w:val="20"/>
              </w:rPr>
            </w:pPr>
            <w:r w:rsidRPr="00B84F2E">
              <w:rPr>
                <w:rFonts w:ascii="Times New Roman" w:hAnsi="Times New Roman" w:cs="Times New Roman"/>
                <w:sz w:val="20"/>
                <w:szCs w:val="20"/>
              </w:rPr>
              <w:t>Pateiktų pranešimų ASPĮ vadovui ir perduotų pranešimų STT, SAM Korupcijos prevencijos skyriui skaičius</w:t>
            </w:r>
          </w:p>
        </w:tc>
        <w:tc>
          <w:tcPr>
            <w:tcW w:w="1710" w:type="dxa"/>
          </w:tcPr>
          <w:p w:rsidR="00816CC6" w:rsidRPr="00B84F2E" w:rsidRDefault="00816CC6" w:rsidP="00785DCE">
            <w:pPr>
              <w:rPr>
                <w:rFonts w:ascii="Times New Roman" w:hAnsi="Times New Roman" w:cs="Times New Roman"/>
                <w:sz w:val="20"/>
                <w:szCs w:val="20"/>
              </w:rPr>
            </w:pPr>
            <w:r>
              <w:rPr>
                <w:rFonts w:ascii="Times New Roman" w:hAnsi="Times New Roman" w:cs="Times New Roman"/>
                <w:sz w:val="20"/>
                <w:szCs w:val="20"/>
              </w:rPr>
              <w:t>Pranešimų nebuvo</w:t>
            </w:r>
          </w:p>
        </w:tc>
      </w:tr>
      <w:tr w:rsidR="00816CC6" w:rsidRPr="001D6C67" w:rsidTr="00785DCE">
        <w:tc>
          <w:tcPr>
            <w:tcW w:w="558" w:type="dxa"/>
          </w:tcPr>
          <w:p w:rsidR="00816CC6" w:rsidRPr="00032611" w:rsidRDefault="00816CC6" w:rsidP="00785DCE">
            <w:pPr>
              <w:jc w:val="center"/>
              <w:rPr>
                <w:rFonts w:ascii="Times New Roman" w:hAnsi="Times New Roman" w:cs="Times New Roman"/>
                <w:sz w:val="20"/>
                <w:szCs w:val="20"/>
              </w:rPr>
            </w:pPr>
            <w:r w:rsidRPr="00032611">
              <w:rPr>
                <w:rFonts w:ascii="Times New Roman" w:hAnsi="Times New Roman" w:cs="Times New Roman"/>
                <w:sz w:val="20"/>
                <w:szCs w:val="20"/>
              </w:rPr>
              <w:t>12</w:t>
            </w:r>
          </w:p>
        </w:tc>
        <w:tc>
          <w:tcPr>
            <w:tcW w:w="2766" w:type="dxa"/>
          </w:tcPr>
          <w:p w:rsidR="00816CC6" w:rsidRPr="001D6C67" w:rsidRDefault="00816CC6" w:rsidP="00785DCE">
            <w:pPr>
              <w:rPr>
                <w:rFonts w:ascii="Times New Roman" w:hAnsi="Times New Roman" w:cs="Times New Roman"/>
                <w:sz w:val="20"/>
                <w:szCs w:val="20"/>
              </w:rPr>
            </w:pPr>
            <w:r w:rsidRPr="001D6C67">
              <w:rPr>
                <w:rFonts w:ascii="Times New Roman" w:hAnsi="Times New Roman" w:cs="Times New Roman"/>
                <w:sz w:val="20"/>
                <w:szCs w:val="20"/>
              </w:rPr>
              <w:t>Vykdyti viešuosius pirkimus VšĮ CPO LT</w:t>
            </w:r>
          </w:p>
        </w:tc>
        <w:tc>
          <w:tcPr>
            <w:tcW w:w="1400" w:type="dxa"/>
          </w:tcPr>
          <w:p w:rsidR="00816CC6" w:rsidRPr="001D6C67" w:rsidRDefault="00816CC6" w:rsidP="00785DCE">
            <w:pPr>
              <w:rPr>
                <w:rFonts w:ascii="Times New Roman" w:hAnsi="Times New Roman" w:cs="Times New Roman"/>
                <w:sz w:val="20"/>
                <w:szCs w:val="20"/>
              </w:rPr>
            </w:pPr>
            <w:r w:rsidRPr="001D6C67">
              <w:rPr>
                <w:rFonts w:ascii="Times New Roman" w:hAnsi="Times New Roman" w:cs="Times New Roman"/>
                <w:sz w:val="20"/>
                <w:szCs w:val="20"/>
              </w:rPr>
              <w:t>Atsakingas asmuo, viešųjų pirkimų komisija</w:t>
            </w:r>
          </w:p>
        </w:tc>
        <w:tc>
          <w:tcPr>
            <w:tcW w:w="1401" w:type="dxa"/>
          </w:tcPr>
          <w:p w:rsidR="00816CC6" w:rsidRPr="001D6C67" w:rsidRDefault="00816CC6" w:rsidP="00785DCE">
            <w:pPr>
              <w:rPr>
                <w:rFonts w:ascii="Times New Roman" w:hAnsi="Times New Roman" w:cs="Times New Roman"/>
                <w:sz w:val="20"/>
                <w:szCs w:val="20"/>
              </w:rPr>
            </w:pPr>
            <w:r w:rsidRPr="001D6C67">
              <w:rPr>
                <w:rFonts w:ascii="Times New Roman" w:hAnsi="Times New Roman" w:cs="Times New Roman"/>
                <w:sz w:val="20"/>
                <w:szCs w:val="20"/>
              </w:rPr>
              <w:t>Nuolat iki 2019 m. gruodžio 31 d.</w:t>
            </w:r>
          </w:p>
        </w:tc>
        <w:tc>
          <w:tcPr>
            <w:tcW w:w="1793" w:type="dxa"/>
          </w:tcPr>
          <w:p w:rsidR="00816CC6" w:rsidRPr="001D6C67" w:rsidRDefault="00816CC6" w:rsidP="00785DCE">
            <w:pPr>
              <w:rPr>
                <w:rFonts w:ascii="Times New Roman" w:hAnsi="Times New Roman" w:cs="Times New Roman"/>
                <w:sz w:val="20"/>
                <w:szCs w:val="20"/>
              </w:rPr>
            </w:pPr>
            <w:r w:rsidRPr="001D6C67">
              <w:rPr>
                <w:rFonts w:ascii="Times New Roman" w:hAnsi="Times New Roman" w:cs="Times New Roman"/>
                <w:sz w:val="20"/>
                <w:szCs w:val="20"/>
              </w:rPr>
              <w:t>Pirkimų per CPO LT skaičius</w:t>
            </w:r>
          </w:p>
        </w:tc>
        <w:tc>
          <w:tcPr>
            <w:tcW w:w="1710" w:type="dxa"/>
          </w:tcPr>
          <w:p w:rsidR="00816CC6" w:rsidRDefault="00816CC6" w:rsidP="00785DCE">
            <w:pPr>
              <w:jc w:val="center"/>
              <w:rPr>
                <w:rFonts w:ascii="Times New Roman" w:hAnsi="Times New Roman" w:cs="Times New Roman"/>
                <w:sz w:val="20"/>
                <w:szCs w:val="20"/>
              </w:rPr>
            </w:pPr>
            <w:r>
              <w:rPr>
                <w:rFonts w:ascii="Times New Roman" w:hAnsi="Times New Roman" w:cs="Times New Roman"/>
                <w:sz w:val="20"/>
                <w:szCs w:val="20"/>
              </w:rPr>
              <w:t>Įvykdyt</w:t>
            </w:r>
            <w:r w:rsidR="00C80499">
              <w:rPr>
                <w:rFonts w:ascii="Times New Roman" w:hAnsi="Times New Roman" w:cs="Times New Roman"/>
                <w:sz w:val="20"/>
                <w:szCs w:val="20"/>
              </w:rPr>
              <w:t>i</w:t>
            </w:r>
          </w:p>
          <w:p w:rsidR="00816CC6" w:rsidRPr="001D6C67" w:rsidRDefault="00625D2E" w:rsidP="00785DCE">
            <w:pPr>
              <w:jc w:val="center"/>
              <w:rPr>
                <w:rFonts w:ascii="Times New Roman" w:hAnsi="Times New Roman" w:cs="Times New Roman"/>
                <w:sz w:val="20"/>
                <w:szCs w:val="20"/>
              </w:rPr>
            </w:pPr>
            <w:r>
              <w:rPr>
                <w:rFonts w:ascii="Times New Roman" w:hAnsi="Times New Roman" w:cs="Times New Roman"/>
                <w:sz w:val="20"/>
                <w:szCs w:val="20"/>
              </w:rPr>
              <w:t>9</w:t>
            </w:r>
            <w:r w:rsidR="00816CC6">
              <w:rPr>
                <w:rFonts w:ascii="Times New Roman" w:hAnsi="Times New Roman" w:cs="Times New Roman"/>
                <w:sz w:val="20"/>
                <w:szCs w:val="20"/>
              </w:rPr>
              <w:t xml:space="preserve"> pirkim</w:t>
            </w:r>
            <w:r w:rsidR="00C80499">
              <w:rPr>
                <w:rFonts w:ascii="Times New Roman" w:hAnsi="Times New Roman" w:cs="Times New Roman"/>
                <w:sz w:val="20"/>
                <w:szCs w:val="20"/>
              </w:rPr>
              <w:t>ai</w:t>
            </w:r>
          </w:p>
        </w:tc>
      </w:tr>
    </w:tbl>
    <w:p w:rsidR="00353796" w:rsidRDefault="00353796" w:rsidP="00353796">
      <w:pPr>
        <w:pStyle w:val="Sraopastraipa"/>
        <w:ind w:left="927"/>
        <w:jc w:val="both"/>
        <w:rPr>
          <w:b/>
        </w:rPr>
      </w:pPr>
    </w:p>
    <w:p w:rsidR="00684460" w:rsidRDefault="00FC6533" w:rsidP="001F7B37">
      <w:pPr>
        <w:pStyle w:val="Sraopastraipa"/>
        <w:numPr>
          <w:ilvl w:val="0"/>
          <w:numId w:val="32"/>
        </w:numPr>
        <w:jc w:val="both"/>
        <w:rPr>
          <w:b/>
        </w:rPr>
      </w:pPr>
      <w:r>
        <w:rPr>
          <w:b/>
        </w:rPr>
        <w:t>PSDF biudžeto lėšomis finansuojamų programų įgyvendinimas.</w:t>
      </w:r>
    </w:p>
    <w:p w:rsidR="00353796" w:rsidRDefault="009C48A9" w:rsidP="009C48A9">
      <w:pPr>
        <w:ind w:left="567"/>
        <w:jc w:val="both"/>
      </w:pPr>
      <w:r>
        <w:t>Vykdomos tęstinės gimdos kaklelio piktybinių navikų prevencijos, atrankinės mamografijos</w:t>
      </w:r>
    </w:p>
    <w:p w:rsidR="009C48A9" w:rsidRDefault="009C48A9" w:rsidP="00353796">
      <w:pPr>
        <w:jc w:val="both"/>
      </w:pPr>
      <w:r>
        <w:t>patikros, priešinės liaukos vėžio ankstyvosios diagnostikos, asmenų, priskirtinų širdies ir kraujagyslių ligų didelės rizikos grupei, atrankos ir prevencijos priemonių finansavimo, storosios žarnos vėžio ankstyvosios diagnostikos finansavimo programos.</w:t>
      </w:r>
    </w:p>
    <w:p w:rsidR="009E54C6" w:rsidRDefault="009E54C6" w:rsidP="009E54C6">
      <w:pPr>
        <w:pStyle w:val="Sraopastraipa"/>
        <w:ind w:left="785"/>
        <w:jc w:val="both"/>
      </w:pPr>
      <w:r>
        <w:t>Vaikų krūminių dantų ėduonies programa 2017 m. perkelta į skatinamąją paslaugą.</w:t>
      </w:r>
    </w:p>
    <w:p w:rsidR="00C80499" w:rsidRDefault="00C80499" w:rsidP="009C48A9">
      <w:pPr>
        <w:ind w:left="567"/>
        <w:jc w:val="both"/>
      </w:pPr>
    </w:p>
    <w:p w:rsidR="009C48A9" w:rsidRDefault="009C48A9" w:rsidP="009C48A9">
      <w:pPr>
        <w:ind w:left="567"/>
        <w:jc w:val="both"/>
        <w:rPr>
          <w:u w:val="single"/>
        </w:rPr>
      </w:pPr>
      <w:r w:rsidRPr="009C48A9">
        <w:rPr>
          <w:u w:val="single"/>
        </w:rPr>
        <w:t>Prevencinių programų paslaugų teikimo apimčių palyginimas su 201</w:t>
      </w:r>
      <w:r w:rsidR="00AB546F">
        <w:rPr>
          <w:u w:val="single"/>
        </w:rPr>
        <w:t>6</w:t>
      </w:r>
      <w:r w:rsidRPr="009C48A9">
        <w:rPr>
          <w:u w:val="single"/>
        </w:rPr>
        <w:t xml:space="preserve"> m. šalies vidurkiu. </w:t>
      </w:r>
    </w:p>
    <w:p w:rsidR="00C80499" w:rsidRPr="009C48A9" w:rsidRDefault="00C80499" w:rsidP="009C48A9">
      <w:pPr>
        <w:ind w:left="567"/>
        <w:jc w:val="both"/>
        <w:rPr>
          <w:u w:val="single"/>
        </w:rPr>
      </w:pPr>
    </w:p>
    <w:tbl>
      <w:tblPr>
        <w:tblStyle w:val="Lentelstinklelis"/>
        <w:tblW w:w="9639" w:type="dxa"/>
        <w:tblInd w:w="108" w:type="dxa"/>
        <w:tblLayout w:type="fixed"/>
        <w:tblLook w:val="04A0" w:firstRow="1" w:lastRow="0" w:firstColumn="1" w:lastColumn="0" w:noHBand="0" w:noVBand="1"/>
      </w:tblPr>
      <w:tblGrid>
        <w:gridCol w:w="567"/>
        <w:gridCol w:w="3119"/>
        <w:gridCol w:w="1276"/>
        <w:gridCol w:w="1134"/>
        <w:gridCol w:w="1275"/>
        <w:gridCol w:w="1134"/>
        <w:gridCol w:w="1134"/>
      </w:tblGrid>
      <w:tr w:rsidR="00353796" w:rsidRPr="00D576A6" w:rsidTr="00C070F6">
        <w:trPr>
          <w:trHeight w:val="312"/>
        </w:trPr>
        <w:tc>
          <w:tcPr>
            <w:tcW w:w="567" w:type="dxa"/>
          </w:tcPr>
          <w:p w:rsidR="00353796" w:rsidRPr="00C070F6" w:rsidRDefault="00C070F6" w:rsidP="00AB546F">
            <w:pPr>
              <w:jc w:val="both"/>
              <w:rPr>
                <w:rFonts w:ascii="Times New Roman" w:hAnsi="Times New Roman" w:cs="Times New Roman"/>
                <w:sz w:val="22"/>
                <w:szCs w:val="22"/>
              </w:rPr>
            </w:pPr>
            <w:r w:rsidRPr="00C070F6">
              <w:rPr>
                <w:rFonts w:ascii="Times New Roman" w:hAnsi="Times New Roman" w:cs="Times New Roman"/>
                <w:sz w:val="22"/>
                <w:szCs w:val="22"/>
              </w:rPr>
              <w:t>Eil.</w:t>
            </w:r>
          </w:p>
          <w:p w:rsidR="00C070F6" w:rsidRPr="00C070F6" w:rsidRDefault="00C070F6" w:rsidP="00AB546F">
            <w:pPr>
              <w:jc w:val="both"/>
              <w:rPr>
                <w:rFonts w:ascii="Times New Roman" w:hAnsi="Times New Roman" w:cs="Times New Roman"/>
                <w:sz w:val="22"/>
                <w:szCs w:val="22"/>
              </w:rPr>
            </w:pPr>
            <w:r w:rsidRPr="00C070F6">
              <w:rPr>
                <w:rFonts w:ascii="Times New Roman" w:hAnsi="Times New Roman" w:cs="Times New Roman"/>
                <w:sz w:val="22"/>
                <w:szCs w:val="22"/>
              </w:rPr>
              <w:t>Nr.</w:t>
            </w:r>
          </w:p>
        </w:tc>
        <w:tc>
          <w:tcPr>
            <w:tcW w:w="3119" w:type="dxa"/>
          </w:tcPr>
          <w:p w:rsidR="00353796" w:rsidRPr="00353796" w:rsidRDefault="00353796" w:rsidP="00AB546F">
            <w:pPr>
              <w:jc w:val="center"/>
              <w:rPr>
                <w:rFonts w:ascii="Times New Roman" w:hAnsi="Times New Roman" w:cs="Times New Roman"/>
                <w:sz w:val="20"/>
                <w:szCs w:val="20"/>
              </w:rPr>
            </w:pPr>
          </w:p>
          <w:p w:rsidR="00353796" w:rsidRPr="00353796" w:rsidRDefault="00353796" w:rsidP="00AB546F">
            <w:pPr>
              <w:jc w:val="center"/>
              <w:rPr>
                <w:rFonts w:ascii="Times New Roman" w:hAnsi="Times New Roman" w:cs="Times New Roman"/>
                <w:sz w:val="20"/>
                <w:szCs w:val="20"/>
              </w:rPr>
            </w:pPr>
          </w:p>
          <w:p w:rsidR="00353796" w:rsidRPr="00353796" w:rsidRDefault="00353796" w:rsidP="00AB546F">
            <w:pPr>
              <w:jc w:val="center"/>
              <w:rPr>
                <w:rFonts w:ascii="Times New Roman" w:hAnsi="Times New Roman" w:cs="Times New Roman"/>
                <w:sz w:val="20"/>
                <w:szCs w:val="20"/>
              </w:rPr>
            </w:pPr>
            <w:r w:rsidRPr="00353796">
              <w:rPr>
                <w:rFonts w:ascii="Times New Roman" w:hAnsi="Times New Roman" w:cs="Times New Roman"/>
                <w:sz w:val="20"/>
                <w:szCs w:val="20"/>
              </w:rPr>
              <w:t>Prevencinė programa</w:t>
            </w:r>
          </w:p>
        </w:tc>
        <w:tc>
          <w:tcPr>
            <w:tcW w:w="1276" w:type="dxa"/>
          </w:tcPr>
          <w:p w:rsidR="00353796" w:rsidRPr="00353796" w:rsidRDefault="00353796" w:rsidP="00AB546F">
            <w:pPr>
              <w:jc w:val="center"/>
              <w:rPr>
                <w:rFonts w:ascii="Times New Roman" w:hAnsi="Times New Roman" w:cs="Times New Roman"/>
                <w:sz w:val="20"/>
                <w:szCs w:val="20"/>
              </w:rPr>
            </w:pPr>
            <w:r w:rsidRPr="00353796">
              <w:rPr>
                <w:rFonts w:ascii="Times New Roman" w:hAnsi="Times New Roman" w:cs="Times New Roman"/>
                <w:sz w:val="20"/>
                <w:szCs w:val="20"/>
              </w:rPr>
              <w:t>Programų vykdymas</w:t>
            </w:r>
          </w:p>
          <w:p w:rsidR="00353796" w:rsidRPr="00353796" w:rsidRDefault="00353796" w:rsidP="00AB546F">
            <w:pPr>
              <w:jc w:val="center"/>
              <w:rPr>
                <w:rFonts w:ascii="Times New Roman" w:hAnsi="Times New Roman" w:cs="Times New Roman"/>
                <w:sz w:val="20"/>
                <w:szCs w:val="20"/>
              </w:rPr>
            </w:pPr>
            <w:r w:rsidRPr="00353796">
              <w:rPr>
                <w:rFonts w:ascii="Times New Roman" w:hAnsi="Times New Roman" w:cs="Times New Roman"/>
                <w:sz w:val="20"/>
                <w:szCs w:val="20"/>
              </w:rPr>
              <w:t>Salantų PSPC</w:t>
            </w:r>
          </w:p>
          <w:p w:rsidR="00353796" w:rsidRPr="00353796" w:rsidRDefault="00353796" w:rsidP="00AB546F">
            <w:pPr>
              <w:jc w:val="center"/>
              <w:rPr>
                <w:rFonts w:ascii="Times New Roman" w:hAnsi="Times New Roman" w:cs="Times New Roman"/>
                <w:sz w:val="20"/>
                <w:szCs w:val="20"/>
              </w:rPr>
            </w:pPr>
            <w:r w:rsidRPr="00353796">
              <w:rPr>
                <w:rFonts w:ascii="Times New Roman" w:hAnsi="Times New Roman" w:cs="Times New Roman"/>
                <w:sz w:val="20"/>
                <w:szCs w:val="20"/>
              </w:rPr>
              <w:t>2017 m. (vienetais)</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Klaipėdos TLK zonos vidurkis 2017 m.</w:t>
            </w:r>
          </w:p>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(proc.)</w:t>
            </w:r>
          </w:p>
        </w:tc>
        <w:tc>
          <w:tcPr>
            <w:tcW w:w="1275" w:type="dxa"/>
          </w:tcPr>
          <w:p w:rsidR="00353796" w:rsidRPr="00353796" w:rsidRDefault="00353796" w:rsidP="00AB546F">
            <w:pPr>
              <w:jc w:val="center"/>
              <w:rPr>
                <w:rFonts w:ascii="Times New Roman" w:hAnsi="Times New Roman" w:cs="Times New Roman"/>
                <w:sz w:val="20"/>
                <w:szCs w:val="20"/>
              </w:rPr>
            </w:pPr>
            <w:r w:rsidRPr="00353796">
              <w:rPr>
                <w:rFonts w:ascii="Times New Roman" w:hAnsi="Times New Roman" w:cs="Times New Roman"/>
                <w:sz w:val="20"/>
                <w:szCs w:val="20"/>
              </w:rPr>
              <w:t>Salantų  PSPC vidurkis 2017 m. (proc.)</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Šalies vidurkis 2016 m.</w:t>
            </w:r>
          </w:p>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(proc.)</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Pokytis</w:t>
            </w:r>
          </w:p>
          <w:p w:rsidR="00353796" w:rsidRPr="00353796" w:rsidRDefault="00C070F6" w:rsidP="00AB546F">
            <w:pPr>
              <w:jc w:val="both"/>
              <w:rPr>
                <w:rFonts w:ascii="Times New Roman" w:hAnsi="Times New Roman" w:cs="Times New Roman"/>
                <w:sz w:val="20"/>
                <w:szCs w:val="20"/>
              </w:rPr>
            </w:pPr>
            <w:r>
              <w:rPr>
                <w:rFonts w:ascii="Times New Roman" w:hAnsi="Times New Roman" w:cs="Times New Roman"/>
                <w:sz w:val="20"/>
                <w:szCs w:val="20"/>
              </w:rPr>
              <w:t>l</w:t>
            </w:r>
            <w:r w:rsidR="00353796" w:rsidRPr="00353796">
              <w:rPr>
                <w:rFonts w:ascii="Times New Roman" w:hAnsi="Times New Roman" w:cs="Times New Roman"/>
                <w:sz w:val="20"/>
                <w:szCs w:val="20"/>
              </w:rPr>
              <w:t>yginant su šalies vidurkiu</w:t>
            </w:r>
          </w:p>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(proc.)</w:t>
            </w:r>
          </w:p>
        </w:tc>
      </w:tr>
      <w:tr w:rsidR="00353796" w:rsidRPr="00D576A6" w:rsidTr="00C070F6">
        <w:trPr>
          <w:trHeight w:val="1032"/>
        </w:trPr>
        <w:tc>
          <w:tcPr>
            <w:tcW w:w="567" w:type="dxa"/>
          </w:tcPr>
          <w:p w:rsidR="00353796" w:rsidRPr="00D576A6" w:rsidRDefault="00353796" w:rsidP="00AB546F">
            <w:pPr>
              <w:jc w:val="both"/>
              <w:rPr>
                <w:sz w:val="22"/>
                <w:szCs w:val="22"/>
              </w:rPr>
            </w:pPr>
            <w:r w:rsidRPr="00D576A6">
              <w:rPr>
                <w:sz w:val="22"/>
                <w:szCs w:val="22"/>
              </w:rPr>
              <w:t>1</w:t>
            </w:r>
            <w:r>
              <w:rPr>
                <w:sz w:val="22"/>
                <w:szCs w:val="22"/>
              </w:rPr>
              <w:t>.</w:t>
            </w:r>
          </w:p>
        </w:tc>
        <w:tc>
          <w:tcPr>
            <w:tcW w:w="3119" w:type="dxa"/>
          </w:tcPr>
          <w:p w:rsidR="00353796" w:rsidRPr="00353796" w:rsidRDefault="00353796" w:rsidP="00AB546F">
            <w:pPr>
              <w:rPr>
                <w:rFonts w:ascii="Times New Roman" w:hAnsi="Times New Roman" w:cs="Times New Roman"/>
                <w:sz w:val="20"/>
                <w:szCs w:val="20"/>
              </w:rPr>
            </w:pPr>
            <w:r w:rsidRPr="00353796">
              <w:rPr>
                <w:rFonts w:ascii="Times New Roman" w:hAnsi="Times New Roman" w:cs="Times New Roman"/>
                <w:sz w:val="20"/>
                <w:szCs w:val="20"/>
              </w:rPr>
              <w:t>Gimdos kaklelio piktybinių navikų prevencinių priemonių, apmokamų iš PSDF biudžeto lėšų, finansavimo programos vykdymas</w:t>
            </w:r>
          </w:p>
          <w:p w:rsidR="00353796" w:rsidRPr="00353796" w:rsidRDefault="00353796" w:rsidP="00AB546F">
            <w:pPr>
              <w:rPr>
                <w:rFonts w:ascii="Times New Roman" w:hAnsi="Times New Roman" w:cs="Times New Roman"/>
                <w:sz w:val="20"/>
                <w:szCs w:val="20"/>
              </w:rPr>
            </w:pPr>
            <w:r w:rsidRPr="00353796">
              <w:rPr>
                <w:rFonts w:ascii="Times New Roman" w:hAnsi="Times New Roman" w:cs="Times New Roman"/>
                <w:sz w:val="20"/>
                <w:szCs w:val="20"/>
              </w:rPr>
              <w:t>Informavimo paslauga</w:t>
            </w:r>
          </w:p>
          <w:p w:rsidR="00353796" w:rsidRPr="00353796" w:rsidRDefault="00353796" w:rsidP="00AB546F">
            <w:pPr>
              <w:rPr>
                <w:rFonts w:ascii="Times New Roman" w:hAnsi="Times New Roman" w:cs="Times New Roman"/>
                <w:sz w:val="20"/>
                <w:szCs w:val="20"/>
              </w:rPr>
            </w:pPr>
            <w:r w:rsidRPr="00353796">
              <w:rPr>
                <w:rFonts w:ascii="Times New Roman" w:hAnsi="Times New Roman" w:cs="Times New Roman"/>
                <w:sz w:val="20"/>
                <w:szCs w:val="20"/>
              </w:rPr>
              <w:t>Citologinio tepinėlio paėmimo paslauga</w:t>
            </w:r>
          </w:p>
        </w:tc>
        <w:tc>
          <w:tcPr>
            <w:tcW w:w="1276" w:type="dxa"/>
          </w:tcPr>
          <w:p w:rsidR="00353796" w:rsidRPr="00353796" w:rsidRDefault="00353796" w:rsidP="00AB546F">
            <w:pPr>
              <w:jc w:val="both"/>
              <w:rPr>
                <w:rFonts w:ascii="Times New Roman" w:hAnsi="Times New Roman" w:cs="Times New Roman"/>
                <w:sz w:val="20"/>
                <w:szCs w:val="20"/>
              </w:rPr>
            </w:pPr>
          </w:p>
          <w:p w:rsidR="00353796" w:rsidRPr="00353796" w:rsidRDefault="00353796" w:rsidP="00AB546F">
            <w:pPr>
              <w:jc w:val="both"/>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r w:rsidRPr="00353796">
              <w:rPr>
                <w:rFonts w:ascii="Times New Roman" w:hAnsi="Times New Roman" w:cs="Times New Roman"/>
                <w:sz w:val="20"/>
                <w:szCs w:val="20"/>
              </w:rPr>
              <w:t>160</w:t>
            </w:r>
          </w:p>
          <w:p w:rsidR="00353796" w:rsidRPr="00353796" w:rsidRDefault="00353796" w:rsidP="00AB546F">
            <w:pPr>
              <w:rPr>
                <w:rFonts w:ascii="Times New Roman" w:hAnsi="Times New Roman" w:cs="Times New Roman"/>
                <w:sz w:val="20"/>
                <w:szCs w:val="20"/>
              </w:rPr>
            </w:pPr>
            <w:r w:rsidRPr="00353796">
              <w:rPr>
                <w:rFonts w:ascii="Times New Roman" w:hAnsi="Times New Roman" w:cs="Times New Roman"/>
                <w:sz w:val="20"/>
                <w:szCs w:val="20"/>
              </w:rPr>
              <w:t xml:space="preserve">  93</w:t>
            </w:r>
          </w:p>
        </w:tc>
        <w:tc>
          <w:tcPr>
            <w:tcW w:w="1134" w:type="dxa"/>
          </w:tcPr>
          <w:p w:rsidR="00353796" w:rsidRPr="00353796" w:rsidRDefault="00353796" w:rsidP="00AB546F">
            <w:pPr>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r w:rsidRPr="00353796">
              <w:rPr>
                <w:rFonts w:ascii="Times New Roman" w:hAnsi="Times New Roman" w:cs="Times New Roman"/>
                <w:sz w:val="20"/>
                <w:szCs w:val="20"/>
              </w:rPr>
              <w:t>70</w:t>
            </w:r>
          </w:p>
          <w:p w:rsidR="00353796" w:rsidRPr="00353796" w:rsidRDefault="00353796" w:rsidP="00AB546F">
            <w:pPr>
              <w:rPr>
                <w:rFonts w:ascii="Times New Roman" w:hAnsi="Times New Roman" w:cs="Times New Roman"/>
                <w:sz w:val="20"/>
                <w:szCs w:val="20"/>
              </w:rPr>
            </w:pPr>
            <w:r w:rsidRPr="00353796">
              <w:rPr>
                <w:rFonts w:ascii="Times New Roman" w:hAnsi="Times New Roman" w:cs="Times New Roman"/>
                <w:sz w:val="20"/>
                <w:szCs w:val="20"/>
              </w:rPr>
              <w:t>46</w:t>
            </w:r>
          </w:p>
        </w:tc>
        <w:tc>
          <w:tcPr>
            <w:tcW w:w="1275" w:type="dxa"/>
          </w:tcPr>
          <w:p w:rsidR="00353796" w:rsidRPr="00353796" w:rsidRDefault="00353796" w:rsidP="00AB546F">
            <w:pPr>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r w:rsidRPr="00353796">
              <w:rPr>
                <w:rFonts w:ascii="Times New Roman" w:hAnsi="Times New Roman" w:cs="Times New Roman"/>
                <w:sz w:val="20"/>
                <w:szCs w:val="20"/>
              </w:rPr>
              <w:t>75</w:t>
            </w:r>
          </w:p>
          <w:p w:rsidR="00353796" w:rsidRPr="00353796" w:rsidRDefault="00353796" w:rsidP="00AB546F">
            <w:pPr>
              <w:rPr>
                <w:rFonts w:ascii="Times New Roman" w:hAnsi="Times New Roman" w:cs="Times New Roman"/>
                <w:sz w:val="20"/>
                <w:szCs w:val="20"/>
              </w:rPr>
            </w:pPr>
            <w:r w:rsidRPr="00353796">
              <w:rPr>
                <w:rFonts w:ascii="Times New Roman" w:hAnsi="Times New Roman" w:cs="Times New Roman"/>
                <w:sz w:val="20"/>
                <w:szCs w:val="20"/>
              </w:rPr>
              <w:t>41</w:t>
            </w:r>
          </w:p>
        </w:tc>
        <w:tc>
          <w:tcPr>
            <w:tcW w:w="1134" w:type="dxa"/>
          </w:tcPr>
          <w:p w:rsidR="00353796" w:rsidRPr="00353796" w:rsidRDefault="00353796" w:rsidP="00AB546F">
            <w:pPr>
              <w:jc w:val="both"/>
              <w:rPr>
                <w:rFonts w:ascii="Times New Roman" w:hAnsi="Times New Roman" w:cs="Times New Roman"/>
                <w:sz w:val="20"/>
                <w:szCs w:val="20"/>
              </w:rPr>
            </w:pPr>
          </w:p>
          <w:p w:rsidR="00353796" w:rsidRPr="00353796" w:rsidRDefault="00353796" w:rsidP="00AB546F">
            <w:pPr>
              <w:jc w:val="both"/>
              <w:rPr>
                <w:rFonts w:ascii="Times New Roman" w:hAnsi="Times New Roman" w:cs="Times New Roman"/>
                <w:sz w:val="20"/>
                <w:szCs w:val="20"/>
              </w:rPr>
            </w:pPr>
          </w:p>
          <w:p w:rsidR="00353796" w:rsidRPr="00353796" w:rsidRDefault="00353796" w:rsidP="00AB546F">
            <w:pPr>
              <w:jc w:val="both"/>
              <w:rPr>
                <w:rFonts w:ascii="Times New Roman" w:hAnsi="Times New Roman" w:cs="Times New Roman"/>
                <w:sz w:val="20"/>
                <w:szCs w:val="20"/>
              </w:rPr>
            </w:pPr>
          </w:p>
          <w:p w:rsidR="00353796" w:rsidRPr="00353796" w:rsidRDefault="00353796" w:rsidP="00AB546F">
            <w:pPr>
              <w:jc w:val="both"/>
              <w:rPr>
                <w:rFonts w:ascii="Times New Roman" w:hAnsi="Times New Roman" w:cs="Times New Roman"/>
                <w:sz w:val="20"/>
                <w:szCs w:val="20"/>
              </w:rPr>
            </w:pPr>
          </w:p>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w:t>
            </w:r>
          </w:p>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14,8</w:t>
            </w:r>
          </w:p>
        </w:tc>
        <w:tc>
          <w:tcPr>
            <w:tcW w:w="1134" w:type="dxa"/>
          </w:tcPr>
          <w:p w:rsidR="00353796" w:rsidRPr="00353796" w:rsidRDefault="00353796" w:rsidP="00AB546F">
            <w:pPr>
              <w:jc w:val="both"/>
              <w:rPr>
                <w:rFonts w:ascii="Times New Roman" w:hAnsi="Times New Roman" w:cs="Times New Roman"/>
                <w:sz w:val="20"/>
                <w:szCs w:val="20"/>
              </w:rPr>
            </w:pPr>
          </w:p>
          <w:p w:rsidR="00353796" w:rsidRPr="00353796" w:rsidRDefault="00353796" w:rsidP="00AB546F">
            <w:pPr>
              <w:jc w:val="both"/>
              <w:rPr>
                <w:rFonts w:ascii="Times New Roman" w:hAnsi="Times New Roman" w:cs="Times New Roman"/>
                <w:sz w:val="20"/>
                <w:szCs w:val="20"/>
              </w:rPr>
            </w:pPr>
          </w:p>
          <w:p w:rsidR="00353796" w:rsidRPr="00353796" w:rsidRDefault="00353796" w:rsidP="00AB546F">
            <w:pPr>
              <w:jc w:val="both"/>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p>
          <w:p w:rsidR="00353796" w:rsidRPr="00353796" w:rsidRDefault="00353796" w:rsidP="00AB546F">
            <w:pPr>
              <w:rPr>
                <w:rFonts w:ascii="Times New Roman" w:hAnsi="Times New Roman" w:cs="Times New Roman"/>
                <w:sz w:val="20"/>
                <w:szCs w:val="20"/>
              </w:rPr>
            </w:pPr>
            <w:r w:rsidRPr="00353796">
              <w:rPr>
                <w:rFonts w:ascii="Times New Roman" w:hAnsi="Times New Roman" w:cs="Times New Roman"/>
                <w:sz w:val="20"/>
                <w:szCs w:val="20"/>
              </w:rPr>
              <w:t>26,2</w:t>
            </w:r>
          </w:p>
        </w:tc>
      </w:tr>
      <w:tr w:rsidR="00353796" w:rsidRPr="00D576A6" w:rsidTr="00C070F6">
        <w:trPr>
          <w:trHeight w:val="754"/>
        </w:trPr>
        <w:tc>
          <w:tcPr>
            <w:tcW w:w="567" w:type="dxa"/>
          </w:tcPr>
          <w:p w:rsidR="00353796" w:rsidRPr="00D576A6" w:rsidRDefault="00353796" w:rsidP="00AB546F">
            <w:pPr>
              <w:jc w:val="both"/>
              <w:rPr>
                <w:sz w:val="22"/>
                <w:szCs w:val="22"/>
              </w:rPr>
            </w:pPr>
            <w:r w:rsidRPr="00D576A6">
              <w:rPr>
                <w:sz w:val="22"/>
                <w:szCs w:val="22"/>
              </w:rPr>
              <w:t>2</w:t>
            </w:r>
            <w:r>
              <w:rPr>
                <w:sz w:val="22"/>
                <w:szCs w:val="22"/>
              </w:rPr>
              <w:t>.</w:t>
            </w:r>
          </w:p>
        </w:tc>
        <w:tc>
          <w:tcPr>
            <w:tcW w:w="3119"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 xml:space="preserve">Informavimo paslauga apie priešinės liaukos vėžio ankstyvąją diagnostiką ir PAS nustatymo vykdymas </w:t>
            </w:r>
          </w:p>
        </w:tc>
        <w:tc>
          <w:tcPr>
            <w:tcW w:w="1276"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102</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46</w:t>
            </w:r>
          </w:p>
        </w:tc>
        <w:tc>
          <w:tcPr>
            <w:tcW w:w="1275"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43</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28,5</w:t>
            </w:r>
          </w:p>
        </w:tc>
        <w:tc>
          <w:tcPr>
            <w:tcW w:w="1134" w:type="dxa"/>
          </w:tcPr>
          <w:p w:rsidR="00353796" w:rsidRPr="00353796" w:rsidRDefault="00353796" w:rsidP="00AB546F">
            <w:pPr>
              <w:rPr>
                <w:rFonts w:ascii="Times New Roman" w:hAnsi="Times New Roman" w:cs="Times New Roman"/>
                <w:sz w:val="20"/>
                <w:szCs w:val="20"/>
              </w:rPr>
            </w:pPr>
            <w:r w:rsidRPr="00353796">
              <w:rPr>
                <w:rFonts w:ascii="Times New Roman" w:hAnsi="Times New Roman" w:cs="Times New Roman"/>
                <w:sz w:val="20"/>
                <w:szCs w:val="20"/>
              </w:rPr>
              <w:t>14,5</w:t>
            </w:r>
          </w:p>
        </w:tc>
      </w:tr>
      <w:tr w:rsidR="00353796" w:rsidRPr="00D576A6" w:rsidTr="00C070F6">
        <w:tc>
          <w:tcPr>
            <w:tcW w:w="567" w:type="dxa"/>
          </w:tcPr>
          <w:p w:rsidR="00353796" w:rsidRPr="00D576A6" w:rsidRDefault="00353796" w:rsidP="00AB546F">
            <w:pPr>
              <w:jc w:val="both"/>
              <w:rPr>
                <w:sz w:val="22"/>
                <w:szCs w:val="22"/>
              </w:rPr>
            </w:pPr>
            <w:r w:rsidRPr="00D576A6">
              <w:rPr>
                <w:sz w:val="22"/>
                <w:szCs w:val="22"/>
              </w:rPr>
              <w:t>3</w:t>
            </w:r>
            <w:r>
              <w:rPr>
                <w:sz w:val="22"/>
                <w:szCs w:val="22"/>
              </w:rPr>
              <w:t>.</w:t>
            </w:r>
          </w:p>
        </w:tc>
        <w:tc>
          <w:tcPr>
            <w:tcW w:w="3119"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Atrankinės mamografinės patikros dėl krūties vėžio finansavimo programos vykdymas</w:t>
            </w:r>
          </w:p>
        </w:tc>
        <w:tc>
          <w:tcPr>
            <w:tcW w:w="1276"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74</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48</w:t>
            </w:r>
          </w:p>
        </w:tc>
        <w:tc>
          <w:tcPr>
            <w:tcW w:w="1275"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29</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22,0</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7</w:t>
            </w:r>
          </w:p>
        </w:tc>
      </w:tr>
      <w:tr w:rsidR="00353796" w:rsidRPr="00D576A6" w:rsidTr="00C070F6">
        <w:tc>
          <w:tcPr>
            <w:tcW w:w="567" w:type="dxa"/>
          </w:tcPr>
          <w:p w:rsidR="00353796" w:rsidRPr="00D576A6" w:rsidRDefault="00353796" w:rsidP="00AB546F">
            <w:pPr>
              <w:jc w:val="both"/>
              <w:rPr>
                <w:sz w:val="22"/>
                <w:szCs w:val="22"/>
              </w:rPr>
            </w:pPr>
            <w:r w:rsidRPr="00D576A6">
              <w:rPr>
                <w:sz w:val="22"/>
                <w:szCs w:val="22"/>
              </w:rPr>
              <w:t>4</w:t>
            </w:r>
            <w:r>
              <w:rPr>
                <w:sz w:val="22"/>
                <w:szCs w:val="22"/>
              </w:rPr>
              <w:t>.</w:t>
            </w:r>
          </w:p>
        </w:tc>
        <w:tc>
          <w:tcPr>
            <w:tcW w:w="3119"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Asmenų priskirtų širdies ir kraujagyslių ligų didelės rizikos atrankos ir prevencijos priemonių finansavimo programos vykdymas</w:t>
            </w:r>
          </w:p>
        </w:tc>
        <w:tc>
          <w:tcPr>
            <w:tcW w:w="1276"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265</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43</w:t>
            </w:r>
          </w:p>
        </w:tc>
        <w:tc>
          <w:tcPr>
            <w:tcW w:w="1275"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38</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37,1</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0,9</w:t>
            </w:r>
          </w:p>
        </w:tc>
      </w:tr>
      <w:tr w:rsidR="00353796" w:rsidRPr="00D576A6" w:rsidTr="00C070F6">
        <w:tc>
          <w:tcPr>
            <w:tcW w:w="567" w:type="dxa"/>
          </w:tcPr>
          <w:p w:rsidR="00353796" w:rsidRPr="00D576A6" w:rsidRDefault="00353796" w:rsidP="00AB546F">
            <w:pPr>
              <w:jc w:val="both"/>
              <w:rPr>
                <w:sz w:val="22"/>
                <w:szCs w:val="22"/>
              </w:rPr>
            </w:pPr>
            <w:r w:rsidRPr="00D576A6">
              <w:rPr>
                <w:sz w:val="22"/>
                <w:szCs w:val="22"/>
              </w:rPr>
              <w:t>5</w:t>
            </w:r>
            <w:r>
              <w:rPr>
                <w:sz w:val="22"/>
                <w:szCs w:val="22"/>
              </w:rPr>
              <w:t>.</w:t>
            </w:r>
          </w:p>
        </w:tc>
        <w:tc>
          <w:tcPr>
            <w:tcW w:w="3119"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Storosios žarnos vėžio ankstyvosios diagnostikos, atrankos ir prevencijos priemonių finansavimo programos vykdymas</w:t>
            </w:r>
          </w:p>
        </w:tc>
        <w:tc>
          <w:tcPr>
            <w:tcW w:w="1276"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228</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50</w:t>
            </w:r>
          </w:p>
        </w:tc>
        <w:tc>
          <w:tcPr>
            <w:tcW w:w="1275"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42</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24,4</w:t>
            </w:r>
          </w:p>
        </w:tc>
        <w:tc>
          <w:tcPr>
            <w:tcW w:w="1134" w:type="dxa"/>
          </w:tcPr>
          <w:p w:rsidR="00353796" w:rsidRPr="00353796" w:rsidRDefault="00353796" w:rsidP="00AB546F">
            <w:pPr>
              <w:jc w:val="both"/>
              <w:rPr>
                <w:rFonts w:ascii="Times New Roman" w:hAnsi="Times New Roman" w:cs="Times New Roman"/>
                <w:sz w:val="20"/>
                <w:szCs w:val="20"/>
              </w:rPr>
            </w:pPr>
            <w:r w:rsidRPr="00353796">
              <w:rPr>
                <w:rFonts w:ascii="Times New Roman" w:hAnsi="Times New Roman" w:cs="Times New Roman"/>
                <w:sz w:val="20"/>
                <w:szCs w:val="20"/>
              </w:rPr>
              <w:t>17,6</w:t>
            </w:r>
          </w:p>
        </w:tc>
      </w:tr>
    </w:tbl>
    <w:p w:rsidR="009C48A9" w:rsidRPr="009C48A9" w:rsidRDefault="009C48A9" w:rsidP="009C48A9">
      <w:pPr>
        <w:ind w:left="567"/>
        <w:jc w:val="both"/>
        <w:rPr>
          <w:u w:val="single"/>
        </w:rPr>
      </w:pPr>
    </w:p>
    <w:p w:rsidR="00684460" w:rsidRDefault="00791757" w:rsidP="00B10681">
      <w:pPr>
        <w:jc w:val="both"/>
      </w:pPr>
      <w:r>
        <w:t>Prevencinių programų paslaugų teikimo apimtys, lyginant su 201</w:t>
      </w:r>
      <w:r w:rsidR="002848AF">
        <w:t xml:space="preserve">6 m., sumažėjo </w:t>
      </w:r>
      <w:r>
        <w:t xml:space="preserve"> 24,</w:t>
      </w:r>
      <w:r w:rsidR="002848AF">
        <w:t>4</w:t>
      </w:r>
      <w:r>
        <w:t xml:space="preserve"> proc.</w:t>
      </w:r>
    </w:p>
    <w:p w:rsidR="00353796" w:rsidRDefault="002848AF" w:rsidP="00B10681">
      <w:pPr>
        <w:jc w:val="both"/>
      </w:pPr>
      <w:r>
        <w:lastRenderedPageBreak/>
        <w:t xml:space="preserve">Paslaugų mažėjimui įtakos turėjo </w:t>
      </w:r>
      <w:r w:rsidR="00DB59B4">
        <w:t>tai</w:t>
      </w:r>
      <w:r w:rsidR="00353796">
        <w:t>, kad</w:t>
      </w:r>
      <w:r w:rsidR="00DB59B4">
        <w:t xml:space="preserve"> paslaugos </w:t>
      </w:r>
      <w:r w:rsidR="009E54C6">
        <w:t xml:space="preserve">asmenims </w:t>
      </w:r>
      <w:r w:rsidR="00DB59B4">
        <w:t xml:space="preserve">teikiamos kas 2, 3 metus, </w:t>
      </w:r>
      <w:r>
        <w:t>darbas su</w:t>
      </w:r>
    </w:p>
    <w:p w:rsidR="002848AF" w:rsidRDefault="008D698D" w:rsidP="00B10681">
      <w:pPr>
        <w:jc w:val="both"/>
      </w:pPr>
      <w:r>
        <w:t xml:space="preserve"> e. sveikatos programa (</w:t>
      </w:r>
      <w:r w:rsidR="002848AF">
        <w:t>e.</w:t>
      </w:r>
      <w:r>
        <w:t xml:space="preserve"> </w:t>
      </w:r>
      <w:r w:rsidR="002848AF">
        <w:t xml:space="preserve">sveikatos sistema veikė blogai, </w:t>
      </w:r>
      <w:r w:rsidR="00DB59B4">
        <w:t xml:space="preserve">galimai </w:t>
      </w:r>
      <w:r w:rsidR="002848AF">
        <w:t>liko neapskaitytų paslaugų).</w:t>
      </w:r>
    </w:p>
    <w:p w:rsidR="008E7AB3" w:rsidRDefault="008E7AB3" w:rsidP="00B10681">
      <w:pPr>
        <w:jc w:val="both"/>
      </w:pPr>
      <w:r>
        <w:t xml:space="preserve">Įstaigoje išrašytų kompensuojamųjų vaistų elektroninių receptų kiekis nuo visų kompensuojamųjų vaistų receptų 2017 metais sudarė 73,25 </w:t>
      </w:r>
      <w:r w:rsidR="005F1B01">
        <w:t>proc., respublikos vidurkis – 34,10 proc.</w:t>
      </w:r>
    </w:p>
    <w:p w:rsidR="00A70486" w:rsidRDefault="00353796" w:rsidP="00B10681">
      <w:pPr>
        <w:jc w:val="both"/>
      </w:pPr>
      <w:r>
        <w:t>Nuo 2017 m. rugpjūčio</w:t>
      </w:r>
      <w:r w:rsidR="00A70486">
        <w:t xml:space="preserve"> 90 proc. įstaiga dirba su e.</w:t>
      </w:r>
      <w:r w:rsidR="008D698D">
        <w:t xml:space="preserve"> </w:t>
      </w:r>
      <w:r w:rsidR="00A70486">
        <w:t>sveikatos programa.</w:t>
      </w:r>
    </w:p>
    <w:p w:rsidR="00A70486" w:rsidRPr="007A1E4A" w:rsidRDefault="00A70486" w:rsidP="00B10681">
      <w:pPr>
        <w:jc w:val="both"/>
        <w:rPr>
          <w:b/>
        </w:rPr>
      </w:pPr>
    </w:p>
    <w:p w:rsidR="00B446A1" w:rsidRPr="00B446A1" w:rsidRDefault="007D6307" w:rsidP="00B10681">
      <w:pPr>
        <w:ind w:firstLine="851"/>
        <w:jc w:val="both"/>
      </w:pPr>
      <w:r w:rsidRPr="007D6307">
        <w:rPr>
          <w:b/>
        </w:rPr>
        <w:t>Problemos</w:t>
      </w:r>
      <w:r w:rsidR="00406C95">
        <w:rPr>
          <w:b/>
        </w:rPr>
        <w:t>:</w:t>
      </w:r>
      <w:r w:rsidR="007E73EB">
        <w:t xml:space="preserve"> </w:t>
      </w:r>
    </w:p>
    <w:p w:rsidR="00B10681" w:rsidRDefault="00406C95" w:rsidP="00B10681">
      <w:pPr>
        <w:ind w:firstLine="851"/>
        <w:jc w:val="both"/>
      </w:pPr>
      <w:r w:rsidRPr="00497786">
        <w:t>Slaugos ligoninės pastatas neapši</w:t>
      </w:r>
      <w:r w:rsidR="000879D3" w:rsidRPr="00497786">
        <w:t>ltin</w:t>
      </w:r>
      <w:r w:rsidRPr="00497786">
        <w:t>tas</w:t>
      </w:r>
      <w:r w:rsidR="000879D3" w:rsidRPr="00497786">
        <w:t>, susidėvėjusi stogo danga</w:t>
      </w:r>
      <w:r w:rsidR="002848AF">
        <w:t xml:space="preserve">, nesandarūs I aukšto </w:t>
      </w:r>
      <w:r w:rsidR="009E54C6">
        <w:t xml:space="preserve">     </w:t>
      </w:r>
      <w:r w:rsidR="002848AF">
        <w:t>langai</w:t>
      </w:r>
      <w:r w:rsidR="00B10681">
        <w:t>.</w:t>
      </w:r>
    </w:p>
    <w:p w:rsidR="00A15BFC" w:rsidRPr="00497786" w:rsidRDefault="00B10681" w:rsidP="00B10681">
      <w:pPr>
        <w:ind w:firstLine="851"/>
        <w:jc w:val="both"/>
      </w:pPr>
      <w:r>
        <w:t xml:space="preserve">Ambulatorijoje reikalingas keltuvas, nauja </w:t>
      </w:r>
      <w:r w:rsidR="009E54C6">
        <w:t>odonto</w:t>
      </w:r>
      <w:r>
        <w:t>loginė įranga.</w:t>
      </w:r>
    </w:p>
    <w:p w:rsidR="008A3226" w:rsidRPr="00497786" w:rsidRDefault="00351306" w:rsidP="00B10681">
      <w:pPr>
        <w:ind w:firstLine="851"/>
        <w:jc w:val="both"/>
      </w:pPr>
      <w:r w:rsidRPr="00497786">
        <w:t xml:space="preserve">Nepatrauklus </w:t>
      </w:r>
      <w:r w:rsidR="003B7CE6" w:rsidRPr="00497786">
        <w:t>am</w:t>
      </w:r>
      <w:r w:rsidR="00A15BFC" w:rsidRPr="00497786">
        <w:t>bulatorijos pastato fasad</w:t>
      </w:r>
      <w:r w:rsidRPr="00497786">
        <w:t>as</w:t>
      </w:r>
      <w:r w:rsidR="00C84D43" w:rsidRPr="00497786">
        <w:t xml:space="preserve">. </w:t>
      </w:r>
    </w:p>
    <w:p w:rsidR="00497786" w:rsidRPr="00497786" w:rsidRDefault="00351306" w:rsidP="00B10681">
      <w:pPr>
        <w:ind w:firstLine="851"/>
        <w:jc w:val="both"/>
      </w:pPr>
      <w:r w:rsidRPr="00497786">
        <w:t>Maža automobilių stovėjimo aikštelė įstaigos teritorijoje</w:t>
      </w:r>
      <w:r w:rsidR="00C84D43" w:rsidRPr="00497786">
        <w:t>.</w:t>
      </w:r>
    </w:p>
    <w:p w:rsidR="009B1D95" w:rsidRPr="00EA6F3F" w:rsidRDefault="003D47B8" w:rsidP="00B10681">
      <w:pPr>
        <w:ind w:firstLine="851"/>
        <w:jc w:val="both"/>
      </w:pPr>
      <w:r>
        <w:t>PSDF biudžeto lėšomis</w:t>
      </w:r>
      <w:r w:rsidR="00CC1510" w:rsidRPr="00EA6F3F">
        <w:t xml:space="preserve"> </w:t>
      </w:r>
      <w:r w:rsidR="00351306">
        <w:t>neapdraustų ir prisiregistravusių</w:t>
      </w:r>
      <w:r w:rsidR="00360DB4">
        <w:t xml:space="preserve"> </w:t>
      </w:r>
      <w:r w:rsidR="00351306">
        <w:t>įstaigoje</w:t>
      </w:r>
      <w:r w:rsidR="00360DB4">
        <w:t xml:space="preserve"> yra dalis </w:t>
      </w:r>
      <w:r w:rsidR="00EA6F3F" w:rsidRPr="00EA6F3F">
        <w:t>kaimų gyventojai</w:t>
      </w:r>
      <w:r w:rsidR="00CC1510" w:rsidRPr="00EA6F3F">
        <w:t>, kurie niekur nedirba ir nėra registruoti darbo biržoje.</w:t>
      </w:r>
      <w:r w:rsidR="005657C9" w:rsidRPr="00EA6F3F">
        <w:t xml:space="preserve"> </w:t>
      </w:r>
    </w:p>
    <w:p w:rsidR="00BD5E9E" w:rsidRDefault="00BD5E9E" w:rsidP="00B10681">
      <w:pPr>
        <w:ind w:firstLine="851"/>
        <w:jc w:val="both"/>
      </w:pPr>
      <w:r w:rsidRPr="00B030D0">
        <w:rPr>
          <w:b/>
        </w:rPr>
        <w:t>Vadovo indėlis tobulinant įstaigos administravimą.</w:t>
      </w:r>
      <w:r>
        <w:t xml:space="preserve"> </w:t>
      </w:r>
    </w:p>
    <w:p w:rsidR="002A5E34" w:rsidRDefault="00BD5E9E" w:rsidP="00B10681">
      <w:pPr>
        <w:ind w:firstLine="851"/>
        <w:jc w:val="both"/>
      </w:pPr>
      <w:r>
        <w:t>Įvykd</w:t>
      </w:r>
      <w:r w:rsidR="009B1D95">
        <w:t xml:space="preserve">yti sutartiniai įsipareigojimai su </w:t>
      </w:r>
      <w:r>
        <w:t>Klaipėdos TLK</w:t>
      </w:r>
      <w:r w:rsidR="00AF7F59">
        <w:t>, viršyta</w:t>
      </w:r>
      <w:r w:rsidR="007C3ABD">
        <w:t>s</w:t>
      </w:r>
      <w:r w:rsidR="00AF7F59">
        <w:t xml:space="preserve"> lovadienių skaičius</w:t>
      </w:r>
      <w:r w:rsidR="00EA2439">
        <w:t>.</w:t>
      </w:r>
    </w:p>
    <w:p w:rsidR="00BD5E9E" w:rsidRDefault="003D47B8" w:rsidP="00B10681">
      <w:pPr>
        <w:ind w:firstLine="851"/>
        <w:jc w:val="both"/>
      </w:pPr>
      <w:r>
        <w:t>Vykdomi</w:t>
      </w:r>
      <w:r w:rsidR="00F5433A">
        <w:t xml:space="preserve"> </w:t>
      </w:r>
      <w:r w:rsidR="007222D8" w:rsidRPr="007222D8">
        <w:t xml:space="preserve">Kretingos rajono savivaldybės Tarybos </w:t>
      </w:r>
      <w:r w:rsidR="00FB316D">
        <w:t>2017-03-30</w:t>
      </w:r>
      <w:r w:rsidR="007222D8" w:rsidRPr="007222D8">
        <w:t xml:space="preserve"> d. sprendim</w:t>
      </w:r>
      <w:r>
        <w:t xml:space="preserve">ai: </w:t>
      </w:r>
      <w:r w:rsidR="007222D8" w:rsidRPr="007222D8">
        <w:t>Nr. T2-</w:t>
      </w:r>
      <w:r w:rsidR="00FB316D">
        <w:t>117</w:t>
      </w:r>
      <w:r w:rsidR="007222D8" w:rsidRPr="007222D8">
        <w:t xml:space="preserve"> „Dėl Kretingos rajono savivaldybės viešosios įstaigos Salantų pirminės sveikatos priežiūros centro 201</w:t>
      </w:r>
      <w:r w:rsidR="00FB316D">
        <w:t>7</w:t>
      </w:r>
      <w:r w:rsidR="007222D8" w:rsidRPr="007222D8">
        <w:t xml:space="preserve"> metų siektinų veiklos užduočių nustatymo</w:t>
      </w:r>
      <w:r w:rsidR="007222D8" w:rsidRPr="003D47B8">
        <w:t>“</w:t>
      </w:r>
      <w:r>
        <w:t xml:space="preserve"> </w:t>
      </w:r>
      <w:r w:rsidRPr="003D47B8">
        <w:t>ir</w:t>
      </w:r>
      <w:r w:rsidR="000512F2" w:rsidRPr="00974A04">
        <w:t xml:space="preserve"> </w:t>
      </w:r>
      <w:r w:rsidR="00F5433A" w:rsidRPr="00974A04">
        <w:t>Nr. T2-</w:t>
      </w:r>
      <w:r w:rsidR="00877E8F">
        <w:t>9</w:t>
      </w:r>
      <w:r w:rsidR="00164EAB">
        <w:t>8</w:t>
      </w:r>
      <w:r w:rsidR="000512F2">
        <w:t xml:space="preserve"> </w:t>
      </w:r>
      <w:r w:rsidR="009E6AAC">
        <w:t>„</w:t>
      </w:r>
      <w:r w:rsidR="000512F2">
        <w:t>Dėl išlaidų normatyvo darbo užmokesčiui ir medikamenta</w:t>
      </w:r>
      <w:r w:rsidR="00FC6533">
        <w:t>ms</w:t>
      </w:r>
      <w:r w:rsidR="000512F2">
        <w:t xml:space="preserve"> Kretingos rajono savivaldybės viešosioms įstaigoms </w:t>
      </w:r>
      <w:r w:rsidR="009E6AAC">
        <w:t>nustatymo“</w:t>
      </w:r>
      <w:r w:rsidR="00F5433A" w:rsidRPr="00974A04">
        <w:t>.</w:t>
      </w:r>
    </w:p>
    <w:p w:rsidR="00314BBC" w:rsidRDefault="00314BBC" w:rsidP="00B10681">
      <w:pPr>
        <w:ind w:firstLine="851"/>
        <w:jc w:val="both"/>
      </w:pPr>
      <w:r>
        <w:t>201</w:t>
      </w:r>
      <w:r w:rsidR="005700C1">
        <w:t>7</w:t>
      </w:r>
      <w:r>
        <w:t xml:space="preserve">-04-11 vyriausiojo gydytojo įsakymu Nr. </w:t>
      </w:r>
      <w:r w:rsidR="0079008E">
        <w:t>21</w:t>
      </w:r>
      <w:r>
        <w:t xml:space="preserve">-K nustatytas normatyvas medikamentams </w:t>
      </w:r>
      <w:r w:rsidR="0079008E">
        <w:t>6,</w:t>
      </w:r>
      <w:r>
        <w:t>5 proc. nuo visų įstaigos sąnaudų.</w:t>
      </w:r>
    </w:p>
    <w:p w:rsidR="00FC6533" w:rsidRPr="00FC6533" w:rsidRDefault="00AA6B6A" w:rsidP="00B10681">
      <w:pPr>
        <w:pStyle w:val="Betarp1"/>
        <w:ind w:firstLine="851"/>
        <w:jc w:val="both"/>
      </w:pPr>
      <w:r>
        <w:rPr>
          <w:rFonts w:ascii="Times New Roman" w:hAnsi="Times New Roman"/>
          <w:sz w:val="24"/>
          <w:szCs w:val="24"/>
        </w:rPr>
        <w:t>M</w:t>
      </w:r>
      <w:r w:rsidR="00FC6533" w:rsidRPr="00FC6533">
        <w:rPr>
          <w:rFonts w:ascii="Times New Roman" w:hAnsi="Times New Roman"/>
          <w:sz w:val="24"/>
          <w:szCs w:val="24"/>
        </w:rPr>
        <w:t>etų pabaigoje visiems darbuotojams išmokėta 1  pagrindinio atlyginimo dydžio priemoka už gerus darbo rezultatus.</w:t>
      </w:r>
    </w:p>
    <w:p w:rsidR="00353796" w:rsidRDefault="00BD5E9E" w:rsidP="00B10681">
      <w:pPr>
        <w:ind w:firstLine="851"/>
        <w:jc w:val="both"/>
      </w:pPr>
      <w:r>
        <w:t>Subalansuotas įstaigos biudžetas</w:t>
      </w:r>
      <w:r w:rsidR="009B2381">
        <w:t>.</w:t>
      </w:r>
    </w:p>
    <w:p w:rsidR="00353796" w:rsidRDefault="00353796" w:rsidP="00B10681">
      <w:pPr>
        <w:ind w:firstLine="851"/>
        <w:jc w:val="both"/>
      </w:pPr>
    </w:p>
    <w:p w:rsidR="007E0462" w:rsidRDefault="00353796" w:rsidP="00353796">
      <w:pPr>
        <w:jc w:val="both"/>
      </w:pPr>
      <w:r>
        <w:t>Vyriausiasis gydytojas</w:t>
      </w:r>
      <w:r w:rsidR="00BD5E9E">
        <w:t xml:space="preserve"> </w:t>
      </w:r>
    </w:p>
    <w:p w:rsidR="00182AEA" w:rsidRPr="002E1920" w:rsidRDefault="00182AEA" w:rsidP="001F7B37">
      <w:pPr>
        <w:jc w:val="center"/>
      </w:pPr>
    </w:p>
    <w:sectPr w:rsidR="00182AEA" w:rsidRPr="002E1920" w:rsidSect="003E1E02">
      <w:headerReference w:type="default" r:id="rId9"/>
      <w:footerReference w:type="even" r:id="rId10"/>
      <w:footerReference w:type="defaul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4D" w:rsidRDefault="00B85D4D">
      <w:r>
        <w:separator/>
      </w:r>
    </w:p>
  </w:endnote>
  <w:endnote w:type="continuationSeparator" w:id="0">
    <w:p w:rsidR="00B85D4D" w:rsidRDefault="00B8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EA" w:rsidRDefault="004634EA" w:rsidP="00923A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634EA" w:rsidRDefault="004634EA" w:rsidP="00E612E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EA" w:rsidRDefault="004634EA" w:rsidP="00E612E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4D" w:rsidRDefault="00B85D4D">
      <w:r>
        <w:separator/>
      </w:r>
    </w:p>
  </w:footnote>
  <w:footnote w:type="continuationSeparator" w:id="0">
    <w:p w:rsidR="00B85D4D" w:rsidRDefault="00B85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EA" w:rsidRDefault="004634EA">
    <w:pPr>
      <w:pStyle w:val="Antrats"/>
      <w:jc w:val="center"/>
    </w:pPr>
    <w:r>
      <w:fldChar w:fldCharType="begin"/>
    </w:r>
    <w:r>
      <w:instrText>PAGE   \* MERGEFORMAT</w:instrText>
    </w:r>
    <w:r>
      <w:fldChar w:fldCharType="separate"/>
    </w:r>
    <w:r w:rsidR="00302032">
      <w:rPr>
        <w:noProof/>
      </w:rPr>
      <w:t>10</w:t>
    </w:r>
    <w:r>
      <w:fldChar w:fldCharType="end"/>
    </w:r>
  </w:p>
  <w:p w:rsidR="004634EA" w:rsidRDefault="004634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775C"/>
    <w:multiLevelType w:val="hybridMultilevel"/>
    <w:tmpl w:val="98D6BD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8F851BF"/>
    <w:multiLevelType w:val="hybridMultilevel"/>
    <w:tmpl w:val="A15CD722"/>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95"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0221B85"/>
    <w:multiLevelType w:val="multilevel"/>
    <w:tmpl w:val="4EAECAE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555"/>
        </w:tabs>
        <w:ind w:left="1555"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nsid w:val="15661793"/>
    <w:multiLevelType w:val="multilevel"/>
    <w:tmpl w:val="2ED4D2CA"/>
    <w:lvl w:ilvl="0">
      <w:start w:val="11"/>
      <w:numFmt w:val="decimal"/>
      <w:lvlText w:val="%1."/>
      <w:lvlJc w:val="left"/>
      <w:pPr>
        <w:ind w:left="480" w:hanging="480"/>
      </w:pPr>
      <w:rPr>
        <w:rFonts w:hint="default"/>
      </w:rPr>
    </w:lvl>
    <w:lvl w:ilvl="1">
      <w:start w:val="4"/>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17333B4B"/>
    <w:multiLevelType w:val="hybridMultilevel"/>
    <w:tmpl w:val="7BE457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8EB22E0"/>
    <w:multiLevelType w:val="hybridMultilevel"/>
    <w:tmpl w:val="27C89EE6"/>
    <w:lvl w:ilvl="0" w:tplc="39BAF28C">
      <w:numFmt w:val="bullet"/>
      <w:lvlText w:val="-"/>
      <w:lvlJc w:val="left"/>
      <w:pPr>
        <w:ind w:left="45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F024A1E"/>
    <w:multiLevelType w:val="hybridMultilevel"/>
    <w:tmpl w:val="568211C8"/>
    <w:lvl w:ilvl="0" w:tplc="39BAF2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2BA7387"/>
    <w:multiLevelType w:val="hybridMultilevel"/>
    <w:tmpl w:val="8AE866F4"/>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48A0D70"/>
    <w:multiLevelType w:val="multilevel"/>
    <w:tmpl w:val="8E1AEA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4CC5F71"/>
    <w:multiLevelType w:val="hybridMultilevel"/>
    <w:tmpl w:val="01044EC6"/>
    <w:lvl w:ilvl="0" w:tplc="885A7D9A">
      <w:start w:val="2014"/>
      <w:numFmt w:val="decimal"/>
      <w:lvlText w:val="%1"/>
      <w:lvlJc w:val="left"/>
      <w:pPr>
        <w:ind w:left="1124" w:hanging="48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nsid w:val="31EF68A8"/>
    <w:multiLevelType w:val="multilevel"/>
    <w:tmpl w:val="78E8FE60"/>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720"/>
        </w:tabs>
        <w:ind w:left="720" w:hanging="540"/>
      </w:pPr>
      <w:rPr>
        <w:rFonts w:hint="default"/>
        <w:b/>
      </w:rPr>
    </w:lvl>
    <w:lvl w:ilvl="2">
      <w:start w:val="7"/>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nsid w:val="399B1CB5"/>
    <w:multiLevelType w:val="hybridMultilevel"/>
    <w:tmpl w:val="A8F07D50"/>
    <w:lvl w:ilvl="0" w:tplc="39BAF28C">
      <w:numFmt w:val="bullet"/>
      <w:lvlText w:val="-"/>
      <w:lvlJc w:val="left"/>
      <w:pPr>
        <w:ind w:left="458" w:hanging="360"/>
      </w:pPr>
      <w:rPr>
        <w:rFonts w:ascii="Times New Roman" w:eastAsia="Times New Roman" w:hAnsi="Times New Roman" w:cs="Times New Roman" w:hint="default"/>
      </w:rPr>
    </w:lvl>
    <w:lvl w:ilvl="1" w:tplc="04270003" w:tentative="1">
      <w:start w:val="1"/>
      <w:numFmt w:val="bullet"/>
      <w:lvlText w:val="o"/>
      <w:lvlJc w:val="left"/>
      <w:pPr>
        <w:ind w:left="1178" w:hanging="360"/>
      </w:pPr>
      <w:rPr>
        <w:rFonts w:ascii="Courier New" w:hAnsi="Courier New" w:cs="Courier New" w:hint="default"/>
      </w:rPr>
    </w:lvl>
    <w:lvl w:ilvl="2" w:tplc="04270005" w:tentative="1">
      <w:start w:val="1"/>
      <w:numFmt w:val="bullet"/>
      <w:lvlText w:val=""/>
      <w:lvlJc w:val="left"/>
      <w:pPr>
        <w:ind w:left="1898" w:hanging="360"/>
      </w:pPr>
      <w:rPr>
        <w:rFonts w:ascii="Wingdings" w:hAnsi="Wingdings" w:hint="default"/>
      </w:rPr>
    </w:lvl>
    <w:lvl w:ilvl="3" w:tplc="04270001" w:tentative="1">
      <w:start w:val="1"/>
      <w:numFmt w:val="bullet"/>
      <w:lvlText w:val=""/>
      <w:lvlJc w:val="left"/>
      <w:pPr>
        <w:ind w:left="2618" w:hanging="360"/>
      </w:pPr>
      <w:rPr>
        <w:rFonts w:ascii="Symbol" w:hAnsi="Symbol" w:hint="default"/>
      </w:rPr>
    </w:lvl>
    <w:lvl w:ilvl="4" w:tplc="04270003" w:tentative="1">
      <w:start w:val="1"/>
      <w:numFmt w:val="bullet"/>
      <w:lvlText w:val="o"/>
      <w:lvlJc w:val="left"/>
      <w:pPr>
        <w:ind w:left="3338" w:hanging="360"/>
      </w:pPr>
      <w:rPr>
        <w:rFonts w:ascii="Courier New" w:hAnsi="Courier New" w:cs="Courier New" w:hint="default"/>
      </w:rPr>
    </w:lvl>
    <w:lvl w:ilvl="5" w:tplc="04270005" w:tentative="1">
      <w:start w:val="1"/>
      <w:numFmt w:val="bullet"/>
      <w:lvlText w:val=""/>
      <w:lvlJc w:val="left"/>
      <w:pPr>
        <w:ind w:left="4058" w:hanging="360"/>
      </w:pPr>
      <w:rPr>
        <w:rFonts w:ascii="Wingdings" w:hAnsi="Wingdings" w:hint="default"/>
      </w:rPr>
    </w:lvl>
    <w:lvl w:ilvl="6" w:tplc="04270001" w:tentative="1">
      <w:start w:val="1"/>
      <w:numFmt w:val="bullet"/>
      <w:lvlText w:val=""/>
      <w:lvlJc w:val="left"/>
      <w:pPr>
        <w:ind w:left="4778" w:hanging="360"/>
      </w:pPr>
      <w:rPr>
        <w:rFonts w:ascii="Symbol" w:hAnsi="Symbol" w:hint="default"/>
      </w:rPr>
    </w:lvl>
    <w:lvl w:ilvl="7" w:tplc="04270003" w:tentative="1">
      <w:start w:val="1"/>
      <w:numFmt w:val="bullet"/>
      <w:lvlText w:val="o"/>
      <w:lvlJc w:val="left"/>
      <w:pPr>
        <w:ind w:left="5498" w:hanging="360"/>
      </w:pPr>
      <w:rPr>
        <w:rFonts w:ascii="Courier New" w:hAnsi="Courier New" w:cs="Courier New" w:hint="default"/>
      </w:rPr>
    </w:lvl>
    <w:lvl w:ilvl="8" w:tplc="04270005" w:tentative="1">
      <w:start w:val="1"/>
      <w:numFmt w:val="bullet"/>
      <w:lvlText w:val=""/>
      <w:lvlJc w:val="left"/>
      <w:pPr>
        <w:ind w:left="6218" w:hanging="360"/>
      </w:pPr>
      <w:rPr>
        <w:rFonts w:ascii="Wingdings" w:hAnsi="Wingdings" w:hint="default"/>
      </w:rPr>
    </w:lvl>
  </w:abstractNum>
  <w:abstractNum w:abstractNumId="12">
    <w:nsid w:val="3D261F67"/>
    <w:multiLevelType w:val="hybridMultilevel"/>
    <w:tmpl w:val="C09259F0"/>
    <w:lvl w:ilvl="0" w:tplc="39BAF28C">
      <w:numFmt w:val="bullet"/>
      <w:lvlText w:val="-"/>
      <w:lvlJc w:val="left"/>
      <w:pPr>
        <w:ind w:left="1118" w:hanging="360"/>
      </w:pPr>
      <w:rPr>
        <w:rFonts w:ascii="Times New Roman" w:eastAsia="Times New Roman"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3">
    <w:nsid w:val="411F08EE"/>
    <w:multiLevelType w:val="hybridMultilevel"/>
    <w:tmpl w:val="7E1EE3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BC6406C"/>
    <w:multiLevelType w:val="multilevel"/>
    <w:tmpl w:val="B6FC942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nsid w:val="4FD85A75"/>
    <w:multiLevelType w:val="hybridMultilevel"/>
    <w:tmpl w:val="1BA0427E"/>
    <w:lvl w:ilvl="0" w:tplc="39BAF28C">
      <w:numFmt w:val="bullet"/>
      <w:lvlText w:val="-"/>
      <w:lvlJc w:val="left"/>
      <w:pPr>
        <w:ind w:left="45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45334D6"/>
    <w:multiLevelType w:val="hybridMultilevel"/>
    <w:tmpl w:val="89982E6E"/>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17">
    <w:nsid w:val="55E45AA3"/>
    <w:multiLevelType w:val="hybridMultilevel"/>
    <w:tmpl w:val="B69ACB98"/>
    <w:lvl w:ilvl="0" w:tplc="D3C0FE2E">
      <w:start w:val="10"/>
      <w:numFmt w:val="decimal"/>
      <w:lvlText w:val="%1."/>
      <w:lvlJc w:val="left"/>
      <w:pPr>
        <w:ind w:left="927"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8">
    <w:nsid w:val="58032920"/>
    <w:multiLevelType w:val="hybridMultilevel"/>
    <w:tmpl w:val="D096886A"/>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96B28F6"/>
    <w:multiLevelType w:val="multilevel"/>
    <w:tmpl w:val="63F2C0CA"/>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600"/>
        </w:tabs>
        <w:ind w:left="600" w:hanging="48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0">
    <w:nsid w:val="5BB3268B"/>
    <w:multiLevelType w:val="hybridMultilevel"/>
    <w:tmpl w:val="D6E83D44"/>
    <w:lvl w:ilvl="0" w:tplc="864A4C3A">
      <w:numFmt w:val="bullet"/>
      <w:lvlText w:val="-"/>
      <w:lvlJc w:val="left"/>
      <w:pPr>
        <w:ind w:left="840" w:hanging="360"/>
      </w:pPr>
      <w:rPr>
        <w:rFonts w:ascii="Times New Roman" w:eastAsia="Times New Roman" w:hAnsi="Times New Roman" w:cs="Times New Roman" w:hint="default"/>
      </w:rPr>
    </w:lvl>
    <w:lvl w:ilvl="1" w:tplc="04270003">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DDE465D"/>
    <w:multiLevelType w:val="multilevel"/>
    <w:tmpl w:val="4686E862"/>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EB63CD7"/>
    <w:multiLevelType w:val="hybridMultilevel"/>
    <w:tmpl w:val="ACE8CC10"/>
    <w:lvl w:ilvl="0" w:tplc="25AA426C">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23">
    <w:nsid w:val="5EBA3D3B"/>
    <w:multiLevelType w:val="hybridMultilevel"/>
    <w:tmpl w:val="B2AC042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16D5462"/>
    <w:multiLevelType w:val="hybridMultilevel"/>
    <w:tmpl w:val="1B1EB8C8"/>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062"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65095531"/>
    <w:multiLevelType w:val="hybridMultilevel"/>
    <w:tmpl w:val="A46E931C"/>
    <w:lvl w:ilvl="0" w:tplc="12326322">
      <w:start w:val="3"/>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6">
    <w:nsid w:val="68E4450A"/>
    <w:multiLevelType w:val="hybridMultilevel"/>
    <w:tmpl w:val="875A1DF6"/>
    <w:lvl w:ilvl="0" w:tplc="39BAF28C">
      <w:numFmt w:val="bullet"/>
      <w:lvlText w:val="-"/>
      <w:lvlJc w:val="left"/>
      <w:pPr>
        <w:ind w:left="583" w:hanging="360"/>
      </w:pPr>
      <w:rPr>
        <w:rFonts w:ascii="Times New Roman" w:eastAsia="Times New Roman" w:hAnsi="Times New Roman" w:cs="Times New Roman" w:hint="default"/>
      </w:rPr>
    </w:lvl>
    <w:lvl w:ilvl="1" w:tplc="04270003" w:tentative="1">
      <w:start w:val="1"/>
      <w:numFmt w:val="bullet"/>
      <w:lvlText w:val="o"/>
      <w:lvlJc w:val="left"/>
      <w:pPr>
        <w:ind w:left="1565" w:hanging="360"/>
      </w:pPr>
      <w:rPr>
        <w:rFonts w:ascii="Courier New" w:hAnsi="Courier New" w:cs="Courier New" w:hint="default"/>
      </w:rPr>
    </w:lvl>
    <w:lvl w:ilvl="2" w:tplc="04270005" w:tentative="1">
      <w:start w:val="1"/>
      <w:numFmt w:val="bullet"/>
      <w:lvlText w:val=""/>
      <w:lvlJc w:val="left"/>
      <w:pPr>
        <w:ind w:left="2285" w:hanging="360"/>
      </w:pPr>
      <w:rPr>
        <w:rFonts w:ascii="Wingdings" w:hAnsi="Wingdings" w:hint="default"/>
      </w:rPr>
    </w:lvl>
    <w:lvl w:ilvl="3" w:tplc="04270001" w:tentative="1">
      <w:start w:val="1"/>
      <w:numFmt w:val="bullet"/>
      <w:lvlText w:val=""/>
      <w:lvlJc w:val="left"/>
      <w:pPr>
        <w:ind w:left="3005" w:hanging="360"/>
      </w:pPr>
      <w:rPr>
        <w:rFonts w:ascii="Symbol" w:hAnsi="Symbol" w:hint="default"/>
      </w:rPr>
    </w:lvl>
    <w:lvl w:ilvl="4" w:tplc="04270003" w:tentative="1">
      <w:start w:val="1"/>
      <w:numFmt w:val="bullet"/>
      <w:lvlText w:val="o"/>
      <w:lvlJc w:val="left"/>
      <w:pPr>
        <w:ind w:left="3725" w:hanging="360"/>
      </w:pPr>
      <w:rPr>
        <w:rFonts w:ascii="Courier New" w:hAnsi="Courier New" w:cs="Courier New" w:hint="default"/>
      </w:rPr>
    </w:lvl>
    <w:lvl w:ilvl="5" w:tplc="04270005" w:tentative="1">
      <w:start w:val="1"/>
      <w:numFmt w:val="bullet"/>
      <w:lvlText w:val=""/>
      <w:lvlJc w:val="left"/>
      <w:pPr>
        <w:ind w:left="4445" w:hanging="360"/>
      </w:pPr>
      <w:rPr>
        <w:rFonts w:ascii="Wingdings" w:hAnsi="Wingdings" w:hint="default"/>
      </w:rPr>
    </w:lvl>
    <w:lvl w:ilvl="6" w:tplc="04270001" w:tentative="1">
      <w:start w:val="1"/>
      <w:numFmt w:val="bullet"/>
      <w:lvlText w:val=""/>
      <w:lvlJc w:val="left"/>
      <w:pPr>
        <w:ind w:left="5165" w:hanging="360"/>
      </w:pPr>
      <w:rPr>
        <w:rFonts w:ascii="Symbol" w:hAnsi="Symbol" w:hint="default"/>
      </w:rPr>
    </w:lvl>
    <w:lvl w:ilvl="7" w:tplc="04270003" w:tentative="1">
      <w:start w:val="1"/>
      <w:numFmt w:val="bullet"/>
      <w:lvlText w:val="o"/>
      <w:lvlJc w:val="left"/>
      <w:pPr>
        <w:ind w:left="5885" w:hanging="360"/>
      </w:pPr>
      <w:rPr>
        <w:rFonts w:ascii="Courier New" w:hAnsi="Courier New" w:cs="Courier New" w:hint="default"/>
      </w:rPr>
    </w:lvl>
    <w:lvl w:ilvl="8" w:tplc="04270005" w:tentative="1">
      <w:start w:val="1"/>
      <w:numFmt w:val="bullet"/>
      <w:lvlText w:val=""/>
      <w:lvlJc w:val="left"/>
      <w:pPr>
        <w:ind w:left="6605" w:hanging="360"/>
      </w:pPr>
      <w:rPr>
        <w:rFonts w:ascii="Wingdings" w:hAnsi="Wingdings" w:hint="default"/>
      </w:rPr>
    </w:lvl>
  </w:abstractNum>
  <w:abstractNum w:abstractNumId="27">
    <w:nsid w:val="69006F78"/>
    <w:multiLevelType w:val="hybridMultilevel"/>
    <w:tmpl w:val="262603E8"/>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6B00365B"/>
    <w:multiLevelType w:val="hybridMultilevel"/>
    <w:tmpl w:val="E1E001E8"/>
    <w:lvl w:ilvl="0" w:tplc="39BAF28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B5F7100"/>
    <w:multiLevelType w:val="hybridMultilevel"/>
    <w:tmpl w:val="C4C2006C"/>
    <w:lvl w:ilvl="0" w:tplc="3F669104">
      <w:start w:val="2014"/>
      <w:numFmt w:val="decimal"/>
      <w:lvlText w:val="%1"/>
      <w:lvlJc w:val="left"/>
      <w:pPr>
        <w:ind w:left="1124" w:hanging="48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0">
    <w:nsid w:val="6BD3586E"/>
    <w:multiLevelType w:val="hybridMultilevel"/>
    <w:tmpl w:val="10FC0840"/>
    <w:lvl w:ilvl="0" w:tplc="A0AEAF84">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CF6766C"/>
    <w:multiLevelType w:val="hybridMultilevel"/>
    <w:tmpl w:val="752CAC22"/>
    <w:lvl w:ilvl="0" w:tplc="140EBB86">
      <w:start w:val="8"/>
      <w:numFmt w:val="decimal"/>
      <w:lvlText w:val="%1."/>
      <w:lvlJc w:val="left"/>
      <w:pPr>
        <w:ind w:left="785"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nsid w:val="6D1B6603"/>
    <w:multiLevelType w:val="hybridMultilevel"/>
    <w:tmpl w:val="7BE457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E917678"/>
    <w:multiLevelType w:val="hybridMultilevel"/>
    <w:tmpl w:val="9F54E00C"/>
    <w:lvl w:ilvl="0" w:tplc="C818CAA6">
      <w:start w:val="1"/>
      <w:numFmt w:val="decimal"/>
      <w:lvlText w:val="%1."/>
      <w:lvlJc w:val="left"/>
      <w:pPr>
        <w:ind w:left="64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4094B9F"/>
    <w:multiLevelType w:val="hybridMultilevel"/>
    <w:tmpl w:val="C7C66D46"/>
    <w:lvl w:ilvl="0" w:tplc="7954F138">
      <w:start w:val="1"/>
      <w:numFmt w:val="decimal"/>
      <w:lvlText w:val="%1."/>
      <w:lvlJc w:val="left"/>
      <w:pPr>
        <w:ind w:left="644" w:hanging="360"/>
      </w:pPr>
      <w:rPr>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AE73372"/>
    <w:multiLevelType w:val="hybridMultilevel"/>
    <w:tmpl w:val="583ED48C"/>
    <w:lvl w:ilvl="0" w:tplc="F4701822">
      <w:start w:val="2016"/>
      <w:numFmt w:val="bullet"/>
      <w:lvlText w:val=""/>
      <w:lvlJc w:val="left"/>
      <w:pPr>
        <w:ind w:left="1211" w:hanging="360"/>
      </w:pPr>
      <w:rPr>
        <w:rFonts w:ascii="Wingdings" w:eastAsia="Times New Roman" w:hAnsi="Wingding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6">
    <w:nsid w:val="7B5E1709"/>
    <w:multiLevelType w:val="multilevel"/>
    <w:tmpl w:val="5784E024"/>
    <w:lvl w:ilvl="0">
      <w:start w:val="11"/>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8"/>
  </w:num>
  <w:num w:numId="3">
    <w:abstractNumId w:val="14"/>
  </w:num>
  <w:num w:numId="4">
    <w:abstractNumId w:val="10"/>
  </w:num>
  <w:num w:numId="5">
    <w:abstractNumId w:val="36"/>
  </w:num>
  <w:num w:numId="6">
    <w:abstractNumId w:val="3"/>
  </w:num>
  <w:num w:numId="7">
    <w:abstractNumId w:val="19"/>
  </w:num>
  <w:num w:numId="8">
    <w:abstractNumId w:val="21"/>
  </w:num>
  <w:num w:numId="9">
    <w:abstractNumId w:val="25"/>
  </w:num>
  <w:num w:numId="10">
    <w:abstractNumId w:val="22"/>
  </w:num>
  <w:num w:numId="11">
    <w:abstractNumId w:val="16"/>
  </w:num>
  <w:num w:numId="12">
    <w:abstractNumId w:val="11"/>
  </w:num>
  <w:num w:numId="13">
    <w:abstractNumId w:val="34"/>
  </w:num>
  <w:num w:numId="14">
    <w:abstractNumId w:val="13"/>
  </w:num>
  <w:num w:numId="15">
    <w:abstractNumId w:val="0"/>
  </w:num>
  <w:num w:numId="16">
    <w:abstractNumId w:val="18"/>
  </w:num>
  <w:num w:numId="17">
    <w:abstractNumId w:val="24"/>
  </w:num>
  <w:num w:numId="18">
    <w:abstractNumId w:val="28"/>
  </w:num>
  <w:num w:numId="19">
    <w:abstractNumId w:val="27"/>
  </w:num>
  <w:num w:numId="20">
    <w:abstractNumId w:val="7"/>
  </w:num>
  <w:num w:numId="21">
    <w:abstractNumId w:val="1"/>
  </w:num>
  <w:num w:numId="22">
    <w:abstractNumId w:val="12"/>
  </w:num>
  <w:num w:numId="23">
    <w:abstractNumId w:val="5"/>
  </w:num>
  <w:num w:numId="24">
    <w:abstractNumId w:val="33"/>
  </w:num>
  <w:num w:numId="25">
    <w:abstractNumId w:val="23"/>
  </w:num>
  <w:num w:numId="26">
    <w:abstractNumId w:val="29"/>
  </w:num>
  <w:num w:numId="27">
    <w:abstractNumId w:val="9"/>
  </w:num>
  <w:num w:numId="28">
    <w:abstractNumId w:val="31"/>
  </w:num>
  <w:num w:numId="29">
    <w:abstractNumId w:val="30"/>
  </w:num>
  <w:num w:numId="30">
    <w:abstractNumId w:val="15"/>
  </w:num>
  <w:num w:numId="31">
    <w:abstractNumId w:val="26"/>
  </w:num>
  <w:num w:numId="32">
    <w:abstractNumId w:val="17"/>
  </w:num>
  <w:num w:numId="33">
    <w:abstractNumId w:val="35"/>
  </w:num>
  <w:num w:numId="34">
    <w:abstractNumId w:val="6"/>
  </w:num>
  <w:num w:numId="35">
    <w:abstractNumId w:val="4"/>
  </w:num>
  <w:num w:numId="36">
    <w:abstractNumId w:val="32"/>
  </w:num>
  <w:num w:numId="37">
    <w:abstractNumId w:val="20"/>
  </w:num>
  <w:num w:numId="3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9E"/>
    <w:rsid w:val="000040FD"/>
    <w:rsid w:val="00016DDA"/>
    <w:rsid w:val="0003068A"/>
    <w:rsid w:val="00033740"/>
    <w:rsid w:val="00034937"/>
    <w:rsid w:val="00041336"/>
    <w:rsid w:val="0004191A"/>
    <w:rsid w:val="00041F98"/>
    <w:rsid w:val="00042251"/>
    <w:rsid w:val="00043CC7"/>
    <w:rsid w:val="0005078D"/>
    <w:rsid w:val="000512F2"/>
    <w:rsid w:val="000543B1"/>
    <w:rsid w:val="000577FE"/>
    <w:rsid w:val="00065AEC"/>
    <w:rsid w:val="00071225"/>
    <w:rsid w:val="00075366"/>
    <w:rsid w:val="00077851"/>
    <w:rsid w:val="00084D3C"/>
    <w:rsid w:val="000879D3"/>
    <w:rsid w:val="00095184"/>
    <w:rsid w:val="00095686"/>
    <w:rsid w:val="00096CFD"/>
    <w:rsid w:val="00096F7E"/>
    <w:rsid w:val="000A7BE5"/>
    <w:rsid w:val="000C02FF"/>
    <w:rsid w:val="000D2D6F"/>
    <w:rsid w:val="000F5A63"/>
    <w:rsid w:val="000F7F8F"/>
    <w:rsid w:val="0010364F"/>
    <w:rsid w:val="0010623F"/>
    <w:rsid w:val="0010624D"/>
    <w:rsid w:val="00106FF9"/>
    <w:rsid w:val="00107EAA"/>
    <w:rsid w:val="00126534"/>
    <w:rsid w:val="00131859"/>
    <w:rsid w:val="001448DA"/>
    <w:rsid w:val="0015277B"/>
    <w:rsid w:val="001554A8"/>
    <w:rsid w:val="00164EAB"/>
    <w:rsid w:val="001710D3"/>
    <w:rsid w:val="001713C8"/>
    <w:rsid w:val="0017221B"/>
    <w:rsid w:val="001734A6"/>
    <w:rsid w:val="0017732F"/>
    <w:rsid w:val="00182AEA"/>
    <w:rsid w:val="00192AC2"/>
    <w:rsid w:val="00195E77"/>
    <w:rsid w:val="001A1A4A"/>
    <w:rsid w:val="001B622D"/>
    <w:rsid w:val="001D76C5"/>
    <w:rsid w:val="001E1008"/>
    <w:rsid w:val="001E33BD"/>
    <w:rsid w:val="001F0F34"/>
    <w:rsid w:val="001F3E75"/>
    <w:rsid w:val="001F7B37"/>
    <w:rsid w:val="0020271A"/>
    <w:rsid w:val="00214BB7"/>
    <w:rsid w:val="002467A3"/>
    <w:rsid w:val="00251D1C"/>
    <w:rsid w:val="00273A9F"/>
    <w:rsid w:val="00275D5A"/>
    <w:rsid w:val="00281ABB"/>
    <w:rsid w:val="002848AF"/>
    <w:rsid w:val="0029268F"/>
    <w:rsid w:val="00293508"/>
    <w:rsid w:val="002A5E34"/>
    <w:rsid w:val="002B5366"/>
    <w:rsid w:val="002C2B8F"/>
    <w:rsid w:val="002C4084"/>
    <w:rsid w:val="002C4DD9"/>
    <w:rsid w:val="002D498E"/>
    <w:rsid w:val="002D4A3D"/>
    <w:rsid w:val="002D59C8"/>
    <w:rsid w:val="002D767F"/>
    <w:rsid w:val="002E1920"/>
    <w:rsid w:val="002E5F27"/>
    <w:rsid w:val="002F0962"/>
    <w:rsid w:val="002F3BBB"/>
    <w:rsid w:val="002F4D86"/>
    <w:rsid w:val="002F5B10"/>
    <w:rsid w:val="002F66F8"/>
    <w:rsid w:val="003003FC"/>
    <w:rsid w:val="00300F1E"/>
    <w:rsid w:val="00302032"/>
    <w:rsid w:val="003031CC"/>
    <w:rsid w:val="003047FC"/>
    <w:rsid w:val="00314BBC"/>
    <w:rsid w:val="00317805"/>
    <w:rsid w:val="00321129"/>
    <w:rsid w:val="00324386"/>
    <w:rsid w:val="00340E19"/>
    <w:rsid w:val="003511AC"/>
    <w:rsid w:val="00351306"/>
    <w:rsid w:val="00353796"/>
    <w:rsid w:val="0035507D"/>
    <w:rsid w:val="00356469"/>
    <w:rsid w:val="0036025F"/>
    <w:rsid w:val="00360DB4"/>
    <w:rsid w:val="00361E8C"/>
    <w:rsid w:val="003634C1"/>
    <w:rsid w:val="00373288"/>
    <w:rsid w:val="00375636"/>
    <w:rsid w:val="00383F94"/>
    <w:rsid w:val="00384147"/>
    <w:rsid w:val="00385929"/>
    <w:rsid w:val="003863F7"/>
    <w:rsid w:val="00387A62"/>
    <w:rsid w:val="00393FB3"/>
    <w:rsid w:val="003950AB"/>
    <w:rsid w:val="003963AD"/>
    <w:rsid w:val="003A415B"/>
    <w:rsid w:val="003A56BE"/>
    <w:rsid w:val="003B7CE6"/>
    <w:rsid w:val="003D3AA4"/>
    <w:rsid w:val="003D3F59"/>
    <w:rsid w:val="003D47B8"/>
    <w:rsid w:val="003D6E68"/>
    <w:rsid w:val="003E1E02"/>
    <w:rsid w:val="00403DFD"/>
    <w:rsid w:val="00406C95"/>
    <w:rsid w:val="00410C1B"/>
    <w:rsid w:val="00412F44"/>
    <w:rsid w:val="00417A44"/>
    <w:rsid w:val="00427E44"/>
    <w:rsid w:val="00430757"/>
    <w:rsid w:val="0043101E"/>
    <w:rsid w:val="0045140D"/>
    <w:rsid w:val="0045460E"/>
    <w:rsid w:val="00460AB2"/>
    <w:rsid w:val="004610A4"/>
    <w:rsid w:val="00462357"/>
    <w:rsid w:val="00462B78"/>
    <w:rsid w:val="004634EA"/>
    <w:rsid w:val="00465B38"/>
    <w:rsid w:val="004660DF"/>
    <w:rsid w:val="00466D8A"/>
    <w:rsid w:val="00481366"/>
    <w:rsid w:val="0048634F"/>
    <w:rsid w:val="00494B1F"/>
    <w:rsid w:val="00497786"/>
    <w:rsid w:val="004A67A9"/>
    <w:rsid w:val="004B4628"/>
    <w:rsid w:val="004B56C3"/>
    <w:rsid w:val="004C3635"/>
    <w:rsid w:val="004C5FC4"/>
    <w:rsid w:val="004C6E66"/>
    <w:rsid w:val="004C746E"/>
    <w:rsid w:val="004D0B1D"/>
    <w:rsid w:val="004D13A1"/>
    <w:rsid w:val="004D3DA8"/>
    <w:rsid w:val="004D4BC4"/>
    <w:rsid w:val="004E3C17"/>
    <w:rsid w:val="004F770D"/>
    <w:rsid w:val="005231C9"/>
    <w:rsid w:val="005331B7"/>
    <w:rsid w:val="00534AA8"/>
    <w:rsid w:val="00536604"/>
    <w:rsid w:val="00541E19"/>
    <w:rsid w:val="00547E95"/>
    <w:rsid w:val="005657C9"/>
    <w:rsid w:val="005700C1"/>
    <w:rsid w:val="00575BD8"/>
    <w:rsid w:val="00575EB5"/>
    <w:rsid w:val="0058192E"/>
    <w:rsid w:val="00590539"/>
    <w:rsid w:val="0059228B"/>
    <w:rsid w:val="00592F51"/>
    <w:rsid w:val="00594F4E"/>
    <w:rsid w:val="005A68AF"/>
    <w:rsid w:val="005B6657"/>
    <w:rsid w:val="005B6ACE"/>
    <w:rsid w:val="005C7329"/>
    <w:rsid w:val="005D7AB0"/>
    <w:rsid w:val="005E0946"/>
    <w:rsid w:val="005E15AC"/>
    <w:rsid w:val="005E587D"/>
    <w:rsid w:val="005E5EFB"/>
    <w:rsid w:val="005F1B01"/>
    <w:rsid w:val="005F5937"/>
    <w:rsid w:val="00601CD7"/>
    <w:rsid w:val="00615B91"/>
    <w:rsid w:val="00625D2E"/>
    <w:rsid w:val="006310DA"/>
    <w:rsid w:val="00632AF4"/>
    <w:rsid w:val="00645674"/>
    <w:rsid w:val="00652B90"/>
    <w:rsid w:val="00667D73"/>
    <w:rsid w:val="00667FAF"/>
    <w:rsid w:val="00674613"/>
    <w:rsid w:val="0067720F"/>
    <w:rsid w:val="00684460"/>
    <w:rsid w:val="00687B95"/>
    <w:rsid w:val="006A2DB2"/>
    <w:rsid w:val="006A53A8"/>
    <w:rsid w:val="006A6338"/>
    <w:rsid w:val="006C261B"/>
    <w:rsid w:val="006C5110"/>
    <w:rsid w:val="006C63F0"/>
    <w:rsid w:val="006C63FB"/>
    <w:rsid w:val="006D4FE6"/>
    <w:rsid w:val="006E2977"/>
    <w:rsid w:val="006E6313"/>
    <w:rsid w:val="006F0188"/>
    <w:rsid w:val="006F05ED"/>
    <w:rsid w:val="006F29B8"/>
    <w:rsid w:val="006F778E"/>
    <w:rsid w:val="00701C98"/>
    <w:rsid w:val="007222D8"/>
    <w:rsid w:val="00732DB6"/>
    <w:rsid w:val="00732E51"/>
    <w:rsid w:val="00740C31"/>
    <w:rsid w:val="00743F80"/>
    <w:rsid w:val="007506CD"/>
    <w:rsid w:val="0075708E"/>
    <w:rsid w:val="0077391F"/>
    <w:rsid w:val="00780DE1"/>
    <w:rsid w:val="00781E37"/>
    <w:rsid w:val="00781EC0"/>
    <w:rsid w:val="00785DCE"/>
    <w:rsid w:val="00786247"/>
    <w:rsid w:val="0079008E"/>
    <w:rsid w:val="00791757"/>
    <w:rsid w:val="00797A2C"/>
    <w:rsid w:val="00797D9C"/>
    <w:rsid w:val="007A1E4A"/>
    <w:rsid w:val="007C3ABD"/>
    <w:rsid w:val="007C6664"/>
    <w:rsid w:val="007D5F71"/>
    <w:rsid w:val="007D6307"/>
    <w:rsid w:val="007E036F"/>
    <w:rsid w:val="007E0462"/>
    <w:rsid w:val="007E73EB"/>
    <w:rsid w:val="007F0987"/>
    <w:rsid w:val="007F352C"/>
    <w:rsid w:val="007F467C"/>
    <w:rsid w:val="00803DDC"/>
    <w:rsid w:val="0080682C"/>
    <w:rsid w:val="008153DD"/>
    <w:rsid w:val="00816CC6"/>
    <w:rsid w:val="008210EE"/>
    <w:rsid w:val="00826AD7"/>
    <w:rsid w:val="008300D5"/>
    <w:rsid w:val="00841996"/>
    <w:rsid w:val="00851A68"/>
    <w:rsid w:val="00852D16"/>
    <w:rsid w:val="00853207"/>
    <w:rsid w:val="00855728"/>
    <w:rsid w:val="0086458A"/>
    <w:rsid w:val="00874F05"/>
    <w:rsid w:val="00877E8F"/>
    <w:rsid w:val="00882728"/>
    <w:rsid w:val="00891F53"/>
    <w:rsid w:val="0089289E"/>
    <w:rsid w:val="008A17DB"/>
    <w:rsid w:val="008A3226"/>
    <w:rsid w:val="008B1CF2"/>
    <w:rsid w:val="008B395A"/>
    <w:rsid w:val="008B3A73"/>
    <w:rsid w:val="008B3BA2"/>
    <w:rsid w:val="008D0BFA"/>
    <w:rsid w:val="008D698D"/>
    <w:rsid w:val="008E723E"/>
    <w:rsid w:val="008E787E"/>
    <w:rsid w:val="008E7AB3"/>
    <w:rsid w:val="008F1645"/>
    <w:rsid w:val="008F56D3"/>
    <w:rsid w:val="00901572"/>
    <w:rsid w:val="00906074"/>
    <w:rsid w:val="00906760"/>
    <w:rsid w:val="009075F6"/>
    <w:rsid w:val="00913364"/>
    <w:rsid w:val="00914EAD"/>
    <w:rsid w:val="009218A7"/>
    <w:rsid w:val="00923AEE"/>
    <w:rsid w:val="0092476D"/>
    <w:rsid w:val="0092535B"/>
    <w:rsid w:val="00930711"/>
    <w:rsid w:val="00947F5C"/>
    <w:rsid w:val="00951006"/>
    <w:rsid w:val="009511A6"/>
    <w:rsid w:val="00961A32"/>
    <w:rsid w:val="009650C3"/>
    <w:rsid w:val="00965125"/>
    <w:rsid w:val="009714F8"/>
    <w:rsid w:val="009719D9"/>
    <w:rsid w:val="00973548"/>
    <w:rsid w:val="00974A04"/>
    <w:rsid w:val="00982676"/>
    <w:rsid w:val="009913C5"/>
    <w:rsid w:val="00996508"/>
    <w:rsid w:val="009A1F19"/>
    <w:rsid w:val="009A4A15"/>
    <w:rsid w:val="009B01A6"/>
    <w:rsid w:val="009B1D95"/>
    <w:rsid w:val="009B2381"/>
    <w:rsid w:val="009B3254"/>
    <w:rsid w:val="009C3E36"/>
    <w:rsid w:val="009C48A9"/>
    <w:rsid w:val="009D05A8"/>
    <w:rsid w:val="009D1AA3"/>
    <w:rsid w:val="009E36C1"/>
    <w:rsid w:val="009E54C6"/>
    <w:rsid w:val="009E6AAC"/>
    <w:rsid w:val="009F0C05"/>
    <w:rsid w:val="009F1084"/>
    <w:rsid w:val="009F4E42"/>
    <w:rsid w:val="00A13B03"/>
    <w:rsid w:val="00A15BFC"/>
    <w:rsid w:val="00A20992"/>
    <w:rsid w:val="00A265EF"/>
    <w:rsid w:val="00A319F1"/>
    <w:rsid w:val="00A4294C"/>
    <w:rsid w:val="00A44848"/>
    <w:rsid w:val="00A56B6F"/>
    <w:rsid w:val="00A57C0C"/>
    <w:rsid w:val="00A646C7"/>
    <w:rsid w:val="00A66966"/>
    <w:rsid w:val="00A67D32"/>
    <w:rsid w:val="00A70486"/>
    <w:rsid w:val="00A84E4E"/>
    <w:rsid w:val="00A9275F"/>
    <w:rsid w:val="00A9561E"/>
    <w:rsid w:val="00AA6B6A"/>
    <w:rsid w:val="00AB546F"/>
    <w:rsid w:val="00AB592A"/>
    <w:rsid w:val="00AB6631"/>
    <w:rsid w:val="00AE1B99"/>
    <w:rsid w:val="00AE3292"/>
    <w:rsid w:val="00AE658E"/>
    <w:rsid w:val="00AE67B2"/>
    <w:rsid w:val="00AF386E"/>
    <w:rsid w:val="00AF5109"/>
    <w:rsid w:val="00AF7F59"/>
    <w:rsid w:val="00B00A1F"/>
    <w:rsid w:val="00B030D0"/>
    <w:rsid w:val="00B10681"/>
    <w:rsid w:val="00B129B3"/>
    <w:rsid w:val="00B20BAB"/>
    <w:rsid w:val="00B23B6B"/>
    <w:rsid w:val="00B31795"/>
    <w:rsid w:val="00B32482"/>
    <w:rsid w:val="00B35F3E"/>
    <w:rsid w:val="00B35FEF"/>
    <w:rsid w:val="00B446A1"/>
    <w:rsid w:val="00B46ADF"/>
    <w:rsid w:val="00B53F51"/>
    <w:rsid w:val="00B72770"/>
    <w:rsid w:val="00B7364B"/>
    <w:rsid w:val="00B74097"/>
    <w:rsid w:val="00B747BC"/>
    <w:rsid w:val="00B85D4D"/>
    <w:rsid w:val="00B91639"/>
    <w:rsid w:val="00B92031"/>
    <w:rsid w:val="00B9721F"/>
    <w:rsid w:val="00BA46E8"/>
    <w:rsid w:val="00BB04B2"/>
    <w:rsid w:val="00BB11F2"/>
    <w:rsid w:val="00BC0BBD"/>
    <w:rsid w:val="00BC693C"/>
    <w:rsid w:val="00BD05D2"/>
    <w:rsid w:val="00BD38DC"/>
    <w:rsid w:val="00BD5E9E"/>
    <w:rsid w:val="00BD64A3"/>
    <w:rsid w:val="00BE468C"/>
    <w:rsid w:val="00BE76CE"/>
    <w:rsid w:val="00BF53FB"/>
    <w:rsid w:val="00C02317"/>
    <w:rsid w:val="00C02BDA"/>
    <w:rsid w:val="00C03967"/>
    <w:rsid w:val="00C070F6"/>
    <w:rsid w:val="00C22FE8"/>
    <w:rsid w:val="00C2642D"/>
    <w:rsid w:val="00C335C5"/>
    <w:rsid w:val="00C375E4"/>
    <w:rsid w:val="00C4183D"/>
    <w:rsid w:val="00C427D9"/>
    <w:rsid w:val="00C44A85"/>
    <w:rsid w:val="00C452B3"/>
    <w:rsid w:val="00C51122"/>
    <w:rsid w:val="00C5119F"/>
    <w:rsid w:val="00C61387"/>
    <w:rsid w:val="00C619B1"/>
    <w:rsid w:val="00C65F46"/>
    <w:rsid w:val="00C6626A"/>
    <w:rsid w:val="00C67458"/>
    <w:rsid w:val="00C709D2"/>
    <w:rsid w:val="00C80248"/>
    <w:rsid w:val="00C80499"/>
    <w:rsid w:val="00C84D43"/>
    <w:rsid w:val="00C90B7D"/>
    <w:rsid w:val="00C9651D"/>
    <w:rsid w:val="00C97DA4"/>
    <w:rsid w:val="00C97DC3"/>
    <w:rsid w:val="00CA0355"/>
    <w:rsid w:val="00CA1169"/>
    <w:rsid w:val="00CA2BB4"/>
    <w:rsid w:val="00CA3926"/>
    <w:rsid w:val="00CA3A68"/>
    <w:rsid w:val="00CA4DC4"/>
    <w:rsid w:val="00CA4F88"/>
    <w:rsid w:val="00CA7997"/>
    <w:rsid w:val="00CA7EE7"/>
    <w:rsid w:val="00CB1F05"/>
    <w:rsid w:val="00CB3C87"/>
    <w:rsid w:val="00CB47C3"/>
    <w:rsid w:val="00CB56E8"/>
    <w:rsid w:val="00CC1510"/>
    <w:rsid w:val="00CC3C3D"/>
    <w:rsid w:val="00CD25CA"/>
    <w:rsid w:val="00CD486C"/>
    <w:rsid w:val="00CD65E4"/>
    <w:rsid w:val="00CE22D9"/>
    <w:rsid w:val="00CE5A08"/>
    <w:rsid w:val="00CF40CD"/>
    <w:rsid w:val="00D02400"/>
    <w:rsid w:val="00D17079"/>
    <w:rsid w:val="00D171DB"/>
    <w:rsid w:val="00D24204"/>
    <w:rsid w:val="00D2735E"/>
    <w:rsid w:val="00D359B1"/>
    <w:rsid w:val="00D366FF"/>
    <w:rsid w:val="00D37EB3"/>
    <w:rsid w:val="00D40F6B"/>
    <w:rsid w:val="00D41120"/>
    <w:rsid w:val="00D62630"/>
    <w:rsid w:val="00D66258"/>
    <w:rsid w:val="00D67D16"/>
    <w:rsid w:val="00D74971"/>
    <w:rsid w:val="00D75F88"/>
    <w:rsid w:val="00D94113"/>
    <w:rsid w:val="00D95C3E"/>
    <w:rsid w:val="00D9696C"/>
    <w:rsid w:val="00D96A5E"/>
    <w:rsid w:val="00DA4910"/>
    <w:rsid w:val="00DA6A68"/>
    <w:rsid w:val="00DB1CDC"/>
    <w:rsid w:val="00DB59B4"/>
    <w:rsid w:val="00DB6919"/>
    <w:rsid w:val="00DB6ABD"/>
    <w:rsid w:val="00DC0272"/>
    <w:rsid w:val="00DF6563"/>
    <w:rsid w:val="00DF6EF7"/>
    <w:rsid w:val="00E037CC"/>
    <w:rsid w:val="00E13E99"/>
    <w:rsid w:val="00E23628"/>
    <w:rsid w:val="00E30FC5"/>
    <w:rsid w:val="00E401A6"/>
    <w:rsid w:val="00E41612"/>
    <w:rsid w:val="00E509BA"/>
    <w:rsid w:val="00E612E6"/>
    <w:rsid w:val="00E6752D"/>
    <w:rsid w:val="00E82A2A"/>
    <w:rsid w:val="00E8391A"/>
    <w:rsid w:val="00E83B04"/>
    <w:rsid w:val="00E85641"/>
    <w:rsid w:val="00E95563"/>
    <w:rsid w:val="00E96356"/>
    <w:rsid w:val="00E97C39"/>
    <w:rsid w:val="00EA1519"/>
    <w:rsid w:val="00EA2439"/>
    <w:rsid w:val="00EA2741"/>
    <w:rsid w:val="00EA4D53"/>
    <w:rsid w:val="00EA6F3F"/>
    <w:rsid w:val="00ED240F"/>
    <w:rsid w:val="00ED3448"/>
    <w:rsid w:val="00EE5EE3"/>
    <w:rsid w:val="00F0661E"/>
    <w:rsid w:val="00F06B95"/>
    <w:rsid w:val="00F0728C"/>
    <w:rsid w:val="00F07C5C"/>
    <w:rsid w:val="00F127E3"/>
    <w:rsid w:val="00F12F26"/>
    <w:rsid w:val="00F30D1B"/>
    <w:rsid w:val="00F30EFB"/>
    <w:rsid w:val="00F41200"/>
    <w:rsid w:val="00F42205"/>
    <w:rsid w:val="00F53E4E"/>
    <w:rsid w:val="00F5433A"/>
    <w:rsid w:val="00F547D8"/>
    <w:rsid w:val="00F61DE7"/>
    <w:rsid w:val="00F73F64"/>
    <w:rsid w:val="00F74B0F"/>
    <w:rsid w:val="00F775D7"/>
    <w:rsid w:val="00F83006"/>
    <w:rsid w:val="00F93028"/>
    <w:rsid w:val="00F9527B"/>
    <w:rsid w:val="00FA3350"/>
    <w:rsid w:val="00FA5F0C"/>
    <w:rsid w:val="00FA70E3"/>
    <w:rsid w:val="00FA73E7"/>
    <w:rsid w:val="00FB316D"/>
    <w:rsid w:val="00FB436E"/>
    <w:rsid w:val="00FB5D0F"/>
    <w:rsid w:val="00FC6533"/>
    <w:rsid w:val="00FC686A"/>
    <w:rsid w:val="00FD341B"/>
    <w:rsid w:val="00FD6001"/>
    <w:rsid w:val="00FD6019"/>
    <w:rsid w:val="00FE298C"/>
    <w:rsid w:val="00FF45E7"/>
    <w:rsid w:val="00FF5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D5E9E"/>
    <w:rPr>
      <w:sz w:val="24"/>
      <w:szCs w:val="24"/>
    </w:rPr>
  </w:style>
  <w:style w:type="paragraph" w:styleId="Antrat1">
    <w:name w:val="heading 1"/>
    <w:basedOn w:val="prastasis"/>
    <w:next w:val="prastasis"/>
    <w:link w:val="Antrat1Diagrama"/>
    <w:qFormat/>
    <w:rsid w:val="00F127E3"/>
    <w:pPr>
      <w:keepNext/>
      <w:jc w:val="center"/>
      <w:outlineLvl w:val="0"/>
    </w:pPr>
    <w:rPr>
      <w:rFonts w:ascii="Arial" w:hAnsi="Arial" w:cs="Arial"/>
      <w:b/>
      <w:sz w:val="1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E612E6"/>
    <w:pPr>
      <w:tabs>
        <w:tab w:val="center" w:pos="4819"/>
        <w:tab w:val="right" w:pos="9638"/>
      </w:tabs>
    </w:pPr>
  </w:style>
  <w:style w:type="character" w:styleId="Puslapionumeris">
    <w:name w:val="page number"/>
    <w:basedOn w:val="Numatytasispastraiposriftas"/>
    <w:rsid w:val="00E612E6"/>
  </w:style>
  <w:style w:type="paragraph" w:styleId="Debesliotekstas">
    <w:name w:val="Balloon Text"/>
    <w:basedOn w:val="prastasis"/>
    <w:link w:val="DebesliotekstasDiagrama"/>
    <w:rsid w:val="00C90B7D"/>
    <w:rPr>
      <w:rFonts w:ascii="Tahoma" w:hAnsi="Tahoma" w:cs="Tahoma"/>
      <w:sz w:val="16"/>
      <w:szCs w:val="16"/>
    </w:rPr>
  </w:style>
  <w:style w:type="character" w:customStyle="1" w:styleId="DebesliotekstasDiagrama">
    <w:name w:val="Debesėlio tekstas Diagrama"/>
    <w:link w:val="Debesliotekstas"/>
    <w:rsid w:val="00C90B7D"/>
    <w:rPr>
      <w:rFonts w:ascii="Tahoma" w:hAnsi="Tahoma" w:cs="Tahoma"/>
      <w:sz w:val="16"/>
      <w:szCs w:val="16"/>
    </w:rPr>
  </w:style>
  <w:style w:type="character" w:styleId="Hipersaitas">
    <w:name w:val="Hyperlink"/>
    <w:rsid w:val="0045460E"/>
    <w:rPr>
      <w:color w:val="0000FF"/>
      <w:u w:val="single"/>
    </w:rPr>
  </w:style>
  <w:style w:type="paragraph" w:styleId="Sraopastraipa">
    <w:name w:val="List Paragraph"/>
    <w:basedOn w:val="prastasis"/>
    <w:uiPriority w:val="34"/>
    <w:qFormat/>
    <w:rsid w:val="000543B1"/>
    <w:pPr>
      <w:ind w:left="1296"/>
    </w:pPr>
  </w:style>
  <w:style w:type="paragraph" w:customStyle="1" w:styleId="Betarp1">
    <w:name w:val="Be tarpų1"/>
    <w:rsid w:val="00EA2741"/>
    <w:rPr>
      <w:rFonts w:ascii="Calibri" w:hAnsi="Calibri"/>
      <w:sz w:val="22"/>
      <w:szCs w:val="22"/>
      <w:lang w:eastAsia="en-US"/>
    </w:rPr>
  </w:style>
  <w:style w:type="character" w:customStyle="1" w:styleId="Antrat1Diagrama">
    <w:name w:val="Antraštė 1 Diagrama"/>
    <w:link w:val="Antrat1"/>
    <w:rsid w:val="00F127E3"/>
    <w:rPr>
      <w:rFonts w:ascii="Arial" w:hAnsi="Arial" w:cs="Arial"/>
      <w:b/>
      <w:sz w:val="16"/>
      <w:szCs w:val="24"/>
      <w:lang w:eastAsia="en-US"/>
    </w:rPr>
  </w:style>
  <w:style w:type="paragraph" w:customStyle="1" w:styleId="xl23">
    <w:name w:val="xl23"/>
    <w:basedOn w:val="prastasis"/>
    <w:rsid w:val="00F127E3"/>
    <w:pPr>
      <w:spacing w:before="100" w:beforeAutospacing="1" w:after="100" w:afterAutospacing="1"/>
    </w:pPr>
    <w:rPr>
      <w:lang w:val="en-US" w:eastAsia="en-US"/>
    </w:rPr>
  </w:style>
  <w:style w:type="paragraph" w:styleId="Betarp">
    <w:name w:val="No Spacing"/>
    <w:uiPriority w:val="1"/>
    <w:qFormat/>
    <w:rsid w:val="009D1AA3"/>
    <w:rPr>
      <w:rFonts w:ascii="Calibri" w:eastAsia="Calibri" w:hAnsi="Calibri"/>
      <w:sz w:val="22"/>
      <w:szCs w:val="22"/>
      <w:lang w:eastAsia="en-US"/>
    </w:rPr>
  </w:style>
  <w:style w:type="paragraph" w:styleId="Antrats">
    <w:name w:val="header"/>
    <w:basedOn w:val="prastasis"/>
    <w:link w:val="AntratsDiagrama"/>
    <w:uiPriority w:val="99"/>
    <w:rsid w:val="004E3C17"/>
    <w:pPr>
      <w:tabs>
        <w:tab w:val="center" w:pos="4819"/>
        <w:tab w:val="right" w:pos="9638"/>
      </w:tabs>
    </w:pPr>
  </w:style>
  <w:style w:type="character" w:customStyle="1" w:styleId="AntratsDiagrama">
    <w:name w:val="Antraštės Diagrama"/>
    <w:link w:val="Antrats"/>
    <w:uiPriority w:val="99"/>
    <w:rsid w:val="004E3C17"/>
    <w:rPr>
      <w:sz w:val="24"/>
      <w:szCs w:val="24"/>
    </w:rPr>
  </w:style>
  <w:style w:type="table" w:styleId="Lentelstinklelis">
    <w:name w:val="Table Grid"/>
    <w:basedOn w:val="prastojilentel"/>
    <w:rsid w:val="00816C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D5E9E"/>
    <w:rPr>
      <w:sz w:val="24"/>
      <w:szCs w:val="24"/>
    </w:rPr>
  </w:style>
  <w:style w:type="paragraph" w:styleId="Antrat1">
    <w:name w:val="heading 1"/>
    <w:basedOn w:val="prastasis"/>
    <w:next w:val="prastasis"/>
    <w:link w:val="Antrat1Diagrama"/>
    <w:qFormat/>
    <w:rsid w:val="00F127E3"/>
    <w:pPr>
      <w:keepNext/>
      <w:jc w:val="center"/>
      <w:outlineLvl w:val="0"/>
    </w:pPr>
    <w:rPr>
      <w:rFonts w:ascii="Arial" w:hAnsi="Arial" w:cs="Arial"/>
      <w:b/>
      <w:sz w:val="16"/>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E612E6"/>
    <w:pPr>
      <w:tabs>
        <w:tab w:val="center" w:pos="4819"/>
        <w:tab w:val="right" w:pos="9638"/>
      </w:tabs>
    </w:pPr>
  </w:style>
  <w:style w:type="character" w:styleId="Puslapionumeris">
    <w:name w:val="page number"/>
    <w:basedOn w:val="Numatytasispastraiposriftas"/>
    <w:rsid w:val="00E612E6"/>
  </w:style>
  <w:style w:type="paragraph" w:styleId="Debesliotekstas">
    <w:name w:val="Balloon Text"/>
    <w:basedOn w:val="prastasis"/>
    <w:link w:val="DebesliotekstasDiagrama"/>
    <w:rsid w:val="00C90B7D"/>
    <w:rPr>
      <w:rFonts w:ascii="Tahoma" w:hAnsi="Tahoma" w:cs="Tahoma"/>
      <w:sz w:val="16"/>
      <w:szCs w:val="16"/>
    </w:rPr>
  </w:style>
  <w:style w:type="character" w:customStyle="1" w:styleId="DebesliotekstasDiagrama">
    <w:name w:val="Debesėlio tekstas Diagrama"/>
    <w:link w:val="Debesliotekstas"/>
    <w:rsid w:val="00C90B7D"/>
    <w:rPr>
      <w:rFonts w:ascii="Tahoma" w:hAnsi="Tahoma" w:cs="Tahoma"/>
      <w:sz w:val="16"/>
      <w:szCs w:val="16"/>
    </w:rPr>
  </w:style>
  <w:style w:type="character" w:styleId="Hipersaitas">
    <w:name w:val="Hyperlink"/>
    <w:rsid w:val="0045460E"/>
    <w:rPr>
      <w:color w:val="0000FF"/>
      <w:u w:val="single"/>
    </w:rPr>
  </w:style>
  <w:style w:type="paragraph" w:styleId="Sraopastraipa">
    <w:name w:val="List Paragraph"/>
    <w:basedOn w:val="prastasis"/>
    <w:uiPriority w:val="34"/>
    <w:qFormat/>
    <w:rsid w:val="000543B1"/>
    <w:pPr>
      <w:ind w:left="1296"/>
    </w:pPr>
  </w:style>
  <w:style w:type="paragraph" w:customStyle="1" w:styleId="Betarp1">
    <w:name w:val="Be tarpų1"/>
    <w:rsid w:val="00EA2741"/>
    <w:rPr>
      <w:rFonts w:ascii="Calibri" w:hAnsi="Calibri"/>
      <w:sz w:val="22"/>
      <w:szCs w:val="22"/>
      <w:lang w:eastAsia="en-US"/>
    </w:rPr>
  </w:style>
  <w:style w:type="character" w:customStyle="1" w:styleId="Antrat1Diagrama">
    <w:name w:val="Antraštė 1 Diagrama"/>
    <w:link w:val="Antrat1"/>
    <w:rsid w:val="00F127E3"/>
    <w:rPr>
      <w:rFonts w:ascii="Arial" w:hAnsi="Arial" w:cs="Arial"/>
      <w:b/>
      <w:sz w:val="16"/>
      <w:szCs w:val="24"/>
      <w:lang w:eastAsia="en-US"/>
    </w:rPr>
  </w:style>
  <w:style w:type="paragraph" w:customStyle="1" w:styleId="xl23">
    <w:name w:val="xl23"/>
    <w:basedOn w:val="prastasis"/>
    <w:rsid w:val="00F127E3"/>
    <w:pPr>
      <w:spacing w:before="100" w:beforeAutospacing="1" w:after="100" w:afterAutospacing="1"/>
    </w:pPr>
    <w:rPr>
      <w:lang w:val="en-US" w:eastAsia="en-US"/>
    </w:rPr>
  </w:style>
  <w:style w:type="paragraph" w:styleId="Betarp">
    <w:name w:val="No Spacing"/>
    <w:uiPriority w:val="1"/>
    <w:qFormat/>
    <w:rsid w:val="009D1AA3"/>
    <w:rPr>
      <w:rFonts w:ascii="Calibri" w:eastAsia="Calibri" w:hAnsi="Calibri"/>
      <w:sz w:val="22"/>
      <w:szCs w:val="22"/>
      <w:lang w:eastAsia="en-US"/>
    </w:rPr>
  </w:style>
  <w:style w:type="paragraph" w:styleId="Antrats">
    <w:name w:val="header"/>
    <w:basedOn w:val="prastasis"/>
    <w:link w:val="AntratsDiagrama"/>
    <w:uiPriority w:val="99"/>
    <w:rsid w:val="004E3C17"/>
    <w:pPr>
      <w:tabs>
        <w:tab w:val="center" w:pos="4819"/>
        <w:tab w:val="right" w:pos="9638"/>
      </w:tabs>
    </w:pPr>
  </w:style>
  <w:style w:type="character" w:customStyle="1" w:styleId="AntratsDiagrama">
    <w:name w:val="Antraštės Diagrama"/>
    <w:link w:val="Antrats"/>
    <w:uiPriority w:val="99"/>
    <w:rsid w:val="004E3C17"/>
    <w:rPr>
      <w:sz w:val="24"/>
      <w:szCs w:val="24"/>
    </w:rPr>
  </w:style>
  <w:style w:type="table" w:styleId="Lentelstinklelis">
    <w:name w:val="Table Grid"/>
    <w:basedOn w:val="prastojilentel"/>
    <w:rsid w:val="00816C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11309">
      <w:bodyDiv w:val="1"/>
      <w:marLeft w:val="0"/>
      <w:marRight w:val="0"/>
      <w:marTop w:val="0"/>
      <w:marBottom w:val="0"/>
      <w:divBdr>
        <w:top w:val="none" w:sz="0" w:space="0" w:color="auto"/>
        <w:left w:val="none" w:sz="0" w:space="0" w:color="auto"/>
        <w:bottom w:val="none" w:sz="0" w:space="0" w:color="auto"/>
        <w:right w:val="none" w:sz="0" w:space="0" w:color="auto"/>
      </w:divBdr>
    </w:div>
    <w:div w:id="757944034">
      <w:bodyDiv w:val="1"/>
      <w:marLeft w:val="0"/>
      <w:marRight w:val="0"/>
      <w:marTop w:val="0"/>
      <w:marBottom w:val="0"/>
      <w:divBdr>
        <w:top w:val="none" w:sz="0" w:space="0" w:color="auto"/>
        <w:left w:val="none" w:sz="0" w:space="0" w:color="auto"/>
        <w:bottom w:val="none" w:sz="0" w:space="0" w:color="auto"/>
        <w:right w:val="none" w:sz="0" w:space="0" w:color="auto"/>
      </w:divBdr>
    </w:div>
    <w:div w:id="19350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E0396-97AF-498E-867F-1A40A4D0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14791</Words>
  <Characters>8431</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viešosios įstaigos Salantų pirminės sveikatos priežiūros centro vyriausiojo  gydytojo 2009 m</vt:lpstr>
      <vt:lpstr>Kretingos rajono savivaldybės viešosios įstaigos Salantų pirminės sveikatos priežiūros centro vyriausiojo  gydytojo 2009 m</vt:lpstr>
    </vt:vector>
  </TitlesOfParts>
  <Company>Hewlett-Packard Company</Company>
  <LinksUpToDate>false</LinksUpToDate>
  <CharactersWithSpaces>23176</CharactersWithSpaces>
  <SharedDoc>false</SharedDoc>
  <HLinks>
    <vt:vector size="12" baseType="variant">
      <vt:variant>
        <vt:i4>8126590</vt:i4>
      </vt:variant>
      <vt:variant>
        <vt:i4>3</vt:i4>
      </vt:variant>
      <vt:variant>
        <vt:i4>0</vt:i4>
      </vt:variant>
      <vt:variant>
        <vt:i4>5</vt:i4>
      </vt:variant>
      <vt:variant>
        <vt:lpwstr>http://www.salantupspc.lt/</vt:lpwstr>
      </vt:variant>
      <vt:variant>
        <vt:lpwstr/>
      </vt:variant>
      <vt:variant>
        <vt:i4>196659</vt:i4>
      </vt:variant>
      <vt:variant>
        <vt:i4>0</vt:i4>
      </vt:variant>
      <vt:variant>
        <vt:i4>0</vt:i4>
      </vt:variant>
      <vt:variant>
        <vt:i4>5</vt:i4>
      </vt:variant>
      <vt:variant>
        <vt:lpwstr>mailto:info@salantupspc.lt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viešosios įstaigos Salantų pirminės sveikatos priežiūros centro vyriausiojo  gydytojo 2009 m</dc:title>
  <dc:creator>tp</dc:creator>
  <cp:lastModifiedBy>Hewlett-Packard Company</cp:lastModifiedBy>
  <cp:revision>2</cp:revision>
  <cp:lastPrinted>2018-03-15T10:24:00Z</cp:lastPrinted>
  <dcterms:created xsi:type="dcterms:W3CDTF">2018-03-15T12:33:00Z</dcterms:created>
  <dcterms:modified xsi:type="dcterms:W3CDTF">2018-03-15T12:33:00Z</dcterms:modified>
</cp:coreProperties>
</file>