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37" w:rsidRPr="00652B37" w:rsidRDefault="00FB180E" w:rsidP="00652B37">
      <w:pPr>
        <w:spacing w:after="0"/>
        <w:ind w:left="4252" w:firstLine="851"/>
        <w:rPr>
          <w:rFonts w:ascii="Times New Roman" w:hAnsi="Times New Roman"/>
          <w:sz w:val="24"/>
          <w:szCs w:val="24"/>
        </w:rPr>
      </w:pPr>
      <w:r>
        <w:rPr>
          <w:rFonts w:ascii="Times New Roman" w:hAnsi="Times New Roman"/>
          <w:sz w:val="24"/>
          <w:szCs w:val="24"/>
        </w:rPr>
        <w:t xml:space="preserve">          </w:t>
      </w:r>
      <w:r w:rsidR="009332E4">
        <w:rPr>
          <w:rFonts w:ascii="Times New Roman" w:hAnsi="Times New Roman"/>
          <w:sz w:val="24"/>
          <w:szCs w:val="24"/>
        </w:rPr>
        <w:t>P</w:t>
      </w:r>
      <w:r w:rsidR="00652B37" w:rsidRPr="00652B37">
        <w:rPr>
          <w:rFonts w:ascii="Times New Roman" w:hAnsi="Times New Roman"/>
          <w:sz w:val="24"/>
          <w:szCs w:val="24"/>
        </w:rPr>
        <w:t>ATVIRTINTA</w:t>
      </w:r>
    </w:p>
    <w:p w:rsidR="00652B37" w:rsidRPr="00652B37" w:rsidRDefault="00FB180E" w:rsidP="00652B37">
      <w:pPr>
        <w:spacing w:after="0"/>
        <w:ind w:left="5103"/>
        <w:rPr>
          <w:rFonts w:ascii="Times New Roman" w:hAnsi="Times New Roman"/>
          <w:sz w:val="24"/>
          <w:szCs w:val="24"/>
        </w:rPr>
      </w:pPr>
      <w:r>
        <w:rPr>
          <w:rFonts w:ascii="Times New Roman" w:hAnsi="Times New Roman"/>
          <w:sz w:val="24"/>
          <w:szCs w:val="24"/>
        </w:rPr>
        <w:t xml:space="preserve">          </w:t>
      </w:r>
      <w:r w:rsidR="00652B37" w:rsidRPr="00652B37">
        <w:rPr>
          <w:rFonts w:ascii="Times New Roman" w:hAnsi="Times New Roman"/>
          <w:sz w:val="24"/>
          <w:szCs w:val="24"/>
        </w:rPr>
        <w:t>Kretingos rajono savivaldybės tarybos</w:t>
      </w:r>
    </w:p>
    <w:p w:rsidR="00652B37" w:rsidRPr="00652B37" w:rsidRDefault="00FB180E" w:rsidP="00652B37">
      <w:pPr>
        <w:spacing w:after="0"/>
        <w:ind w:left="5103"/>
        <w:rPr>
          <w:rFonts w:ascii="Times New Roman" w:hAnsi="Times New Roman"/>
          <w:sz w:val="24"/>
          <w:szCs w:val="24"/>
        </w:rPr>
      </w:pPr>
      <w:r>
        <w:rPr>
          <w:rFonts w:ascii="Times New Roman" w:hAnsi="Times New Roman"/>
          <w:sz w:val="24"/>
          <w:szCs w:val="24"/>
        </w:rPr>
        <w:t xml:space="preserve">          </w:t>
      </w:r>
      <w:r w:rsidR="00652B37" w:rsidRPr="00652B37">
        <w:rPr>
          <w:rFonts w:ascii="Times New Roman" w:hAnsi="Times New Roman"/>
          <w:sz w:val="24"/>
          <w:szCs w:val="24"/>
        </w:rPr>
        <w:t>2018 m. vasario 22 d. sprendimu Nr. T2-</w:t>
      </w:r>
      <w:r w:rsidR="001B1789">
        <w:rPr>
          <w:rFonts w:ascii="Times New Roman" w:hAnsi="Times New Roman"/>
          <w:sz w:val="24"/>
          <w:szCs w:val="24"/>
        </w:rPr>
        <w:t>44</w:t>
      </w:r>
      <w:bookmarkStart w:id="0" w:name="_GoBack"/>
      <w:bookmarkEnd w:id="0"/>
    </w:p>
    <w:p w:rsidR="00652B37" w:rsidRPr="00652B37" w:rsidRDefault="00652B37" w:rsidP="00652B37">
      <w:pPr>
        <w:spacing w:after="0"/>
        <w:jc w:val="both"/>
        <w:rPr>
          <w:rFonts w:ascii="Times New Roman" w:hAnsi="Times New Roman"/>
          <w:sz w:val="24"/>
          <w:szCs w:val="24"/>
        </w:rPr>
      </w:pPr>
    </w:p>
    <w:p w:rsidR="00090211" w:rsidRDefault="00090211" w:rsidP="00652B37">
      <w:pPr>
        <w:spacing w:after="0"/>
        <w:jc w:val="center"/>
        <w:rPr>
          <w:rFonts w:ascii="Times New Roman" w:hAnsi="Times New Roman"/>
          <w:b/>
          <w:sz w:val="24"/>
          <w:szCs w:val="24"/>
          <w:lang w:val="es-ES"/>
        </w:rPr>
      </w:pPr>
    </w:p>
    <w:p w:rsidR="00652B37" w:rsidRDefault="00652B37" w:rsidP="00652B37">
      <w:pPr>
        <w:spacing w:after="0"/>
        <w:jc w:val="center"/>
        <w:rPr>
          <w:rFonts w:ascii="Times New Roman" w:hAnsi="Times New Roman"/>
          <w:b/>
          <w:sz w:val="24"/>
          <w:szCs w:val="24"/>
        </w:rPr>
      </w:pPr>
      <w:r w:rsidRPr="00652B37">
        <w:rPr>
          <w:rFonts w:ascii="Times New Roman" w:hAnsi="Times New Roman"/>
          <w:b/>
          <w:sz w:val="24"/>
          <w:szCs w:val="24"/>
          <w:lang w:val="es-ES"/>
        </w:rPr>
        <w:t>KRETINGOS RAJONO SAVIVALDYB</w:t>
      </w:r>
      <w:r w:rsidRPr="00652B37">
        <w:rPr>
          <w:rFonts w:ascii="Times New Roman" w:hAnsi="Times New Roman"/>
          <w:b/>
          <w:sz w:val="24"/>
          <w:szCs w:val="24"/>
        </w:rPr>
        <w:t xml:space="preserve">ĖS JAUNIMO REIKALŲ TARYBOS </w:t>
      </w:r>
      <w:r w:rsidRPr="00652B37">
        <w:rPr>
          <w:rFonts w:ascii="Times New Roman" w:hAnsi="Times New Roman"/>
          <w:b/>
          <w:sz w:val="24"/>
          <w:szCs w:val="24"/>
          <w:lang w:val="es-ES"/>
        </w:rPr>
        <w:t>201</w:t>
      </w:r>
      <w:r w:rsidRPr="00652B37">
        <w:rPr>
          <w:rFonts w:ascii="Times New Roman" w:hAnsi="Times New Roman"/>
          <w:b/>
          <w:sz w:val="24"/>
          <w:szCs w:val="24"/>
        </w:rPr>
        <w:t>7</w:t>
      </w:r>
      <w:r w:rsidRPr="00652B37">
        <w:rPr>
          <w:rFonts w:ascii="Times New Roman" w:hAnsi="Times New Roman"/>
          <w:b/>
          <w:sz w:val="24"/>
          <w:szCs w:val="24"/>
          <w:lang w:val="es-ES"/>
        </w:rPr>
        <w:t xml:space="preserve"> M. </w:t>
      </w:r>
      <w:r w:rsidRPr="00652B37">
        <w:rPr>
          <w:rFonts w:ascii="Times New Roman" w:hAnsi="Times New Roman"/>
          <w:b/>
          <w:sz w:val="24"/>
          <w:szCs w:val="24"/>
        </w:rPr>
        <w:t>VEIKLOS ATASKAITA</w:t>
      </w:r>
    </w:p>
    <w:p w:rsidR="00652B37" w:rsidRPr="00652B37" w:rsidRDefault="00652B37" w:rsidP="00652B37">
      <w:pPr>
        <w:spacing w:after="0"/>
        <w:jc w:val="center"/>
        <w:rPr>
          <w:rFonts w:ascii="Times New Roman" w:hAnsi="Times New Roman"/>
          <w:b/>
          <w:sz w:val="24"/>
          <w:szCs w:val="24"/>
        </w:rPr>
      </w:pP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 xml:space="preserve">Kretingos rajono savivaldybės jaunimo reikalų taryba sudaryta rajono jaunimo politikai formuoti, koordinuoti ir jai įgyvendinti. Vadovaudamasi Kretingos rajono savivaldybės tarybos 2016 m. gegužės 26 d. sprendimu Nr. T2-166 ,,Dėl </w:t>
      </w:r>
      <w:r w:rsidRPr="00652B37">
        <w:rPr>
          <w:rFonts w:ascii="Times New Roman" w:hAnsi="Times New Roman"/>
          <w:bCs/>
          <w:color w:val="000000"/>
          <w:sz w:val="24"/>
          <w:szCs w:val="24"/>
        </w:rPr>
        <w:t>jaunimo problemų sprendimo Kretingos rajono savivaldybėje 2016-2018 m. priemonių plano patvirtinimo“, 2017 m. vasario 23 d. sprendimu Nr. T2-59,,Dėl Kretingos rajono savivaldybės</w:t>
      </w:r>
      <w:r w:rsidRPr="00652B37">
        <w:rPr>
          <w:rFonts w:ascii="Times New Roman" w:hAnsi="Times New Roman"/>
          <w:b/>
          <w:bCs/>
          <w:color w:val="000000"/>
          <w:sz w:val="24"/>
          <w:szCs w:val="24"/>
        </w:rPr>
        <w:t xml:space="preserve"> </w:t>
      </w:r>
      <w:r w:rsidRPr="00652B37">
        <w:rPr>
          <w:rFonts w:ascii="Times New Roman" w:hAnsi="Times New Roman"/>
          <w:sz w:val="24"/>
          <w:szCs w:val="24"/>
        </w:rPr>
        <w:t>jaunimo politikos įgyvendinimo 20</w:t>
      </w:r>
      <w:r w:rsidRPr="00652B37">
        <w:rPr>
          <w:rFonts w:ascii="Times New Roman" w:hAnsi="Times New Roman"/>
          <w:sz w:val="24"/>
          <w:szCs w:val="24"/>
          <w:lang w:val="en-US"/>
        </w:rPr>
        <w:t>17</w:t>
      </w:r>
      <w:r w:rsidRPr="00652B37">
        <w:rPr>
          <w:rFonts w:ascii="Times New Roman" w:hAnsi="Times New Roman"/>
          <w:sz w:val="24"/>
          <w:szCs w:val="24"/>
        </w:rPr>
        <w:t xml:space="preserve">–2019 m. programos patvirtinimo“ bei savivaldybės jaunimo reikalų tarybos sudarytu 2017 m. veiklos planu, Taryba siekė sudaryti sąlygas jaunimo politikai įgyvendinti, jaunimo organizacijų veiklos plėtrai, užtikrinti jaunų žmonių dalyvavimą veiklose, skatinti bendradarbiavimą tarp institucijų bei spręsti iškilusias jaunimo problemas. </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sz w:val="24"/>
          <w:szCs w:val="24"/>
        </w:rPr>
        <w:t xml:space="preserve">Savivaldybės jaunimo reikalų taryba prioritetais 2017 m. metiniame veiklos plane jaunimo ir su jaunimu dirbančių nevyriausybinių organizacijų veiklos kokybę ir bendradarbiavimą su kitomis institucijomis, atviro darbo su jaunimu stiprinimą organizacijose, vykdančiose atvirų jaunimo erdvių veiklos programas bei jaunimo informavimą apie veiklos galimybes. </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b/>
          <w:sz w:val="24"/>
          <w:szCs w:val="24"/>
        </w:rPr>
        <w:t>Posėdžių organizavimas.</w:t>
      </w:r>
      <w:r w:rsidRPr="00652B37">
        <w:rPr>
          <w:rFonts w:ascii="Times New Roman" w:hAnsi="Times New Roman"/>
          <w:sz w:val="24"/>
          <w:szCs w:val="24"/>
        </w:rPr>
        <w:t xml:space="preserve"> Savivaldybės Jaunimo reikalų taryba organizavo 9 posėdžius: iš jų – vienas išplėstinis su Kretingos rajono savivaldybės kultūros įstaigų ir Kretingos rajono visuomenės sveikatos biuro specialistais. Posėdžiuose svarstyti šie klausimai:</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sz w:val="24"/>
          <w:szCs w:val="24"/>
        </w:rPr>
        <w:t xml:space="preserve">dėl jaunimo ir su jaunimu dirbančių organizacijų projektų paraiškų svarstymo ir finansavimo iš savivaldybės biudžeto siūlymo teikimo; </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sz w:val="24"/>
          <w:szCs w:val="24"/>
        </w:rPr>
        <w:t>dėl asmenų ir institucijų skatinimo darbo su jaunimu srityje;</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dėl savanoriškos veiklos organizavimo;</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sz w:val="24"/>
          <w:szCs w:val="24"/>
        </w:rPr>
        <w:t>dėl jaunimui skirtų renginių ir tarpinstitucinio bendradarbiavimo organizuojant renginius Kretingos rajono savivaldybėje;</w:t>
      </w:r>
    </w:p>
    <w:p w:rsidR="00652B37" w:rsidRPr="00652B37" w:rsidRDefault="00652B37" w:rsidP="00652B37">
      <w:pPr>
        <w:spacing w:after="0" w:line="360" w:lineRule="auto"/>
        <w:ind w:firstLine="851"/>
        <w:jc w:val="both"/>
        <w:rPr>
          <w:rFonts w:ascii="Times New Roman" w:hAnsi="Times New Roman"/>
          <w:b/>
          <w:bCs/>
          <w:color w:val="000000"/>
          <w:sz w:val="24"/>
          <w:szCs w:val="24"/>
        </w:rPr>
      </w:pPr>
      <w:r w:rsidRPr="00652B37">
        <w:rPr>
          <w:rFonts w:ascii="Times New Roman" w:hAnsi="Times New Roman"/>
          <w:sz w:val="24"/>
          <w:szCs w:val="24"/>
        </w:rPr>
        <w:t>dėl jaunimo organizacijų atskirų prašymų;</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dėl asmenų, dirbančių atvirose jaunimo erdvėse, konsultavimo.</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Tarybos nariai vertino gautus pasiūlymus apie aktyvius jaunuolius, organizacijas, jaunimo darbuotojus Jaunimo apdovanojimams gauti ir inicijavo informacinės jaunimo informacinės dienos organizavimą.</w:t>
      </w:r>
    </w:p>
    <w:p w:rsidR="00652B37" w:rsidRPr="00652B37" w:rsidRDefault="00652B37" w:rsidP="00E907BE">
      <w:pPr>
        <w:spacing w:after="0" w:line="360" w:lineRule="auto"/>
        <w:ind w:firstLine="851"/>
        <w:jc w:val="both"/>
        <w:rPr>
          <w:rFonts w:ascii="Times New Roman" w:hAnsi="Times New Roman"/>
          <w:sz w:val="24"/>
          <w:szCs w:val="24"/>
        </w:rPr>
      </w:pPr>
      <w:r w:rsidRPr="00652B37">
        <w:rPr>
          <w:rFonts w:ascii="Times New Roman" w:hAnsi="Times New Roman"/>
          <w:b/>
          <w:sz w:val="24"/>
          <w:szCs w:val="24"/>
        </w:rPr>
        <w:lastRenderedPageBreak/>
        <w:t>Kretingos rajono savivaldybės jaunimo politikos įgyvendinimo 20</w:t>
      </w:r>
      <w:r w:rsidRPr="00652B37">
        <w:rPr>
          <w:rFonts w:ascii="Times New Roman" w:hAnsi="Times New Roman"/>
          <w:b/>
          <w:sz w:val="24"/>
          <w:szCs w:val="24"/>
          <w:lang w:val="en-US"/>
        </w:rPr>
        <w:t>17</w:t>
      </w:r>
      <w:r w:rsidRPr="00652B37">
        <w:rPr>
          <w:rFonts w:ascii="Times New Roman" w:hAnsi="Times New Roman"/>
          <w:b/>
          <w:sz w:val="24"/>
          <w:szCs w:val="24"/>
        </w:rPr>
        <w:t>-2019 m. programoje</w:t>
      </w:r>
      <w:r w:rsidRPr="00652B37">
        <w:rPr>
          <w:rFonts w:ascii="Times New Roman" w:hAnsi="Times New Roman"/>
          <w:sz w:val="24"/>
          <w:szCs w:val="24"/>
        </w:rPr>
        <w:t xml:space="preserve"> viena iš priemonių </w:t>
      </w:r>
      <w:r w:rsidR="009332E4">
        <w:rPr>
          <w:rFonts w:ascii="Times New Roman" w:hAnsi="Times New Roman"/>
          <w:sz w:val="24"/>
          <w:szCs w:val="24"/>
        </w:rPr>
        <w:t>–</w:t>
      </w:r>
      <w:r w:rsidRPr="00652B37">
        <w:rPr>
          <w:rFonts w:ascii="Times New Roman" w:hAnsi="Times New Roman"/>
          <w:sz w:val="24"/>
          <w:szCs w:val="24"/>
        </w:rPr>
        <w:t xml:space="preserve"> </w:t>
      </w:r>
      <w:r w:rsidRPr="00652B37">
        <w:rPr>
          <w:rFonts w:ascii="Times New Roman" w:eastAsia="MS Mincho" w:hAnsi="Times New Roman"/>
          <w:sz w:val="24"/>
          <w:szCs w:val="24"/>
          <w:lang w:eastAsia="ja-JP"/>
        </w:rPr>
        <w:t>finansuoti jaunimo ir su jaunimu dirbančių organizacijų bei neformalių grupių projektines veiklas.</w:t>
      </w:r>
      <w:r w:rsidRPr="00652B37">
        <w:rPr>
          <w:rFonts w:ascii="Times New Roman" w:hAnsi="Times New Roman"/>
          <w:b/>
          <w:sz w:val="24"/>
          <w:szCs w:val="24"/>
        </w:rPr>
        <w:t xml:space="preserve"> </w:t>
      </w:r>
      <w:r w:rsidRPr="00652B37">
        <w:rPr>
          <w:rFonts w:ascii="Times New Roman" w:hAnsi="Times New Roman"/>
          <w:sz w:val="24"/>
          <w:szCs w:val="24"/>
        </w:rPr>
        <w:t>2017 m. savivaldybės biudžeto jaunimo projektų finansavimui buvo numatyta 9 000 eurų. Šiomis lėšomis finansuota 14-a jaunimo ir su jaunimu dirbančių organizacijų, įvykdyt</w:t>
      </w:r>
      <w:r w:rsidR="009332E4">
        <w:rPr>
          <w:rFonts w:ascii="Times New Roman" w:hAnsi="Times New Roman"/>
          <w:sz w:val="24"/>
          <w:szCs w:val="24"/>
        </w:rPr>
        <w:t>i</w:t>
      </w:r>
      <w:r w:rsidRPr="00652B37">
        <w:rPr>
          <w:rFonts w:ascii="Times New Roman" w:hAnsi="Times New Roman"/>
          <w:sz w:val="24"/>
          <w:szCs w:val="24"/>
        </w:rPr>
        <w:t xml:space="preserve"> 28 projekt</w:t>
      </w:r>
      <w:r w:rsidR="009332E4">
        <w:rPr>
          <w:rFonts w:ascii="Times New Roman" w:hAnsi="Times New Roman"/>
          <w:sz w:val="24"/>
          <w:szCs w:val="24"/>
        </w:rPr>
        <w:t>ai</w:t>
      </w:r>
      <w:r w:rsidRPr="00652B37">
        <w:rPr>
          <w:rFonts w:ascii="Times New Roman" w:hAnsi="Times New Roman"/>
          <w:sz w:val="24"/>
          <w:szCs w:val="24"/>
        </w:rPr>
        <w:t>. Lyginant su 2016 m. projektų skaičiumi buvo vykdoma 55 proc. projektų daugiau. Dalyvaujančių projektuose jaunuolių skaičius sumažėjo 5 proc., tačiau išliko toks pat – 32 proc. nuo bendro jaunimo skaičiaus savivaldybėje. Projektų lėšomis įvyko 7 renginiai, 23 mokymai, 2 stovyklos ir 2 savanoriškos veiklos sistemingi užsiėmimai. Jaunimo ir su jaunimu dirbančių nevyriausybinių organizacijų projektų vykdymui savivaldybė finansavo 55.5 proc., kita lėšų dalis gauta iš kitų fondų.</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 xml:space="preserve">Atvirų jaunimo erdvių finansavimo programas vykdė 15 įstaigų: 4 Kretingos bendrojo ugdymo įstaigos (Kretingos rajono Švietimo centras, Grūšlaukės mokykla-daugiafunkcis centras, Salantų gimnazija, Darbėnų gimnazijos Piliakalnio pagrindinio ugdymo skyrius), Viešoji įstaiga Kretingos technologijos ir verslo mokykla, 6 kaimo bendruomenės (Kalniškių, Budrių, Kūlupėnų, </w:t>
      </w:r>
      <w:proofErr w:type="spellStart"/>
      <w:r w:rsidRPr="00652B37">
        <w:rPr>
          <w:rFonts w:ascii="Times New Roman" w:hAnsi="Times New Roman"/>
          <w:sz w:val="24"/>
          <w:szCs w:val="24"/>
        </w:rPr>
        <w:t>Laukžemės</w:t>
      </w:r>
      <w:proofErr w:type="spellEnd"/>
      <w:r w:rsidRPr="00652B37">
        <w:rPr>
          <w:rFonts w:ascii="Times New Roman" w:hAnsi="Times New Roman"/>
          <w:sz w:val="24"/>
          <w:szCs w:val="24"/>
        </w:rPr>
        <w:t xml:space="preserve">, Šukės, Kartenos), Kretingos kultūros centro </w:t>
      </w:r>
      <w:proofErr w:type="spellStart"/>
      <w:r w:rsidRPr="00652B37">
        <w:rPr>
          <w:rFonts w:ascii="Times New Roman" w:hAnsi="Times New Roman"/>
          <w:sz w:val="24"/>
          <w:szCs w:val="24"/>
        </w:rPr>
        <w:t>Raguviškių</w:t>
      </w:r>
      <w:proofErr w:type="spellEnd"/>
      <w:r w:rsidRPr="00652B37">
        <w:rPr>
          <w:rFonts w:ascii="Times New Roman" w:hAnsi="Times New Roman"/>
          <w:sz w:val="24"/>
          <w:szCs w:val="24"/>
        </w:rPr>
        <w:t xml:space="preserve"> skyrius, Salantų kultūros centro </w:t>
      </w:r>
      <w:proofErr w:type="spellStart"/>
      <w:r w:rsidRPr="00652B37">
        <w:rPr>
          <w:rFonts w:ascii="Times New Roman" w:hAnsi="Times New Roman"/>
          <w:sz w:val="24"/>
          <w:szCs w:val="24"/>
        </w:rPr>
        <w:t>Juodupėnų</w:t>
      </w:r>
      <w:proofErr w:type="spellEnd"/>
      <w:r w:rsidRPr="00652B37">
        <w:rPr>
          <w:rFonts w:ascii="Times New Roman" w:hAnsi="Times New Roman"/>
          <w:sz w:val="24"/>
          <w:szCs w:val="24"/>
        </w:rPr>
        <w:t xml:space="preserve"> skyrius, M. Valančiaus viešoji biblioteka ir Salantų filialas. Iš savivaldybės biudžeto šiai programai vykdyti panaudota 8 550 eurų. Institucijos, vykdydamos šią programą, teikė paslaugas vidutiniškai apie 24 val. per savaitę. Lankančių atviras erdves jaunuolių skaičius sumažėjo, tačiau išliko tas pats – 7.6 proc. nuo viso rajono jaunimo.</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Atsižvelgdamos į jaunimo poreikius, šią programą vykdančios įstaigos įsigijo įvairių veiklai reikalingų priemonių. Atvirų jaunimo erdvių veiklos programą įgyvendinančių specialistų kompetencijai stiprinti organizuotas išvykstamasis seminaras į Rietavo atvirą jaunimo centrą, siekiant įgyti patirties tarptautinės savanorystės srityje. Organizuotos individualios konsultacijos atvirų jaunio erdvių veiklos vykdytojams, siekiant atviro darbo su jaunimu kokybės.</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2017 m. veikė 14 mokinių savivaldų, kuriose aktyviai mokinių interesus atstovavo 125 mokiniai ir 14 savivaldos veiklą koordinuojančių mokytojų.</w:t>
      </w:r>
    </w:p>
    <w:p w:rsidR="00652B37" w:rsidRPr="00652B37" w:rsidRDefault="00652B37" w:rsidP="00652B37">
      <w:pPr>
        <w:spacing w:after="0" w:line="360" w:lineRule="auto"/>
        <w:ind w:firstLine="720"/>
        <w:jc w:val="both"/>
        <w:rPr>
          <w:rFonts w:ascii="Times New Roman" w:hAnsi="Times New Roman"/>
          <w:sz w:val="24"/>
          <w:szCs w:val="24"/>
        </w:rPr>
      </w:pPr>
      <w:r w:rsidRPr="00652B37">
        <w:rPr>
          <w:rFonts w:ascii="Times New Roman" w:hAnsi="Times New Roman"/>
          <w:sz w:val="24"/>
          <w:szCs w:val="24"/>
        </w:rPr>
        <w:t xml:space="preserve">Siekiant stiprinti jaunų šeimų dalyvavimą sprendimų priėmimo procesuose, vykdytas projektas ,,Tribūna jaunai šeimai“ pagal Erasmus + programą. Projekto partneriais buvo Akmenės ir Skuodo rajonų savivaldybės, Kretingos rajono jaunimo nevyriausybinių organizacijų asociacija ,,Apskritasis stalas“, Kūlupėnų kaimo bendruomenės centras ,,Kūlupėnai“, Kartenos kaimo bendruomenės centras ,,Kartena“, Kretingos miesto </w:t>
      </w:r>
      <w:proofErr w:type="spellStart"/>
      <w:r w:rsidRPr="00652B37">
        <w:rPr>
          <w:rFonts w:ascii="Times New Roman" w:hAnsi="Times New Roman"/>
          <w:sz w:val="24"/>
          <w:szCs w:val="24"/>
        </w:rPr>
        <w:t>Jauryklos</w:t>
      </w:r>
      <w:proofErr w:type="spellEnd"/>
      <w:r w:rsidRPr="00652B37">
        <w:rPr>
          <w:rFonts w:ascii="Times New Roman" w:hAnsi="Times New Roman"/>
          <w:sz w:val="24"/>
          <w:szCs w:val="24"/>
        </w:rPr>
        <w:t xml:space="preserve"> parko bendruomenė, </w:t>
      </w:r>
      <w:proofErr w:type="spellStart"/>
      <w:r w:rsidRPr="00652B37">
        <w:rPr>
          <w:rFonts w:ascii="Times New Roman" w:hAnsi="Times New Roman"/>
          <w:sz w:val="24"/>
          <w:szCs w:val="24"/>
        </w:rPr>
        <w:t>Grušlaukės</w:t>
      </w:r>
      <w:proofErr w:type="spellEnd"/>
      <w:r w:rsidRPr="00652B37">
        <w:rPr>
          <w:rFonts w:ascii="Times New Roman" w:hAnsi="Times New Roman"/>
          <w:sz w:val="24"/>
          <w:szCs w:val="24"/>
        </w:rPr>
        <w:t xml:space="preserve"> mokykla-daugiafunkcis centras, Baublių mokykla-daugiafunkcis centras, Jokūbavo A. Stulginskio mokykla-daugiafunkcis centras. Projekte dalyvavo 357 asmenys, iš jų 246 – jauni žmonės iki 30 metų. Projekto metu įvyko 11 renginių, iš jų 8 </w:t>
      </w:r>
      <w:r w:rsidRPr="00652B37">
        <w:rPr>
          <w:rFonts w:ascii="Times New Roman" w:hAnsi="Times New Roman"/>
          <w:sz w:val="24"/>
          <w:szCs w:val="24"/>
        </w:rPr>
        <w:lastRenderedPageBreak/>
        <w:t>susitikimai su jaunomis šeimomis jų gyvenamosiose vietovėse. Baigiamojoje konferencijoje, organizuoto</w:t>
      </w:r>
      <w:r w:rsidR="009332E4">
        <w:rPr>
          <w:rFonts w:ascii="Times New Roman" w:hAnsi="Times New Roman"/>
          <w:sz w:val="24"/>
          <w:szCs w:val="24"/>
        </w:rPr>
        <w:t>je</w:t>
      </w:r>
      <w:r w:rsidRPr="00652B37">
        <w:rPr>
          <w:rFonts w:ascii="Times New Roman" w:hAnsi="Times New Roman"/>
          <w:sz w:val="24"/>
          <w:szCs w:val="24"/>
        </w:rPr>
        <w:t xml:space="preserve"> laisvalaikio ir pramogų komplekse ,,Atostogų parkas“</w:t>
      </w:r>
      <w:r w:rsidR="009332E4">
        <w:rPr>
          <w:rFonts w:ascii="Times New Roman" w:hAnsi="Times New Roman"/>
          <w:sz w:val="24"/>
          <w:szCs w:val="24"/>
        </w:rPr>
        <w:t>,</w:t>
      </w:r>
      <w:r w:rsidRPr="00652B37">
        <w:rPr>
          <w:rFonts w:ascii="Times New Roman" w:hAnsi="Times New Roman"/>
          <w:sz w:val="24"/>
          <w:szCs w:val="24"/>
        </w:rPr>
        <w:t xml:space="preserve"> sulauk</w:t>
      </w:r>
      <w:r w:rsidR="009332E4">
        <w:rPr>
          <w:rFonts w:ascii="Times New Roman" w:hAnsi="Times New Roman"/>
          <w:sz w:val="24"/>
          <w:szCs w:val="24"/>
        </w:rPr>
        <w:t>ta</w:t>
      </w:r>
      <w:r w:rsidRPr="00652B37">
        <w:rPr>
          <w:rFonts w:ascii="Times New Roman" w:hAnsi="Times New Roman"/>
          <w:sz w:val="24"/>
          <w:szCs w:val="24"/>
        </w:rPr>
        <w:t xml:space="preserve"> jaunų tėvų susidomėjimo dėl aktualių pranešimų ir jų lektorių bei šeimoms skirto lėlių spektaklio. Visų susitikimų metu buvo sudarytos sąlygos dalyvauti šeimoms su vaikais (vaikams buvo teikiamos animatoriaus ir vaiko priežiūros paslaugos).</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b/>
          <w:sz w:val="24"/>
          <w:szCs w:val="24"/>
        </w:rPr>
        <w:t>Renginių organizavimas</w:t>
      </w:r>
      <w:r w:rsidRPr="00652B37">
        <w:rPr>
          <w:rFonts w:ascii="Times New Roman" w:hAnsi="Times New Roman"/>
          <w:sz w:val="24"/>
          <w:szCs w:val="24"/>
        </w:rPr>
        <w:t xml:space="preserve">. Organizuoti 4 renginiai: Jaunimo apdovanojimai kovo mėn., Idėja+ (bendradarbiaujant su Jaunimo tarptautinio bendradarbiavimo agentūra) gegužės mėn., Jaunimo informacinė diena ,,Būk informuotas“ rugsėjo mėn., mokinių savivaldos forumas ,,Kodėl esame svarbūs?“ spalio mėn. Asmenims, dirbantiems su jaunimu buvo organizuoti gerosios patirties sklaidos mokymai bei 5 institucijose vykdytos atviro darbo su jaunimu konsultacijos. Kretingos rajono savivaldybės atstovaujanti 14-os jaunuolių grupė dalyvavo 11-ojoje Žemaitijos akademijoje ,,Kartu mes galime daug“ Kelmės rajone. Šio respublikinio renginio tikslas – skatinti jaunimo nevyriausybinių organizacijų jaunimą dalintis gerąją veiklos patirtimi, skleisti informaciją apie savanoriškos dalyvavimo privalumus ir galimybes, Europos jaunimo veiklos galimybes pagal programą ,,Erasmus+“. </w:t>
      </w:r>
    </w:p>
    <w:p w:rsidR="00652B37" w:rsidRPr="00652B37" w:rsidRDefault="00652B37" w:rsidP="00652B37">
      <w:pPr>
        <w:spacing w:after="0" w:line="360" w:lineRule="auto"/>
        <w:ind w:firstLine="851"/>
        <w:jc w:val="both"/>
        <w:rPr>
          <w:rFonts w:ascii="Times New Roman" w:hAnsi="Times New Roman"/>
          <w:b/>
          <w:sz w:val="24"/>
          <w:szCs w:val="24"/>
        </w:rPr>
      </w:pPr>
      <w:r w:rsidRPr="00652B37">
        <w:rPr>
          <w:rFonts w:ascii="Times New Roman" w:hAnsi="Times New Roman"/>
          <w:b/>
          <w:sz w:val="24"/>
          <w:szCs w:val="24"/>
        </w:rPr>
        <w:t xml:space="preserve">Jaunimo garantijos iniciatyvos įgyvendinimo stebėsena. </w:t>
      </w:r>
      <w:r w:rsidRPr="00652B37">
        <w:rPr>
          <w:rFonts w:ascii="Times New Roman" w:hAnsi="Times New Roman"/>
          <w:sz w:val="24"/>
          <w:szCs w:val="24"/>
        </w:rPr>
        <w:t xml:space="preserve">2017 m. įgyvendinama Jaunimo garantijų iniciatyva, kurią vykdė Klaipėdos teritorinės darbo biržos Kretingos skyrius ir Kretingos rajono Švietimo centras iki balandžio mėnesio, vėliau </w:t>
      </w:r>
      <w:r w:rsidR="009332E4">
        <w:rPr>
          <w:rFonts w:ascii="Times New Roman" w:hAnsi="Times New Roman"/>
          <w:sz w:val="24"/>
          <w:szCs w:val="24"/>
        </w:rPr>
        <w:t>–</w:t>
      </w:r>
      <w:r w:rsidRPr="00652B37">
        <w:rPr>
          <w:rFonts w:ascii="Times New Roman" w:hAnsi="Times New Roman"/>
          <w:sz w:val="24"/>
          <w:szCs w:val="24"/>
        </w:rPr>
        <w:t xml:space="preserve"> Klaipėdos karalienės Luizos jaunimo centras. Organizuoti 2 informaciniai susitikimai su seniūnais ir socialiniais darbuotojais. Stebėtas nedirbančių, nesimokančių ir mokymuose nedalyvaujančių ja</w:t>
      </w:r>
      <w:r w:rsidR="00E907BE">
        <w:rPr>
          <w:rFonts w:ascii="Times New Roman" w:hAnsi="Times New Roman"/>
          <w:sz w:val="24"/>
          <w:szCs w:val="24"/>
        </w:rPr>
        <w:t>unuolių skaičiaus kitimas (žr. 1</w:t>
      </w:r>
      <w:r w:rsidRPr="00652B37">
        <w:rPr>
          <w:rFonts w:ascii="Times New Roman" w:hAnsi="Times New Roman"/>
          <w:sz w:val="24"/>
          <w:szCs w:val="24"/>
        </w:rPr>
        <w:t xml:space="preserve"> pav.).</w:t>
      </w:r>
    </w:p>
    <w:p w:rsidR="00652B37" w:rsidRPr="00652B37" w:rsidRDefault="00652B37" w:rsidP="00652B37">
      <w:pPr>
        <w:spacing w:after="0" w:line="360" w:lineRule="auto"/>
        <w:ind w:firstLine="851"/>
        <w:jc w:val="center"/>
        <w:rPr>
          <w:rFonts w:ascii="Times New Roman" w:hAnsi="Times New Roman"/>
          <w:sz w:val="24"/>
          <w:szCs w:val="24"/>
        </w:rPr>
      </w:pPr>
      <w:r w:rsidRPr="00652B37">
        <w:rPr>
          <w:rFonts w:ascii="Times New Roman" w:hAnsi="Times New Roman"/>
          <w:noProof/>
          <w:sz w:val="24"/>
          <w:szCs w:val="24"/>
          <w:lang w:eastAsia="lt-LT"/>
        </w:rPr>
        <w:drawing>
          <wp:inline distT="0" distB="0" distL="0" distR="0" wp14:anchorId="30E20E6B" wp14:editId="6B4FDDF5">
            <wp:extent cx="6039134" cy="2743200"/>
            <wp:effectExtent l="0" t="0" r="19050" b="1905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52B37" w:rsidRPr="00652B37" w:rsidRDefault="00E907BE" w:rsidP="00652B37">
      <w:pPr>
        <w:spacing w:after="0" w:line="360" w:lineRule="auto"/>
        <w:jc w:val="center"/>
        <w:rPr>
          <w:rFonts w:ascii="Times New Roman" w:hAnsi="Times New Roman"/>
          <w:b/>
          <w:sz w:val="24"/>
          <w:szCs w:val="24"/>
        </w:rPr>
      </w:pPr>
      <w:r>
        <w:rPr>
          <w:rFonts w:ascii="Times New Roman" w:hAnsi="Times New Roman"/>
          <w:sz w:val="24"/>
          <w:szCs w:val="24"/>
        </w:rPr>
        <w:t>1</w:t>
      </w:r>
      <w:r w:rsidR="00652B37" w:rsidRPr="00652B37">
        <w:rPr>
          <w:rFonts w:ascii="Times New Roman" w:hAnsi="Times New Roman"/>
          <w:sz w:val="24"/>
          <w:szCs w:val="24"/>
        </w:rPr>
        <w:t xml:space="preserve"> pav. </w:t>
      </w:r>
      <w:r w:rsidR="00652B37" w:rsidRPr="00652B37">
        <w:rPr>
          <w:rFonts w:ascii="Times New Roman" w:hAnsi="Times New Roman"/>
          <w:b/>
          <w:sz w:val="24"/>
          <w:szCs w:val="24"/>
        </w:rPr>
        <w:t>Nedirbančių, nesimokančių jaunuolių skaičius 2017 m. (skaičius)</w:t>
      </w:r>
    </w:p>
    <w:p w:rsidR="00652B37" w:rsidRPr="00652B37" w:rsidRDefault="00652B37" w:rsidP="00652B37">
      <w:pPr>
        <w:spacing w:after="0" w:line="360" w:lineRule="auto"/>
        <w:jc w:val="center"/>
        <w:rPr>
          <w:rFonts w:ascii="Times New Roman" w:hAnsi="Times New Roman"/>
          <w:b/>
          <w:sz w:val="24"/>
          <w:szCs w:val="24"/>
        </w:rPr>
      </w:pP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lastRenderedPageBreak/>
        <w:t xml:space="preserve">Jaunimo garantijų iniciatyvos programa, skirta </w:t>
      </w:r>
      <w:r w:rsidRPr="00652B37">
        <w:rPr>
          <w:rFonts w:ascii="Times New Roman" w:hAnsi="Times New Roman"/>
          <w:color w:val="000000"/>
          <w:kern w:val="24"/>
          <w:sz w:val="24"/>
          <w:szCs w:val="24"/>
        </w:rPr>
        <w:t>niekur nesimokantiems, nedirbantiems, ilgalaikėse formalaus švietimo mokymų programose nedalyvaujantiems žmonėms nuo 15 iki 29 metų.</w:t>
      </w:r>
      <w:r w:rsidRPr="00652B37">
        <w:rPr>
          <w:rFonts w:ascii="Times New Roman" w:hAnsi="Times New Roman"/>
          <w:sz w:val="24"/>
          <w:szCs w:val="24"/>
        </w:rPr>
        <w:t xml:space="preserve"> Teiktos individualaus ir grupinio konsultavimo paslaugos, asmens stiprinimo, komunikacijos gerinimo mokymai Projekto trukmė iki 2018 m. rugsėjo 30 d.</w:t>
      </w:r>
    </w:p>
    <w:p w:rsidR="00652B37" w:rsidRPr="00652B37" w:rsidRDefault="00652B37" w:rsidP="00652B37">
      <w:pPr>
        <w:pStyle w:val="Sraopastraipa"/>
        <w:spacing w:after="0" w:line="360" w:lineRule="auto"/>
        <w:ind w:left="0" w:firstLine="851"/>
        <w:jc w:val="both"/>
        <w:rPr>
          <w:rFonts w:ascii="Times New Roman" w:hAnsi="Times New Roman"/>
          <w:sz w:val="24"/>
          <w:szCs w:val="24"/>
        </w:rPr>
      </w:pPr>
      <w:r w:rsidRPr="00652B37">
        <w:rPr>
          <w:rFonts w:ascii="Times New Roman" w:hAnsi="Times New Roman"/>
          <w:b/>
          <w:sz w:val="24"/>
          <w:szCs w:val="24"/>
        </w:rPr>
        <w:t>Savanoriškos veiklos įgyvendinimas savivaldybėje</w:t>
      </w:r>
      <w:r w:rsidRPr="00652B37">
        <w:rPr>
          <w:rFonts w:ascii="Times New Roman" w:hAnsi="Times New Roman"/>
          <w:sz w:val="24"/>
          <w:szCs w:val="24"/>
        </w:rPr>
        <w:t xml:space="preserve">. 2017 m. savanoriškos veiklos organizavimą galėjo vykdyti 5 įstaigos: Kretingos rajono švietimo centras, </w:t>
      </w:r>
      <w:r w:rsidRPr="00652B37">
        <w:rPr>
          <w:rFonts w:ascii="Times New Roman" w:hAnsi="Times New Roman"/>
          <w:color w:val="000000"/>
          <w:sz w:val="24"/>
          <w:szCs w:val="24"/>
        </w:rPr>
        <w:t xml:space="preserve">Kretingos rajono kultūros centras, Kretingos rajono jaunimo nevyriausybinių organizacijų asociacija ,,Apskritasis stalas“, Dienos veiklos centro Salantų padalinys, Kretingos socialinių paslaugų centras. Šių įstaigų veiklose 2017 m. dalyvavo 5 jaunuoliai (nuo 2 savaičių iki 10 mėnesių). </w:t>
      </w:r>
    </w:p>
    <w:p w:rsidR="00652B37" w:rsidRPr="00652B37" w:rsidRDefault="00652B37" w:rsidP="00652B37">
      <w:pPr>
        <w:spacing w:after="0" w:line="360" w:lineRule="auto"/>
        <w:ind w:firstLine="851"/>
        <w:jc w:val="both"/>
        <w:rPr>
          <w:rFonts w:ascii="Times New Roman" w:hAnsi="Times New Roman"/>
          <w:sz w:val="24"/>
          <w:szCs w:val="24"/>
        </w:rPr>
      </w:pPr>
      <w:r w:rsidRPr="00652B37">
        <w:rPr>
          <w:rFonts w:ascii="Times New Roman" w:hAnsi="Times New Roman"/>
          <w:sz w:val="24"/>
          <w:szCs w:val="24"/>
        </w:rPr>
        <w:t xml:space="preserve">Informacinė sklaida apie savivaldybės jaunimo reikalų tarybos veiklą, jaunimo galimybes dalyvauti jaunimo nevyriausybinių organizacijų veiklose, priimtus sprendimus, susijusius su jaunimo politikos įgyvendinimu, reguliariai skelbta jaunimo interneto svetainėje </w:t>
      </w:r>
      <w:r w:rsidRPr="00652B37">
        <w:rPr>
          <w:rFonts w:ascii="Times New Roman" w:hAnsi="Times New Roman"/>
          <w:sz w:val="24"/>
          <w:szCs w:val="24"/>
          <w:lang w:val="it-IT"/>
        </w:rPr>
        <w:t>www.kretingosjaunimas.lt</w:t>
      </w:r>
      <w:r w:rsidRPr="00652B37">
        <w:rPr>
          <w:rFonts w:ascii="Times New Roman" w:hAnsi="Times New Roman"/>
          <w:color w:val="0000FF"/>
          <w:sz w:val="24"/>
          <w:szCs w:val="24"/>
          <w:u w:val="single"/>
          <w:lang w:val="it-IT"/>
        </w:rPr>
        <w:t>.</w:t>
      </w:r>
      <w:r w:rsidRPr="00652B37">
        <w:rPr>
          <w:rFonts w:ascii="Times New Roman" w:hAnsi="Times New Roman"/>
          <w:sz w:val="24"/>
          <w:szCs w:val="24"/>
          <w:lang w:val="it-IT"/>
        </w:rPr>
        <w:t xml:space="preserve"> ir savivaldybės interneto svetainėje </w:t>
      </w:r>
      <w:hyperlink r:id="rId8" w:history="1">
        <w:r w:rsidRPr="00652B37">
          <w:rPr>
            <w:rFonts w:ascii="Times New Roman" w:hAnsi="Times New Roman"/>
            <w:sz w:val="24"/>
            <w:szCs w:val="24"/>
            <w:lang w:val="it-IT"/>
          </w:rPr>
          <w:t>www.kretinga.lt</w:t>
        </w:r>
      </w:hyperlink>
      <w:r w:rsidRPr="00652B37">
        <w:rPr>
          <w:rFonts w:ascii="Times New Roman" w:hAnsi="Times New Roman"/>
          <w:sz w:val="24"/>
          <w:szCs w:val="24"/>
          <w:lang w:val="it-IT"/>
        </w:rPr>
        <w:t>.</w:t>
      </w:r>
    </w:p>
    <w:p w:rsidR="00652B37" w:rsidRPr="000B7F74" w:rsidRDefault="00652B37" w:rsidP="00652B37">
      <w:pPr>
        <w:spacing w:line="360" w:lineRule="auto"/>
        <w:jc w:val="center"/>
      </w:pPr>
      <w:r w:rsidRPr="000B7F74">
        <w:t>_______________________________________</w:t>
      </w:r>
    </w:p>
    <w:p w:rsidR="00CE45C8" w:rsidRPr="00341E82" w:rsidRDefault="00CE45C8" w:rsidP="00062FA7">
      <w:pPr>
        <w:pStyle w:val="Sraopastraipa"/>
        <w:spacing w:after="0"/>
        <w:rPr>
          <w:rFonts w:ascii="Times New Roman" w:hAnsi="Times New Roman"/>
          <w:sz w:val="24"/>
          <w:szCs w:val="24"/>
        </w:rPr>
      </w:pPr>
    </w:p>
    <w:sectPr w:rsidR="00CE45C8" w:rsidRPr="00341E82" w:rsidSect="00090211">
      <w:headerReference w:type="default" r:id="rId9"/>
      <w:headerReference w:type="first" r:id="rId10"/>
      <w:pgSz w:w="12240" w:h="15840" w:code="1"/>
      <w:pgMar w:top="709"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25C" w:rsidRDefault="00B4325C" w:rsidP="00D766E1">
      <w:pPr>
        <w:spacing w:after="0" w:line="240" w:lineRule="auto"/>
      </w:pPr>
      <w:r>
        <w:separator/>
      </w:r>
    </w:p>
  </w:endnote>
  <w:endnote w:type="continuationSeparator" w:id="0">
    <w:p w:rsidR="00B4325C" w:rsidRDefault="00B4325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25C" w:rsidRDefault="00B4325C" w:rsidP="00D766E1">
      <w:pPr>
        <w:spacing w:after="0" w:line="240" w:lineRule="auto"/>
      </w:pPr>
      <w:r>
        <w:separator/>
      </w:r>
    </w:p>
  </w:footnote>
  <w:footnote w:type="continuationSeparator" w:id="0">
    <w:p w:rsidR="00B4325C" w:rsidRDefault="00B4325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135515"/>
      <w:docPartObj>
        <w:docPartGallery w:val="Page Numbers (Top of Page)"/>
        <w:docPartUnique/>
      </w:docPartObj>
    </w:sdtPr>
    <w:sdtEndPr>
      <w:rPr>
        <w:rFonts w:ascii="Times New Roman" w:hAnsi="Times New Roman"/>
        <w:sz w:val="24"/>
        <w:szCs w:val="24"/>
      </w:rPr>
    </w:sdtEndPr>
    <w:sdtContent>
      <w:p w:rsidR="009332E4" w:rsidRPr="009332E4" w:rsidRDefault="009332E4">
        <w:pPr>
          <w:pStyle w:val="Antrats"/>
          <w:jc w:val="center"/>
          <w:rPr>
            <w:rFonts w:ascii="Times New Roman" w:hAnsi="Times New Roman"/>
            <w:sz w:val="24"/>
            <w:szCs w:val="24"/>
          </w:rPr>
        </w:pPr>
        <w:r w:rsidRPr="009332E4">
          <w:rPr>
            <w:rFonts w:ascii="Times New Roman" w:hAnsi="Times New Roman"/>
            <w:sz w:val="24"/>
            <w:szCs w:val="24"/>
          </w:rPr>
          <w:fldChar w:fldCharType="begin"/>
        </w:r>
        <w:r w:rsidRPr="009332E4">
          <w:rPr>
            <w:rFonts w:ascii="Times New Roman" w:hAnsi="Times New Roman"/>
            <w:sz w:val="24"/>
            <w:szCs w:val="24"/>
          </w:rPr>
          <w:instrText>PAGE   \* MERGEFORMAT</w:instrText>
        </w:r>
        <w:r w:rsidRPr="009332E4">
          <w:rPr>
            <w:rFonts w:ascii="Times New Roman" w:hAnsi="Times New Roman"/>
            <w:sz w:val="24"/>
            <w:szCs w:val="24"/>
          </w:rPr>
          <w:fldChar w:fldCharType="separate"/>
        </w:r>
        <w:r w:rsidR="001B1789">
          <w:rPr>
            <w:rFonts w:ascii="Times New Roman" w:hAnsi="Times New Roman"/>
            <w:noProof/>
            <w:sz w:val="24"/>
            <w:szCs w:val="24"/>
          </w:rPr>
          <w:t>4</w:t>
        </w:r>
        <w:r w:rsidRPr="009332E4">
          <w:rPr>
            <w:rFonts w:ascii="Times New Roman" w:hAnsi="Times New Roman"/>
            <w:sz w:val="24"/>
            <w:szCs w:val="24"/>
          </w:rPr>
          <w:fldChar w:fldCharType="end"/>
        </w:r>
      </w:p>
    </w:sdtContent>
  </w:sdt>
  <w:p w:rsidR="009332E4" w:rsidRDefault="00933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2E4" w:rsidRDefault="009332E4">
    <w:pPr>
      <w:pStyle w:val="Antrats"/>
      <w:jc w:val="center"/>
    </w:pPr>
  </w:p>
  <w:p w:rsidR="009332E4" w:rsidRPr="00601602" w:rsidRDefault="009332E4" w:rsidP="00652B37">
    <w:pPr>
      <w:pStyle w:val="Antrats"/>
      <w:jc w:val="right"/>
      <w:rPr>
        <w:rFonts w:ascii="Times New Roman" w:hAnsi="Times New Roman"/>
        <w:b/>
        <w:color w:val="7F7F7F" w:themeColor="text1" w:themeTint="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6027"/>
    <w:multiLevelType w:val="hybridMultilevel"/>
    <w:tmpl w:val="61C8C56C"/>
    <w:lvl w:ilvl="0" w:tplc="13448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F83AB2"/>
    <w:multiLevelType w:val="hybridMultilevel"/>
    <w:tmpl w:val="75B62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5"/>
  </w:num>
  <w:num w:numId="6">
    <w:abstractNumId w:val="3"/>
  </w:num>
  <w:num w:numId="7">
    <w:abstractNumId w:val="2"/>
  </w:num>
  <w:num w:numId="8">
    <w:abstractNumId w:val="1"/>
  </w:num>
  <w:num w:numId="9">
    <w:abstractNumId w:val="7"/>
  </w:num>
  <w:num w:numId="10">
    <w:abstractNumId w:val="12"/>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BDE"/>
    <w:rsid w:val="0001224E"/>
    <w:rsid w:val="00013592"/>
    <w:rsid w:val="00017341"/>
    <w:rsid w:val="00054C25"/>
    <w:rsid w:val="00062FA7"/>
    <w:rsid w:val="000762B9"/>
    <w:rsid w:val="00076CD9"/>
    <w:rsid w:val="00086124"/>
    <w:rsid w:val="00090211"/>
    <w:rsid w:val="000C1EE0"/>
    <w:rsid w:val="000C53B3"/>
    <w:rsid w:val="000D4652"/>
    <w:rsid w:val="000E549C"/>
    <w:rsid w:val="00134A06"/>
    <w:rsid w:val="00140EF4"/>
    <w:rsid w:val="00142456"/>
    <w:rsid w:val="00153844"/>
    <w:rsid w:val="001641FA"/>
    <w:rsid w:val="0017133A"/>
    <w:rsid w:val="001B1789"/>
    <w:rsid w:val="001C4006"/>
    <w:rsid w:val="001E39F5"/>
    <w:rsid w:val="001E7354"/>
    <w:rsid w:val="00200FC6"/>
    <w:rsid w:val="00204DBA"/>
    <w:rsid w:val="0022240B"/>
    <w:rsid w:val="002328E3"/>
    <w:rsid w:val="002467BF"/>
    <w:rsid w:val="002619E0"/>
    <w:rsid w:val="00274A1F"/>
    <w:rsid w:val="0027592A"/>
    <w:rsid w:val="00282C5E"/>
    <w:rsid w:val="002D13E2"/>
    <w:rsid w:val="002E3EAE"/>
    <w:rsid w:val="002E4F1A"/>
    <w:rsid w:val="002F727D"/>
    <w:rsid w:val="00303C7C"/>
    <w:rsid w:val="003259A5"/>
    <w:rsid w:val="00333F1B"/>
    <w:rsid w:val="00337355"/>
    <w:rsid w:val="00341E82"/>
    <w:rsid w:val="003868D4"/>
    <w:rsid w:val="003A3B2D"/>
    <w:rsid w:val="003D43BB"/>
    <w:rsid w:val="003D457B"/>
    <w:rsid w:val="003F7C91"/>
    <w:rsid w:val="00400CC8"/>
    <w:rsid w:val="004064E6"/>
    <w:rsid w:val="00415FB0"/>
    <w:rsid w:val="004652F7"/>
    <w:rsid w:val="00487819"/>
    <w:rsid w:val="004972DD"/>
    <w:rsid w:val="004B0A4F"/>
    <w:rsid w:val="004B50F0"/>
    <w:rsid w:val="004C223C"/>
    <w:rsid w:val="00507B23"/>
    <w:rsid w:val="005103E1"/>
    <w:rsid w:val="00513206"/>
    <w:rsid w:val="00515B2C"/>
    <w:rsid w:val="00550AF2"/>
    <w:rsid w:val="005659F3"/>
    <w:rsid w:val="00565ECF"/>
    <w:rsid w:val="005738C5"/>
    <w:rsid w:val="00583BC8"/>
    <w:rsid w:val="00590F0D"/>
    <w:rsid w:val="005A439C"/>
    <w:rsid w:val="005A4D65"/>
    <w:rsid w:val="005A63F4"/>
    <w:rsid w:val="005B1F95"/>
    <w:rsid w:val="005B450E"/>
    <w:rsid w:val="005C254E"/>
    <w:rsid w:val="005D0720"/>
    <w:rsid w:val="005E02AB"/>
    <w:rsid w:val="00601602"/>
    <w:rsid w:val="00603BC3"/>
    <w:rsid w:val="0064115F"/>
    <w:rsid w:val="0065190A"/>
    <w:rsid w:val="00652B37"/>
    <w:rsid w:val="0066674D"/>
    <w:rsid w:val="00681607"/>
    <w:rsid w:val="00684977"/>
    <w:rsid w:val="00692B5C"/>
    <w:rsid w:val="006932F8"/>
    <w:rsid w:val="006A0861"/>
    <w:rsid w:val="006B4564"/>
    <w:rsid w:val="006C0F53"/>
    <w:rsid w:val="006C2D4B"/>
    <w:rsid w:val="006D01D7"/>
    <w:rsid w:val="006F58EF"/>
    <w:rsid w:val="00764E69"/>
    <w:rsid w:val="00790BEE"/>
    <w:rsid w:val="007C1694"/>
    <w:rsid w:val="007E4426"/>
    <w:rsid w:val="00822294"/>
    <w:rsid w:val="00824FDA"/>
    <w:rsid w:val="00852190"/>
    <w:rsid w:val="00855CC7"/>
    <w:rsid w:val="00870AC8"/>
    <w:rsid w:val="008A6F63"/>
    <w:rsid w:val="008C135F"/>
    <w:rsid w:val="008D6D6F"/>
    <w:rsid w:val="008E6A56"/>
    <w:rsid w:val="008F644D"/>
    <w:rsid w:val="00907469"/>
    <w:rsid w:val="00910381"/>
    <w:rsid w:val="009332E4"/>
    <w:rsid w:val="009529C8"/>
    <w:rsid w:val="009671F0"/>
    <w:rsid w:val="009A5259"/>
    <w:rsid w:val="009B4EC3"/>
    <w:rsid w:val="009C6C2D"/>
    <w:rsid w:val="009D0280"/>
    <w:rsid w:val="009D6E4D"/>
    <w:rsid w:val="009F02B2"/>
    <w:rsid w:val="00A03C30"/>
    <w:rsid w:val="00A26F83"/>
    <w:rsid w:val="00A30A9A"/>
    <w:rsid w:val="00A75EA2"/>
    <w:rsid w:val="00A840CE"/>
    <w:rsid w:val="00A93B72"/>
    <w:rsid w:val="00A978DF"/>
    <w:rsid w:val="00AA2227"/>
    <w:rsid w:val="00AC7E4B"/>
    <w:rsid w:val="00AD7408"/>
    <w:rsid w:val="00AF3F73"/>
    <w:rsid w:val="00AF60D6"/>
    <w:rsid w:val="00B00FBA"/>
    <w:rsid w:val="00B4325C"/>
    <w:rsid w:val="00B473FE"/>
    <w:rsid w:val="00B5213A"/>
    <w:rsid w:val="00B60A8C"/>
    <w:rsid w:val="00B60D29"/>
    <w:rsid w:val="00B96DB5"/>
    <w:rsid w:val="00BA477E"/>
    <w:rsid w:val="00BA6B89"/>
    <w:rsid w:val="00BA7B10"/>
    <w:rsid w:val="00BB59E7"/>
    <w:rsid w:val="00BC1E24"/>
    <w:rsid w:val="00BD1B6C"/>
    <w:rsid w:val="00BE65A3"/>
    <w:rsid w:val="00BE7503"/>
    <w:rsid w:val="00C251DF"/>
    <w:rsid w:val="00C62365"/>
    <w:rsid w:val="00C71622"/>
    <w:rsid w:val="00CB7309"/>
    <w:rsid w:val="00CD3D8B"/>
    <w:rsid w:val="00CE45C8"/>
    <w:rsid w:val="00CE6135"/>
    <w:rsid w:val="00CE6E78"/>
    <w:rsid w:val="00D40FE3"/>
    <w:rsid w:val="00D5022D"/>
    <w:rsid w:val="00D50D53"/>
    <w:rsid w:val="00D72C6C"/>
    <w:rsid w:val="00D75013"/>
    <w:rsid w:val="00D766E1"/>
    <w:rsid w:val="00D86AA1"/>
    <w:rsid w:val="00D90FE0"/>
    <w:rsid w:val="00DA1E5D"/>
    <w:rsid w:val="00DA739E"/>
    <w:rsid w:val="00DD003C"/>
    <w:rsid w:val="00DD6928"/>
    <w:rsid w:val="00DF5219"/>
    <w:rsid w:val="00E10BBA"/>
    <w:rsid w:val="00E40C11"/>
    <w:rsid w:val="00E40D5B"/>
    <w:rsid w:val="00E5122A"/>
    <w:rsid w:val="00E83CFC"/>
    <w:rsid w:val="00E85DF8"/>
    <w:rsid w:val="00E900D1"/>
    <w:rsid w:val="00E907BE"/>
    <w:rsid w:val="00E96318"/>
    <w:rsid w:val="00F00B10"/>
    <w:rsid w:val="00F131DE"/>
    <w:rsid w:val="00F175A5"/>
    <w:rsid w:val="00F21E51"/>
    <w:rsid w:val="00F4075C"/>
    <w:rsid w:val="00F43B7D"/>
    <w:rsid w:val="00F47930"/>
    <w:rsid w:val="00F53860"/>
    <w:rsid w:val="00F654F6"/>
    <w:rsid w:val="00F944E3"/>
    <w:rsid w:val="00FA6F59"/>
    <w:rsid w:val="00FB180E"/>
    <w:rsid w:val="00FB5207"/>
    <w:rsid w:val="00FC1A29"/>
    <w:rsid w:val="00FD5F57"/>
    <w:rsid w:val="00FE0C80"/>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AB167"/>
  <w15:docId w15:val="{E9B2D16D-0AFE-4E7A-8252-9163C9ED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5032">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Lapas1!$B$1</c:f>
              <c:strCache>
                <c:ptCount val="1"/>
                <c:pt idx="0">
                  <c:v>Registruoti darbo biržoje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1 ketv.</c:v>
                </c:pt>
                <c:pt idx="1">
                  <c:v>2 ketv. </c:v>
                </c:pt>
                <c:pt idx="2">
                  <c:v>3 ketv. </c:v>
                </c:pt>
                <c:pt idx="3">
                  <c:v>4 ketv. </c:v>
                </c:pt>
              </c:strCache>
            </c:strRef>
          </c:cat>
          <c:val>
            <c:numRef>
              <c:f>Lapas1!$B$2:$B$5</c:f>
              <c:numCache>
                <c:formatCode>General</c:formatCode>
                <c:ptCount val="4"/>
                <c:pt idx="0">
                  <c:v>171</c:v>
                </c:pt>
                <c:pt idx="1">
                  <c:v>273</c:v>
                </c:pt>
                <c:pt idx="2">
                  <c:v>117</c:v>
                </c:pt>
                <c:pt idx="3">
                  <c:v>207</c:v>
                </c:pt>
              </c:numCache>
            </c:numRef>
          </c:val>
          <c:extLst>
            <c:ext xmlns:c16="http://schemas.microsoft.com/office/drawing/2014/chart" uri="{C3380CC4-5D6E-409C-BE32-E72D297353CC}">
              <c16:uniqueId val="{00000000-754A-4C22-A457-21788F25FBC6}"/>
            </c:ext>
          </c:extLst>
        </c:ser>
        <c:ser>
          <c:idx val="1"/>
          <c:order val="1"/>
          <c:tx>
            <c:strRef>
              <c:f>Lapas1!$C$1</c:f>
              <c:strCache>
                <c:ptCount val="1"/>
                <c:pt idx="0">
                  <c:v>Neregistruoti darbo biržoje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1 ketv.</c:v>
                </c:pt>
                <c:pt idx="1">
                  <c:v>2 ketv. </c:v>
                </c:pt>
                <c:pt idx="2">
                  <c:v>3 ketv. </c:v>
                </c:pt>
                <c:pt idx="3">
                  <c:v>4 ketv. </c:v>
                </c:pt>
              </c:strCache>
            </c:strRef>
          </c:cat>
          <c:val>
            <c:numRef>
              <c:f>Lapas1!$C$2:$C$5</c:f>
              <c:numCache>
                <c:formatCode>General</c:formatCode>
                <c:ptCount val="4"/>
                <c:pt idx="0">
                  <c:v>37</c:v>
                </c:pt>
                <c:pt idx="1">
                  <c:v>36</c:v>
                </c:pt>
                <c:pt idx="2">
                  <c:v>22</c:v>
                </c:pt>
                <c:pt idx="3">
                  <c:v>18</c:v>
                </c:pt>
              </c:numCache>
            </c:numRef>
          </c:val>
          <c:extLst>
            <c:ext xmlns:c16="http://schemas.microsoft.com/office/drawing/2014/chart" uri="{C3380CC4-5D6E-409C-BE32-E72D297353CC}">
              <c16:uniqueId val="{00000001-754A-4C22-A457-21788F25FBC6}"/>
            </c:ext>
          </c:extLst>
        </c:ser>
        <c:dLbls>
          <c:showLegendKey val="0"/>
          <c:showVal val="0"/>
          <c:showCatName val="0"/>
          <c:showSerName val="0"/>
          <c:showPercent val="0"/>
          <c:showBubbleSize val="0"/>
        </c:dLbls>
        <c:gapWidth val="150"/>
        <c:axId val="190887808"/>
        <c:axId val="190889344"/>
      </c:barChart>
      <c:catAx>
        <c:axId val="190887808"/>
        <c:scaling>
          <c:orientation val="minMax"/>
        </c:scaling>
        <c:delete val="0"/>
        <c:axPos val="b"/>
        <c:numFmt formatCode="General" sourceLinked="1"/>
        <c:majorTickMark val="out"/>
        <c:minorTickMark val="none"/>
        <c:tickLblPos val="nextTo"/>
        <c:crossAx val="190889344"/>
        <c:crosses val="autoZero"/>
        <c:auto val="1"/>
        <c:lblAlgn val="ctr"/>
        <c:lblOffset val="100"/>
        <c:noMultiLvlLbl val="0"/>
      </c:catAx>
      <c:valAx>
        <c:axId val="190889344"/>
        <c:scaling>
          <c:orientation val="minMax"/>
        </c:scaling>
        <c:delete val="0"/>
        <c:axPos val="l"/>
        <c:majorGridlines/>
        <c:numFmt formatCode="General" sourceLinked="1"/>
        <c:majorTickMark val="out"/>
        <c:minorTickMark val="none"/>
        <c:tickLblPos val="nextTo"/>
        <c:crossAx val="1908878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1</Pages>
  <Words>5252</Words>
  <Characters>2995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7</cp:revision>
  <cp:lastPrinted>2015-11-13T10:01:00Z</cp:lastPrinted>
  <dcterms:created xsi:type="dcterms:W3CDTF">2018-02-06T09:08:00Z</dcterms:created>
  <dcterms:modified xsi:type="dcterms:W3CDTF">2018-02-22T13:03:00Z</dcterms:modified>
</cp:coreProperties>
</file>