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3A7A" w:rsidRDefault="007F2E47">
      <w:r>
        <w:t xml:space="preserve">                                                                                     </w:t>
      </w:r>
      <w:r>
        <w:rPr>
          <w:noProof/>
        </w:rPr>
        <w:drawing>
          <wp:inline distT="0" distB="0" distL="0" distR="0" wp14:anchorId="6D4579B3" wp14:editId="3B733734">
            <wp:extent cx="561975" cy="752475"/>
            <wp:effectExtent l="0" t="0" r="9525" b="9525"/>
            <wp:docPr id="1" name="Paveikslėlis 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752475"/>
                    </a:xfrm>
                    <a:prstGeom prst="rect">
                      <a:avLst/>
                    </a:prstGeom>
                    <a:noFill/>
                    <a:ln>
                      <a:noFill/>
                    </a:ln>
                  </pic:spPr>
                </pic:pic>
              </a:graphicData>
            </a:graphic>
          </wp:inline>
        </w:drawing>
      </w:r>
    </w:p>
    <w:tbl>
      <w:tblPr>
        <w:tblW w:w="0" w:type="auto"/>
        <w:tblLayout w:type="fixed"/>
        <w:tblLook w:val="04A0" w:firstRow="1" w:lastRow="0" w:firstColumn="1" w:lastColumn="0" w:noHBand="0" w:noVBand="1"/>
      </w:tblPr>
      <w:tblGrid>
        <w:gridCol w:w="9747"/>
      </w:tblGrid>
      <w:tr w:rsidR="008B36DD" w:rsidRPr="00BD5011" w:rsidTr="008B36DD">
        <w:trPr>
          <w:trHeight w:val="1137"/>
          <w:tblHeader/>
        </w:trPr>
        <w:tc>
          <w:tcPr>
            <w:tcW w:w="9747" w:type="dxa"/>
          </w:tcPr>
          <w:p w:rsidR="008B36DD" w:rsidRDefault="008B36DD" w:rsidP="00964FC2">
            <w:pPr>
              <w:spacing w:after="0" w:line="240" w:lineRule="auto"/>
              <w:jc w:val="center"/>
              <w:rPr>
                <w:rFonts w:ascii="Times New Roman" w:hAnsi="Times New Roman"/>
                <w:b/>
                <w:caps/>
                <w:sz w:val="28"/>
                <w:szCs w:val="28"/>
              </w:rPr>
            </w:pPr>
            <w:r>
              <w:rPr>
                <w:rFonts w:ascii="Times New Roman" w:hAnsi="Times New Roman"/>
                <w:b/>
                <w:sz w:val="28"/>
                <w:szCs w:val="28"/>
              </w:rPr>
              <w:t>KRETINGOS RAJONO SAVIVALDYBĖS TARYBA</w:t>
            </w:r>
          </w:p>
          <w:p w:rsidR="008B36DD" w:rsidRPr="00204EA1" w:rsidRDefault="008B36DD" w:rsidP="00964FC2">
            <w:pPr>
              <w:spacing w:after="0" w:line="240" w:lineRule="auto"/>
              <w:jc w:val="center"/>
              <w:rPr>
                <w:rFonts w:ascii="Times New Roman" w:hAnsi="Times New Roman"/>
                <w:b/>
                <w:caps/>
                <w:sz w:val="24"/>
                <w:szCs w:val="24"/>
              </w:rPr>
            </w:pPr>
          </w:p>
          <w:p w:rsidR="008B36DD" w:rsidRPr="00204EA1" w:rsidRDefault="008B36DD" w:rsidP="00964FC2">
            <w:pPr>
              <w:spacing w:after="0" w:line="240" w:lineRule="auto"/>
              <w:jc w:val="center"/>
              <w:rPr>
                <w:rFonts w:ascii="Times New Roman" w:hAnsi="Times New Roman"/>
                <w:b/>
                <w:sz w:val="26"/>
                <w:szCs w:val="26"/>
              </w:rPr>
            </w:pPr>
            <w:r w:rsidRPr="00204EA1">
              <w:rPr>
                <w:rFonts w:ascii="Times New Roman" w:hAnsi="Times New Roman"/>
                <w:b/>
                <w:sz w:val="26"/>
                <w:szCs w:val="26"/>
              </w:rPr>
              <w:t>SPRENDIMAS</w:t>
            </w:r>
          </w:p>
          <w:p w:rsidR="008B36DD" w:rsidRDefault="008B36DD" w:rsidP="00964FC2">
            <w:pPr>
              <w:spacing w:after="0" w:line="240" w:lineRule="auto"/>
              <w:jc w:val="center"/>
              <w:rPr>
                <w:rFonts w:ascii="Times New Roman" w:hAnsi="Times New Roman"/>
                <w:b/>
                <w:caps/>
                <w:sz w:val="24"/>
                <w:szCs w:val="24"/>
              </w:rPr>
            </w:pPr>
            <w:r>
              <w:rPr>
                <w:rFonts w:ascii="Times New Roman" w:hAnsi="Times New Roman"/>
                <w:b/>
                <w:bCs/>
                <w:sz w:val="24"/>
                <w:szCs w:val="24"/>
              </w:rPr>
              <w:t>D</w:t>
            </w:r>
            <w:r>
              <w:rPr>
                <w:rFonts w:ascii="Times New Roman" w:hAnsi="Times New Roman"/>
                <w:b/>
                <w:sz w:val="24"/>
                <w:szCs w:val="24"/>
              </w:rPr>
              <w:t xml:space="preserve">ĖL </w:t>
            </w:r>
            <w:r w:rsidR="001D2246">
              <w:rPr>
                <w:rFonts w:ascii="Times New Roman" w:hAnsi="Times New Roman"/>
                <w:b/>
                <w:sz w:val="24"/>
                <w:szCs w:val="24"/>
              </w:rPr>
              <w:t xml:space="preserve">KRETINGOS RAJONO </w:t>
            </w:r>
            <w:r>
              <w:rPr>
                <w:rFonts w:ascii="Times New Roman" w:hAnsi="Times New Roman"/>
                <w:b/>
                <w:caps/>
                <w:sz w:val="24"/>
                <w:szCs w:val="24"/>
              </w:rPr>
              <w:t xml:space="preserve">SAVIVALDYBĖS TURTO PERDAVIMO VALDYTI PATIKĖJIMO TEISE </w:t>
            </w:r>
            <w:r w:rsidR="00C63C24">
              <w:rPr>
                <w:rFonts w:ascii="Times New Roman" w:hAnsi="Times New Roman"/>
                <w:b/>
                <w:caps/>
                <w:sz w:val="24"/>
                <w:szCs w:val="24"/>
              </w:rPr>
              <w:t>kretingos rajono švietimo įstaigoms</w:t>
            </w:r>
          </w:p>
        </w:tc>
      </w:tr>
    </w:tbl>
    <w:p w:rsidR="008B36DD" w:rsidRDefault="008B36DD" w:rsidP="008B36DD">
      <w:pPr>
        <w:spacing w:after="0" w:line="240" w:lineRule="auto"/>
        <w:jc w:val="center"/>
        <w:rPr>
          <w:rFonts w:ascii="Times New Roman" w:hAnsi="Times New Roman"/>
        </w:rPr>
      </w:pPr>
    </w:p>
    <w:p w:rsidR="008B36DD" w:rsidRDefault="008B36DD" w:rsidP="008B36DD">
      <w:pPr>
        <w:spacing w:after="0" w:line="240" w:lineRule="auto"/>
        <w:jc w:val="center"/>
        <w:rPr>
          <w:rFonts w:ascii="Times New Roman" w:hAnsi="Times New Roman"/>
          <w:sz w:val="24"/>
          <w:szCs w:val="24"/>
        </w:rPr>
      </w:pPr>
      <w:r>
        <w:rPr>
          <w:rFonts w:ascii="Times New Roman" w:hAnsi="Times New Roman"/>
          <w:sz w:val="24"/>
          <w:szCs w:val="24"/>
        </w:rPr>
        <w:t xml:space="preserve">2017 m. lapkričio </w:t>
      </w:r>
      <w:r w:rsidR="00FF5BB0">
        <w:rPr>
          <w:rFonts w:ascii="Times New Roman" w:hAnsi="Times New Roman"/>
          <w:sz w:val="24"/>
          <w:szCs w:val="24"/>
        </w:rPr>
        <w:t>30</w:t>
      </w:r>
      <w:r>
        <w:rPr>
          <w:rFonts w:ascii="Times New Roman" w:hAnsi="Times New Roman"/>
          <w:sz w:val="24"/>
          <w:szCs w:val="24"/>
        </w:rPr>
        <w:t xml:space="preserve"> d. </w:t>
      </w:r>
      <w:r w:rsidR="00E63A7A">
        <w:rPr>
          <w:rFonts w:ascii="Times New Roman" w:hAnsi="Times New Roman"/>
          <w:sz w:val="24"/>
          <w:szCs w:val="24"/>
        </w:rPr>
        <w:t xml:space="preserve"> </w:t>
      </w:r>
      <w:r>
        <w:rPr>
          <w:rFonts w:ascii="Times New Roman" w:hAnsi="Times New Roman"/>
          <w:sz w:val="24"/>
          <w:szCs w:val="24"/>
        </w:rPr>
        <w:t>Nr.</w:t>
      </w:r>
      <w:r w:rsidR="00E63A7A">
        <w:rPr>
          <w:rFonts w:ascii="Times New Roman" w:hAnsi="Times New Roman"/>
          <w:sz w:val="24"/>
          <w:szCs w:val="24"/>
        </w:rPr>
        <w:t xml:space="preserve"> T</w:t>
      </w:r>
      <w:r w:rsidR="00FF5BB0">
        <w:rPr>
          <w:rFonts w:ascii="Times New Roman" w:hAnsi="Times New Roman"/>
          <w:sz w:val="24"/>
          <w:szCs w:val="24"/>
        </w:rPr>
        <w:t>2</w:t>
      </w:r>
      <w:r w:rsidR="00E63A7A">
        <w:rPr>
          <w:rFonts w:ascii="Times New Roman" w:hAnsi="Times New Roman"/>
          <w:sz w:val="24"/>
          <w:szCs w:val="24"/>
        </w:rPr>
        <w:t>-</w:t>
      </w:r>
      <w:r w:rsidR="00FF5BB0">
        <w:rPr>
          <w:rFonts w:ascii="Times New Roman" w:hAnsi="Times New Roman"/>
          <w:sz w:val="24"/>
          <w:szCs w:val="24"/>
        </w:rPr>
        <w:t>321</w:t>
      </w:r>
    </w:p>
    <w:p w:rsidR="008B36DD" w:rsidRDefault="008B36DD" w:rsidP="008B36DD">
      <w:pPr>
        <w:spacing w:after="0" w:line="240" w:lineRule="auto"/>
        <w:jc w:val="center"/>
        <w:rPr>
          <w:rFonts w:ascii="Times New Roman" w:hAnsi="Times New Roman"/>
          <w:sz w:val="24"/>
          <w:szCs w:val="24"/>
        </w:rPr>
      </w:pPr>
      <w:r>
        <w:rPr>
          <w:rFonts w:ascii="Times New Roman" w:hAnsi="Times New Roman"/>
          <w:sz w:val="24"/>
          <w:szCs w:val="24"/>
        </w:rPr>
        <w:t>Kretinga</w:t>
      </w:r>
    </w:p>
    <w:p w:rsidR="008B36DD" w:rsidRDefault="008B36DD" w:rsidP="008B36DD">
      <w:pPr>
        <w:spacing w:after="0" w:line="240" w:lineRule="auto"/>
        <w:jc w:val="both"/>
        <w:rPr>
          <w:rFonts w:ascii="Times New Roman" w:hAnsi="Times New Roman"/>
          <w:sz w:val="24"/>
          <w:szCs w:val="24"/>
        </w:rPr>
      </w:pPr>
    </w:p>
    <w:p w:rsidR="008B36DD" w:rsidRDefault="008B36DD" w:rsidP="002A0700">
      <w:pPr>
        <w:spacing w:after="0" w:line="240" w:lineRule="auto"/>
        <w:jc w:val="both"/>
        <w:rPr>
          <w:rFonts w:ascii="Times New Roman" w:hAnsi="Times New Roman"/>
          <w:sz w:val="24"/>
          <w:szCs w:val="24"/>
        </w:rPr>
      </w:pPr>
      <w:r>
        <w:rPr>
          <w:rFonts w:ascii="Times New Roman" w:hAnsi="Times New Roman"/>
          <w:sz w:val="24"/>
          <w:szCs w:val="24"/>
        </w:rPr>
        <w:tab/>
        <w:t xml:space="preserve">Vadovaudamasi Lietuvos Respublikos vietos savivaldos įstatymo 16 straipsnio 2 </w:t>
      </w:r>
      <w:r w:rsidRPr="00BD5011">
        <w:rPr>
          <w:rFonts w:ascii="Times New Roman" w:hAnsi="Times New Roman"/>
          <w:sz w:val="24"/>
          <w:szCs w:val="24"/>
        </w:rPr>
        <w:t>dalies 26 punktu, Lietuvos Respublikos valstybės ir savivaldybių turto valdymo, naudojimo ir</w:t>
      </w:r>
      <w:r>
        <w:rPr>
          <w:rFonts w:ascii="Times New Roman" w:hAnsi="Times New Roman"/>
          <w:sz w:val="24"/>
          <w:szCs w:val="24"/>
        </w:rPr>
        <w:t xml:space="preserve"> disponavimo juo įstatymo 12 straipsnio 1 ir 2 dalimis bei atsižvelgdama į Kretingos rajono švietimo </w:t>
      </w:r>
      <w:r w:rsidRPr="00BD5011">
        <w:rPr>
          <w:rFonts w:ascii="Times New Roman" w:hAnsi="Times New Roman"/>
          <w:sz w:val="24"/>
          <w:szCs w:val="24"/>
        </w:rPr>
        <w:t>įstaigų raštus ir prašymus,</w:t>
      </w:r>
      <w:r>
        <w:rPr>
          <w:rFonts w:ascii="Times New Roman" w:hAnsi="Times New Roman"/>
          <w:sz w:val="24"/>
          <w:szCs w:val="24"/>
        </w:rPr>
        <w:t xml:space="preserve"> Kretingos rajono savivaldybės taryba </w:t>
      </w:r>
      <w:r w:rsidR="00E63A7A">
        <w:rPr>
          <w:rFonts w:ascii="Times New Roman" w:hAnsi="Times New Roman"/>
          <w:sz w:val="24"/>
          <w:szCs w:val="24"/>
        </w:rPr>
        <w:t xml:space="preserve"> </w:t>
      </w:r>
      <w:r>
        <w:rPr>
          <w:rFonts w:ascii="Times New Roman" w:hAnsi="Times New Roman"/>
          <w:sz w:val="24"/>
          <w:szCs w:val="24"/>
        </w:rPr>
        <w:t xml:space="preserve">n u s p r e n d ž i a: </w:t>
      </w:r>
      <w:r>
        <w:rPr>
          <w:rFonts w:ascii="Times New Roman" w:hAnsi="Times New Roman"/>
          <w:sz w:val="24"/>
          <w:szCs w:val="24"/>
        </w:rPr>
        <w:tab/>
      </w:r>
    </w:p>
    <w:p w:rsidR="008B36DD" w:rsidRDefault="008B36DD" w:rsidP="002A0700">
      <w:pPr>
        <w:spacing w:after="0" w:line="240" w:lineRule="auto"/>
        <w:jc w:val="both"/>
        <w:rPr>
          <w:rFonts w:ascii="Times New Roman" w:hAnsi="Times New Roman"/>
          <w:sz w:val="24"/>
          <w:szCs w:val="24"/>
        </w:rPr>
      </w:pPr>
      <w:r>
        <w:rPr>
          <w:rFonts w:ascii="Times New Roman" w:hAnsi="Times New Roman"/>
          <w:sz w:val="24"/>
          <w:szCs w:val="24"/>
        </w:rPr>
        <w:tab/>
        <w:t xml:space="preserve">1. Perduoti Savivaldybės švietimo įstaigoms patikėjimo teise valdyti, </w:t>
      </w:r>
      <w:r>
        <w:rPr>
          <w:rFonts w:ascii="Times New Roman" w:eastAsia="MS Mincho" w:hAnsi="Times New Roman"/>
          <w:sz w:val="24"/>
          <w:szCs w:val="24"/>
        </w:rPr>
        <w:t>naudoti ir disponuoti savivaldybei nuosavybės teise priklausantį turtą,</w:t>
      </w:r>
      <w:r>
        <w:rPr>
          <w:rFonts w:ascii="Times New Roman" w:hAnsi="Times New Roman"/>
          <w:sz w:val="24"/>
          <w:szCs w:val="24"/>
        </w:rPr>
        <w:t xml:space="preserve"> neatlygintinai gautą ir įsigytą iš Švietimo ir mokslo ministerijos Švietimo aprūpinimo centro (2017 m. rugpjūčio 24 d. atsargų perdavimo </w:t>
      </w:r>
      <w:r w:rsidR="00E753C9">
        <w:rPr>
          <w:rFonts w:ascii="Times New Roman" w:hAnsi="Times New Roman"/>
          <w:sz w:val="24"/>
          <w:szCs w:val="24"/>
        </w:rPr>
        <w:t>ir priėmimo aktas Nr. 6970, 2017</w:t>
      </w:r>
      <w:r>
        <w:rPr>
          <w:rFonts w:ascii="Times New Roman" w:hAnsi="Times New Roman"/>
          <w:sz w:val="24"/>
          <w:szCs w:val="24"/>
        </w:rPr>
        <w:t xml:space="preserve"> m. rugpjūčio 25 d. atsargų perdavimo ir priėmimo aktas Nr. 16984, Nr. 16985, 2017 m. spalio 24 d. atsargų perdavimo ir priėmimo aktas Nr. 17161, Nr. 7180, 2017 m. rugpjūčio 24 d. sąskaita faktūra MD Nr. 004894, 2</w:t>
      </w:r>
      <w:r w:rsidR="00E753C9">
        <w:rPr>
          <w:rFonts w:ascii="Times New Roman" w:hAnsi="Times New Roman"/>
          <w:sz w:val="24"/>
          <w:szCs w:val="24"/>
        </w:rPr>
        <w:t xml:space="preserve">017 m. rugpjūčio 25 d. sąskaita </w:t>
      </w:r>
      <w:r>
        <w:rPr>
          <w:rFonts w:ascii="Times New Roman" w:hAnsi="Times New Roman"/>
          <w:sz w:val="24"/>
          <w:szCs w:val="24"/>
        </w:rPr>
        <w:t>faktūra</w:t>
      </w:r>
      <w:r w:rsidR="002A0700">
        <w:rPr>
          <w:rFonts w:ascii="Times New Roman" w:hAnsi="Times New Roman"/>
          <w:sz w:val="24"/>
          <w:szCs w:val="24"/>
        </w:rPr>
        <w:t xml:space="preserve"> MD Nr. 004881</w:t>
      </w:r>
      <w:r>
        <w:rPr>
          <w:rFonts w:ascii="Times New Roman" w:hAnsi="Times New Roman"/>
          <w:sz w:val="24"/>
          <w:szCs w:val="24"/>
        </w:rPr>
        <w:t xml:space="preserve">), pagal priedą. </w:t>
      </w:r>
    </w:p>
    <w:p w:rsidR="008B36DD" w:rsidRDefault="008B36DD" w:rsidP="002A0700">
      <w:pPr>
        <w:spacing w:after="0" w:line="240" w:lineRule="auto"/>
        <w:jc w:val="both"/>
        <w:rPr>
          <w:rFonts w:ascii="Times New Roman" w:hAnsi="Times New Roman"/>
          <w:sz w:val="24"/>
          <w:szCs w:val="24"/>
        </w:rPr>
      </w:pPr>
      <w:r>
        <w:rPr>
          <w:rFonts w:ascii="Times New Roman" w:hAnsi="Times New Roman"/>
          <w:sz w:val="24"/>
          <w:szCs w:val="24"/>
        </w:rPr>
        <w:tab/>
        <w:t>2. Įgalioti Kretingos rajono savivaldybės administracijos direktorių pasirašyti 1 punkte  nurodyto turto perdavimo-priėmimo aktus.</w:t>
      </w:r>
    </w:p>
    <w:p w:rsidR="002A0700" w:rsidRPr="002A0700" w:rsidRDefault="002A0700" w:rsidP="002A0700">
      <w:pPr>
        <w:spacing w:after="0" w:line="240" w:lineRule="auto"/>
        <w:ind w:firstLine="720"/>
        <w:jc w:val="both"/>
        <w:rPr>
          <w:rFonts w:ascii="Times New Roman" w:hAnsi="Times New Roman"/>
          <w:sz w:val="24"/>
          <w:szCs w:val="24"/>
        </w:rPr>
      </w:pPr>
      <w:r>
        <w:rPr>
          <w:szCs w:val="24"/>
        </w:rPr>
        <w:tab/>
      </w:r>
      <w:r w:rsidR="008B36DD" w:rsidRPr="002A0700">
        <w:rPr>
          <w:rFonts w:ascii="Times New Roman" w:hAnsi="Times New Roman"/>
          <w:sz w:val="24"/>
          <w:szCs w:val="24"/>
        </w:rPr>
        <w:t xml:space="preserve">3. </w:t>
      </w:r>
      <w:r w:rsidRPr="002A0700">
        <w:rPr>
          <w:rFonts w:ascii="Times New Roman" w:hAnsi="Times New Roman"/>
          <w:sz w:val="24"/>
          <w:szCs w:val="24"/>
          <w:lang w:eastAsia="lt-LT"/>
        </w:rPr>
        <w:t xml:space="preserve">Šis sprendimas gali būti skundžiamas Administracinių bylų teisenos įstatymo nustatyta tvarka </w:t>
      </w:r>
      <w:r w:rsidRPr="002A0700">
        <w:rPr>
          <w:rFonts w:ascii="Times New Roman" w:hAnsi="Times New Roman"/>
          <w:sz w:val="24"/>
          <w:szCs w:val="24"/>
        </w:rPr>
        <w:t>Kretingos rajono savivaldybės visuomeninei administracinių ginčų komisijai (Savanorių g. 29A, Kretinga) arba Klaipėdos apygardos administraciniam teismui (Galinio Pylimo g. 9, Klaipėda) per vieną mėnesį nuo šio sprendimo paskelbimo arba įteikimo suinteresuotam asmeniui dienos.</w:t>
      </w:r>
    </w:p>
    <w:p w:rsidR="008B36DD" w:rsidRDefault="008B36DD" w:rsidP="008B36DD">
      <w:pPr>
        <w:pStyle w:val="Pagrindinistekstas"/>
        <w:spacing w:after="0"/>
        <w:ind w:firstLine="1296"/>
        <w:jc w:val="both"/>
        <w:rPr>
          <w:szCs w:val="24"/>
        </w:rPr>
      </w:pPr>
    </w:p>
    <w:p w:rsidR="008B36DD" w:rsidRDefault="008B36DD" w:rsidP="008B36DD">
      <w:pPr>
        <w:spacing w:after="0" w:line="240" w:lineRule="auto"/>
        <w:jc w:val="both"/>
        <w:rPr>
          <w:rFonts w:ascii="Times New Roman" w:hAnsi="Times New Roman"/>
          <w:sz w:val="24"/>
          <w:szCs w:val="24"/>
        </w:rPr>
      </w:pPr>
    </w:p>
    <w:p w:rsidR="008B36DD" w:rsidRDefault="008B36DD" w:rsidP="008B36DD">
      <w:pPr>
        <w:spacing w:after="0" w:line="240" w:lineRule="auto"/>
        <w:jc w:val="both"/>
        <w:rPr>
          <w:rFonts w:ascii="Times New Roman" w:hAnsi="Times New Roman"/>
          <w:sz w:val="24"/>
          <w:szCs w:val="24"/>
        </w:rPr>
      </w:pPr>
      <w:r>
        <w:rPr>
          <w:rFonts w:ascii="Times New Roman" w:hAnsi="Times New Roman"/>
          <w:sz w:val="24"/>
          <w:szCs w:val="24"/>
        </w:rPr>
        <w:t>Savivaldybės meras</w:t>
      </w:r>
      <w:r>
        <w:rPr>
          <w:rFonts w:ascii="Times New Roman" w:hAnsi="Times New Roman"/>
          <w:sz w:val="24"/>
          <w:szCs w:val="24"/>
        </w:rPr>
        <w:tab/>
      </w:r>
      <w:r w:rsidR="005E25D8">
        <w:rPr>
          <w:rFonts w:ascii="Times New Roman" w:hAnsi="Times New Roman"/>
          <w:sz w:val="24"/>
          <w:szCs w:val="24"/>
        </w:rPr>
        <w:tab/>
      </w:r>
      <w:r w:rsidR="005E25D8">
        <w:rPr>
          <w:rFonts w:ascii="Times New Roman" w:hAnsi="Times New Roman"/>
          <w:sz w:val="24"/>
          <w:szCs w:val="24"/>
        </w:rPr>
        <w:tab/>
      </w:r>
      <w:r w:rsidR="005E25D8">
        <w:rPr>
          <w:rFonts w:ascii="Times New Roman" w:hAnsi="Times New Roman"/>
          <w:sz w:val="24"/>
          <w:szCs w:val="24"/>
        </w:rPr>
        <w:tab/>
      </w:r>
      <w:r w:rsidR="005E25D8">
        <w:rPr>
          <w:rFonts w:ascii="Times New Roman" w:hAnsi="Times New Roman"/>
          <w:sz w:val="24"/>
          <w:szCs w:val="24"/>
        </w:rPr>
        <w:tab/>
        <w:t xml:space="preserve">     </w:t>
      </w:r>
      <w:r w:rsidR="005E25D8" w:rsidRPr="005E25D8">
        <w:rPr>
          <w:rFonts w:ascii="Times New Roman" w:hAnsi="Times New Roman"/>
          <w:sz w:val="24"/>
          <w:szCs w:val="24"/>
        </w:rPr>
        <w:t>Juozas Mažeika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p>
    <w:p w:rsidR="008B36DD" w:rsidRDefault="008B36DD" w:rsidP="008B36DD">
      <w:pPr>
        <w:spacing w:after="0" w:line="240" w:lineRule="auto"/>
        <w:jc w:val="both"/>
        <w:rPr>
          <w:rFonts w:ascii="Times New Roman" w:hAnsi="Times New Roman"/>
          <w:sz w:val="24"/>
          <w:szCs w:val="24"/>
        </w:rPr>
      </w:pPr>
    </w:p>
    <w:p w:rsidR="008B36DD" w:rsidRDefault="008B36DD" w:rsidP="008B36DD">
      <w:pPr>
        <w:spacing w:after="0" w:line="240" w:lineRule="auto"/>
        <w:jc w:val="both"/>
        <w:rPr>
          <w:rFonts w:ascii="Times New Roman" w:hAnsi="Times New Roman"/>
          <w:sz w:val="24"/>
          <w:szCs w:val="24"/>
        </w:rPr>
      </w:pPr>
    </w:p>
    <w:p w:rsidR="008B36DD" w:rsidRDefault="008B36DD" w:rsidP="008B36DD">
      <w:pPr>
        <w:spacing w:after="0" w:line="240" w:lineRule="auto"/>
        <w:jc w:val="both"/>
        <w:rPr>
          <w:rFonts w:ascii="Times New Roman" w:hAnsi="Times New Roman"/>
          <w:sz w:val="24"/>
          <w:szCs w:val="24"/>
        </w:rPr>
      </w:pPr>
    </w:p>
    <w:p w:rsidR="008B36DD" w:rsidRDefault="008B36DD" w:rsidP="008B36DD">
      <w:pPr>
        <w:spacing w:after="0" w:line="240" w:lineRule="auto"/>
        <w:jc w:val="both"/>
        <w:rPr>
          <w:rFonts w:ascii="Times New Roman" w:hAnsi="Times New Roman"/>
          <w:sz w:val="24"/>
          <w:szCs w:val="24"/>
        </w:rPr>
      </w:pPr>
    </w:p>
    <w:p w:rsidR="008B36DD" w:rsidRDefault="008B36DD" w:rsidP="008B36DD">
      <w:pPr>
        <w:spacing w:after="0" w:line="240" w:lineRule="auto"/>
        <w:jc w:val="both"/>
        <w:rPr>
          <w:rFonts w:ascii="Times New Roman" w:hAnsi="Times New Roman"/>
          <w:sz w:val="24"/>
          <w:szCs w:val="24"/>
        </w:rPr>
      </w:pPr>
    </w:p>
    <w:p w:rsidR="008B36DD" w:rsidRDefault="008B36DD" w:rsidP="008B36DD">
      <w:pPr>
        <w:spacing w:after="0" w:line="240" w:lineRule="auto"/>
        <w:jc w:val="both"/>
        <w:rPr>
          <w:rFonts w:ascii="Times New Roman" w:hAnsi="Times New Roman"/>
          <w:sz w:val="24"/>
          <w:szCs w:val="24"/>
        </w:rPr>
      </w:pPr>
    </w:p>
    <w:p w:rsidR="008B36DD" w:rsidRDefault="008B36DD" w:rsidP="008B36DD">
      <w:pPr>
        <w:spacing w:after="0" w:line="240" w:lineRule="auto"/>
        <w:jc w:val="both"/>
        <w:rPr>
          <w:rFonts w:ascii="Times New Roman" w:hAnsi="Times New Roman"/>
          <w:sz w:val="24"/>
          <w:szCs w:val="24"/>
        </w:rPr>
      </w:pPr>
    </w:p>
    <w:p w:rsidR="008B36DD" w:rsidRDefault="008B36DD" w:rsidP="008B36DD">
      <w:pPr>
        <w:spacing w:after="0" w:line="240" w:lineRule="auto"/>
        <w:jc w:val="both"/>
        <w:rPr>
          <w:rFonts w:ascii="Times New Roman" w:hAnsi="Times New Roman"/>
          <w:sz w:val="24"/>
          <w:szCs w:val="24"/>
        </w:rPr>
      </w:pPr>
    </w:p>
    <w:p w:rsidR="008B36DD" w:rsidRDefault="008B36DD" w:rsidP="008B36DD">
      <w:pPr>
        <w:spacing w:after="0" w:line="240" w:lineRule="auto"/>
        <w:jc w:val="both"/>
        <w:rPr>
          <w:rFonts w:ascii="Times New Roman" w:hAnsi="Times New Roman"/>
          <w:sz w:val="24"/>
          <w:szCs w:val="24"/>
        </w:rPr>
      </w:pPr>
    </w:p>
    <w:p w:rsidR="008B36DD" w:rsidRDefault="008B36DD" w:rsidP="008B36DD">
      <w:pPr>
        <w:spacing w:after="0" w:line="240" w:lineRule="auto"/>
        <w:jc w:val="both"/>
        <w:rPr>
          <w:rFonts w:ascii="Times New Roman" w:hAnsi="Times New Roman"/>
          <w:sz w:val="24"/>
          <w:szCs w:val="24"/>
        </w:rPr>
      </w:pPr>
      <w:bookmarkStart w:id="0" w:name="_GoBack"/>
      <w:bookmarkEnd w:id="0"/>
    </w:p>
    <w:p w:rsidR="008B36DD" w:rsidRDefault="008B36DD" w:rsidP="008B36DD">
      <w:pPr>
        <w:spacing w:after="0" w:line="240" w:lineRule="auto"/>
        <w:jc w:val="both"/>
        <w:rPr>
          <w:rFonts w:ascii="Times New Roman" w:hAnsi="Times New Roman"/>
          <w:sz w:val="24"/>
          <w:szCs w:val="24"/>
        </w:rPr>
      </w:pPr>
      <w:r>
        <w:rPr>
          <w:rFonts w:ascii="Times New Roman" w:hAnsi="Times New Roman"/>
          <w:sz w:val="24"/>
          <w:szCs w:val="24"/>
        </w:rPr>
        <w:t xml:space="preserve">                                                                                                                                                                                 </w:t>
      </w:r>
    </w:p>
    <w:p w:rsidR="008B36DD" w:rsidRDefault="008B36DD" w:rsidP="008B36DD">
      <w:pPr>
        <w:rPr>
          <w:rFonts w:ascii="Times New Roman" w:hAnsi="Times New Roman"/>
          <w:szCs w:val="24"/>
        </w:rPr>
      </w:pPr>
    </w:p>
    <w:p w:rsidR="00111E0E" w:rsidRDefault="008B36DD" w:rsidP="00FF5BB0">
      <w:r w:rsidRPr="00E63A7A">
        <w:rPr>
          <w:rFonts w:ascii="Times New Roman" w:hAnsi="Times New Roman"/>
          <w:sz w:val="24"/>
          <w:szCs w:val="24"/>
        </w:rPr>
        <w:t xml:space="preserve">Nijolė </w:t>
      </w:r>
      <w:proofErr w:type="spellStart"/>
      <w:r w:rsidRPr="00E63A7A">
        <w:rPr>
          <w:rFonts w:ascii="Times New Roman" w:hAnsi="Times New Roman"/>
          <w:sz w:val="24"/>
          <w:szCs w:val="24"/>
        </w:rPr>
        <w:t>Vaičienė</w:t>
      </w:r>
      <w:proofErr w:type="spellEnd"/>
    </w:p>
    <w:sectPr w:rsidR="00111E0E" w:rsidSect="002A0700">
      <w:headerReference w:type="firs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659F" w:rsidRDefault="0009659F" w:rsidP="008B36DD">
      <w:pPr>
        <w:spacing w:after="0" w:line="240" w:lineRule="auto"/>
      </w:pPr>
      <w:r>
        <w:separator/>
      </w:r>
    </w:p>
  </w:endnote>
  <w:endnote w:type="continuationSeparator" w:id="0">
    <w:p w:rsidR="0009659F" w:rsidRDefault="0009659F" w:rsidP="008B3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659F" w:rsidRDefault="0009659F" w:rsidP="008B36DD">
      <w:pPr>
        <w:spacing w:after="0" w:line="240" w:lineRule="auto"/>
      </w:pPr>
      <w:r>
        <w:separator/>
      </w:r>
    </w:p>
  </w:footnote>
  <w:footnote w:type="continuationSeparator" w:id="0">
    <w:p w:rsidR="0009659F" w:rsidRDefault="0009659F" w:rsidP="008B36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4EA1" w:rsidRDefault="00204EA1" w:rsidP="00204EA1">
    <w:pPr>
      <w:pStyle w:val="Antrats"/>
      <w:jc w:val="right"/>
      <w:rPr>
        <w:rFonts w:ascii="Times New Roman" w:hAnsi="Times New Roman"/>
        <w:b/>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6DD"/>
    <w:rsid w:val="0009659F"/>
    <w:rsid w:val="00111E0E"/>
    <w:rsid w:val="00180001"/>
    <w:rsid w:val="001D2246"/>
    <w:rsid w:val="00204EA1"/>
    <w:rsid w:val="002A0700"/>
    <w:rsid w:val="00345E53"/>
    <w:rsid w:val="003729A9"/>
    <w:rsid w:val="003B433A"/>
    <w:rsid w:val="00421FF7"/>
    <w:rsid w:val="00515055"/>
    <w:rsid w:val="005E25D8"/>
    <w:rsid w:val="006F3381"/>
    <w:rsid w:val="007858C8"/>
    <w:rsid w:val="007F2E47"/>
    <w:rsid w:val="008B36DD"/>
    <w:rsid w:val="00964FC2"/>
    <w:rsid w:val="00A23C13"/>
    <w:rsid w:val="00A242FF"/>
    <w:rsid w:val="00A33176"/>
    <w:rsid w:val="00BA1689"/>
    <w:rsid w:val="00C163ED"/>
    <w:rsid w:val="00C63C24"/>
    <w:rsid w:val="00CA5EED"/>
    <w:rsid w:val="00DB4589"/>
    <w:rsid w:val="00DB73CA"/>
    <w:rsid w:val="00DD094E"/>
    <w:rsid w:val="00E13C2B"/>
    <w:rsid w:val="00E63A7A"/>
    <w:rsid w:val="00E753C9"/>
    <w:rsid w:val="00FB6358"/>
    <w:rsid w:val="00FF5B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14DFA4"/>
  <w15:chartTrackingRefBased/>
  <w15:docId w15:val="{2645D03B-F06A-4FB2-BE72-0129D100F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8B36DD"/>
    <w:pPr>
      <w:spacing w:after="200" w:line="276" w:lineRule="auto"/>
    </w:pPr>
    <w:rPr>
      <w:rFonts w:ascii="Calibri" w:hAnsi="Calibri"/>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CA5EED"/>
    <w:rPr>
      <w:rFonts w:ascii="Calibri" w:hAnsi="Calibri"/>
      <w:sz w:val="22"/>
      <w:szCs w:val="22"/>
      <w:lang w:eastAsia="en-US"/>
    </w:rPr>
  </w:style>
  <w:style w:type="paragraph" w:styleId="Pagrindinistekstas">
    <w:name w:val="Body Text"/>
    <w:basedOn w:val="prastasis"/>
    <w:link w:val="PagrindinistekstasDiagrama"/>
    <w:semiHidden/>
    <w:unhideWhenUsed/>
    <w:rsid w:val="008B36DD"/>
    <w:pPr>
      <w:spacing w:after="120" w:line="240" w:lineRule="auto"/>
    </w:pPr>
    <w:rPr>
      <w:rFonts w:ascii="Times New Roman" w:eastAsia="Times New Roman" w:hAnsi="Times New Roman"/>
      <w:sz w:val="24"/>
      <w:szCs w:val="20"/>
    </w:rPr>
  </w:style>
  <w:style w:type="character" w:customStyle="1" w:styleId="PagrindinistekstasDiagrama">
    <w:name w:val="Pagrindinis tekstas Diagrama"/>
    <w:link w:val="Pagrindinistekstas"/>
    <w:semiHidden/>
    <w:rsid w:val="008B36DD"/>
    <w:rPr>
      <w:rFonts w:eastAsia="Times New Roman"/>
      <w:sz w:val="24"/>
      <w:lang w:eastAsia="en-US"/>
    </w:rPr>
  </w:style>
  <w:style w:type="paragraph" w:styleId="Antrats">
    <w:name w:val="header"/>
    <w:basedOn w:val="prastasis"/>
    <w:link w:val="AntratsDiagrama"/>
    <w:uiPriority w:val="99"/>
    <w:unhideWhenUsed/>
    <w:rsid w:val="008B36DD"/>
    <w:pPr>
      <w:tabs>
        <w:tab w:val="center" w:pos="4819"/>
        <w:tab w:val="right" w:pos="9638"/>
      </w:tabs>
    </w:pPr>
  </w:style>
  <w:style w:type="character" w:customStyle="1" w:styleId="AntratsDiagrama">
    <w:name w:val="Antraštės Diagrama"/>
    <w:link w:val="Antrats"/>
    <w:uiPriority w:val="99"/>
    <w:rsid w:val="008B36DD"/>
    <w:rPr>
      <w:rFonts w:ascii="Calibri" w:hAnsi="Calibri"/>
      <w:sz w:val="22"/>
      <w:szCs w:val="22"/>
      <w:lang w:eastAsia="en-US"/>
    </w:rPr>
  </w:style>
  <w:style w:type="paragraph" w:styleId="Porat">
    <w:name w:val="footer"/>
    <w:basedOn w:val="prastasis"/>
    <w:link w:val="PoratDiagrama"/>
    <w:uiPriority w:val="99"/>
    <w:unhideWhenUsed/>
    <w:rsid w:val="008B36DD"/>
    <w:pPr>
      <w:tabs>
        <w:tab w:val="center" w:pos="4819"/>
        <w:tab w:val="right" w:pos="9638"/>
      </w:tabs>
    </w:pPr>
  </w:style>
  <w:style w:type="character" w:customStyle="1" w:styleId="PoratDiagrama">
    <w:name w:val="Poraštė Diagrama"/>
    <w:link w:val="Porat"/>
    <w:uiPriority w:val="99"/>
    <w:rsid w:val="008B36DD"/>
    <w:rPr>
      <w:rFonts w:ascii="Calibri" w:hAnsi="Calibri"/>
      <w:sz w:val="22"/>
      <w:szCs w:val="22"/>
      <w:lang w:eastAsia="en-US"/>
    </w:rPr>
  </w:style>
  <w:style w:type="paragraph" w:styleId="Debesliotekstas">
    <w:name w:val="Balloon Text"/>
    <w:basedOn w:val="prastasis"/>
    <w:link w:val="DebesliotekstasDiagrama"/>
    <w:uiPriority w:val="99"/>
    <w:semiHidden/>
    <w:unhideWhenUsed/>
    <w:rsid w:val="008B36DD"/>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8B36DD"/>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1300</Words>
  <Characters>741</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8</cp:revision>
  <cp:lastPrinted>2017-11-02T14:08:00Z</cp:lastPrinted>
  <dcterms:created xsi:type="dcterms:W3CDTF">2017-11-14T12:34:00Z</dcterms:created>
  <dcterms:modified xsi:type="dcterms:W3CDTF">2017-12-04T09:23:00Z</dcterms:modified>
</cp:coreProperties>
</file>