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293" w:rsidRPr="00DE1577" w:rsidRDefault="00D71D7D" w:rsidP="00BC0990">
      <w:pPr>
        <w:jc w:val="both"/>
        <w:rPr>
          <w:b/>
          <w:lang w:val="lt-LT"/>
        </w:rPr>
      </w:pPr>
      <w:r>
        <w:rPr>
          <w:noProof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795CFC7B" wp14:editId="1562F7F9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E24922" w:rsidRPr="00D86476" w:rsidRDefault="00F77703" w:rsidP="00E24922">
            <w:pPr>
              <w:jc w:val="center"/>
              <w:rPr>
                <w:b/>
                <w:szCs w:val="24"/>
                <w:lang w:val="lt-LT"/>
              </w:rPr>
            </w:pPr>
            <w:r w:rsidRPr="00D86476">
              <w:rPr>
                <w:b/>
                <w:szCs w:val="24"/>
                <w:lang w:val="lt-LT"/>
              </w:rPr>
              <w:t xml:space="preserve">DĖL </w:t>
            </w:r>
            <w:r w:rsidR="00D86476">
              <w:rPr>
                <w:b/>
                <w:szCs w:val="24"/>
                <w:lang w:val="lt-LT"/>
              </w:rPr>
              <w:t xml:space="preserve">UŽDAROSIOS AKCINĖS BENDROVĖS „KRETINGOS VANDENYS“ </w:t>
            </w:r>
            <w:r w:rsidR="00ED4B85">
              <w:rPr>
                <w:b/>
                <w:szCs w:val="24"/>
                <w:lang w:val="lt-LT"/>
              </w:rPr>
              <w:t xml:space="preserve">APSKAITOS PRIETAISŲ PRIEŽIŪROS IR VARTOTOJŲ APTARNAVIMO PASLAUGOS </w:t>
            </w:r>
            <w:r w:rsidR="00D05EF1">
              <w:rPr>
                <w:b/>
                <w:szCs w:val="24"/>
                <w:lang w:val="lt-LT"/>
              </w:rPr>
              <w:t xml:space="preserve">BAZINĖS </w:t>
            </w:r>
            <w:r w:rsidR="00D86476">
              <w:rPr>
                <w:b/>
                <w:szCs w:val="24"/>
                <w:lang w:val="lt-LT"/>
              </w:rPr>
              <w:t>KAIN</w:t>
            </w:r>
            <w:r w:rsidR="00ED4B85">
              <w:rPr>
                <w:b/>
                <w:szCs w:val="24"/>
                <w:lang w:val="lt-LT"/>
              </w:rPr>
              <w:t>OS ABONENTAMS, PERKANTIEMS GERIAMOJO VANDENS TIEKIMO IR NUOTEKŲ</w:t>
            </w:r>
            <w:r w:rsidR="005A599D">
              <w:rPr>
                <w:b/>
                <w:szCs w:val="24"/>
                <w:lang w:val="lt-LT"/>
              </w:rPr>
              <w:t xml:space="preserve"> </w:t>
            </w:r>
            <w:r w:rsidR="00ED4B85">
              <w:rPr>
                <w:b/>
                <w:szCs w:val="24"/>
                <w:lang w:val="lt-LT"/>
              </w:rPr>
              <w:t>TVARKYMO PASLAUGAS</w:t>
            </w:r>
            <w:r w:rsidR="004C0467">
              <w:rPr>
                <w:b/>
                <w:szCs w:val="24"/>
                <w:lang w:val="lt-LT"/>
              </w:rPr>
              <w:t xml:space="preserve">, </w:t>
            </w:r>
            <w:r w:rsidR="00486BBA">
              <w:rPr>
                <w:b/>
                <w:szCs w:val="24"/>
                <w:lang w:val="lt-LT"/>
              </w:rPr>
              <w:t>DIFERENCIJAVI</w:t>
            </w:r>
            <w:r w:rsidR="004C0467">
              <w:rPr>
                <w:b/>
                <w:szCs w:val="24"/>
                <w:lang w:val="lt-LT"/>
              </w:rPr>
              <w:t>MO</w:t>
            </w:r>
          </w:p>
          <w:p w:rsidR="00C47293" w:rsidRPr="00AC0D2A" w:rsidRDefault="00C47293" w:rsidP="00CF0D28">
            <w:pPr>
              <w:jc w:val="center"/>
              <w:rPr>
                <w:b/>
                <w:caps/>
                <w:sz w:val="26"/>
                <w:lang w:val="lt-LT"/>
              </w:rPr>
            </w:pPr>
          </w:p>
        </w:tc>
      </w:tr>
    </w:tbl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5A599D">
        <w:rPr>
          <w:rFonts w:ascii="BaltikaLT" w:hAnsi="BaltikaLT"/>
          <w:lang w:val="lt-LT"/>
        </w:rPr>
        <w:t>7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32514C">
        <w:rPr>
          <w:rFonts w:ascii="BaltikaLT" w:hAnsi="BaltikaLT"/>
          <w:lang w:val="lt-LT"/>
        </w:rPr>
        <w:t>spal</w:t>
      </w:r>
      <w:r w:rsidR="005A599D">
        <w:rPr>
          <w:rFonts w:ascii="BaltikaLT" w:hAnsi="BaltikaLT"/>
          <w:lang w:val="lt-LT"/>
        </w:rPr>
        <w:t>io</w:t>
      </w:r>
      <w:r w:rsidR="00D86476">
        <w:rPr>
          <w:rFonts w:ascii="BaltikaLT" w:hAnsi="BaltikaLT"/>
          <w:lang w:val="lt-LT"/>
        </w:rPr>
        <w:t xml:space="preserve"> </w:t>
      </w:r>
      <w:r w:rsidR="00B112A1">
        <w:rPr>
          <w:rFonts w:ascii="BaltikaLT" w:hAnsi="BaltikaLT"/>
          <w:lang w:val="lt-LT"/>
        </w:rPr>
        <w:t>2</w:t>
      </w:r>
      <w:r w:rsidR="009C0BB7">
        <w:rPr>
          <w:rFonts w:ascii="BaltikaLT" w:hAnsi="BaltikaLT"/>
          <w:lang w:val="lt-LT"/>
        </w:rPr>
        <w:t>6</w:t>
      </w:r>
      <w:r w:rsidR="00D86476">
        <w:rPr>
          <w:rFonts w:ascii="BaltikaLT" w:hAnsi="BaltikaLT"/>
          <w:lang w:val="lt-LT"/>
        </w:rPr>
        <w:t xml:space="preserve"> </w:t>
      </w:r>
      <w:r w:rsidR="00C47293" w:rsidRPr="00AC0D2A">
        <w:rPr>
          <w:rFonts w:ascii="BaltikaLT" w:hAnsi="BaltikaLT"/>
          <w:lang w:val="lt-LT"/>
        </w:rPr>
        <w:t xml:space="preserve">d. </w:t>
      </w:r>
      <w:r w:rsidR="003A0889">
        <w:rPr>
          <w:rFonts w:ascii="BaltikaLT" w:hAnsi="BaltikaLT"/>
          <w:lang w:val="lt-LT"/>
        </w:rPr>
        <w:t xml:space="preserve"> </w:t>
      </w:r>
      <w:r w:rsidR="009C0BB7">
        <w:rPr>
          <w:rFonts w:ascii="BaltikaLT" w:hAnsi="BaltikaLT"/>
          <w:lang w:val="lt-LT"/>
        </w:rPr>
        <w:t>Nr. T</w:t>
      </w:r>
      <w:r w:rsidR="00B112A1">
        <w:rPr>
          <w:rFonts w:ascii="BaltikaLT" w:hAnsi="BaltikaLT"/>
          <w:lang w:val="lt-LT"/>
        </w:rPr>
        <w:t>2</w:t>
      </w:r>
      <w:r w:rsidR="009C0BB7">
        <w:rPr>
          <w:rFonts w:ascii="BaltikaLT" w:hAnsi="BaltikaLT"/>
          <w:lang w:val="lt-LT"/>
        </w:rPr>
        <w:t>-</w:t>
      </w:r>
      <w:r w:rsidR="000B1694">
        <w:rPr>
          <w:rFonts w:ascii="BaltikaLT" w:hAnsi="BaltikaLT"/>
          <w:lang w:val="lt-LT"/>
        </w:rPr>
        <w:t>274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E24922" w:rsidRPr="00E24922" w:rsidRDefault="00E24922" w:rsidP="00AD01E8">
      <w:pPr>
        <w:ind w:firstLine="851"/>
        <w:jc w:val="both"/>
        <w:rPr>
          <w:lang w:val="lt-LT"/>
        </w:rPr>
      </w:pPr>
      <w:r w:rsidRPr="00E24922">
        <w:rPr>
          <w:lang w:val="lt-LT"/>
        </w:rPr>
        <w:t xml:space="preserve">Vadovaudamasi Lietuvos Respublikos </w:t>
      </w:r>
      <w:r w:rsidR="003F0D24">
        <w:rPr>
          <w:lang w:val="lt-LT"/>
        </w:rPr>
        <w:t xml:space="preserve">vietos savivaldos įstatymo </w:t>
      </w:r>
      <w:r w:rsidR="002B32D0">
        <w:rPr>
          <w:lang w:val="lt-LT"/>
        </w:rPr>
        <w:t xml:space="preserve">16 straipsnio </w:t>
      </w:r>
      <w:r w:rsidR="00486BBA">
        <w:rPr>
          <w:lang w:val="lt-LT"/>
        </w:rPr>
        <w:t>4</w:t>
      </w:r>
      <w:r w:rsidR="002B32D0">
        <w:rPr>
          <w:lang w:val="lt-LT"/>
        </w:rPr>
        <w:t xml:space="preserve"> dali</w:t>
      </w:r>
      <w:r w:rsidR="00486BBA">
        <w:rPr>
          <w:lang w:val="lt-LT"/>
        </w:rPr>
        <w:t>mi</w:t>
      </w:r>
      <w:r w:rsidR="002B32D0">
        <w:rPr>
          <w:lang w:val="lt-LT"/>
        </w:rPr>
        <w:t xml:space="preserve">, </w:t>
      </w:r>
      <w:r w:rsidR="00D86476">
        <w:rPr>
          <w:lang w:val="lt-LT"/>
        </w:rPr>
        <w:t>18</w:t>
      </w:r>
      <w:r w:rsidR="003F0D24">
        <w:rPr>
          <w:lang w:val="lt-LT"/>
        </w:rPr>
        <w:t xml:space="preserve"> straipsnio </w:t>
      </w:r>
      <w:r w:rsidR="00D86476">
        <w:rPr>
          <w:lang w:val="lt-LT"/>
        </w:rPr>
        <w:t>1</w:t>
      </w:r>
      <w:r w:rsidR="003F0D24">
        <w:rPr>
          <w:lang w:val="lt-LT"/>
        </w:rPr>
        <w:t xml:space="preserve"> dali</w:t>
      </w:r>
      <w:r w:rsidR="007B7311">
        <w:rPr>
          <w:lang w:val="lt-LT"/>
        </w:rPr>
        <w:t>mi</w:t>
      </w:r>
      <w:r w:rsidR="002B32D0">
        <w:rPr>
          <w:lang w:val="lt-LT"/>
        </w:rPr>
        <w:t xml:space="preserve">, </w:t>
      </w:r>
      <w:r w:rsidR="002C5CF1" w:rsidRPr="002C5CF1">
        <w:rPr>
          <w:lang w:val="lt-LT"/>
        </w:rPr>
        <w:t>Geriamojo vandens tiekimo ir nuotekų tvarkymo paslaugų kainų nustatymo metodikos, patvirtintos Valstybinės kainų ir energetikos kontrolės komisijos 2006 m. gruodžio 21 d. nutarimu Nr. O3-92 „Dėl geriamojo vandens tiekimo ir nuotekų tvarkymo bei paviršinių nuotekų tvarkymo paslaugų kainų nustatymo metodikos</w:t>
      </w:r>
      <w:r w:rsidR="00C31A7D">
        <w:rPr>
          <w:lang w:val="lt-LT"/>
        </w:rPr>
        <w:t>“</w:t>
      </w:r>
      <w:r w:rsidR="002C5CF1" w:rsidRPr="002C5CF1">
        <w:rPr>
          <w:lang w:val="lt-LT"/>
        </w:rPr>
        <w:t xml:space="preserve">, </w:t>
      </w:r>
      <w:r w:rsidR="002C5CF1">
        <w:rPr>
          <w:lang w:val="lt-LT"/>
        </w:rPr>
        <w:t>5</w:t>
      </w:r>
      <w:r w:rsidR="002C5CF1" w:rsidRPr="002C5CF1">
        <w:rPr>
          <w:lang w:val="lt-LT"/>
        </w:rPr>
        <w:t>2.</w:t>
      </w:r>
      <w:r w:rsidR="002C5CF1">
        <w:rPr>
          <w:lang w:val="lt-LT"/>
        </w:rPr>
        <w:t>1</w:t>
      </w:r>
      <w:r w:rsidR="002C5CF1" w:rsidRPr="002C5CF1">
        <w:rPr>
          <w:lang w:val="lt-LT"/>
        </w:rPr>
        <w:t xml:space="preserve"> punktu,</w:t>
      </w:r>
      <w:r w:rsidR="002C5CF1">
        <w:rPr>
          <w:lang w:val="lt-LT"/>
        </w:rPr>
        <w:t xml:space="preserve"> </w:t>
      </w:r>
      <w:r w:rsidR="00955D95">
        <w:rPr>
          <w:lang w:val="lt-LT"/>
        </w:rPr>
        <w:t>atsižvelgdama į</w:t>
      </w:r>
      <w:r w:rsidR="000D523E" w:rsidRPr="00AA0C1B">
        <w:rPr>
          <w:lang w:val="lt-LT"/>
        </w:rPr>
        <w:t xml:space="preserve"> </w:t>
      </w:r>
      <w:r w:rsidR="00AA0C1B" w:rsidRPr="00AA0C1B">
        <w:rPr>
          <w:lang w:val="lt-LT"/>
        </w:rPr>
        <w:t xml:space="preserve">Valstybinės kainų ir energetikos kontrolės komisijos 2017 m. </w:t>
      </w:r>
      <w:r w:rsidR="00955D95">
        <w:rPr>
          <w:lang w:val="lt-LT"/>
        </w:rPr>
        <w:t>rugsėjo</w:t>
      </w:r>
      <w:r w:rsidR="00AA0C1B" w:rsidRPr="00AA0C1B">
        <w:rPr>
          <w:lang w:val="lt-LT"/>
        </w:rPr>
        <w:t xml:space="preserve"> 2</w:t>
      </w:r>
      <w:r w:rsidR="00955D95">
        <w:rPr>
          <w:lang w:val="lt-LT"/>
        </w:rPr>
        <w:t>9</w:t>
      </w:r>
      <w:r w:rsidR="00AA0C1B" w:rsidRPr="00AA0C1B">
        <w:rPr>
          <w:lang w:val="lt-LT"/>
        </w:rPr>
        <w:t xml:space="preserve"> d. nutarim</w:t>
      </w:r>
      <w:r w:rsidR="0032514C">
        <w:rPr>
          <w:lang w:val="lt-LT"/>
        </w:rPr>
        <w:t>ą</w:t>
      </w:r>
      <w:r w:rsidR="00AA0C1B" w:rsidRPr="00AA0C1B">
        <w:rPr>
          <w:lang w:val="lt-LT"/>
        </w:rPr>
        <w:t xml:space="preserve"> Nr. O3E-</w:t>
      </w:r>
      <w:r w:rsidR="00955D95">
        <w:rPr>
          <w:lang w:val="lt-LT"/>
        </w:rPr>
        <w:t>416</w:t>
      </w:r>
      <w:r w:rsidR="00AA0C1B" w:rsidRPr="00AA0C1B">
        <w:rPr>
          <w:lang w:val="lt-LT"/>
        </w:rPr>
        <w:t xml:space="preserve"> „Dėl uždarosios akcinės bendrovės „Kretingos vandenys“ geriamojo vandens tiekimo ir nuotekų tvarkymo bei paviršinių nuotekų tvarkymo paslaugų bazinių kainų </w:t>
      </w:r>
      <w:r w:rsidR="0032514C">
        <w:rPr>
          <w:lang w:val="lt-LT"/>
        </w:rPr>
        <w:t>vienašališko nustatymo</w:t>
      </w:r>
      <w:r w:rsidR="00AA0C1B" w:rsidRPr="00AA0C1B">
        <w:rPr>
          <w:lang w:val="lt-LT"/>
        </w:rPr>
        <w:t>“</w:t>
      </w:r>
      <w:r w:rsidR="0032514C">
        <w:t xml:space="preserve"> </w:t>
      </w:r>
      <w:r w:rsidRPr="00E24922">
        <w:rPr>
          <w:lang w:val="lt-LT"/>
        </w:rPr>
        <w:t>bei į</w:t>
      </w:r>
      <w:r w:rsidR="00B42207">
        <w:rPr>
          <w:lang w:val="lt-LT"/>
        </w:rPr>
        <w:t xml:space="preserve"> UAB „Kretingos vandenys“ 201</w:t>
      </w:r>
      <w:r w:rsidR="00AA0C1B">
        <w:rPr>
          <w:lang w:val="lt-LT"/>
        </w:rPr>
        <w:t>7</w:t>
      </w:r>
      <w:r w:rsidR="00D86476">
        <w:rPr>
          <w:lang w:val="lt-LT"/>
        </w:rPr>
        <w:t xml:space="preserve"> m. </w:t>
      </w:r>
      <w:r w:rsidR="0032514C">
        <w:rPr>
          <w:lang w:val="lt-LT"/>
        </w:rPr>
        <w:t>spali</w:t>
      </w:r>
      <w:r w:rsidR="00AA0C1B">
        <w:rPr>
          <w:lang w:val="lt-LT"/>
        </w:rPr>
        <w:t xml:space="preserve">o </w:t>
      </w:r>
      <w:r w:rsidR="0032514C">
        <w:t>4</w:t>
      </w:r>
      <w:r w:rsidR="006D100E">
        <w:rPr>
          <w:lang w:val="lt-LT"/>
        </w:rPr>
        <w:t xml:space="preserve"> d.</w:t>
      </w:r>
      <w:r w:rsidR="00B42207" w:rsidRPr="006D100E">
        <w:rPr>
          <w:lang w:val="lt-LT"/>
        </w:rPr>
        <w:t xml:space="preserve"> raštą Nr. 2-</w:t>
      </w:r>
      <w:r w:rsidR="0032514C">
        <w:rPr>
          <w:lang w:val="lt-LT"/>
        </w:rPr>
        <w:t>523</w:t>
      </w:r>
      <w:r w:rsidR="00AA0C1B">
        <w:rPr>
          <w:lang w:val="lt-LT"/>
        </w:rPr>
        <w:t xml:space="preserve"> (1.25)</w:t>
      </w:r>
      <w:r w:rsidR="00B42207" w:rsidRPr="006D100E">
        <w:rPr>
          <w:lang w:val="lt-LT"/>
        </w:rPr>
        <w:t xml:space="preserve"> „</w:t>
      </w:r>
      <w:r w:rsidR="00AA0C1B" w:rsidRPr="00AA0C1B">
        <w:rPr>
          <w:lang w:val="lt-LT"/>
        </w:rPr>
        <w:t xml:space="preserve">Dėl uždarosios akcinės bendrovės „Kretingos vandenys“ </w:t>
      </w:r>
      <w:r w:rsidR="0032514C">
        <w:rPr>
          <w:lang w:val="lt-LT"/>
        </w:rPr>
        <w:t>nustatytos vidutinės atsiskaitomųjų apskaitos prietaisų priežiūros ir vartotojų aptarnavimo paslaugos kainos diferencijavimo abonentams, perkantiems geriamojo vandens tiekimo ir nuotekų tvarkymo paslaugas</w:t>
      </w:r>
      <w:r w:rsidR="00B42207" w:rsidRPr="006D100E">
        <w:rPr>
          <w:lang w:val="lt-LT"/>
        </w:rPr>
        <w:t>“, Kretingos</w:t>
      </w:r>
      <w:r w:rsidRPr="006D100E">
        <w:rPr>
          <w:lang w:val="lt-LT"/>
        </w:rPr>
        <w:t xml:space="preserve"> rajono savivaldybės taryba</w:t>
      </w:r>
      <w:r w:rsidR="00B634E0" w:rsidRPr="006D100E">
        <w:rPr>
          <w:lang w:val="lt-LT"/>
        </w:rPr>
        <w:t xml:space="preserve"> </w:t>
      </w:r>
      <w:r w:rsidR="009C0BB7">
        <w:rPr>
          <w:lang w:val="lt-LT"/>
        </w:rPr>
        <w:t xml:space="preserve"> </w:t>
      </w:r>
      <w:r w:rsidR="00C31A7D" w:rsidRPr="00C31A7D">
        <w:rPr>
          <w:spacing w:val="40"/>
          <w:lang w:val="lt-LT"/>
        </w:rPr>
        <w:t>nusp</w:t>
      </w:r>
      <w:r w:rsidRPr="00C31A7D">
        <w:rPr>
          <w:spacing w:val="40"/>
          <w:lang w:val="lt-LT"/>
        </w:rPr>
        <w:t>re</w:t>
      </w:r>
      <w:r w:rsidR="00C31A7D" w:rsidRPr="00C31A7D">
        <w:rPr>
          <w:spacing w:val="40"/>
          <w:lang w:val="lt-LT"/>
        </w:rPr>
        <w:t>nd</w:t>
      </w:r>
      <w:r w:rsidRPr="00C31A7D">
        <w:rPr>
          <w:spacing w:val="40"/>
          <w:lang w:val="lt-LT"/>
        </w:rPr>
        <w:t>ž</w:t>
      </w:r>
      <w:r w:rsidR="00C31A7D" w:rsidRPr="00C31A7D">
        <w:rPr>
          <w:spacing w:val="40"/>
          <w:lang w:val="lt-LT"/>
        </w:rPr>
        <w:t>i</w:t>
      </w:r>
      <w:r w:rsidRPr="00C31A7D">
        <w:rPr>
          <w:spacing w:val="40"/>
          <w:lang w:val="lt-LT"/>
        </w:rPr>
        <w:t>a</w:t>
      </w:r>
      <w:r w:rsidRPr="00E24922">
        <w:rPr>
          <w:lang w:val="lt-LT"/>
        </w:rPr>
        <w:t>:</w:t>
      </w:r>
    </w:p>
    <w:p w:rsidR="00AA0C1B" w:rsidRPr="00AA0C1B" w:rsidRDefault="00D86476" w:rsidP="00AA0C1B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 xml:space="preserve">1. </w:t>
      </w:r>
      <w:r w:rsidR="00486BBA">
        <w:rPr>
          <w:lang w:val="lt-LT"/>
        </w:rPr>
        <w:t>Diferencijuo</w:t>
      </w:r>
      <w:r w:rsidR="00AD01E8">
        <w:rPr>
          <w:lang w:val="lt-LT"/>
        </w:rPr>
        <w:t xml:space="preserve">ti </w:t>
      </w:r>
      <w:r w:rsidR="00F64324">
        <w:rPr>
          <w:lang w:val="lt-LT"/>
        </w:rPr>
        <w:t>UAB</w:t>
      </w:r>
      <w:r w:rsidR="00AD01E8" w:rsidRPr="00AD01E8">
        <w:rPr>
          <w:lang w:val="lt-LT"/>
        </w:rPr>
        <w:t xml:space="preserve"> „Kretingos vandenys“ </w:t>
      </w:r>
      <w:r w:rsidR="00AA0C1B" w:rsidRPr="00AA0C1B">
        <w:rPr>
          <w:lang w:val="lt-LT"/>
        </w:rPr>
        <w:t xml:space="preserve">atsiskaitomųjų apskaitos prietaisų priežiūros ir vartotojų aptarnavimo paslaugos </w:t>
      </w:r>
      <w:r w:rsidR="00845B62">
        <w:rPr>
          <w:lang w:val="lt-LT"/>
        </w:rPr>
        <w:t xml:space="preserve">bazinę </w:t>
      </w:r>
      <w:r w:rsidR="00AA0C1B" w:rsidRPr="00AA0C1B">
        <w:rPr>
          <w:lang w:val="lt-LT"/>
        </w:rPr>
        <w:t>kainą abonentams, perkantiems geriamojo vandens tiekimo ir nuotekų tvarkymo paslaugas, pagal apskaitos prietaiso skersmenį</w:t>
      </w:r>
      <w:r w:rsidR="00F64324">
        <w:rPr>
          <w:lang w:val="lt-LT"/>
        </w:rPr>
        <w:t xml:space="preserve"> </w:t>
      </w:r>
      <w:r w:rsidR="00F64324" w:rsidRPr="00F64324">
        <w:rPr>
          <w:lang w:val="lt-LT"/>
        </w:rPr>
        <w:t>(be pridėtinės vertės mokesčio)</w:t>
      </w:r>
      <w:r w:rsidR="00AA0C1B" w:rsidRPr="00AA0C1B">
        <w:rPr>
          <w:lang w:val="lt-LT"/>
        </w:rPr>
        <w:t>:</w:t>
      </w:r>
    </w:p>
    <w:p w:rsidR="00AA0C1B" w:rsidRPr="00AA0C1B" w:rsidRDefault="00E17B23" w:rsidP="00AA0C1B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1.</w:t>
      </w:r>
      <w:r w:rsidR="00AA0C1B" w:rsidRPr="00AA0C1B">
        <w:rPr>
          <w:lang w:val="lt-LT"/>
        </w:rPr>
        <w:t xml:space="preserve">1. </w:t>
      </w:r>
      <w:r w:rsidR="00AA0C1B" w:rsidRPr="00AA0C1B">
        <w:rPr>
          <w:lang w:val="lt-LT"/>
        </w:rPr>
        <w:sym w:font="Symbol" w:char="F0C6"/>
      </w:r>
      <w:r w:rsidR="00AA0C1B" w:rsidRPr="00AA0C1B">
        <w:rPr>
          <w:lang w:val="lt-LT"/>
        </w:rPr>
        <w:t xml:space="preserve"> 15 mm – 3,21 Eur apskaitos prietaisui per mėn.; </w:t>
      </w:r>
    </w:p>
    <w:p w:rsidR="00AA0C1B" w:rsidRPr="00AA0C1B" w:rsidRDefault="00E17B23" w:rsidP="00AA0C1B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1.</w:t>
      </w:r>
      <w:r w:rsidR="00AA0C1B" w:rsidRPr="00AA0C1B">
        <w:rPr>
          <w:lang w:val="lt-LT"/>
        </w:rPr>
        <w:t xml:space="preserve">2. </w:t>
      </w:r>
      <w:r w:rsidR="00AA0C1B" w:rsidRPr="00AA0C1B">
        <w:rPr>
          <w:lang w:val="lt-LT"/>
        </w:rPr>
        <w:sym w:font="Symbol" w:char="F0C6"/>
      </w:r>
      <w:r w:rsidR="00AA0C1B" w:rsidRPr="00AA0C1B">
        <w:rPr>
          <w:lang w:val="lt-LT"/>
        </w:rPr>
        <w:t xml:space="preserve"> 20 mm – 3,24 Eur apskaitos prietaisui per mėn.; </w:t>
      </w:r>
    </w:p>
    <w:p w:rsidR="00AA0C1B" w:rsidRPr="00AA0C1B" w:rsidRDefault="00E17B23" w:rsidP="00AA0C1B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1.</w:t>
      </w:r>
      <w:r w:rsidR="00AA0C1B" w:rsidRPr="00AA0C1B">
        <w:rPr>
          <w:lang w:val="lt-LT"/>
        </w:rPr>
        <w:t xml:space="preserve">3. </w:t>
      </w:r>
      <w:r w:rsidR="00AA0C1B" w:rsidRPr="00AA0C1B">
        <w:rPr>
          <w:lang w:val="lt-LT"/>
        </w:rPr>
        <w:sym w:font="Symbol" w:char="F0C6"/>
      </w:r>
      <w:r w:rsidR="00AA0C1B" w:rsidRPr="00AA0C1B">
        <w:rPr>
          <w:lang w:val="lt-LT"/>
        </w:rPr>
        <w:t xml:space="preserve"> 25 mm – 3,38 Eur apskaitos prietaisui per mėn.; </w:t>
      </w:r>
    </w:p>
    <w:p w:rsidR="00AA0C1B" w:rsidRPr="00AA0C1B" w:rsidRDefault="00E17B23" w:rsidP="00AA0C1B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1.</w:t>
      </w:r>
      <w:r w:rsidR="00AA0C1B" w:rsidRPr="00AA0C1B">
        <w:rPr>
          <w:lang w:val="lt-LT"/>
        </w:rPr>
        <w:t xml:space="preserve">4. </w:t>
      </w:r>
      <w:r w:rsidR="00AA0C1B" w:rsidRPr="00AA0C1B">
        <w:rPr>
          <w:lang w:val="lt-LT"/>
        </w:rPr>
        <w:sym w:font="Symbol" w:char="F0C6"/>
      </w:r>
      <w:r w:rsidR="00AA0C1B" w:rsidRPr="00AA0C1B">
        <w:rPr>
          <w:lang w:val="lt-LT"/>
        </w:rPr>
        <w:t xml:space="preserve"> 32 mm – 3,41 Eur apskaitos prietaisui per mėn.; </w:t>
      </w:r>
    </w:p>
    <w:p w:rsidR="00AA0C1B" w:rsidRPr="00AA0C1B" w:rsidRDefault="00E17B23" w:rsidP="00AA0C1B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1.</w:t>
      </w:r>
      <w:r w:rsidR="00AA0C1B" w:rsidRPr="00AA0C1B">
        <w:rPr>
          <w:lang w:val="lt-LT"/>
        </w:rPr>
        <w:t xml:space="preserve">5. </w:t>
      </w:r>
      <w:r w:rsidR="00AA0C1B" w:rsidRPr="00AA0C1B">
        <w:rPr>
          <w:lang w:val="lt-LT"/>
        </w:rPr>
        <w:sym w:font="Symbol" w:char="F0C6"/>
      </w:r>
      <w:r w:rsidR="00AA0C1B" w:rsidRPr="00AA0C1B">
        <w:rPr>
          <w:lang w:val="lt-LT"/>
        </w:rPr>
        <w:t xml:space="preserve"> 40 mm – 3,75 Eur apskaitos prietaisui per mėn.; </w:t>
      </w:r>
    </w:p>
    <w:p w:rsidR="00AA0C1B" w:rsidRPr="00AA0C1B" w:rsidRDefault="00E17B23" w:rsidP="00AA0C1B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1.</w:t>
      </w:r>
      <w:r w:rsidR="00AA0C1B" w:rsidRPr="00AA0C1B">
        <w:rPr>
          <w:lang w:val="lt-LT"/>
        </w:rPr>
        <w:t xml:space="preserve">6. </w:t>
      </w:r>
      <w:r w:rsidR="00AA0C1B" w:rsidRPr="00AA0C1B">
        <w:rPr>
          <w:lang w:val="lt-LT"/>
        </w:rPr>
        <w:sym w:font="Symbol" w:char="F0C6"/>
      </w:r>
      <w:r w:rsidR="00AA0C1B" w:rsidRPr="00AA0C1B">
        <w:rPr>
          <w:lang w:val="lt-LT"/>
        </w:rPr>
        <w:t xml:space="preserve"> 50 mm – 4,85 Eur apskaitos prietaisui per mėn.; </w:t>
      </w:r>
    </w:p>
    <w:p w:rsidR="00AA0C1B" w:rsidRPr="00AA0C1B" w:rsidRDefault="00E17B23" w:rsidP="00AA0C1B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1.</w:t>
      </w:r>
      <w:r w:rsidR="00AA0C1B" w:rsidRPr="00AA0C1B">
        <w:rPr>
          <w:lang w:val="lt-LT"/>
        </w:rPr>
        <w:t xml:space="preserve">7. </w:t>
      </w:r>
      <w:r w:rsidR="00AA0C1B" w:rsidRPr="00AA0C1B">
        <w:rPr>
          <w:lang w:val="lt-LT"/>
        </w:rPr>
        <w:sym w:font="Symbol" w:char="F0C6"/>
      </w:r>
      <w:r w:rsidR="00AA0C1B" w:rsidRPr="00AA0C1B">
        <w:rPr>
          <w:lang w:val="lt-LT"/>
        </w:rPr>
        <w:t xml:space="preserve"> 65 mm – 4,85 Eur apskaitos prietaisui per mėn.; </w:t>
      </w:r>
    </w:p>
    <w:p w:rsidR="00AA0C1B" w:rsidRPr="00AA0C1B" w:rsidRDefault="00E17B23" w:rsidP="00AA0C1B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1.</w:t>
      </w:r>
      <w:r w:rsidR="00AA0C1B" w:rsidRPr="00AA0C1B">
        <w:rPr>
          <w:lang w:val="lt-LT"/>
        </w:rPr>
        <w:t xml:space="preserve">8. </w:t>
      </w:r>
      <w:r w:rsidR="00AA0C1B" w:rsidRPr="00AA0C1B">
        <w:rPr>
          <w:lang w:val="lt-LT"/>
        </w:rPr>
        <w:sym w:font="Symbol" w:char="F0C6"/>
      </w:r>
      <w:r w:rsidR="00AA0C1B" w:rsidRPr="00AA0C1B">
        <w:rPr>
          <w:lang w:val="lt-LT"/>
        </w:rPr>
        <w:t xml:space="preserve"> 80 mm – 4,67 Eur apskaitos prietaisui per mėn.; </w:t>
      </w:r>
    </w:p>
    <w:p w:rsidR="00AA0C1B" w:rsidRPr="00AA0C1B" w:rsidRDefault="00E17B23" w:rsidP="00AA0C1B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1.</w:t>
      </w:r>
      <w:r w:rsidR="00AA0C1B" w:rsidRPr="00AA0C1B">
        <w:rPr>
          <w:lang w:val="lt-LT"/>
        </w:rPr>
        <w:t xml:space="preserve">9. </w:t>
      </w:r>
      <w:r w:rsidR="00AA0C1B" w:rsidRPr="00AA0C1B">
        <w:rPr>
          <w:lang w:val="lt-LT"/>
        </w:rPr>
        <w:sym w:font="Symbol" w:char="F0C6"/>
      </w:r>
      <w:r w:rsidR="00AA0C1B" w:rsidRPr="00AA0C1B">
        <w:rPr>
          <w:lang w:val="lt-LT"/>
        </w:rPr>
        <w:t xml:space="preserve"> 100 mm – 5,94 Eur apskaitos prietaisui per mėn.; </w:t>
      </w:r>
    </w:p>
    <w:p w:rsidR="00AA0C1B" w:rsidRPr="00AA0C1B" w:rsidRDefault="00AD01E8" w:rsidP="00AA0C1B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1</w:t>
      </w:r>
      <w:r w:rsidR="00AA0C1B" w:rsidRPr="00AA0C1B">
        <w:rPr>
          <w:lang w:val="lt-LT"/>
        </w:rPr>
        <w:t xml:space="preserve">.10. </w:t>
      </w:r>
      <w:r w:rsidR="00AA0C1B" w:rsidRPr="00AA0C1B">
        <w:rPr>
          <w:lang w:val="lt-LT"/>
        </w:rPr>
        <w:sym w:font="Symbol" w:char="F0C6"/>
      </w:r>
      <w:r w:rsidR="00AA0C1B" w:rsidRPr="00AA0C1B">
        <w:rPr>
          <w:lang w:val="lt-LT"/>
        </w:rPr>
        <w:t xml:space="preserve"> 50/20 mm – 11,85 Eur apskaitos prietaisui per mėn.; </w:t>
      </w:r>
    </w:p>
    <w:p w:rsidR="00AA0C1B" w:rsidRPr="00AA0C1B" w:rsidRDefault="00AD01E8" w:rsidP="00AA0C1B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1</w:t>
      </w:r>
      <w:r w:rsidR="00AA0C1B" w:rsidRPr="00AA0C1B">
        <w:rPr>
          <w:lang w:val="lt-LT"/>
        </w:rPr>
        <w:t xml:space="preserve">.11. </w:t>
      </w:r>
      <w:r w:rsidR="00AA0C1B" w:rsidRPr="00AA0C1B">
        <w:rPr>
          <w:lang w:val="lt-LT"/>
        </w:rPr>
        <w:sym w:font="Symbol" w:char="F0C6"/>
      </w:r>
      <w:r w:rsidR="00AA0C1B" w:rsidRPr="00AA0C1B">
        <w:rPr>
          <w:lang w:val="lt-LT"/>
        </w:rPr>
        <w:t xml:space="preserve"> 100/20 mm – 16,89 Eur apskaitos prietaisui per mėn.; </w:t>
      </w:r>
    </w:p>
    <w:p w:rsidR="00AA0C1B" w:rsidRDefault="00AD01E8" w:rsidP="00955D95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>1</w:t>
      </w:r>
      <w:r w:rsidR="00AA0C1B" w:rsidRPr="00AA0C1B">
        <w:rPr>
          <w:lang w:val="lt-LT"/>
        </w:rPr>
        <w:t xml:space="preserve">.12. </w:t>
      </w:r>
      <w:r w:rsidR="00AA0C1B" w:rsidRPr="00AA0C1B">
        <w:rPr>
          <w:lang w:val="lt-LT"/>
        </w:rPr>
        <w:sym w:font="Symbol" w:char="F0C6"/>
      </w:r>
      <w:r w:rsidR="00AA0C1B" w:rsidRPr="00AA0C1B">
        <w:rPr>
          <w:lang w:val="lt-LT"/>
        </w:rPr>
        <w:t xml:space="preserve"> 150/50 mm – 23,19 Eu</w:t>
      </w:r>
      <w:r>
        <w:rPr>
          <w:lang w:val="lt-LT"/>
        </w:rPr>
        <w:t>r apskaitos prietaisui per mėn.</w:t>
      </w:r>
      <w:r w:rsidR="00E17B23">
        <w:rPr>
          <w:lang w:val="lt-LT"/>
        </w:rPr>
        <w:tab/>
      </w:r>
    </w:p>
    <w:p w:rsidR="00AA0C1B" w:rsidRDefault="00545558" w:rsidP="00D86476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 xml:space="preserve">2. Pripažinti netekusiu galios </w:t>
      </w:r>
      <w:r w:rsidRPr="00545558">
        <w:rPr>
          <w:lang w:val="lt-LT"/>
        </w:rPr>
        <w:t>Kretingos rajono savivaldybės tarybos 20</w:t>
      </w:r>
      <w:r>
        <w:rPr>
          <w:lang w:val="lt-LT"/>
        </w:rPr>
        <w:t>12</w:t>
      </w:r>
      <w:r w:rsidRPr="00545558">
        <w:rPr>
          <w:lang w:val="lt-LT"/>
        </w:rPr>
        <w:t xml:space="preserve"> m. rugpjūčio </w:t>
      </w:r>
      <w:r>
        <w:rPr>
          <w:lang w:val="lt-LT"/>
        </w:rPr>
        <w:t>30</w:t>
      </w:r>
      <w:r w:rsidRPr="00545558">
        <w:rPr>
          <w:lang w:val="lt-LT"/>
        </w:rPr>
        <w:t xml:space="preserve"> d. sprendimą Nr. T2-2</w:t>
      </w:r>
      <w:r>
        <w:rPr>
          <w:lang w:val="lt-LT"/>
        </w:rPr>
        <w:t>74</w:t>
      </w:r>
      <w:r w:rsidRPr="00545558">
        <w:rPr>
          <w:lang w:val="lt-LT"/>
        </w:rPr>
        <w:t xml:space="preserve"> „Dėl uždarosios akcinės bendrovės „Kretingos vandenys“ geriamojo vandens tiekimo ir nuotekų tvarkymo paslaugų kainų“</w:t>
      </w:r>
      <w:r>
        <w:rPr>
          <w:lang w:val="lt-LT"/>
        </w:rPr>
        <w:t>.</w:t>
      </w:r>
    </w:p>
    <w:p w:rsidR="008473BB" w:rsidRPr="008473BB" w:rsidRDefault="008473BB" w:rsidP="008473BB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  <w:t xml:space="preserve">3. </w:t>
      </w:r>
      <w:r w:rsidRPr="008473BB">
        <w:rPr>
          <w:lang w:val="lt-LT"/>
        </w:rPr>
        <w:t xml:space="preserve">Šis sprendimas </w:t>
      </w:r>
      <w:r w:rsidRPr="003F1E05">
        <w:rPr>
          <w:lang w:val="lt-LT"/>
        </w:rPr>
        <w:t xml:space="preserve">įsigalioja nuo 2017 m. </w:t>
      </w:r>
      <w:r w:rsidR="00955D95" w:rsidRPr="003F1E05">
        <w:rPr>
          <w:lang w:val="lt-LT"/>
        </w:rPr>
        <w:t>lapkrič</w:t>
      </w:r>
      <w:r w:rsidRPr="003F1E05">
        <w:rPr>
          <w:lang w:val="lt-LT"/>
        </w:rPr>
        <w:t>io 1 d.</w:t>
      </w:r>
    </w:p>
    <w:p w:rsidR="008D3E74" w:rsidRPr="00E24922" w:rsidRDefault="00D86476" w:rsidP="00D86476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 w:rsidR="008473BB">
        <w:rPr>
          <w:lang w:val="lt-LT"/>
        </w:rPr>
        <w:t>4</w:t>
      </w:r>
      <w:r>
        <w:rPr>
          <w:lang w:val="lt-LT"/>
        </w:rPr>
        <w:t xml:space="preserve">. </w:t>
      </w:r>
      <w:r w:rsidR="00545558">
        <w:rPr>
          <w:lang w:val="lt-LT"/>
        </w:rPr>
        <w:t xml:space="preserve">Sprendimą </w:t>
      </w:r>
      <w:r w:rsidR="008D3E74">
        <w:rPr>
          <w:lang w:val="lt-LT"/>
        </w:rPr>
        <w:t xml:space="preserve">skelbti </w:t>
      </w:r>
      <w:r w:rsidR="00545558">
        <w:rPr>
          <w:lang w:val="lt-LT"/>
        </w:rPr>
        <w:t>Teisės aktų registre (TAR) ir savivaldybės interneto svetainėje</w:t>
      </w:r>
      <w:r w:rsidR="008D3E74">
        <w:rPr>
          <w:lang w:val="lt-LT"/>
        </w:rPr>
        <w:t>.</w:t>
      </w:r>
    </w:p>
    <w:p w:rsidR="00154ED7" w:rsidRDefault="00154ED7" w:rsidP="00E24922">
      <w:pPr>
        <w:jc w:val="both"/>
        <w:rPr>
          <w:szCs w:val="24"/>
          <w:lang w:val="lt-LT"/>
        </w:rPr>
      </w:pPr>
    </w:p>
    <w:p w:rsidR="00B112A1" w:rsidRDefault="00B112A1" w:rsidP="00486BBA">
      <w:pPr>
        <w:jc w:val="both"/>
        <w:rPr>
          <w:lang w:val="lt-LT"/>
        </w:rPr>
      </w:pPr>
    </w:p>
    <w:p w:rsidR="00C47293" w:rsidRDefault="00C47293" w:rsidP="00486BBA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2629C2">
        <w:rPr>
          <w:lang w:val="lt-LT"/>
        </w:rPr>
        <w:tab/>
      </w:r>
      <w:r w:rsidR="002629C2">
        <w:rPr>
          <w:lang w:val="lt-LT"/>
        </w:rPr>
        <w:tab/>
      </w:r>
      <w:r w:rsidR="002629C2">
        <w:rPr>
          <w:lang w:val="lt-LT"/>
        </w:rPr>
        <w:tab/>
      </w:r>
      <w:r w:rsidR="002629C2">
        <w:rPr>
          <w:lang w:val="lt-LT"/>
        </w:rPr>
        <w:tab/>
        <w:t xml:space="preserve">   </w:t>
      </w:r>
      <w:r w:rsidR="002629C2" w:rsidRPr="002629C2">
        <w:rPr>
          <w:lang w:val="lt-LT"/>
        </w:rPr>
        <w:t>Juozas Mažeika</w:t>
      </w:r>
    </w:p>
    <w:p w:rsidR="00C43F1D" w:rsidRPr="00AC0D2A" w:rsidRDefault="00C43F1D" w:rsidP="0058335E">
      <w:pPr>
        <w:jc w:val="both"/>
        <w:rPr>
          <w:lang w:val="lt-LT"/>
        </w:rPr>
      </w:pPr>
    </w:p>
    <w:p w:rsidR="00EA0775" w:rsidRDefault="002C7F88" w:rsidP="0058335E">
      <w:pPr>
        <w:jc w:val="both"/>
        <w:rPr>
          <w:lang w:val="lt-LT"/>
        </w:rPr>
      </w:pPr>
      <w:r>
        <w:rPr>
          <w:lang w:val="lt-LT"/>
        </w:rPr>
        <w:t>Sigutė Jazbutienė</w:t>
      </w:r>
    </w:p>
    <w:sectPr w:rsidR="00EA0775" w:rsidSect="00B112A1">
      <w:headerReference w:type="default" r:id="rId9"/>
      <w:pgSz w:w="11906" w:h="16838"/>
      <w:pgMar w:top="426" w:right="70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A04" w:rsidRDefault="00032A04" w:rsidP="00E17B23">
      <w:r>
        <w:separator/>
      </w:r>
    </w:p>
  </w:endnote>
  <w:endnote w:type="continuationSeparator" w:id="0">
    <w:p w:rsidR="00032A04" w:rsidRDefault="00032A04" w:rsidP="00E1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A04" w:rsidRDefault="00032A04" w:rsidP="00E17B23">
      <w:r>
        <w:separator/>
      </w:r>
    </w:p>
  </w:footnote>
  <w:footnote w:type="continuationSeparator" w:id="0">
    <w:p w:rsidR="00032A04" w:rsidRDefault="00032A04" w:rsidP="00E17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775" w:rsidRDefault="00EA077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25DDD" w:rsidRPr="00A25DDD">
      <w:rPr>
        <w:noProof/>
        <w:lang w:val="lt-LT"/>
      </w:rPr>
      <w:t>2</w:t>
    </w:r>
    <w:r>
      <w:fldChar w:fldCharType="end"/>
    </w:r>
  </w:p>
  <w:p w:rsidR="00C77F67" w:rsidRDefault="00C77F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 w15:restartNumberingAfterBreak="0">
    <w:nsid w:val="530D577F"/>
    <w:multiLevelType w:val="hybridMultilevel"/>
    <w:tmpl w:val="31306F4A"/>
    <w:lvl w:ilvl="0" w:tplc="BD0632F4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10709FF"/>
    <w:multiLevelType w:val="multilevel"/>
    <w:tmpl w:val="3EB4FDDC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4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A1"/>
    <w:rsid w:val="000124AB"/>
    <w:rsid w:val="000265AB"/>
    <w:rsid w:val="00032A04"/>
    <w:rsid w:val="00035686"/>
    <w:rsid w:val="0005031C"/>
    <w:rsid w:val="00076241"/>
    <w:rsid w:val="0008642C"/>
    <w:rsid w:val="000866CF"/>
    <w:rsid w:val="000A39B3"/>
    <w:rsid w:val="000A610A"/>
    <w:rsid w:val="000A6F78"/>
    <w:rsid w:val="000B1694"/>
    <w:rsid w:val="000C249B"/>
    <w:rsid w:val="000C3A16"/>
    <w:rsid w:val="000C5E80"/>
    <w:rsid w:val="000C65C7"/>
    <w:rsid w:val="000D523E"/>
    <w:rsid w:val="000D5E4A"/>
    <w:rsid w:val="000F0E4D"/>
    <w:rsid w:val="000F3D6A"/>
    <w:rsid w:val="001007A0"/>
    <w:rsid w:val="00106A12"/>
    <w:rsid w:val="001110B2"/>
    <w:rsid w:val="00120146"/>
    <w:rsid w:val="001504C7"/>
    <w:rsid w:val="00154ED7"/>
    <w:rsid w:val="001556CF"/>
    <w:rsid w:val="0017642F"/>
    <w:rsid w:val="0018176F"/>
    <w:rsid w:val="00183FE1"/>
    <w:rsid w:val="00185B8B"/>
    <w:rsid w:val="001910CC"/>
    <w:rsid w:val="001A1764"/>
    <w:rsid w:val="001A7A58"/>
    <w:rsid w:val="001B7D60"/>
    <w:rsid w:val="001D16FD"/>
    <w:rsid w:val="001E09B1"/>
    <w:rsid w:val="001E254A"/>
    <w:rsid w:val="00200A4C"/>
    <w:rsid w:val="00207956"/>
    <w:rsid w:val="0021343F"/>
    <w:rsid w:val="00230860"/>
    <w:rsid w:val="00243E67"/>
    <w:rsid w:val="0024654C"/>
    <w:rsid w:val="0025734E"/>
    <w:rsid w:val="00257C8F"/>
    <w:rsid w:val="00262126"/>
    <w:rsid w:val="002629C2"/>
    <w:rsid w:val="00266F09"/>
    <w:rsid w:val="00280848"/>
    <w:rsid w:val="00292B17"/>
    <w:rsid w:val="002A15D6"/>
    <w:rsid w:val="002A17D7"/>
    <w:rsid w:val="002B2AFC"/>
    <w:rsid w:val="002B32D0"/>
    <w:rsid w:val="002B7237"/>
    <w:rsid w:val="002C5CF1"/>
    <w:rsid w:val="002C6749"/>
    <w:rsid w:val="002C7F88"/>
    <w:rsid w:val="002D397A"/>
    <w:rsid w:val="002E4260"/>
    <w:rsid w:val="002E4F17"/>
    <w:rsid w:val="0032514C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A0889"/>
    <w:rsid w:val="003B0CA2"/>
    <w:rsid w:val="003B1DC2"/>
    <w:rsid w:val="003C6ECE"/>
    <w:rsid w:val="003D1315"/>
    <w:rsid w:val="003D4BC0"/>
    <w:rsid w:val="003D5855"/>
    <w:rsid w:val="003F0D24"/>
    <w:rsid w:val="003F12D6"/>
    <w:rsid w:val="003F1E05"/>
    <w:rsid w:val="003F4C45"/>
    <w:rsid w:val="004121FC"/>
    <w:rsid w:val="004251EF"/>
    <w:rsid w:val="00435EE3"/>
    <w:rsid w:val="00453B70"/>
    <w:rsid w:val="00454F6B"/>
    <w:rsid w:val="004550DB"/>
    <w:rsid w:val="00461AE0"/>
    <w:rsid w:val="0046460A"/>
    <w:rsid w:val="004817B4"/>
    <w:rsid w:val="00486BBA"/>
    <w:rsid w:val="00486DDB"/>
    <w:rsid w:val="00495D55"/>
    <w:rsid w:val="00496421"/>
    <w:rsid w:val="004B1A37"/>
    <w:rsid w:val="004C0467"/>
    <w:rsid w:val="004D2BC5"/>
    <w:rsid w:val="004D4E22"/>
    <w:rsid w:val="004D50EF"/>
    <w:rsid w:val="004E288F"/>
    <w:rsid w:val="004E67FC"/>
    <w:rsid w:val="004F2169"/>
    <w:rsid w:val="004F7707"/>
    <w:rsid w:val="00510D70"/>
    <w:rsid w:val="00530D5B"/>
    <w:rsid w:val="005330C0"/>
    <w:rsid w:val="00545558"/>
    <w:rsid w:val="005526EF"/>
    <w:rsid w:val="005725D0"/>
    <w:rsid w:val="005733D0"/>
    <w:rsid w:val="0058335E"/>
    <w:rsid w:val="005A599D"/>
    <w:rsid w:val="005D2E34"/>
    <w:rsid w:val="005D3CAE"/>
    <w:rsid w:val="005D4E02"/>
    <w:rsid w:val="006159A7"/>
    <w:rsid w:val="00615BBD"/>
    <w:rsid w:val="006205AD"/>
    <w:rsid w:val="0063032B"/>
    <w:rsid w:val="0063502C"/>
    <w:rsid w:val="00637B87"/>
    <w:rsid w:val="00646F9B"/>
    <w:rsid w:val="006576FA"/>
    <w:rsid w:val="00671B2F"/>
    <w:rsid w:val="00672587"/>
    <w:rsid w:val="00683AF8"/>
    <w:rsid w:val="00691726"/>
    <w:rsid w:val="0069491B"/>
    <w:rsid w:val="006C0223"/>
    <w:rsid w:val="006C21F7"/>
    <w:rsid w:val="006C464E"/>
    <w:rsid w:val="006D100E"/>
    <w:rsid w:val="006D4A32"/>
    <w:rsid w:val="006E52F3"/>
    <w:rsid w:val="00711D0C"/>
    <w:rsid w:val="00712772"/>
    <w:rsid w:val="0072251C"/>
    <w:rsid w:val="00733100"/>
    <w:rsid w:val="00742A3A"/>
    <w:rsid w:val="0075172D"/>
    <w:rsid w:val="00753A66"/>
    <w:rsid w:val="00773905"/>
    <w:rsid w:val="007800E6"/>
    <w:rsid w:val="00783497"/>
    <w:rsid w:val="00793CA6"/>
    <w:rsid w:val="007A3182"/>
    <w:rsid w:val="007A7E2A"/>
    <w:rsid w:val="007B7311"/>
    <w:rsid w:val="007D0DD1"/>
    <w:rsid w:val="007E3C37"/>
    <w:rsid w:val="00804C7C"/>
    <w:rsid w:val="008217F8"/>
    <w:rsid w:val="008269E9"/>
    <w:rsid w:val="00845B62"/>
    <w:rsid w:val="008473BB"/>
    <w:rsid w:val="0085138A"/>
    <w:rsid w:val="00864668"/>
    <w:rsid w:val="008A1191"/>
    <w:rsid w:val="008A6DE4"/>
    <w:rsid w:val="008A7CE8"/>
    <w:rsid w:val="008B5C01"/>
    <w:rsid w:val="008C6C26"/>
    <w:rsid w:val="008D3E74"/>
    <w:rsid w:val="008E7F8A"/>
    <w:rsid w:val="008F2A6E"/>
    <w:rsid w:val="008F394B"/>
    <w:rsid w:val="0090028D"/>
    <w:rsid w:val="009104E4"/>
    <w:rsid w:val="009243F7"/>
    <w:rsid w:val="009256D3"/>
    <w:rsid w:val="00927E61"/>
    <w:rsid w:val="009312C6"/>
    <w:rsid w:val="00933F7A"/>
    <w:rsid w:val="00943606"/>
    <w:rsid w:val="00955D95"/>
    <w:rsid w:val="00962B9B"/>
    <w:rsid w:val="00970D4D"/>
    <w:rsid w:val="009777F0"/>
    <w:rsid w:val="00986EED"/>
    <w:rsid w:val="00990FC5"/>
    <w:rsid w:val="009A53B8"/>
    <w:rsid w:val="009B0175"/>
    <w:rsid w:val="009C0216"/>
    <w:rsid w:val="009C0BB7"/>
    <w:rsid w:val="009C5DA7"/>
    <w:rsid w:val="009D7822"/>
    <w:rsid w:val="009F1426"/>
    <w:rsid w:val="00A042F1"/>
    <w:rsid w:val="00A06022"/>
    <w:rsid w:val="00A07C3A"/>
    <w:rsid w:val="00A25DDD"/>
    <w:rsid w:val="00A27F4E"/>
    <w:rsid w:val="00A5690B"/>
    <w:rsid w:val="00A61535"/>
    <w:rsid w:val="00A810B7"/>
    <w:rsid w:val="00A84655"/>
    <w:rsid w:val="00AA0C1B"/>
    <w:rsid w:val="00AC0D2A"/>
    <w:rsid w:val="00AD01E8"/>
    <w:rsid w:val="00AE0AC9"/>
    <w:rsid w:val="00B015E1"/>
    <w:rsid w:val="00B07B90"/>
    <w:rsid w:val="00B112A1"/>
    <w:rsid w:val="00B419E2"/>
    <w:rsid w:val="00B42207"/>
    <w:rsid w:val="00B5629A"/>
    <w:rsid w:val="00B56B43"/>
    <w:rsid w:val="00B634E0"/>
    <w:rsid w:val="00B65F3B"/>
    <w:rsid w:val="00B73A52"/>
    <w:rsid w:val="00B76890"/>
    <w:rsid w:val="00B76A01"/>
    <w:rsid w:val="00B92283"/>
    <w:rsid w:val="00B92A4D"/>
    <w:rsid w:val="00BA18C1"/>
    <w:rsid w:val="00BC0990"/>
    <w:rsid w:val="00BE0E3F"/>
    <w:rsid w:val="00C022CE"/>
    <w:rsid w:val="00C12ABB"/>
    <w:rsid w:val="00C31A7D"/>
    <w:rsid w:val="00C3790C"/>
    <w:rsid w:val="00C43F1D"/>
    <w:rsid w:val="00C44225"/>
    <w:rsid w:val="00C451CF"/>
    <w:rsid w:val="00C46979"/>
    <w:rsid w:val="00C47293"/>
    <w:rsid w:val="00C50BB6"/>
    <w:rsid w:val="00C56111"/>
    <w:rsid w:val="00C6767D"/>
    <w:rsid w:val="00C77F67"/>
    <w:rsid w:val="00C83904"/>
    <w:rsid w:val="00C85E36"/>
    <w:rsid w:val="00CF0D28"/>
    <w:rsid w:val="00CF412C"/>
    <w:rsid w:val="00D05EF1"/>
    <w:rsid w:val="00D06056"/>
    <w:rsid w:val="00D3053B"/>
    <w:rsid w:val="00D32604"/>
    <w:rsid w:val="00D47438"/>
    <w:rsid w:val="00D55B73"/>
    <w:rsid w:val="00D6151B"/>
    <w:rsid w:val="00D621B2"/>
    <w:rsid w:val="00D662F3"/>
    <w:rsid w:val="00D71D7D"/>
    <w:rsid w:val="00D86476"/>
    <w:rsid w:val="00DA17C8"/>
    <w:rsid w:val="00DB7A38"/>
    <w:rsid w:val="00DC0A02"/>
    <w:rsid w:val="00DE1577"/>
    <w:rsid w:val="00DE1D38"/>
    <w:rsid w:val="00E17B23"/>
    <w:rsid w:val="00E24922"/>
    <w:rsid w:val="00E304B4"/>
    <w:rsid w:val="00E30BCF"/>
    <w:rsid w:val="00E34010"/>
    <w:rsid w:val="00E4320A"/>
    <w:rsid w:val="00E50917"/>
    <w:rsid w:val="00E51E79"/>
    <w:rsid w:val="00E533DD"/>
    <w:rsid w:val="00E70F55"/>
    <w:rsid w:val="00E76FD0"/>
    <w:rsid w:val="00E85AC4"/>
    <w:rsid w:val="00EA0775"/>
    <w:rsid w:val="00EA0DB8"/>
    <w:rsid w:val="00ED4B85"/>
    <w:rsid w:val="00ED69D1"/>
    <w:rsid w:val="00EF1908"/>
    <w:rsid w:val="00EF2359"/>
    <w:rsid w:val="00EF466E"/>
    <w:rsid w:val="00EF72CE"/>
    <w:rsid w:val="00F1594B"/>
    <w:rsid w:val="00F2192D"/>
    <w:rsid w:val="00F232F7"/>
    <w:rsid w:val="00F34F92"/>
    <w:rsid w:val="00F36B13"/>
    <w:rsid w:val="00F44D34"/>
    <w:rsid w:val="00F64324"/>
    <w:rsid w:val="00F661EB"/>
    <w:rsid w:val="00F77703"/>
    <w:rsid w:val="00F80A27"/>
    <w:rsid w:val="00F87F63"/>
    <w:rsid w:val="00FD1764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14F15"/>
  <w15:docId w15:val="{B67EF16A-2D2F-4058-A036-DC063892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HTMLiankstoformatuotas">
    <w:name w:val="HTML Preformatted"/>
    <w:basedOn w:val="prastasis"/>
    <w:link w:val="HTMLiankstoformatuotasDiagrama"/>
    <w:rsid w:val="00DE1577"/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DE1577"/>
    <w:rPr>
      <w:rFonts w:ascii="Courier New" w:hAnsi="Courier New" w:cs="Courier New"/>
      <w:lang w:val="en-US" w:eastAsia="en-US"/>
    </w:rPr>
  </w:style>
  <w:style w:type="character" w:styleId="Hipersaitas">
    <w:name w:val="Hyperlink"/>
    <w:rsid w:val="00DE1577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E17B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17B23"/>
    <w:rPr>
      <w:sz w:val="24"/>
      <w:lang w:val="en-US" w:eastAsia="en-US"/>
    </w:rPr>
  </w:style>
  <w:style w:type="paragraph" w:styleId="Porat">
    <w:name w:val="footer"/>
    <w:basedOn w:val="prastasis"/>
    <w:link w:val="PoratDiagrama"/>
    <w:rsid w:val="00E17B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17B23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D0E6B-1D44-475C-9D86-1F2F3669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1870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14</cp:revision>
  <cp:lastPrinted>2017-10-13T12:04:00Z</cp:lastPrinted>
  <dcterms:created xsi:type="dcterms:W3CDTF">2017-10-16T08:37:00Z</dcterms:created>
  <dcterms:modified xsi:type="dcterms:W3CDTF">2017-10-27T09:23:00Z</dcterms:modified>
</cp:coreProperties>
</file>