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5C8" w:rsidRPr="00F4679B" w:rsidRDefault="005365D9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C4C5E88" wp14:editId="3D69808A">
            <wp:extent cx="561975" cy="752475"/>
            <wp:effectExtent l="0" t="0" r="9525" b="9525"/>
            <wp:docPr id="5" name="Paveikslėlis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C8" w:rsidRPr="00F4679B" w:rsidRDefault="00CE45C8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E45C8" w:rsidRPr="00F4679B" w:rsidRDefault="0025540F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</w:t>
      </w:r>
      <w:r w:rsidR="005365D9">
        <w:rPr>
          <w:rFonts w:ascii="Times New Roman" w:hAnsi="Times New Roman"/>
          <w:b/>
          <w:caps/>
          <w:sz w:val="28"/>
          <w:szCs w:val="24"/>
        </w:rPr>
        <w:t xml:space="preserve"> </w:t>
      </w:r>
      <w:r w:rsidR="00CE45C8" w:rsidRPr="00F4679B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5365D9" w:rsidRDefault="005365D9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E45C8" w:rsidRPr="00F4679B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4679B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CE45C8" w:rsidRDefault="00CE45C8" w:rsidP="0025540F">
      <w:pPr>
        <w:jc w:val="center"/>
        <w:rPr>
          <w:rFonts w:ascii="Times New Roman" w:hAnsi="Times New Roman"/>
          <w:b/>
          <w:sz w:val="24"/>
          <w:szCs w:val="24"/>
        </w:rPr>
      </w:pPr>
      <w:r w:rsidRPr="002F152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2F152D">
        <w:rPr>
          <w:rFonts w:ascii="Times New Roman" w:hAnsi="Times New Roman"/>
          <w:b/>
          <w:sz w:val="24"/>
          <w:szCs w:val="24"/>
        </w:rPr>
        <w:t xml:space="preserve">KRETINGOS RAJONO </w:t>
      </w:r>
      <w:r w:rsidR="00A840CE" w:rsidRPr="002F152D">
        <w:rPr>
          <w:rFonts w:ascii="Times New Roman" w:hAnsi="Times New Roman"/>
          <w:b/>
          <w:sz w:val="24"/>
          <w:szCs w:val="24"/>
        </w:rPr>
        <w:t xml:space="preserve">SAVIVALDYBĖS </w:t>
      </w:r>
      <w:r w:rsidRPr="002F152D">
        <w:rPr>
          <w:rFonts w:ascii="Times New Roman" w:hAnsi="Times New Roman"/>
          <w:b/>
          <w:sz w:val="24"/>
          <w:szCs w:val="24"/>
        </w:rPr>
        <w:t xml:space="preserve">NEVYRIAUSYBINIŲ ORGANIZACIJŲ </w:t>
      </w:r>
      <w:r w:rsidR="006E504B" w:rsidRPr="002F152D">
        <w:rPr>
          <w:rFonts w:ascii="Times New Roman" w:hAnsi="Times New Roman"/>
          <w:b/>
          <w:sz w:val="24"/>
          <w:szCs w:val="24"/>
        </w:rPr>
        <w:t>TARYBOS 2016</w:t>
      </w:r>
      <w:r w:rsidRPr="002F152D">
        <w:rPr>
          <w:rFonts w:ascii="Times New Roman" w:hAnsi="Times New Roman"/>
          <w:b/>
          <w:sz w:val="24"/>
          <w:szCs w:val="24"/>
        </w:rPr>
        <w:t xml:space="preserve"> M. VEIKLOS ATASKAITOS </w:t>
      </w:r>
    </w:p>
    <w:p w:rsidR="00CE45C8" w:rsidRPr="00F4679B" w:rsidRDefault="009B79A3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m. birželio </w:t>
      </w:r>
      <w:r w:rsidR="00A534FA">
        <w:rPr>
          <w:rFonts w:ascii="Times New Roman" w:hAnsi="Times New Roman"/>
          <w:sz w:val="24"/>
          <w:szCs w:val="24"/>
        </w:rPr>
        <w:t>2</w:t>
      </w:r>
      <w:r w:rsidR="00B56948">
        <w:rPr>
          <w:rFonts w:ascii="Times New Roman" w:hAnsi="Times New Roman"/>
          <w:sz w:val="24"/>
          <w:szCs w:val="24"/>
        </w:rPr>
        <w:t>9</w:t>
      </w:r>
      <w:r w:rsidR="00CE45C8" w:rsidRPr="00F4679B">
        <w:rPr>
          <w:rFonts w:ascii="Times New Roman" w:hAnsi="Times New Roman"/>
          <w:sz w:val="24"/>
          <w:szCs w:val="24"/>
        </w:rPr>
        <w:t xml:space="preserve"> d.</w:t>
      </w:r>
      <w:r w:rsidR="005365D9">
        <w:rPr>
          <w:rFonts w:ascii="Times New Roman" w:hAnsi="Times New Roman"/>
          <w:sz w:val="24"/>
          <w:szCs w:val="24"/>
        </w:rPr>
        <w:t xml:space="preserve"> </w:t>
      </w:r>
      <w:r w:rsidR="00CE45C8" w:rsidRPr="00F4679B">
        <w:rPr>
          <w:rFonts w:ascii="Times New Roman" w:hAnsi="Times New Roman"/>
          <w:sz w:val="24"/>
          <w:szCs w:val="24"/>
        </w:rPr>
        <w:t xml:space="preserve"> Nr. </w:t>
      </w:r>
      <w:r w:rsidR="0025540F">
        <w:rPr>
          <w:rFonts w:ascii="Times New Roman" w:hAnsi="Times New Roman"/>
          <w:sz w:val="24"/>
          <w:szCs w:val="24"/>
        </w:rPr>
        <w:t>T</w:t>
      </w:r>
      <w:r w:rsidR="00A534FA">
        <w:rPr>
          <w:rFonts w:ascii="Times New Roman" w:hAnsi="Times New Roman"/>
          <w:sz w:val="24"/>
          <w:szCs w:val="24"/>
        </w:rPr>
        <w:t>2</w:t>
      </w:r>
      <w:r w:rsidR="0025540F">
        <w:rPr>
          <w:rFonts w:ascii="Times New Roman" w:hAnsi="Times New Roman"/>
          <w:sz w:val="24"/>
          <w:szCs w:val="24"/>
        </w:rPr>
        <w:t>-</w:t>
      </w:r>
      <w:r w:rsidR="00CE2AEA">
        <w:rPr>
          <w:rFonts w:ascii="Times New Roman" w:hAnsi="Times New Roman"/>
          <w:sz w:val="24"/>
          <w:szCs w:val="24"/>
        </w:rPr>
        <w:t>205</w:t>
      </w:r>
    </w:p>
    <w:p w:rsidR="00CE45C8" w:rsidRPr="00F4679B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79B">
        <w:rPr>
          <w:rFonts w:ascii="Times New Roman" w:hAnsi="Times New Roman"/>
          <w:sz w:val="24"/>
          <w:szCs w:val="24"/>
        </w:rPr>
        <w:t>Kretinga</w:t>
      </w:r>
    </w:p>
    <w:p w:rsidR="00CE45C8" w:rsidRPr="00F4679B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027E6" w:rsidRDefault="00CE45C8" w:rsidP="0025540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4679B">
        <w:rPr>
          <w:rFonts w:ascii="Times New Roman" w:hAnsi="Times New Roman"/>
          <w:sz w:val="24"/>
          <w:szCs w:val="24"/>
        </w:rPr>
        <w:t xml:space="preserve">Vadovaudamasi Kretingos rajono </w:t>
      </w:r>
      <w:r w:rsidR="00A840CE" w:rsidRPr="00F4679B">
        <w:rPr>
          <w:rFonts w:ascii="Times New Roman" w:hAnsi="Times New Roman"/>
          <w:sz w:val="24"/>
          <w:szCs w:val="24"/>
        </w:rPr>
        <w:t xml:space="preserve">savivaldybės </w:t>
      </w:r>
      <w:r w:rsidRPr="00F4679B">
        <w:rPr>
          <w:rFonts w:ascii="Times New Roman" w:hAnsi="Times New Roman"/>
          <w:sz w:val="24"/>
          <w:szCs w:val="24"/>
        </w:rPr>
        <w:t xml:space="preserve">nevyriausybinių organizacijų tarybos veiklos nuostatų, patvirtintų Kretingos </w:t>
      </w:r>
      <w:r w:rsidR="00F43B7D" w:rsidRPr="00F4679B">
        <w:rPr>
          <w:rFonts w:ascii="Times New Roman" w:hAnsi="Times New Roman"/>
          <w:sz w:val="24"/>
          <w:szCs w:val="24"/>
        </w:rPr>
        <w:t xml:space="preserve">rajono savivaldybės tarybos 2014 m. rugpjūčio 28 d. sprendimu Nr. T2-229 ,,Dėl Kretingos rajono savivaldybės </w:t>
      </w:r>
      <w:r w:rsidRPr="00F4679B">
        <w:rPr>
          <w:rFonts w:ascii="Times New Roman" w:hAnsi="Times New Roman"/>
          <w:sz w:val="24"/>
          <w:szCs w:val="24"/>
        </w:rPr>
        <w:t xml:space="preserve">nevyriausybinių organizacijų tarybos </w:t>
      </w:r>
      <w:r w:rsidR="00F43B7D" w:rsidRPr="00F4679B">
        <w:rPr>
          <w:rFonts w:ascii="Times New Roman" w:hAnsi="Times New Roman"/>
          <w:sz w:val="24"/>
          <w:szCs w:val="24"/>
        </w:rPr>
        <w:t>ir Kretingos rajono savivaldybės nevyriausybinių organizacijų tarybos veiklos nuostatų patvirtinimo</w:t>
      </w:r>
      <w:r w:rsidRPr="00F4679B">
        <w:rPr>
          <w:rFonts w:ascii="Times New Roman" w:hAnsi="Times New Roman"/>
          <w:sz w:val="24"/>
          <w:szCs w:val="24"/>
        </w:rPr>
        <w:t>“,</w:t>
      </w:r>
      <w:r w:rsidR="00F43B7D" w:rsidRPr="00F4679B">
        <w:rPr>
          <w:rFonts w:ascii="Times New Roman" w:hAnsi="Times New Roman"/>
          <w:sz w:val="24"/>
          <w:szCs w:val="24"/>
        </w:rPr>
        <w:t xml:space="preserve"> 17</w:t>
      </w:r>
      <w:r w:rsidRPr="00F4679B">
        <w:rPr>
          <w:rFonts w:ascii="Times New Roman" w:hAnsi="Times New Roman"/>
          <w:sz w:val="24"/>
          <w:szCs w:val="24"/>
        </w:rPr>
        <w:t xml:space="preserve"> punktu, Kretingos rajono savivaldybės taryba </w:t>
      </w:r>
      <w:r w:rsidR="0025540F">
        <w:rPr>
          <w:rFonts w:ascii="Times New Roman" w:hAnsi="Times New Roman"/>
          <w:sz w:val="24"/>
          <w:szCs w:val="24"/>
        </w:rPr>
        <w:t xml:space="preserve"> </w:t>
      </w:r>
      <w:r w:rsidRPr="00F4679B">
        <w:rPr>
          <w:rFonts w:ascii="Times New Roman" w:hAnsi="Times New Roman"/>
          <w:sz w:val="24"/>
          <w:szCs w:val="24"/>
        </w:rPr>
        <w:t>n u s p r e n d ž i a:</w:t>
      </w:r>
    </w:p>
    <w:p w:rsidR="00F4679B" w:rsidRDefault="001811BA" w:rsidP="002554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</w:t>
      </w:r>
      <w:r w:rsidR="00CE45C8" w:rsidRPr="009B79A3">
        <w:rPr>
          <w:rFonts w:ascii="Times New Roman" w:hAnsi="Times New Roman"/>
          <w:sz w:val="24"/>
          <w:szCs w:val="24"/>
        </w:rPr>
        <w:t xml:space="preserve">ti Kretingos rajono </w:t>
      </w:r>
      <w:r w:rsidR="00F43B7D" w:rsidRPr="009B79A3">
        <w:rPr>
          <w:rFonts w:ascii="Times New Roman" w:hAnsi="Times New Roman"/>
          <w:sz w:val="24"/>
          <w:szCs w:val="24"/>
        </w:rPr>
        <w:t xml:space="preserve">savivaldybės </w:t>
      </w:r>
      <w:r w:rsidR="00CE45C8" w:rsidRPr="009B79A3">
        <w:rPr>
          <w:rFonts w:ascii="Times New Roman" w:hAnsi="Times New Roman"/>
          <w:sz w:val="24"/>
          <w:szCs w:val="24"/>
        </w:rPr>
        <w:t>nevyriausybinių organizacijų taryb</w:t>
      </w:r>
      <w:r w:rsidR="006E504B" w:rsidRPr="009B79A3">
        <w:rPr>
          <w:rFonts w:ascii="Times New Roman" w:hAnsi="Times New Roman"/>
          <w:sz w:val="24"/>
          <w:szCs w:val="24"/>
        </w:rPr>
        <w:t>os 2016</w:t>
      </w:r>
      <w:r>
        <w:rPr>
          <w:rFonts w:ascii="Times New Roman" w:hAnsi="Times New Roman"/>
          <w:sz w:val="24"/>
          <w:szCs w:val="24"/>
        </w:rPr>
        <w:t xml:space="preserve"> m. veiklos ataskaitai</w:t>
      </w:r>
      <w:r w:rsidR="00CE45C8" w:rsidRPr="009B79A3">
        <w:rPr>
          <w:rFonts w:ascii="Times New Roman" w:hAnsi="Times New Roman"/>
          <w:sz w:val="24"/>
          <w:szCs w:val="24"/>
        </w:rPr>
        <w:t xml:space="preserve"> (pridedama).</w:t>
      </w:r>
    </w:p>
    <w:p w:rsidR="001811BA" w:rsidRDefault="001811BA" w:rsidP="0025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40F" w:rsidRPr="009B79A3" w:rsidRDefault="0025540F" w:rsidP="0025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2554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679B">
        <w:rPr>
          <w:rFonts w:ascii="Times New Roman" w:hAnsi="Times New Roman"/>
          <w:sz w:val="24"/>
          <w:szCs w:val="24"/>
        </w:rPr>
        <w:t>Savivaldybės meras</w:t>
      </w:r>
      <w:r w:rsidRPr="00F4679B">
        <w:rPr>
          <w:rFonts w:ascii="Times New Roman" w:hAnsi="Times New Roman"/>
          <w:sz w:val="24"/>
          <w:szCs w:val="24"/>
        </w:rPr>
        <w:tab/>
      </w:r>
      <w:r w:rsidR="00A534FA">
        <w:rPr>
          <w:rFonts w:ascii="Times New Roman" w:hAnsi="Times New Roman"/>
          <w:sz w:val="24"/>
          <w:szCs w:val="24"/>
        </w:rPr>
        <w:tab/>
      </w:r>
      <w:r w:rsidR="00A534FA">
        <w:rPr>
          <w:rFonts w:ascii="Times New Roman" w:hAnsi="Times New Roman"/>
          <w:sz w:val="24"/>
          <w:szCs w:val="24"/>
        </w:rPr>
        <w:tab/>
      </w:r>
      <w:r w:rsidR="00A534FA">
        <w:rPr>
          <w:rFonts w:ascii="Times New Roman" w:hAnsi="Times New Roman"/>
          <w:sz w:val="24"/>
          <w:szCs w:val="24"/>
        </w:rPr>
        <w:tab/>
      </w:r>
      <w:r w:rsidR="00A534FA">
        <w:rPr>
          <w:rFonts w:ascii="Times New Roman" w:hAnsi="Times New Roman"/>
          <w:sz w:val="24"/>
          <w:szCs w:val="24"/>
        </w:rPr>
        <w:tab/>
      </w:r>
      <w:r w:rsidR="00A534FA">
        <w:rPr>
          <w:rFonts w:ascii="Times New Roman" w:hAnsi="Times New Roman"/>
          <w:sz w:val="24"/>
          <w:szCs w:val="24"/>
        </w:rPr>
        <w:tab/>
      </w:r>
      <w:r w:rsidR="00A534FA">
        <w:rPr>
          <w:rFonts w:ascii="Times New Roman" w:hAnsi="Times New Roman"/>
          <w:sz w:val="24"/>
          <w:szCs w:val="24"/>
        </w:rPr>
        <w:tab/>
        <w:t xml:space="preserve">       </w:t>
      </w:r>
      <w:r w:rsidR="00A534FA" w:rsidRPr="00A534FA">
        <w:rPr>
          <w:rFonts w:ascii="Times New Roman" w:hAnsi="Times New Roman"/>
          <w:sz w:val="24"/>
          <w:szCs w:val="24"/>
        </w:rPr>
        <w:t>Juozas Mažeika</w:t>
      </w:r>
      <w:r w:rsidRPr="00A534FA">
        <w:rPr>
          <w:rFonts w:ascii="Times New Roman" w:hAnsi="Times New Roman"/>
          <w:sz w:val="24"/>
          <w:szCs w:val="24"/>
        </w:rPr>
        <w:tab/>
      </w:r>
      <w:r w:rsidRPr="00F4679B">
        <w:rPr>
          <w:rFonts w:ascii="Times New Roman" w:hAnsi="Times New Roman"/>
          <w:sz w:val="24"/>
          <w:szCs w:val="24"/>
        </w:rPr>
        <w:tab/>
      </w:r>
      <w:r w:rsidRPr="00F4679B">
        <w:rPr>
          <w:rFonts w:ascii="Times New Roman" w:hAnsi="Times New Roman"/>
          <w:sz w:val="24"/>
          <w:szCs w:val="24"/>
        </w:rPr>
        <w:tab/>
      </w:r>
      <w:r w:rsidRPr="00F4679B">
        <w:rPr>
          <w:rFonts w:ascii="Times New Roman" w:hAnsi="Times New Roman"/>
          <w:sz w:val="24"/>
          <w:szCs w:val="24"/>
        </w:rPr>
        <w:tab/>
      </w:r>
      <w:r w:rsidRPr="00F4679B">
        <w:rPr>
          <w:rFonts w:ascii="Times New Roman" w:hAnsi="Times New Roman"/>
          <w:sz w:val="24"/>
          <w:szCs w:val="24"/>
        </w:rPr>
        <w:tab/>
      </w:r>
      <w:r w:rsidRPr="00F4679B">
        <w:rPr>
          <w:rFonts w:ascii="Times New Roman" w:hAnsi="Times New Roman"/>
          <w:sz w:val="24"/>
          <w:szCs w:val="24"/>
        </w:rPr>
        <w:tab/>
      </w:r>
    </w:p>
    <w:p w:rsidR="00CE45C8" w:rsidRPr="00F4679B" w:rsidRDefault="00CE45C8" w:rsidP="0025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25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25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25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Pr="00F4679B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79B" w:rsidRDefault="00F4679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4FA" w:rsidRPr="00F4679B" w:rsidRDefault="00A534F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1BA" w:rsidRDefault="001811B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9A3" w:rsidRDefault="009B79A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4FA" w:rsidRDefault="00A534FA" w:rsidP="00A534FA">
      <w:pPr>
        <w:spacing w:after="0"/>
        <w:rPr>
          <w:rFonts w:ascii="Times New Roman" w:hAnsi="Times New Roman"/>
          <w:sz w:val="24"/>
          <w:szCs w:val="24"/>
        </w:rPr>
      </w:pPr>
    </w:p>
    <w:p w:rsidR="00D027E6" w:rsidRDefault="00D027E6" w:rsidP="00A534FA">
      <w:pPr>
        <w:spacing w:after="0"/>
        <w:rPr>
          <w:rFonts w:ascii="Times New Roman" w:hAnsi="Times New Roman"/>
          <w:sz w:val="24"/>
          <w:szCs w:val="24"/>
        </w:rPr>
        <w:sectPr w:rsidR="00D027E6" w:rsidSect="00822294">
          <w:headerReference w:type="first" r:id="rId8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D027E6">
        <w:rPr>
          <w:rFonts w:ascii="Times New Roman" w:hAnsi="Times New Roman"/>
          <w:sz w:val="24"/>
          <w:szCs w:val="24"/>
        </w:rPr>
        <w:t xml:space="preserve">Diana Laimutė </w:t>
      </w:r>
      <w:proofErr w:type="spellStart"/>
      <w:r w:rsidRPr="00D027E6">
        <w:rPr>
          <w:rFonts w:ascii="Times New Roman" w:hAnsi="Times New Roman"/>
          <w:sz w:val="24"/>
          <w:szCs w:val="24"/>
        </w:rPr>
        <w:t>Garjonienė</w:t>
      </w:r>
      <w:proofErr w:type="spellEnd"/>
    </w:p>
    <w:p w:rsidR="00A534FA" w:rsidRDefault="005365D9" w:rsidP="00643BA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</w:p>
    <w:p w:rsidR="00643BA2" w:rsidRPr="00F4679B" w:rsidRDefault="00A534FA" w:rsidP="00643BA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="00643BA2" w:rsidRPr="00F4679B">
        <w:rPr>
          <w:rFonts w:ascii="Times New Roman" w:hAnsi="Times New Roman"/>
          <w:sz w:val="24"/>
          <w:szCs w:val="24"/>
        </w:rPr>
        <w:t>PATVIRTINTA</w:t>
      </w:r>
    </w:p>
    <w:p w:rsidR="00643BA2" w:rsidRPr="00F4679B" w:rsidRDefault="005365D9" w:rsidP="00643BA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43BA2" w:rsidRPr="00F4679B">
        <w:rPr>
          <w:rFonts w:ascii="Times New Roman" w:hAnsi="Times New Roman"/>
          <w:sz w:val="24"/>
          <w:szCs w:val="24"/>
        </w:rPr>
        <w:t>Kretingos rajono savivaldybės tarybos</w:t>
      </w:r>
    </w:p>
    <w:p w:rsidR="00643BA2" w:rsidRPr="00F4679B" w:rsidRDefault="00CE2AEA" w:rsidP="00643BA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E504B">
        <w:rPr>
          <w:rFonts w:ascii="Times New Roman" w:hAnsi="Times New Roman"/>
          <w:sz w:val="24"/>
          <w:szCs w:val="24"/>
        </w:rPr>
        <w:t>2017 m. birželio 29</w:t>
      </w:r>
      <w:r w:rsidR="00643BA2" w:rsidRPr="00F4679B">
        <w:rPr>
          <w:rFonts w:ascii="Times New Roman" w:hAnsi="Times New Roman"/>
          <w:sz w:val="24"/>
          <w:szCs w:val="24"/>
        </w:rPr>
        <w:t xml:space="preserve"> d. sprendimu Nr. </w:t>
      </w:r>
      <w:r w:rsidR="005365D9">
        <w:rPr>
          <w:rFonts w:ascii="Times New Roman" w:hAnsi="Times New Roman"/>
          <w:sz w:val="24"/>
          <w:szCs w:val="24"/>
        </w:rPr>
        <w:t>T2-</w:t>
      </w:r>
      <w:r>
        <w:rPr>
          <w:rFonts w:ascii="Times New Roman" w:hAnsi="Times New Roman"/>
          <w:sz w:val="24"/>
          <w:szCs w:val="24"/>
        </w:rPr>
        <w:t>205</w:t>
      </w:r>
    </w:p>
    <w:p w:rsidR="00A534FA" w:rsidRDefault="00A534FA" w:rsidP="00643B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534FA" w:rsidRPr="00F4679B" w:rsidRDefault="00A534FA" w:rsidP="00643B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E45C8" w:rsidRPr="00F4679B" w:rsidRDefault="00CE45C8" w:rsidP="00BE65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679B">
        <w:rPr>
          <w:rFonts w:ascii="Times New Roman" w:hAnsi="Times New Roman"/>
          <w:b/>
          <w:sz w:val="24"/>
          <w:szCs w:val="24"/>
        </w:rPr>
        <w:t xml:space="preserve">KRETINGOS RAJONO </w:t>
      </w:r>
      <w:r w:rsidR="00F43B7D" w:rsidRPr="00F4679B">
        <w:rPr>
          <w:rFonts w:ascii="Times New Roman" w:hAnsi="Times New Roman"/>
          <w:b/>
          <w:sz w:val="24"/>
          <w:szCs w:val="24"/>
        </w:rPr>
        <w:t xml:space="preserve">SAVIVALDYBĖS </w:t>
      </w:r>
      <w:r w:rsidRPr="00F4679B">
        <w:rPr>
          <w:rFonts w:ascii="Times New Roman" w:hAnsi="Times New Roman"/>
          <w:b/>
          <w:sz w:val="24"/>
          <w:szCs w:val="24"/>
        </w:rPr>
        <w:t xml:space="preserve">NEVYRIAUSYBINIŲ ORGANIZACIJŲ </w:t>
      </w:r>
      <w:r w:rsidR="00D027E6">
        <w:rPr>
          <w:rFonts w:ascii="Times New Roman" w:hAnsi="Times New Roman"/>
          <w:b/>
          <w:sz w:val="24"/>
          <w:szCs w:val="24"/>
        </w:rPr>
        <w:t>TARYBOS 2016</w:t>
      </w:r>
      <w:r w:rsidRPr="00F4679B">
        <w:rPr>
          <w:rFonts w:ascii="Times New Roman" w:hAnsi="Times New Roman"/>
          <w:b/>
          <w:sz w:val="24"/>
          <w:szCs w:val="24"/>
        </w:rPr>
        <w:t xml:space="preserve"> M. VEIKLOS ATASKAITA </w:t>
      </w:r>
    </w:p>
    <w:p w:rsidR="00CE45C8" w:rsidRPr="00F4679B" w:rsidRDefault="00CE45C8" w:rsidP="00F175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152D" w:rsidRDefault="00F43B7D" w:rsidP="000F48F9">
      <w:pPr>
        <w:pStyle w:val="prastasiniatinklio"/>
        <w:spacing w:before="0" w:beforeAutospacing="0" w:after="0" w:afterAutospacing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F4679B">
        <w:rPr>
          <w:rFonts w:ascii="Times New Roman" w:hAnsi="Times New Roman"/>
          <w:b/>
          <w:sz w:val="24"/>
          <w:szCs w:val="24"/>
        </w:rPr>
        <w:t>Kretingos rajono savivaldybės</w:t>
      </w:r>
      <w:r w:rsidRPr="00F4679B">
        <w:rPr>
          <w:rFonts w:ascii="Times New Roman" w:hAnsi="Times New Roman"/>
          <w:sz w:val="24"/>
          <w:szCs w:val="24"/>
        </w:rPr>
        <w:t xml:space="preserve"> </w:t>
      </w:r>
      <w:r w:rsidRPr="00F4679B">
        <w:rPr>
          <w:rFonts w:ascii="Times New Roman" w:hAnsi="Times New Roman"/>
          <w:b/>
          <w:sz w:val="24"/>
          <w:szCs w:val="24"/>
        </w:rPr>
        <w:t>n</w:t>
      </w:r>
      <w:r w:rsidR="00CE45C8" w:rsidRPr="00F4679B">
        <w:rPr>
          <w:rFonts w:ascii="Times New Roman" w:hAnsi="Times New Roman"/>
          <w:b/>
          <w:sz w:val="24"/>
          <w:szCs w:val="24"/>
        </w:rPr>
        <w:t xml:space="preserve">evyriausybinių organizacijų </w:t>
      </w:r>
      <w:r w:rsidR="00134A06" w:rsidRPr="00F4679B">
        <w:rPr>
          <w:rFonts w:ascii="Times New Roman" w:hAnsi="Times New Roman"/>
          <w:b/>
          <w:sz w:val="24"/>
          <w:szCs w:val="24"/>
        </w:rPr>
        <w:t xml:space="preserve">taryba </w:t>
      </w:r>
      <w:r w:rsidR="00D027E6">
        <w:rPr>
          <w:rFonts w:ascii="Times New Roman" w:hAnsi="Times New Roman"/>
          <w:sz w:val="24"/>
          <w:szCs w:val="24"/>
        </w:rPr>
        <w:t>(toliau –</w:t>
      </w:r>
      <w:r w:rsidR="002652F4">
        <w:rPr>
          <w:rFonts w:ascii="Times New Roman" w:hAnsi="Times New Roman"/>
          <w:sz w:val="24"/>
          <w:szCs w:val="24"/>
        </w:rPr>
        <w:t xml:space="preserve"> </w:t>
      </w:r>
      <w:r w:rsidR="00134A06" w:rsidRPr="00F4679B">
        <w:rPr>
          <w:rFonts w:ascii="Times New Roman" w:hAnsi="Times New Roman"/>
          <w:sz w:val="24"/>
          <w:szCs w:val="24"/>
        </w:rPr>
        <w:t>NVO</w:t>
      </w:r>
      <w:r w:rsidR="00CE45C8" w:rsidRPr="00F4679B">
        <w:rPr>
          <w:rFonts w:ascii="Times New Roman" w:hAnsi="Times New Roman"/>
          <w:sz w:val="24"/>
          <w:szCs w:val="24"/>
        </w:rPr>
        <w:t xml:space="preserve"> taryba) veikia</w:t>
      </w:r>
      <w:r w:rsidR="00134A06" w:rsidRPr="00F4679B">
        <w:rPr>
          <w:rFonts w:ascii="Times New Roman" w:hAnsi="Times New Roman"/>
          <w:sz w:val="24"/>
          <w:szCs w:val="24"/>
        </w:rPr>
        <w:t xml:space="preserve"> pagal savivaldybės Tarybos 2014 m. rugpjūčio 28</w:t>
      </w:r>
      <w:r w:rsidR="00CE45C8" w:rsidRPr="00F4679B">
        <w:rPr>
          <w:rFonts w:ascii="Times New Roman" w:hAnsi="Times New Roman"/>
          <w:sz w:val="24"/>
          <w:szCs w:val="24"/>
        </w:rPr>
        <w:t xml:space="preserve"> d. sprendimu Nr. T2-</w:t>
      </w:r>
      <w:r w:rsidR="00134A06" w:rsidRPr="00F4679B">
        <w:rPr>
          <w:rFonts w:ascii="Times New Roman" w:hAnsi="Times New Roman"/>
          <w:sz w:val="24"/>
          <w:szCs w:val="24"/>
        </w:rPr>
        <w:t>229</w:t>
      </w:r>
      <w:r w:rsidR="00CE45C8" w:rsidRPr="00F4679B">
        <w:rPr>
          <w:rFonts w:ascii="Times New Roman" w:hAnsi="Times New Roman"/>
          <w:sz w:val="24"/>
          <w:szCs w:val="24"/>
        </w:rPr>
        <w:t xml:space="preserve"> patvirt</w:t>
      </w:r>
      <w:r w:rsidR="00134A06" w:rsidRPr="00F4679B">
        <w:rPr>
          <w:rFonts w:ascii="Times New Roman" w:hAnsi="Times New Roman"/>
          <w:sz w:val="24"/>
          <w:szCs w:val="24"/>
        </w:rPr>
        <w:t>intus nuostatus</w:t>
      </w:r>
      <w:r w:rsidR="00F175A5" w:rsidRPr="00F4679B">
        <w:rPr>
          <w:rFonts w:ascii="Times New Roman" w:hAnsi="Times New Roman"/>
          <w:sz w:val="24"/>
          <w:szCs w:val="24"/>
        </w:rPr>
        <w:t>.</w:t>
      </w:r>
      <w:r w:rsidR="00F2427A" w:rsidRPr="00F4679B">
        <w:rPr>
          <w:rFonts w:ascii="Times New Roman" w:hAnsi="Times New Roman"/>
          <w:sz w:val="24"/>
          <w:szCs w:val="24"/>
        </w:rPr>
        <w:t xml:space="preserve"> </w:t>
      </w:r>
      <w:r w:rsidR="00785722" w:rsidRPr="00F4679B">
        <w:rPr>
          <w:rFonts w:ascii="Times New Roman" w:hAnsi="Times New Roman"/>
          <w:sz w:val="24"/>
          <w:szCs w:val="24"/>
        </w:rPr>
        <w:t xml:space="preserve">NVO tarybą sudaro 13 narių, iš kurių nevyriausybinių organizacijų narių, atstovaujančių skirtingų sričių ir veiklos krypčių organizacijas, yra daugiau nei pusė. </w:t>
      </w:r>
      <w:r w:rsidR="00D027E6">
        <w:rPr>
          <w:rFonts w:ascii="Times New Roman" w:hAnsi="Times New Roman"/>
          <w:sz w:val="24"/>
          <w:szCs w:val="24"/>
        </w:rPr>
        <w:t>NVO tarybos uždavinys –</w:t>
      </w:r>
      <w:r w:rsidR="002652F4">
        <w:rPr>
          <w:rFonts w:ascii="Times New Roman" w:hAnsi="Times New Roman"/>
          <w:sz w:val="24"/>
          <w:szCs w:val="24"/>
        </w:rPr>
        <w:t xml:space="preserve"> </w:t>
      </w:r>
      <w:r w:rsidR="00F175A5" w:rsidRPr="00F4679B">
        <w:rPr>
          <w:rFonts w:ascii="Times New Roman" w:hAnsi="Times New Roman"/>
          <w:sz w:val="24"/>
          <w:szCs w:val="24"/>
        </w:rPr>
        <w:t xml:space="preserve">teikti Kretingos rajono savivaldybei pasiūlymus dėl rajono nevyriausybinių organizacijų </w:t>
      </w:r>
      <w:r w:rsidR="00441972">
        <w:rPr>
          <w:rFonts w:ascii="Times New Roman" w:hAnsi="Times New Roman"/>
          <w:sz w:val="24"/>
          <w:szCs w:val="24"/>
        </w:rPr>
        <w:t>(toliau</w:t>
      </w:r>
      <w:r w:rsidR="002652F4">
        <w:rPr>
          <w:rFonts w:ascii="Times New Roman" w:hAnsi="Times New Roman"/>
          <w:sz w:val="24"/>
          <w:szCs w:val="24"/>
        </w:rPr>
        <w:t xml:space="preserve"> </w:t>
      </w:r>
      <w:r w:rsidR="00D027E6">
        <w:rPr>
          <w:rFonts w:ascii="Times New Roman" w:hAnsi="Times New Roman"/>
          <w:sz w:val="24"/>
          <w:szCs w:val="24"/>
        </w:rPr>
        <w:t>–</w:t>
      </w:r>
      <w:r w:rsidR="00441972">
        <w:rPr>
          <w:rFonts w:ascii="Times New Roman" w:hAnsi="Times New Roman"/>
          <w:sz w:val="24"/>
          <w:szCs w:val="24"/>
        </w:rPr>
        <w:t xml:space="preserve"> NVO) </w:t>
      </w:r>
      <w:r w:rsidR="00F175A5" w:rsidRPr="00F4679B">
        <w:rPr>
          <w:rFonts w:ascii="Times New Roman" w:hAnsi="Times New Roman"/>
          <w:sz w:val="24"/>
          <w:szCs w:val="24"/>
        </w:rPr>
        <w:t>politikos formavimo bei šios politikos įgyvendinimo.</w:t>
      </w:r>
    </w:p>
    <w:p w:rsidR="00A2436D" w:rsidRPr="00182D54" w:rsidRDefault="002F152D" w:rsidP="000F48F9">
      <w:pPr>
        <w:pStyle w:val="prastasiniatinklio"/>
        <w:spacing w:before="0" w:beforeAutospacing="0" w:after="0" w:afterAutospacing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</w:t>
      </w:r>
      <w:r w:rsidR="00785722" w:rsidRPr="00F4679B">
        <w:rPr>
          <w:rFonts w:ascii="Times New Roman" w:hAnsi="Times New Roman"/>
          <w:sz w:val="24"/>
          <w:szCs w:val="24"/>
        </w:rPr>
        <w:t xml:space="preserve">m. </w:t>
      </w:r>
      <w:r w:rsidR="00870AC8" w:rsidRPr="00F4679B">
        <w:rPr>
          <w:rFonts w:ascii="Times New Roman" w:hAnsi="Times New Roman"/>
          <w:sz w:val="24"/>
          <w:szCs w:val="24"/>
        </w:rPr>
        <w:t>NVO taryba organizavo 3 posėdžius</w:t>
      </w:r>
      <w:r w:rsidR="00785722" w:rsidRPr="00F4679B">
        <w:rPr>
          <w:rFonts w:ascii="Times New Roman" w:hAnsi="Times New Roman"/>
          <w:sz w:val="24"/>
          <w:szCs w:val="24"/>
        </w:rPr>
        <w:t xml:space="preserve">, kuriuose buvo gvildenamos Kretingos rajono savivaldybės teritorijoje veikiančių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="00785722" w:rsidRPr="00F4679B">
        <w:rPr>
          <w:rFonts w:ascii="Times New Roman" w:hAnsi="Times New Roman"/>
          <w:sz w:val="24"/>
          <w:szCs w:val="24"/>
        </w:rPr>
        <w:t>veiklos</w:t>
      </w:r>
      <w:r>
        <w:rPr>
          <w:rFonts w:ascii="Times New Roman" w:hAnsi="Times New Roman"/>
          <w:sz w:val="24"/>
          <w:szCs w:val="24"/>
        </w:rPr>
        <w:t xml:space="preserve"> kokybės</w:t>
      </w:r>
      <w:r w:rsidR="00785722" w:rsidRPr="00F4679B">
        <w:rPr>
          <w:rFonts w:ascii="Times New Roman" w:hAnsi="Times New Roman"/>
          <w:sz w:val="24"/>
          <w:szCs w:val="24"/>
        </w:rPr>
        <w:t>, nevyriausybinių organizacijų plėtros politikos tik</w:t>
      </w:r>
      <w:r>
        <w:rPr>
          <w:rFonts w:ascii="Times New Roman" w:hAnsi="Times New Roman"/>
          <w:sz w:val="24"/>
          <w:szCs w:val="24"/>
        </w:rPr>
        <w:t>slų ir uždavinių įgyvendinimo bei</w:t>
      </w:r>
      <w:r w:rsidR="00785722" w:rsidRPr="00F4679B">
        <w:rPr>
          <w:rFonts w:ascii="Times New Roman" w:hAnsi="Times New Roman"/>
          <w:sz w:val="24"/>
          <w:szCs w:val="24"/>
        </w:rPr>
        <w:t xml:space="preserve"> veiklos prioritetų nustatymo</w:t>
      </w:r>
      <w:r w:rsidR="00424B30" w:rsidRPr="00F4679B">
        <w:rPr>
          <w:rFonts w:ascii="Times New Roman" w:hAnsi="Times New Roman"/>
          <w:sz w:val="24"/>
          <w:szCs w:val="24"/>
        </w:rPr>
        <w:t xml:space="preserve"> problemos</w:t>
      </w:r>
      <w:r w:rsidR="00785722" w:rsidRPr="00F4679B">
        <w:rPr>
          <w:rFonts w:ascii="Times New Roman" w:hAnsi="Times New Roman"/>
          <w:sz w:val="24"/>
          <w:szCs w:val="24"/>
        </w:rPr>
        <w:t xml:space="preserve">. </w:t>
      </w:r>
      <w:r w:rsidR="00D027E6">
        <w:rPr>
          <w:rFonts w:ascii="Times New Roman" w:hAnsi="Times New Roman"/>
          <w:sz w:val="24"/>
          <w:szCs w:val="24"/>
        </w:rPr>
        <w:t xml:space="preserve">Posėdžių metu </w:t>
      </w:r>
      <w:r w:rsidR="00F95A91">
        <w:rPr>
          <w:rFonts w:ascii="Times New Roman" w:hAnsi="Times New Roman"/>
          <w:sz w:val="24"/>
          <w:szCs w:val="24"/>
        </w:rPr>
        <w:t xml:space="preserve">nutarta </w:t>
      </w:r>
      <w:r>
        <w:rPr>
          <w:rFonts w:ascii="Times New Roman" w:hAnsi="Times New Roman"/>
          <w:sz w:val="24"/>
          <w:szCs w:val="24"/>
        </w:rPr>
        <w:t xml:space="preserve">siūlyti </w:t>
      </w:r>
      <w:r w:rsidR="00F95A91">
        <w:rPr>
          <w:rFonts w:ascii="Times New Roman" w:hAnsi="Times New Roman"/>
          <w:sz w:val="24"/>
          <w:szCs w:val="24"/>
        </w:rPr>
        <w:t xml:space="preserve">Savivaldybės administracijai </w:t>
      </w:r>
      <w:r w:rsidR="00A2436D" w:rsidRPr="00182D54">
        <w:rPr>
          <w:rFonts w:ascii="Times New Roman" w:eastAsiaTheme="minorEastAsia" w:hAnsi="Times New Roman"/>
          <w:sz w:val="24"/>
          <w:szCs w:val="24"/>
        </w:rPr>
        <w:t xml:space="preserve">didinti </w:t>
      </w:r>
      <w:r w:rsidR="000F48F9">
        <w:rPr>
          <w:rFonts w:ascii="Times New Roman" w:eastAsiaTheme="minorEastAsia" w:hAnsi="Times New Roman"/>
          <w:sz w:val="24"/>
          <w:szCs w:val="24"/>
        </w:rPr>
        <w:t xml:space="preserve">NVO </w:t>
      </w:r>
      <w:r w:rsidRPr="00182D54">
        <w:rPr>
          <w:rFonts w:ascii="Times New Roman" w:eastAsiaTheme="minorEastAsia" w:hAnsi="Times New Roman"/>
          <w:sz w:val="24"/>
          <w:szCs w:val="24"/>
        </w:rPr>
        <w:t xml:space="preserve">projektinių veiklų finansavimą bei </w:t>
      </w:r>
      <w:r w:rsidR="00A2436D" w:rsidRPr="00182D54">
        <w:rPr>
          <w:rFonts w:ascii="Times New Roman" w:eastAsiaTheme="minorEastAsia" w:hAnsi="Times New Roman"/>
          <w:sz w:val="24"/>
          <w:szCs w:val="24"/>
        </w:rPr>
        <w:t xml:space="preserve">įtraukti į darbo grupių ir komisijų sudėtį </w:t>
      </w:r>
      <w:r w:rsidR="000F48F9">
        <w:rPr>
          <w:rFonts w:ascii="Times New Roman" w:eastAsiaTheme="minorEastAsia" w:hAnsi="Times New Roman"/>
          <w:sz w:val="24"/>
          <w:szCs w:val="24"/>
        </w:rPr>
        <w:t xml:space="preserve">NVO </w:t>
      </w:r>
      <w:r w:rsidR="00A2436D" w:rsidRPr="00182D54">
        <w:rPr>
          <w:rFonts w:ascii="Times New Roman" w:eastAsiaTheme="minorEastAsia" w:hAnsi="Times New Roman"/>
          <w:sz w:val="24"/>
          <w:szCs w:val="24"/>
        </w:rPr>
        <w:t>atstovus, a</w:t>
      </w:r>
      <w:r w:rsidRPr="00182D54">
        <w:rPr>
          <w:rFonts w:ascii="Times New Roman" w:eastAsiaTheme="minorEastAsia" w:hAnsi="Times New Roman"/>
          <w:sz w:val="24"/>
          <w:szCs w:val="24"/>
        </w:rPr>
        <w:t>tsižvelgiant į jų kompetencijas.</w:t>
      </w:r>
    </w:p>
    <w:p w:rsidR="00A2436D" w:rsidRPr="00182D54" w:rsidRDefault="00EF447E" w:rsidP="000F48F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182D54">
        <w:rPr>
          <w:rFonts w:ascii="Times New Roman" w:hAnsi="Times New Roman"/>
          <w:sz w:val="24"/>
          <w:szCs w:val="24"/>
        </w:rPr>
        <w:t>2016 m. r</w:t>
      </w:r>
      <w:r w:rsidR="00182D54" w:rsidRPr="00182D54">
        <w:rPr>
          <w:rFonts w:ascii="Times New Roman" w:hAnsi="Times New Roman"/>
          <w:sz w:val="24"/>
          <w:szCs w:val="24"/>
        </w:rPr>
        <w:t>ugsėjo mėnesį Kretingos rajono savivaldybės konkursui ,,Bendruomenės – mūsų turtas“ pat</w:t>
      </w:r>
      <w:r w:rsidR="007934C0">
        <w:rPr>
          <w:rFonts w:ascii="Times New Roman" w:hAnsi="Times New Roman"/>
          <w:sz w:val="24"/>
          <w:szCs w:val="24"/>
        </w:rPr>
        <w:t>eikti 33 pasiūlymai apdovanoti penkias</w:t>
      </w:r>
      <w:r w:rsidR="00182D54" w:rsidRPr="00182D54">
        <w:rPr>
          <w:rFonts w:ascii="Times New Roman" w:hAnsi="Times New Roman"/>
          <w:sz w:val="24"/>
          <w:szCs w:val="24"/>
        </w:rPr>
        <w:t xml:space="preserve"> bendruomenes </w:t>
      </w:r>
      <w:r w:rsidR="00D027E6">
        <w:rPr>
          <w:rFonts w:ascii="Times New Roman" w:hAnsi="Times New Roman"/>
          <w:sz w:val="24"/>
          <w:szCs w:val="24"/>
        </w:rPr>
        <w:t xml:space="preserve">už </w:t>
      </w:r>
      <w:r w:rsidR="007934C0">
        <w:rPr>
          <w:rFonts w:ascii="Times New Roman" w:hAnsi="Times New Roman"/>
          <w:sz w:val="24"/>
          <w:szCs w:val="24"/>
        </w:rPr>
        <w:t xml:space="preserve">aktyvų </w:t>
      </w:r>
      <w:r w:rsidR="00182D54" w:rsidRPr="00182D54">
        <w:rPr>
          <w:rFonts w:ascii="Times New Roman" w:hAnsi="Times New Roman"/>
          <w:sz w:val="24"/>
          <w:szCs w:val="24"/>
        </w:rPr>
        <w:t>bendruomeniškumą, įgyvendinamas jaunimo veiklas, sėkmingą naujai susikūrusios bendruomenės veiklos pradžią, sveikatinimo ir sveiko gyvenim</w:t>
      </w:r>
      <w:r w:rsidR="00D027E6">
        <w:rPr>
          <w:rFonts w:ascii="Times New Roman" w:hAnsi="Times New Roman"/>
          <w:sz w:val="24"/>
          <w:szCs w:val="24"/>
        </w:rPr>
        <w:t xml:space="preserve">o būdo veiklų įgyvendinimą bei </w:t>
      </w:r>
      <w:r w:rsidR="00182D54" w:rsidRPr="00182D54">
        <w:rPr>
          <w:rFonts w:ascii="Times New Roman" w:hAnsi="Times New Roman"/>
          <w:sz w:val="24"/>
          <w:szCs w:val="24"/>
        </w:rPr>
        <w:t xml:space="preserve">tradicijų puoselėjimą. NVO taryba svarstė </w:t>
      </w:r>
      <w:r w:rsidR="000F48F9">
        <w:rPr>
          <w:rFonts w:ascii="Times New Roman" w:hAnsi="Times New Roman"/>
          <w:sz w:val="24"/>
          <w:szCs w:val="24"/>
        </w:rPr>
        <w:t xml:space="preserve">šiuos </w:t>
      </w:r>
      <w:r w:rsidR="00182D54" w:rsidRPr="00182D54">
        <w:rPr>
          <w:rFonts w:ascii="Times New Roman" w:hAnsi="Times New Roman"/>
          <w:sz w:val="24"/>
          <w:szCs w:val="24"/>
        </w:rPr>
        <w:t>pateiktus pasiūlymus ir jų atitikimą konkurso reikalavimams.</w:t>
      </w:r>
    </w:p>
    <w:p w:rsidR="00136473" w:rsidRPr="00F4679B" w:rsidRDefault="00FB2DA1" w:rsidP="000F48F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F4679B">
        <w:rPr>
          <w:rFonts w:ascii="Times New Roman" w:hAnsi="Times New Roman"/>
          <w:sz w:val="24"/>
          <w:szCs w:val="24"/>
        </w:rPr>
        <w:t>Kretingos moterų informacijos ir mokymo centras</w:t>
      </w:r>
      <w:r w:rsidR="008E15F8">
        <w:rPr>
          <w:rFonts w:ascii="Times New Roman" w:hAnsi="Times New Roman"/>
          <w:sz w:val="24"/>
          <w:szCs w:val="24"/>
        </w:rPr>
        <w:t>, vykdydamas projektą ,,</w:t>
      </w:r>
      <w:r w:rsidR="008E15F8" w:rsidRPr="008E15F8">
        <w:rPr>
          <w:rFonts w:ascii="Times New Roman" w:hAnsi="Times New Roman"/>
          <w:sz w:val="24"/>
          <w:szCs w:val="24"/>
        </w:rPr>
        <w:t>Noriu, moku ir galiu būti savanoriškų bendruomenių nariu</w:t>
      </w:r>
      <w:r w:rsidR="008E15F8">
        <w:rPr>
          <w:rFonts w:ascii="Times New Roman" w:hAnsi="Times New Roman"/>
          <w:sz w:val="24"/>
          <w:szCs w:val="24"/>
        </w:rPr>
        <w:t>“</w:t>
      </w:r>
      <w:r w:rsidRPr="008E15F8">
        <w:rPr>
          <w:rFonts w:ascii="Times New Roman" w:hAnsi="Times New Roman"/>
          <w:sz w:val="24"/>
          <w:szCs w:val="24"/>
        </w:rPr>
        <w:t xml:space="preserve"> </w:t>
      </w:r>
      <w:r w:rsidRPr="00F4679B">
        <w:rPr>
          <w:rFonts w:ascii="Times New Roman" w:hAnsi="Times New Roman"/>
          <w:sz w:val="24"/>
          <w:szCs w:val="24"/>
        </w:rPr>
        <w:t xml:space="preserve">organizavo </w:t>
      </w:r>
      <w:r w:rsidR="008E15F8">
        <w:rPr>
          <w:rFonts w:ascii="Times New Roman" w:hAnsi="Times New Roman"/>
          <w:sz w:val="24"/>
          <w:szCs w:val="24"/>
        </w:rPr>
        <w:t xml:space="preserve">Kretingos rajono savivaldybėje veikiančių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="008E15F8">
        <w:rPr>
          <w:rFonts w:ascii="Times New Roman" w:hAnsi="Times New Roman"/>
          <w:sz w:val="24"/>
          <w:szCs w:val="24"/>
        </w:rPr>
        <w:t>sąskrydį</w:t>
      </w:r>
      <w:r w:rsidR="00BB535E">
        <w:rPr>
          <w:rFonts w:ascii="Times New Roman" w:hAnsi="Times New Roman"/>
          <w:sz w:val="24"/>
          <w:szCs w:val="24"/>
        </w:rPr>
        <w:t xml:space="preserve"> Jaunimo sodyboje, </w:t>
      </w:r>
      <w:r w:rsidR="00BB535E" w:rsidRPr="00EF447E">
        <w:rPr>
          <w:rFonts w:ascii="Times New Roman" w:hAnsi="Times New Roman"/>
          <w:sz w:val="24"/>
          <w:szCs w:val="24"/>
        </w:rPr>
        <w:t>Kėkš</w:t>
      </w:r>
      <w:r w:rsidR="008E15F8" w:rsidRPr="00EF447E">
        <w:rPr>
          <w:rFonts w:ascii="Times New Roman" w:hAnsi="Times New Roman"/>
          <w:sz w:val="24"/>
          <w:szCs w:val="24"/>
        </w:rPr>
        <w:t>tuose</w:t>
      </w:r>
      <w:r w:rsidR="00BB535E" w:rsidRPr="00EF447E">
        <w:rPr>
          <w:rFonts w:ascii="Times New Roman" w:hAnsi="Times New Roman"/>
          <w:sz w:val="24"/>
          <w:szCs w:val="24"/>
        </w:rPr>
        <w:t>.</w:t>
      </w:r>
      <w:r w:rsidR="000F48F9">
        <w:rPr>
          <w:rFonts w:ascii="Times New Roman" w:hAnsi="Times New Roman"/>
          <w:sz w:val="24"/>
          <w:szCs w:val="24"/>
        </w:rPr>
        <w:t xml:space="preserve"> Renginio metu dalyvavę</w:t>
      </w:r>
      <w:r w:rsidR="00EF447E" w:rsidRPr="00EF447E">
        <w:rPr>
          <w:rFonts w:ascii="Times New Roman" w:hAnsi="Times New Roman"/>
          <w:sz w:val="24"/>
          <w:szCs w:val="24"/>
        </w:rPr>
        <w:t xml:space="preserve">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="00EF447E" w:rsidRPr="00EF447E">
        <w:rPr>
          <w:rFonts w:ascii="Times New Roman" w:hAnsi="Times New Roman"/>
          <w:sz w:val="24"/>
          <w:szCs w:val="24"/>
        </w:rPr>
        <w:t>nariai diskutavo apie pilietiškumą ir savanorystę,</w:t>
      </w:r>
      <w:r w:rsidR="00EF447E">
        <w:rPr>
          <w:rFonts w:ascii="Times New Roman" w:hAnsi="Times New Roman"/>
          <w:sz w:val="24"/>
          <w:szCs w:val="24"/>
        </w:rPr>
        <w:t xml:space="preserve"> </w:t>
      </w:r>
      <w:r w:rsidR="000F48F9">
        <w:rPr>
          <w:rFonts w:ascii="Times New Roman" w:hAnsi="Times New Roman"/>
          <w:sz w:val="24"/>
          <w:szCs w:val="24"/>
        </w:rPr>
        <w:t>pateikė NVO tarybai pasiūlymą</w:t>
      </w:r>
      <w:r w:rsidR="00EF447E" w:rsidRPr="00EF447E">
        <w:rPr>
          <w:rFonts w:ascii="Times New Roman" w:hAnsi="Times New Roman"/>
          <w:sz w:val="24"/>
          <w:szCs w:val="24"/>
        </w:rPr>
        <w:t xml:space="preserve"> </w:t>
      </w:r>
      <w:r w:rsidR="00D027E6">
        <w:rPr>
          <w:rFonts w:ascii="Times New Roman" w:hAnsi="Times New Roman"/>
          <w:sz w:val="24"/>
          <w:szCs w:val="24"/>
        </w:rPr>
        <w:t>–</w:t>
      </w:r>
      <w:r w:rsidR="000F48F9">
        <w:rPr>
          <w:rFonts w:ascii="Times New Roman" w:hAnsi="Times New Roman"/>
          <w:sz w:val="24"/>
          <w:szCs w:val="24"/>
        </w:rPr>
        <w:t xml:space="preserve"> </w:t>
      </w:r>
      <w:r w:rsidR="00EF447E" w:rsidRPr="00EF447E">
        <w:rPr>
          <w:rFonts w:ascii="Times New Roman" w:hAnsi="Times New Roman"/>
          <w:sz w:val="24"/>
          <w:szCs w:val="24"/>
        </w:rPr>
        <w:t>organizuoti savanorių pagerbimą organizuojamų miesto švenčių metu.</w:t>
      </w:r>
      <w:r w:rsidR="00EF447E">
        <w:rPr>
          <w:rFonts w:ascii="Times New Roman" w:hAnsi="Times New Roman"/>
          <w:sz w:val="24"/>
          <w:szCs w:val="24"/>
        </w:rPr>
        <w:t xml:space="preserve"> </w:t>
      </w:r>
    </w:p>
    <w:p w:rsidR="00FE5E7A" w:rsidRDefault="00AA2227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4679B">
        <w:rPr>
          <w:rFonts w:ascii="Times New Roman" w:hAnsi="Times New Roman"/>
          <w:sz w:val="24"/>
          <w:szCs w:val="24"/>
        </w:rPr>
        <w:t>NVO taryba</w:t>
      </w:r>
      <w:r w:rsidR="00F175A5" w:rsidRPr="00F4679B">
        <w:rPr>
          <w:rFonts w:ascii="Times New Roman" w:hAnsi="Times New Roman"/>
          <w:sz w:val="24"/>
          <w:szCs w:val="24"/>
        </w:rPr>
        <w:t>,</w:t>
      </w:r>
      <w:r w:rsidR="00F2427A" w:rsidRPr="00F4679B">
        <w:rPr>
          <w:rFonts w:ascii="Times New Roman" w:hAnsi="Times New Roman"/>
          <w:sz w:val="24"/>
          <w:szCs w:val="24"/>
        </w:rPr>
        <w:t xml:space="preserve"> </w:t>
      </w:r>
      <w:r w:rsidR="00F175A5" w:rsidRPr="00F4679B">
        <w:rPr>
          <w:rFonts w:ascii="Times New Roman" w:hAnsi="Times New Roman"/>
          <w:sz w:val="24"/>
          <w:szCs w:val="24"/>
        </w:rPr>
        <w:t xml:space="preserve">siekdama </w:t>
      </w:r>
      <w:r w:rsidR="00E85DF8" w:rsidRPr="00F4679B">
        <w:rPr>
          <w:rFonts w:ascii="Times New Roman" w:hAnsi="Times New Roman"/>
          <w:sz w:val="24"/>
          <w:szCs w:val="24"/>
        </w:rPr>
        <w:t xml:space="preserve">Kretingos rajono savivaldybės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="00182D54">
        <w:rPr>
          <w:rFonts w:ascii="Times New Roman" w:hAnsi="Times New Roman"/>
          <w:sz w:val="24"/>
          <w:szCs w:val="24"/>
        </w:rPr>
        <w:t xml:space="preserve">veiklos </w:t>
      </w:r>
      <w:r w:rsidR="00F175A5" w:rsidRPr="00F4679B">
        <w:rPr>
          <w:rFonts w:ascii="Times New Roman" w:hAnsi="Times New Roman"/>
          <w:sz w:val="24"/>
          <w:szCs w:val="24"/>
        </w:rPr>
        <w:t xml:space="preserve">plėtros, </w:t>
      </w:r>
      <w:r w:rsidR="001F0B0B">
        <w:rPr>
          <w:rFonts w:ascii="Times New Roman" w:hAnsi="Times New Roman"/>
          <w:sz w:val="24"/>
          <w:szCs w:val="24"/>
        </w:rPr>
        <w:t>2016</w:t>
      </w:r>
      <w:r w:rsidR="00785722" w:rsidRPr="00F4679B">
        <w:rPr>
          <w:rFonts w:ascii="Times New Roman" w:hAnsi="Times New Roman"/>
          <w:sz w:val="24"/>
          <w:szCs w:val="24"/>
        </w:rPr>
        <w:t xml:space="preserve"> m. </w:t>
      </w:r>
      <w:r w:rsidR="00136473" w:rsidRPr="00F4679B">
        <w:rPr>
          <w:rFonts w:ascii="Times New Roman" w:hAnsi="Times New Roman"/>
          <w:sz w:val="24"/>
          <w:szCs w:val="24"/>
        </w:rPr>
        <w:t xml:space="preserve">analizavo </w:t>
      </w:r>
      <w:r w:rsidR="001F0B0B">
        <w:rPr>
          <w:rFonts w:ascii="Times New Roman" w:hAnsi="Times New Roman"/>
          <w:sz w:val="24"/>
          <w:szCs w:val="24"/>
        </w:rPr>
        <w:t xml:space="preserve">biudžetinių įstaigų ir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="00FB2DA1" w:rsidRPr="00F4679B">
        <w:rPr>
          <w:rFonts w:ascii="Times New Roman" w:hAnsi="Times New Roman"/>
          <w:sz w:val="24"/>
          <w:szCs w:val="24"/>
        </w:rPr>
        <w:t>bendradarbiavimą</w:t>
      </w:r>
      <w:r w:rsidR="00F175A5" w:rsidRPr="00F4679B">
        <w:rPr>
          <w:rFonts w:ascii="Times New Roman" w:hAnsi="Times New Roman"/>
          <w:sz w:val="24"/>
          <w:szCs w:val="24"/>
        </w:rPr>
        <w:t>.</w:t>
      </w:r>
      <w:r w:rsidR="00E85DF8" w:rsidRPr="00F4679B">
        <w:rPr>
          <w:rFonts w:ascii="Times New Roman" w:hAnsi="Times New Roman"/>
          <w:sz w:val="24"/>
          <w:szCs w:val="24"/>
        </w:rPr>
        <w:t xml:space="preserve"> </w:t>
      </w:r>
      <w:r w:rsidR="00D027E6">
        <w:rPr>
          <w:rFonts w:ascii="Times New Roman" w:hAnsi="Times New Roman"/>
          <w:sz w:val="24"/>
          <w:szCs w:val="24"/>
        </w:rPr>
        <w:t xml:space="preserve">2016 m. birželio </w:t>
      </w:r>
      <w:r w:rsidR="001F0B0B">
        <w:rPr>
          <w:rFonts w:ascii="Times New Roman" w:hAnsi="Times New Roman"/>
          <w:sz w:val="24"/>
          <w:szCs w:val="24"/>
        </w:rPr>
        <w:t xml:space="preserve">mėnesį </w:t>
      </w:r>
      <w:r w:rsidR="000F48F9">
        <w:rPr>
          <w:rFonts w:ascii="Times New Roman" w:hAnsi="Times New Roman"/>
          <w:sz w:val="24"/>
          <w:szCs w:val="24"/>
        </w:rPr>
        <w:t xml:space="preserve">buvo </w:t>
      </w:r>
      <w:r w:rsidR="001F0B0B">
        <w:rPr>
          <w:rFonts w:ascii="Times New Roman" w:hAnsi="Times New Roman"/>
          <w:sz w:val="24"/>
          <w:szCs w:val="24"/>
        </w:rPr>
        <w:t xml:space="preserve">atlikta apklausa, kurioje dalyvavo 36 Kretingos rajono savivaldybės biudžetinės įstaigos, iš kurių 2/3 </w:t>
      </w:r>
      <w:r w:rsidR="00BB535E">
        <w:rPr>
          <w:rFonts w:ascii="Times New Roman" w:hAnsi="Times New Roman"/>
          <w:sz w:val="24"/>
          <w:szCs w:val="24"/>
        </w:rPr>
        <w:t xml:space="preserve">sudarė </w:t>
      </w:r>
      <w:r w:rsidR="001F0B0B">
        <w:rPr>
          <w:rFonts w:ascii="Times New Roman" w:hAnsi="Times New Roman"/>
          <w:sz w:val="24"/>
          <w:szCs w:val="24"/>
        </w:rPr>
        <w:t xml:space="preserve">švietimo ir kultūros įstaigos. </w:t>
      </w:r>
      <w:r w:rsidR="00FE5E7A">
        <w:rPr>
          <w:rFonts w:ascii="Times New Roman" w:hAnsi="Times New Roman"/>
          <w:sz w:val="24"/>
          <w:szCs w:val="24"/>
        </w:rPr>
        <w:t xml:space="preserve">Apklausos rezultatai parodė, kad 50 proc. biudžetinių įstaigų bendradarbiavimo </w:t>
      </w:r>
      <w:r w:rsidR="00182D54">
        <w:rPr>
          <w:rFonts w:ascii="Times New Roman" w:hAnsi="Times New Roman"/>
          <w:sz w:val="24"/>
          <w:szCs w:val="24"/>
        </w:rPr>
        <w:t xml:space="preserve">veiklų </w:t>
      </w:r>
      <w:r w:rsidR="00FE5E7A">
        <w:rPr>
          <w:rFonts w:ascii="Times New Roman" w:hAnsi="Times New Roman"/>
          <w:sz w:val="24"/>
          <w:szCs w:val="24"/>
        </w:rPr>
        <w:t xml:space="preserve">su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="00182D54">
        <w:rPr>
          <w:rFonts w:ascii="Times New Roman" w:hAnsi="Times New Roman"/>
          <w:sz w:val="24"/>
          <w:szCs w:val="24"/>
        </w:rPr>
        <w:t xml:space="preserve">vyksta </w:t>
      </w:r>
      <w:r w:rsidR="00FE5E7A">
        <w:rPr>
          <w:rFonts w:ascii="Times New Roman" w:hAnsi="Times New Roman"/>
          <w:sz w:val="24"/>
          <w:szCs w:val="24"/>
        </w:rPr>
        <w:t>kultūrinė</w:t>
      </w:r>
      <w:r w:rsidR="00182D54">
        <w:rPr>
          <w:rFonts w:ascii="Times New Roman" w:hAnsi="Times New Roman"/>
          <w:sz w:val="24"/>
          <w:szCs w:val="24"/>
        </w:rPr>
        <w:t>s</w:t>
      </w:r>
      <w:r w:rsidR="00FE5E7A">
        <w:rPr>
          <w:rFonts w:ascii="Times New Roman" w:hAnsi="Times New Roman"/>
          <w:sz w:val="24"/>
          <w:szCs w:val="24"/>
        </w:rPr>
        <w:t xml:space="preserve"> veiklos</w:t>
      </w:r>
      <w:r w:rsidR="00FE5E7A" w:rsidRPr="0060258C">
        <w:rPr>
          <w:rFonts w:ascii="Times New Roman" w:hAnsi="Times New Roman"/>
          <w:sz w:val="24"/>
          <w:szCs w:val="24"/>
        </w:rPr>
        <w:t xml:space="preserve"> </w:t>
      </w:r>
      <w:r w:rsidR="00182D54">
        <w:rPr>
          <w:rFonts w:ascii="Times New Roman" w:hAnsi="Times New Roman"/>
          <w:sz w:val="24"/>
          <w:szCs w:val="24"/>
        </w:rPr>
        <w:t>srityje</w:t>
      </w:r>
      <w:r w:rsidR="00FE5E7A">
        <w:rPr>
          <w:rFonts w:ascii="Times New Roman" w:hAnsi="Times New Roman"/>
          <w:sz w:val="24"/>
          <w:szCs w:val="24"/>
        </w:rPr>
        <w:t xml:space="preserve"> (žr. 1 pav.).</w:t>
      </w:r>
    </w:p>
    <w:p w:rsidR="00FE5E7A" w:rsidRDefault="00FE5E7A" w:rsidP="00DD636F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lastRenderedPageBreak/>
        <w:drawing>
          <wp:inline distT="0" distB="0" distL="0" distR="0" wp14:anchorId="44A511F3" wp14:editId="0BAE78D6">
            <wp:extent cx="5984543" cy="1760562"/>
            <wp:effectExtent l="0" t="0" r="16510" b="1143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5E7A" w:rsidRPr="00FE5E7A" w:rsidRDefault="00FE5E7A" w:rsidP="00FE5E7A">
      <w:pPr>
        <w:tabs>
          <w:tab w:val="left" w:pos="3804"/>
        </w:tabs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hAnsi="Times New Roman"/>
        </w:rPr>
      </w:pPr>
      <w:r w:rsidRPr="00FE5E7A">
        <w:rPr>
          <w:rFonts w:ascii="Times New Roman" w:hAnsi="Times New Roman"/>
        </w:rPr>
        <w:t>1 pav. Biudžetinių ir nevyriausybinių organizacijų bendradarbiavimo veiklos sritys</w:t>
      </w:r>
    </w:p>
    <w:p w:rsidR="00FE5E7A" w:rsidRDefault="00FE5E7A" w:rsidP="00424B30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43B24" w:rsidRDefault="00C34F89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Mažesnis dėmesys bendroje veikloje </w:t>
      </w:r>
      <w:r w:rsidR="00BB535E"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>tenka bendruomeniškumui</w:t>
      </w:r>
      <w:r w:rsidR="00BB535E">
        <w:rPr>
          <w:rFonts w:ascii="Times New Roman" w:hAnsi="Times New Roman"/>
          <w:sz w:val="24"/>
          <w:szCs w:val="24"/>
        </w:rPr>
        <w:t xml:space="preserve"> </w:t>
      </w:r>
      <w:r w:rsidR="00A43B24">
        <w:rPr>
          <w:rFonts w:ascii="Times New Roman" w:hAnsi="Times New Roman"/>
          <w:sz w:val="24"/>
          <w:szCs w:val="24"/>
        </w:rPr>
        <w:t xml:space="preserve">skatinti </w:t>
      </w:r>
      <w:r w:rsidR="00BB535E">
        <w:rPr>
          <w:rFonts w:ascii="Times New Roman" w:hAnsi="Times New Roman"/>
          <w:sz w:val="24"/>
          <w:szCs w:val="24"/>
        </w:rPr>
        <w:t>(</w:t>
      </w:r>
      <w:r w:rsidR="00A43B24">
        <w:rPr>
          <w:rFonts w:ascii="Times New Roman" w:hAnsi="Times New Roman"/>
          <w:sz w:val="24"/>
          <w:szCs w:val="24"/>
        </w:rPr>
        <w:t xml:space="preserve">30,5 </w:t>
      </w:r>
      <w:r w:rsidR="00BB535E">
        <w:rPr>
          <w:rFonts w:ascii="Times New Roman" w:hAnsi="Times New Roman"/>
          <w:sz w:val="24"/>
          <w:szCs w:val="24"/>
        </w:rPr>
        <w:t>proc.)</w:t>
      </w:r>
      <w:r>
        <w:rPr>
          <w:rFonts w:ascii="Times New Roman" w:hAnsi="Times New Roman"/>
          <w:sz w:val="24"/>
          <w:szCs w:val="24"/>
        </w:rPr>
        <w:t xml:space="preserve">, sveikatinimui </w:t>
      </w:r>
      <w:r w:rsidR="00A43B24">
        <w:rPr>
          <w:rFonts w:ascii="Times New Roman" w:hAnsi="Times New Roman"/>
          <w:sz w:val="24"/>
          <w:szCs w:val="24"/>
        </w:rPr>
        <w:t xml:space="preserve">skatinti </w:t>
      </w:r>
      <w:r w:rsidR="00BB535E">
        <w:rPr>
          <w:rFonts w:ascii="Times New Roman" w:hAnsi="Times New Roman"/>
          <w:sz w:val="24"/>
          <w:szCs w:val="24"/>
        </w:rPr>
        <w:t xml:space="preserve">(12,6 proc.) </w:t>
      </w:r>
      <w:r>
        <w:rPr>
          <w:rFonts w:ascii="Times New Roman" w:hAnsi="Times New Roman"/>
          <w:sz w:val="24"/>
          <w:szCs w:val="24"/>
        </w:rPr>
        <w:t>ir žalingų įpročių prevencijai</w:t>
      </w:r>
      <w:r w:rsidR="00BB535E">
        <w:rPr>
          <w:rFonts w:ascii="Times New Roman" w:hAnsi="Times New Roman"/>
          <w:sz w:val="24"/>
          <w:szCs w:val="24"/>
        </w:rPr>
        <w:t xml:space="preserve"> (7,9 proc.)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C0DA0" w:rsidRDefault="00A43B24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Apklausos metu siekta atskleisti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="004359AD">
        <w:rPr>
          <w:rFonts w:ascii="Times New Roman" w:hAnsi="Times New Roman"/>
          <w:sz w:val="24"/>
          <w:szCs w:val="24"/>
        </w:rPr>
        <w:t>indėlį bendrai vykdomose veiklose (žr. 2 pav.).</w:t>
      </w:r>
    </w:p>
    <w:p w:rsidR="004359AD" w:rsidRDefault="004359AD" w:rsidP="00DD636F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F5E7040" wp14:editId="25051E2B">
            <wp:extent cx="6025487" cy="1726442"/>
            <wp:effectExtent l="0" t="0" r="13970" b="26670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59AD" w:rsidRPr="00182D54" w:rsidRDefault="004359AD" w:rsidP="00182D54">
      <w:pPr>
        <w:suppressAutoHyphens/>
        <w:autoSpaceDN w:val="0"/>
        <w:spacing w:after="0" w:line="360" w:lineRule="auto"/>
        <w:ind w:firstLine="851"/>
        <w:jc w:val="center"/>
        <w:textAlignment w:val="baseline"/>
        <w:rPr>
          <w:rFonts w:ascii="Times New Roman" w:hAnsi="Times New Roman"/>
        </w:rPr>
      </w:pPr>
      <w:r w:rsidRPr="00182D54">
        <w:rPr>
          <w:rFonts w:ascii="Times New Roman" w:hAnsi="Times New Roman"/>
        </w:rPr>
        <w:t>2 pav. Nevyriausybinių organizacijų indėlis bendrai vykdomose veiklose</w:t>
      </w:r>
    </w:p>
    <w:p w:rsidR="004359AD" w:rsidRDefault="004359AD" w:rsidP="00424B30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359AD" w:rsidRDefault="0060258C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Bendrai vykdomose veiklose labiausiai vertinamas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="00BB535E">
        <w:rPr>
          <w:rFonts w:ascii="Times New Roman" w:hAnsi="Times New Roman"/>
          <w:sz w:val="24"/>
          <w:szCs w:val="24"/>
        </w:rPr>
        <w:t xml:space="preserve">žmogiškųjų resursų </w:t>
      </w:r>
      <w:r>
        <w:rPr>
          <w:rFonts w:ascii="Times New Roman" w:hAnsi="Times New Roman"/>
          <w:sz w:val="24"/>
          <w:szCs w:val="24"/>
        </w:rPr>
        <w:t xml:space="preserve">indėlis (44,7 proc.), teikiama informacija ir konsultavimas (21,1 proc.) bei finansinė pagalba (7,9 proc.). </w:t>
      </w:r>
    </w:p>
    <w:p w:rsidR="004359AD" w:rsidRDefault="004359AD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Apklausos metu siekta atskleisti, kokios tikslinės grupės pasiekiamos per bendrai vykdomas veiklas (žr. </w:t>
      </w:r>
      <w:r w:rsidR="00153E52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pav.).</w:t>
      </w:r>
    </w:p>
    <w:p w:rsidR="00E855D3" w:rsidRDefault="00E855D3" w:rsidP="00B273A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A920047" wp14:editId="4E219289">
            <wp:extent cx="6025487" cy="1781033"/>
            <wp:effectExtent l="0" t="0" r="13970" b="10160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855D3" w:rsidRPr="00153E52" w:rsidRDefault="00153E52" w:rsidP="00E855D3">
      <w:pPr>
        <w:suppressAutoHyphens/>
        <w:autoSpaceDN w:val="0"/>
        <w:spacing w:after="0" w:line="360" w:lineRule="auto"/>
        <w:ind w:firstLine="851"/>
        <w:jc w:val="center"/>
        <w:textAlignment w:val="baseline"/>
        <w:rPr>
          <w:rFonts w:ascii="Times New Roman" w:hAnsi="Times New Roman"/>
        </w:rPr>
      </w:pPr>
      <w:r w:rsidRPr="00153E52">
        <w:rPr>
          <w:rFonts w:ascii="Times New Roman" w:hAnsi="Times New Roman"/>
        </w:rPr>
        <w:t>3 pav. Tikslinės grupės, pasiekiamos  per bendrai vykdomas veiklas</w:t>
      </w:r>
      <w:r w:rsidR="00E855D3" w:rsidRPr="00153E52">
        <w:rPr>
          <w:rFonts w:ascii="Times New Roman" w:hAnsi="Times New Roman"/>
        </w:rPr>
        <w:t xml:space="preserve"> </w:t>
      </w:r>
    </w:p>
    <w:p w:rsidR="00E855D3" w:rsidRDefault="00E855D3" w:rsidP="00E855D3">
      <w:pPr>
        <w:suppressAutoHyphens/>
        <w:autoSpaceDN w:val="0"/>
        <w:spacing w:after="0" w:line="360" w:lineRule="auto"/>
        <w:ind w:firstLine="851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66472" w:rsidRDefault="000F48F9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</w:t>
      </w:r>
      <w:r w:rsidR="0060258C">
        <w:rPr>
          <w:rFonts w:ascii="Times New Roman" w:hAnsi="Times New Roman"/>
          <w:sz w:val="24"/>
          <w:szCs w:val="24"/>
        </w:rPr>
        <w:t xml:space="preserve">endradarbiaujant biudžetinėms </w:t>
      </w:r>
      <w:r w:rsidR="00D027E6">
        <w:rPr>
          <w:rFonts w:ascii="Times New Roman" w:hAnsi="Times New Roman"/>
          <w:sz w:val="24"/>
          <w:szCs w:val="24"/>
        </w:rPr>
        <w:t xml:space="preserve">įstaigoms </w:t>
      </w:r>
      <w:r w:rsidR="0060258C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 xml:space="preserve">NVO </w:t>
      </w:r>
      <w:r w:rsidR="00C34F89">
        <w:rPr>
          <w:rFonts w:ascii="Times New Roman" w:hAnsi="Times New Roman"/>
          <w:sz w:val="24"/>
          <w:szCs w:val="24"/>
        </w:rPr>
        <w:t xml:space="preserve">per veiklas </w:t>
      </w:r>
      <w:r w:rsidR="0060258C">
        <w:rPr>
          <w:rFonts w:ascii="Times New Roman" w:hAnsi="Times New Roman"/>
          <w:sz w:val="24"/>
          <w:szCs w:val="24"/>
        </w:rPr>
        <w:t xml:space="preserve">pasiekiamos šios tikslinės grupės: </w:t>
      </w:r>
      <w:r w:rsidR="00C34F89">
        <w:rPr>
          <w:rFonts w:ascii="Times New Roman" w:hAnsi="Times New Roman"/>
          <w:sz w:val="24"/>
          <w:szCs w:val="24"/>
        </w:rPr>
        <w:t>kaimiškųjų vietovių gyventojai (26 proc.), jauni žmonės (26 proc.),</w:t>
      </w:r>
      <w:r w:rsidR="0060258C">
        <w:rPr>
          <w:rFonts w:ascii="Times New Roman" w:hAnsi="Times New Roman"/>
          <w:sz w:val="24"/>
          <w:szCs w:val="24"/>
        </w:rPr>
        <w:t xml:space="preserve"> </w:t>
      </w:r>
      <w:r w:rsidR="004359AD">
        <w:rPr>
          <w:rFonts w:ascii="Times New Roman" w:hAnsi="Times New Roman"/>
          <w:sz w:val="24"/>
          <w:szCs w:val="24"/>
        </w:rPr>
        <w:t>seni ir</w:t>
      </w:r>
      <w:r w:rsidR="00BB535E">
        <w:rPr>
          <w:rFonts w:ascii="Times New Roman" w:hAnsi="Times New Roman"/>
          <w:sz w:val="24"/>
          <w:szCs w:val="24"/>
        </w:rPr>
        <w:t xml:space="preserve"> </w:t>
      </w:r>
      <w:r w:rsidR="00C34F89">
        <w:rPr>
          <w:rFonts w:ascii="Times New Roman" w:hAnsi="Times New Roman"/>
          <w:sz w:val="24"/>
          <w:szCs w:val="24"/>
        </w:rPr>
        <w:t>pagyvenę</w:t>
      </w:r>
      <w:r w:rsidR="004359AD">
        <w:rPr>
          <w:rFonts w:ascii="Times New Roman" w:hAnsi="Times New Roman"/>
          <w:sz w:val="24"/>
          <w:szCs w:val="24"/>
        </w:rPr>
        <w:t xml:space="preserve"> žmonės</w:t>
      </w:r>
      <w:r w:rsidR="00C34F89">
        <w:rPr>
          <w:rFonts w:ascii="Times New Roman" w:hAnsi="Times New Roman"/>
          <w:sz w:val="24"/>
          <w:szCs w:val="24"/>
        </w:rPr>
        <w:t xml:space="preserve"> (</w:t>
      </w:r>
      <w:r w:rsidR="00BB535E">
        <w:rPr>
          <w:rFonts w:ascii="Times New Roman" w:hAnsi="Times New Roman"/>
          <w:sz w:val="24"/>
          <w:szCs w:val="24"/>
        </w:rPr>
        <w:t>20 proc.)</w:t>
      </w:r>
      <w:r w:rsidR="004359AD">
        <w:rPr>
          <w:rFonts w:ascii="Times New Roman" w:hAnsi="Times New Roman"/>
          <w:sz w:val="24"/>
          <w:szCs w:val="24"/>
        </w:rPr>
        <w:t>, neįgalūs žmonės (18 proc.)</w:t>
      </w:r>
      <w:r w:rsidR="00BB535E">
        <w:rPr>
          <w:rFonts w:ascii="Times New Roman" w:hAnsi="Times New Roman"/>
          <w:sz w:val="24"/>
          <w:szCs w:val="24"/>
        </w:rPr>
        <w:t xml:space="preserve">. </w:t>
      </w:r>
    </w:p>
    <w:p w:rsidR="00666472" w:rsidRDefault="00666472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Apklausos rezultatai atskleidė</w:t>
      </w:r>
      <w:r w:rsidR="00153E52">
        <w:rPr>
          <w:rFonts w:ascii="Times New Roman" w:hAnsi="Times New Roman"/>
          <w:sz w:val="24"/>
          <w:szCs w:val="24"/>
        </w:rPr>
        <w:t>, kokie veiksniai lemia</w:t>
      </w:r>
      <w:r>
        <w:rPr>
          <w:rFonts w:ascii="Times New Roman" w:hAnsi="Times New Roman"/>
          <w:sz w:val="24"/>
          <w:szCs w:val="24"/>
        </w:rPr>
        <w:t xml:space="preserve"> biudžetinių ir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>
        <w:rPr>
          <w:rFonts w:ascii="Times New Roman" w:hAnsi="Times New Roman"/>
          <w:sz w:val="24"/>
          <w:szCs w:val="24"/>
        </w:rPr>
        <w:t xml:space="preserve">bendros vykdomos veiklos </w:t>
      </w:r>
      <w:r w:rsidR="00B8291A">
        <w:rPr>
          <w:rFonts w:ascii="Times New Roman" w:hAnsi="Times New Roman"/>
          <w:sz w:val="24"/>
          <w:szCs w:val="24"/>
        </w:rPr>
        <w:t>rezultatyvumą</w:t>
      </w:r>
      <w:r w:rsidR="000F4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(žr. </w:t>
      </w:r>
      <w:r w:rsidR="00153E52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pav.).</w:t>
      </w:r>
    </w:p>
    <w:p w:rsidR="00666472" w:rsidRDefault="00153E52" w:rsidP="00B273A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C7C3290" wp14:editId="43ACA856">
            <wp:extent cx="6066430" cy="1801505"/>
            <wp:effectExtent l="0" t="0" r="10795" b="27305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66472" w:rsidRPr="00B8291A" w:rsidRDefault="00153E52" w:rsidP="00B8291A">
      <w:pPr>
        <w:suppressAutoHyphens/>
        <w:autoSpaceDN w:val="0"/>
        <w:spacing w:after="0" w:line="360" w:lineRule="auto"/>
        <w:ind w:firstLine="851"/>
        <w:jc w:val="center"/>
        <w:textAlignment w:val="baseline"/>
        <w:rPr>
          <w:rFonts w:ascii="Times New Roman" w:hAnsi="Times New Roman"/>
        </w:rPr>
      </w:pPr>
      <w:r w:rsidRPr="00B8291A">
        <w:rPr>
          <w:rFonts w:ascii="Times New Roman" w:hAnsi="Times New Roman"/>
        </w:rPr>
        <w:t xml:space="preserve">4 pav. Biudžetinių ir nevyriausybinių organizacijų bendros vykdomos veiklos </w:t>
      </w:r>
      <w:r w:rsidR="00B8291A">
        <w:rPr>
          <w:rFonts w:ascii="Times New Roman" w:hAnsi="Times New Roman"/>
        </w:rPr>
        <w:t xml:space="preserve">rezultatyvumo </w:t>
      </w:r>
      <w:r w:rsidRPr="00B8291A">
        <w:rPr>
          <w:rFonts w:ascii="Times New Roman" w:hAnsi="Times New Roman"/>
        </w:rPr>
        <w:t>veiksniai</w:t>
      </w:r>
    </w:p>
    <w:p w:rsidR="00153E52" w:rsidRDefault="00BB535E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Biudžetinių įstaigų apklausos rezultatų duomenimis, bendrą </w:t>
      </w:r>
      <w:r w:rsidR="00B8291A">
        <w:rPr>
          <w:rFonts w:ascii="Times New Roman" w:hAnsi="Times New Roman"/>
          <w:sz w:val="24"/>
          <w:szCs w:val="24"/>
        </w:rPr>
        <w:t xml:space="preserve">biudžetinių įstaigų ir NVO </w:t>
      </w:r>
      <w:r>
        <w:rPr>
          <w:rFonts w:ascii="Times New Roman" w:hAnsi="Times New Roman"/>
          <w:sz w:val="24"/>
          <w:szCs w:val="24"/>
        </w:rPr>
        <w:t xml:space="preserve">veiklos </w:t>
      </w:r>
      <w:r w:rsidR="00B8291A">
        <w:rPr>
          <w:rFonts w:ascii="Times New Roman" w:hAnsi="Times New Roman"/>
          <w:sz w:val="24"/>
          <w:szCs w:val="24"/>
        </w:rPr>
        <w:t>rezultatyvumui įtakos turi</w:t>
      </w:r>
      <w:r>
        <w:rPr>
          <w:rFonts w:ascii="Times New Roman" w:hAnsi="Times New Roman"/>
          <w:sz w:val="24"/>
          <w:szCs w:val="24"/>
        </w:rPr>
        <w:t xml:space="preserve">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>
        <w:rPr>
          <w:rFonts w:ascii="Times New Roman" w:hAnsi="Times New Roman"/>
          <w:sz w:val="24"/>
          <w:szCs w:val="24"/>
        </w:rPr>
        <w:t>veiklos sritis (69,4 proc.), bendros nuostatos tam tikroje srityje (55,3 proc.), nevyriausybinės organizacijos atvirumas ir veiklos viešumas (16,7 proc.) bei nevyriausybinės organizacijos kompetencija t</w:t>
      </w:r>
      <w:r w:rsidR="00B8291A">
        <w:rPr>
          <w:rFonts w:ascii="Times New Roman" w:hAnsi="Times New Roman"/>
          <w:sz w:val="24"/>
          <w:szCs w:val="24"/>
        </w:rPr>
        <w:t>am tikroje srityje (8,3 proc.).</w:t>
      </w:r>
    </w:p>
    <w:p w:rsidR="005E5DF4" w:rsidRDefault="00DD636F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Atsižvelgdama į apklausos rezultatus, NVO taryba </w:t>
      </w:r>
      <w:r w:rsidR="005E5DF4">
        <w:rPr>
          <w:rFonts w:ascii="Times New Roman" w:hAnsi="Times New Roman"/>
          <w:sz w:val="24"/>
          <w:szCs w:val="24"/>
        </w:rPr>
        <w:t>pateikė šias rekomendacijas nevyriausybinėms organizacijoms:</w:t>
      </w:r>
    </w:p>
    <w:p w:rsidR="005E5DF4" w:rsidRPr="000F48F9" w:rsidRDefault="005E5DF4" w:rsidP="000F48F9">
      <w:pPr>
        <w:pStyle w:val="Sraopastraipa"/>
        <w:numPr>
          <w:ilvl w:val="0"/>
          <w:numId w:val="15"/>
        </w:numPr>
        <w:suppressAutoHyphens/>
        <w:autoSpaceDN w:val="0"/>
        <w:spacing w:after="0" w:line="360" w:lineRule="auto"/>
        <w:ind w:firstLine="55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F48F9">
        <w:rPr>
          <w:rFonts w:ascii="Times New Roman" w:hAnsi="Times New Roman"/>
          <w:sz w:val="24"/>
          <w:szCs w:val="24"/>
        </w:rPr>
        <w:t xml:space="preserve">Stiprinti veiklos </w:t>
      </w:r>
      <w:r w:rsidR="00DD636F" w:rsidRPr="000F48F9">
        <w:rPr>
          <w:rFonts w:ascii="Times New Roman" w:hAnsi="Times New Roman"/>
          <w:sz w:val="24"/>
          <w:szCs w:val="24"/>
        </w:rPr>
        <w:t>viešinim</w:t>
      </w:r>
      <w:r w:rsidRPr="000F48F9">
        <w:rPr>
          <w:rFonts w:ascii="Times New Roman" w:hAnsi="Times New Roman"/>
          <w:sz w:val="24"/>
          <w:szCs w:val="24"/>
        </w:rPr>
        <w:t>ą</w:t>
      </w:r>
      <w:r w:rsidR="00DD636F" w:rsidRPr="000F48F9">
        <w:rPr>
          <w:rFonts w:ascii="Times New Roman" w:hAnsi="Times New Roman"/>
          <w:sz w:val="24"/>
          <w:szCs w:val="24"/>
        </w:rPr>
        <w:t xml:space="preserve">, </w:t>
      </w:r>
      <w:r w:rsidRPr="000F48F9">
        <w:rPr>
          <w:rFonts w:ascii="Times New Roman" w:hAnsi="Times New Roman"/>
          <w:sz w:val="24"/>
          <w:szCs w:val="24"/>
        </w:rPr>
        <w:t>pasitelkiant interneto socialinius tinklus.</w:t>
      </w:r>
    </w:p>
    <w:p w:rsidR="005E5DF4" w:rsidRPr="000F48F9" w:rsidRDefault="005E5DF4" w:rsidP="000F48F9">
      <w:pPr>
        <w:pStyle w:val="Sraopastraipa"/>
        <w:numPr>
          <w:ilvl w:val="0"/>
          <w:numId w:val="15"/>
        </w:numPr>
        <w:suppressAutoHyphens/>
        <w:autoSpaceDN w:val="0"/>
        <w:spacing w:after="0" w:line="360" w:lineRule="auto"/>
        <w:ind w:firstLine="55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F48F9">
        <w:rPr>
          <w:rFonts w:ascii="Times New Roman" w:hAnsi="Times New Roman"/>
          <w:sz w:val="24"/>
          <w:szCs w:val="24"/>
        </w:rPr>
        <w:t>Įtraukti vietos biudžetines įstaigas, įgyvendinant projektus ir kitas veiklas.</w:t>
      </w:r>
    </w:p>
    <w:p w:rsidR="007934C0" w:rsidRDefault="007934C0" w:rsidP="000F48F9">
      <w:pPr>
        <w:pStyle w:val="prastasiniatinklio"/>
        <w:spacing w:before="0" w:beforeAutospacing="0" w:after="0" w:afterAutospacing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182D54">
        <w:rPr>
          <w:rFonts w:ascii="Times New Roman" w:hAnsi="Times New Roman"/>
          <w:sz w:val="24"/>
          <w:szCs w:val="24"/>
        </w:rPr>
        <w:t xml:space="preserve">2016 m. </w:t>
      </w:r>
      <w:r>
        <w:rPr>
          <w:rFonts w:ascii="Times New Roman" w:hAnsi="Times New Roman"/>
          <w:sz w:val="24"/>
          <w:szCs w:val="24"/>
        </w:rPr>
        <w:t xml:space="preserve">Kretingos rajono savivaldybėje veikiančios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Pr="00182D54">
        <w:rPr>
          <w:rFonts w:ascii="Times New Roman" w:hAnsi="Times New Roman"/>
          <w:sz w:val="24"/>
          <w:szCs w:val="24"/>
        </w:rPr>
        <w:t>teikė paraiškas ir vykdė projektines veiklas,</w:t>
      </w:r>
      <w:r w:rsidRPr="00F4679B">
        <w:rPr>
          <w:rFonts w:ascii="Times New Roman" w:hAnsi="Times New Roman"/>
          <w:sz w:val="24"/>
          <w:szCs w:val="24"/>
        </w:rPr>
        <w:t xml:space="preserve"> finansuojamas iš savivaldybės biudžeto pagal 8-ias programas</w:t>
      </w:r>
      <w:r w:rsidR="00B8291A">
        <w:rPr>
          <w:rFonts w:ascii="Times New Roman" w:hAnsi="Times New Roman"/>
          <w:sz w:val="24"/>
          <w:szCs w:val="24"/>
        </w:rPr>
        <w:t xml:space="preserve"> (žr. </w:t>
      </w:r>
      <w:r>
        <w:rPr>
          <w:rFonts w:ascii="Times New Roman" w:hAnsi="Times New Roman"/>
          <w:sz w:val="24"/>
          <w:szCs w:val="24"/>
        </w:rPr>
        <w:t>lent.)</w:t>
      </w:r>
      <w:r w:rsidR="00D027E6">
        <w:rPr>
          <w:rFonts w:ascii="Times New Roman" w:hAnsi="Times New Roman"/>
          <w:sz w:val="24"/>
          <w:szCs w:val="24"/>
        </w:rPr>
        <w:t>.</w:t>
      </w:r>
    </w:p>
    <w:p w:rsidR="007934C0" w:rsidRPr="0009336F" w:rsidRDefault="007934C0" w:rsidP="00B273A7">
      <w:pPr>
        <w:pStyle w:val="prastasiniatinklio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336F">
        <w:rPr>
          <w:rFonts w:ascii="Times New Roman" w:hAnsi="Times New Roman"/>
          <w:b/>
          <w:sz w:val="24"/>
          <w:szCs w:val="24"/>
        </w:rPr>
        <w:t>Programos, finansuotos iš Kretingos rajono</w:t>
      </w:r>
      <w:r>
        <w:rPr>
          <w:rFonts w:ascii="Times New Roman" w:hAnsi="Times New Roman"/>
          <w:b/>
          <w:sz w:val="24"/>
          <w:szCs w:val="24"/>
        </w:rPr>
        <w:t xml:space="preserve"> savivaldybės biudžeto lėšų 2016</w:t>
      </w:r>
      <w:r w:rsidRPr="0009336F">
        <w:rPr>
          <w:rFonts w:ascii="Times New Roman" w:hAnsi="Times New Roman"/>
          <w:b/>
          <w:sz w:val="24"/>
          <w:szCs w:val="24"/>
        </w:rPr>
        <w:t xml:space="preserve"> metais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1559"/>
      </w:tblGrid>
      <w:tr w:rsidR="007934C0" w:rsidRPr="0009336F" w:rsidTr="00B273A7">
        <w:tc>
          <w:tcPr>
            <w:tcW w:w="6062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1843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Projektų/programų skaičius</w:t>
            </w:r>
          </w:p>
        </w:tc>
        <w:tc>
          <w:tcPr>
            <w:tcW w:w="1559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Skirta suma</w:t>
            </w:r>
          </w:p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</w:tr>
      <w:tr w:rsidR="007934C0" w:rsidRPr="0009336F" w:rsidTr="00B273A7">
        <w:tc>
          <w:tcPr>
            <w:tcW w:w="6062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F">
              <w:rPr>
                <w:rFonts w:ascii="Times New Roman" w:hAnsi="Times New Roman"/>
                <w:sz w:val="24"/>
                <w:szCs w:val="24"/>
              </w:rPr>
              <w:t>Jaunimo projektų finansavimas</w:t>
            </w:r>
          </w:p>
        </w:tc>
        <w:tc>
          <w:tcPr>
            <w:tcW w:w="1843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  <w:r w:rsidR="00021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934C0" w:rsidRPr="0009336F" w:rsidTr="00B273A7">
        <w:tc>
          <w:tcPr>
            <w:tcW w:w="6062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6F">
              <w:rPr>
                <w:rFonts w:ascii="Times New Roman" w:hAnsi="Times New Roman"/>
                <w:sz w:val="24"/>
                <w:szCs w:val="24"/>
              </w:rPr>
              <w:t>NVO projektų finansavimas</w:t>
            </w:r>
          </w:p>
        </w:tc>
        <w:tc>
          <w:tcPr>
            <w:tcW w:w="1843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934C0" w:rsidRPr="0009336F" w:rsidTr="00B273A7">
        <w:tc>
          <w:tcPr>
            <w:tcW w:w="6062" w:type="dxa"/>
          </w:tcPr>
          <w:p w:rsidR="007934C0" w:rsidRPr="0009336F" w:rsidRDefault="007934C0" w:rsidP="00D9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36F">
              <w:rPr>
                <w:rFonts w:ascii="Times New Roman" w:hAnsi="Times New Roman"/>
                <w:sz w:val="24"/>
                <w:szCs w:val="24"/>
              </w:rPr>
              <w:t>Paramos visuomeninei labdaros organ</w:t>
            </w:r>
            <w:r>
              <w:rPr>
                <w:rFonts w:ascii="Times New Roman" w:hAnsi="Times New Roman"/>
                <w:sz w:val="24"/>
                <w:szCs w:val="24"/>
              </w:rPr>
              <w:t>izacijai „Rūpestėliai“ teikimas</w:t>
            </w:r>
          </w:p>
        </w:tc>
        <w:tc>
          <w:tcPr>
            <w:tcW w:w="1843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36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934C0" w:rsidRPr="0009336F" w:rsidTr="00B273A7">
        <w:tc>
          <w:tcPr>
            <w:tcW w:w="6062" w:type="dxa"/>
          </w:tcPr>
          <w:p w:rsidR="007934C0" w:rsidRPr="0009336F" w:rsidRDefault="007934C0" w:rsidP="00D9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36F">
              <w:rPr>
                <w:rFonts w:ascii="Times New Roman" w:hAnsi="Times New Roman"/>
                <w:sz w:val="24"/>
                <w:szCs w:val="24"/>
              </w:rPr>
              <w:t>Kaimo bendruomenių projektų finansavimas</w:t>
            </w:r>
          </w:p>
        </w:tc>
        <w:tc>
          <w:tcPr>
            <w:tcW w:w="1843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14 400</w:t>
            </w:r>
          </w:p>
        </w:tc>
      </w:tr>
      <w:tr w:rsidR="007934C0" w:rsidRPr="0009336F" w:rsidTr="00B273A7">
        <w:tc>
          <w:tcPr>
            <w:tcW w:w="6062" w:type="dxa"/>
          </w:tcPr>
          <w:p w:rsidR="007934C0" w:rsidRPr="0009336F" w:rsidRDefault="007934C0" w:rsidP="00D9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36F">
              <w:rPr>
                <w:rFonts w:ascii="Times New Roman" w:hAnsi="Times New Roman"/>
                <w:sz w:val="24"/>
                <w:szCs w:val="24"/>
              </w:rPr>
              <w:t>Kaimo bendruomenių veiklos išlaidų finansavimas</w:t>
            </w:r>
          </w:p>
        </w:tc>
        <w:tc>
          <w:tcPr>
            <w:tcW w:w="1843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934C0" w:rsidRPr="0009336F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144,82</w:t>
            </w:r>
          </w:p>
        </w:tc>
      </w:tr>
      <w:tr w:rsidR="007934C0" w:rsidRPr="00F95A91" w:rsidTr="00B273A7">
        <w:tc>
          <w:tcPr>
            <w:tcW w:w="6062" w:type="dxa"/>
          </w:tcPr>
          <w:p w:rsidR="007934C0" w:rsidRPr="0009336F" w:rsidRDefault="007934C0" w:rsidP="00D9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36F">
              <w:rPr>
                <w:rFonts w:ascii="Times New Roman" w:hAnsi="Times New Roman"/>
                <w:sz w:val="24"/>
                <w:szCs w:val="24"/>
              </w:rPr>
              <w:t>Rajono kultūrinės veiklos programos įgyvendinimas</w:t>
            </w:r>
          </w:p>
        </w:tc>
        <w:tc>
          <w:tcPr>
            <w:tcW w:w="1843" w:type="dxa"/>
          </w:tcPr>
          <w:p w:rsidR="007934C0" w:rsidRPr="00F95A91" w:rsidRDefault="00394DA4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4C0" w:rsidRPr="00F95A91" w:rsidRDefault="00394DA4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934C0" w:rsidRPr="00F95A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934C0" w:rsidRPr="00F95A91" w:rsidTr="00B273A7">
        <w:tc>
          <w:tcPr>
            <w:tcW w:w="6062" w:type="dxa"/>
          </w:tcPr>
          <w:p w:rsidR="007934C0" w:rsidRPr="0009336F" w:rsidRDefault="007934C0" w:rsidP="00D9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36F">
              <w:rPr>
                <w:rFonts w:ascii="Times New Roman" w:hAnsi="Times New Roman"/>
                <w:sz w:val="24"/>
                <w:szCs w:val="24"/>
              </w:rPr>
              <w:t>Nevyriausybinių organizacijų projektams socialinei reabilitacijai finansuoti</w:t>
            </w:r>
          </w:p>
        </w:tc>
        <w:tc>
          <w:tcPr>
            <w:tcW w:w="1843" w:type="dxa"/>
          </w:tcPr>
          <w:p w:rsidR="007934C0" w:rsidRPr="00F95A91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934C0" w:rsidRPr="00F95A91" w:rsidRDefault="007934C0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91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</w:tr>
      <w:tr w:rsidR="007934C0" w:rsidRPr="0009336F" w:rsidTr="00B273A7">
        <w:tc>
          <w:tcPr>
            <w:tcW w:w="6062" w:type="dxa"/>
          </w:tcPr>
          <w:p w:rsidR="007934C0" w:rsidRPr="007934C0" w:rsidRDefault="007934C0" w:rsidP="00D9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4C0">
              <w:rPr>
                <w:rFonts w:ascii="Times New Roman" w:hAnsi="Times New Roman"/>
                <w:sz w:val="24"/>
                <w:szCs w:val="24"/>
              </w:rPr>
              <w:t>Sporto ir kultūrinių švenčių, varžybų ir stovyklų organizavimas</w:t>
            </w:r>
          </w:p>
        </w:tc>
        <w:tc>
          <w:tcPr>
            <w:tcW w:w="1843" w:type="dxa"/>
          </w:tcPr>
          <w:p w:rsidR="007934C0" w:rsidRPr="007934C0" w:rsidRDefault="007B2A3A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934C0" w:rsidRPr="007934C0" w:rsidRDefault="007B2A3A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83 000</w:t>
            </w:r>
          </w:p>
        </w:tc>
      </w:tr>
      <w:tr w:rsidR="007934C0" w:rsidRPr="0009336F" w:rsidTr="00B273A7">
        <w:tc>
          <w:tcPr>
            <w:tcW w:w="6062" w:type="dxa"/>
          </w:tcPr>
          <w:p w:rsidR="007934C0" w:rsidRPr="0009336F" w:rsidRDefault="007934C0" w:rsidP="00D91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36F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1843" w:type="dxa"/>
          </w:tcPr>
          <w:p w:rsidR="007934C0" w:rsidRPr="0009336F" w:rsidRDefault="007B2A3A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</w:tcPr>
          <w:p w:rsidR="007934C0" w:rsidRPr="0009336F" w:rsidRDefault="007B2A3A" w:rsidP="00D916E9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021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 w:rsidR="007934C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7934C0" w:rsidRPr="00093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934C0" w:rsidRDefault="007934C0" w:rsidP="007934C0">
      <w:pPr>
        <w:pStyle w:val="Sraopastraipa"/>
        <w:spacing w:after="0"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:rsidR="007934C0" w:rsidRPr="007934C0" w:rsidRDefault="007934C0" w:rsidP="000F48F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7934C0">
        <w:rPr>
          <w:rFonts w:ascii="Times New Roman" w:hAnsi="Times New Roman"/>
          <w:sz w:val="24"/>
          <w:szCs w:val="24"/>
        </w:rPr>
        <w:lastRenderedPageBreak/>
        <w:t xml:space="preserve">Palyginus su 2015 m. programų finansavimu iš savivaldybės biudžeto, 2016 m. </w:t>
      </w:r>
      <w:r>
        <w:rPr>
          <w:rFonts w:ascii="Times New Roman" w:hAnsi="Times New Roman"/>
          <w:sz w:val="24"/>
          <w:szCs w:val="24"/>
        </w:rPr>
        <w:t xml:space="preserve">skiriamos lėšos </w:t>
      </w:r>
      <w:r w:rsidR="00B8291A">
        <w:rPr>
          <w:rFonts w:ascii="Times New Roman" w:hAnsi="Times New Roman"/>
          <w:sz w:val="24"/>
          <w:szCs w:val="24"/>
        </w:rPr>
        <w:t xml:space="preserve">NVO programoms vykdyti </w:t>
      </w:r>
      <w:r w:rsidRPr="007934C0">
        <w:rPr>
          <w:rFonts w:ascii="Times New Roman" w:hAnsi="Times New Roman"/>
          <w:sz w:val="24"/>
          <w:szCs w:val="24"/>
        </w:rPr>
        <w:t xml:space="preserve">padidėjo </w:t>
      </w:r>
      <w:r w:rsidR="00560B15">
        <w:rPr>
          <w:rFonts w:ascii="Times New Roman" w:hAnsi="Times New Roman"/>
          <w:sz w:val="24"/>
          <w:szCs w:val="24"/>
        </w:rPr>
        <w:t>aštuoniais</w:t>
      </w:r>
      <w:r>
        <w:rPr>
          <w:rFonts w:ascii="Times New Roman" w:hAnsi="Times New Roman"/>
          <w:sz w:val="24"/>
          <w:szCs w:val="24"/>
        </w:rPr>
        <w:t xml:space="preserve"> proc</w:t>
      </w:r>
      <w:r w:rsidR="00B8291A">
        <w:rPr>
          <w:rFonts w:ascii="Times New Roman" w:hAnsi="Times New Roman"/>
          <w:sz w:val="24"/>
          <w:szCs w:val="24"/>
        </w:rPr>
        <w:t>entais</w:t>
      </w:r>
      <w:r>
        <w:rPr>
          <w:rFonts w:ascii="Times New Roman" w:hAnsi="Times New Roman"/>
          <w:sz w:val="24"/>
          <w:szCs w:val="24"/>
        </w:rPr>
        <w:t>.</w:t>
      </w:r>
    </w:p>
    <w:p w:rsidR="00CE45C8" w:rsidRDefault="001D29C1" w:rsidP="000F48F9">
      <w:pPr>
        <w:suppressAutoHyphens/>
        <w:autoSpaceDN w:val="0"/>
        <w:spacing w:after="0" w:line="360" w:lineRule="auto"/>
        <w:ind w:firstLine="127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4679B">
        <w:rPr>
          <w:rFonts w:ascii="Times New Roman" w:hAnsi="Times New Roman"/>
          <w:sz w:val="24"/>
          <w:szCs w:val="24"/>
        </w:rPr>
        <w:t>Bendradarbiavim</w:t>
      </w:r>
      <w:r w:rsidR="005E5DF4">
        <w:rPr>
          <w:rFonts w:ascii="Times New Roman" w:hAnsi="Times New Roman"/>
          <w:sz w:val="24"/>
          <w:szCs w:val="24"/>
        </w:rPr>
        <w:t xml:space="preserve">as su </w:t>
      </w:r>
      <w:r w:rsidR="000F48F9">
        <w:rPr>
          <w:rFonts w:ascii="Times New Roman" w:hAnsi="Times New Roman"/>
          <w:sz w:val="24"/>
          <w:szCs w:val="24"/>
        </w:rPr>
        <w:t xml:space="preserve">NVO </w:t>
      </w:r>
      <w:r w:rsidR="00B8291A">
        <w:rPr>
          <w:rFonts w:ascii="Times New Roman" w:hAnsi="Times New Roman"/>
          <w:sz w:val="24"/>
          <w:szCs w:val="24"/>
        </w:rPr>
        <w:t xml:space="preserve">yra viena iš sąlygų užtikrinti </w:t>
      </w:r>
      <w:r w:rsidR="005E5DF4">
        <w:rPr>
          <w:rFonts w:ascii="Times New Roman" w:hAnsi="Times New Roman"/>
          <w:sz w:val="24"/>
          <w:szCs w:val="24"/>
        </w:rPr>
        <w:t>dialogą tarp visuomenės ir vietos valdžios</w:t>
      </w:r>
      <w:r w:rsidR="00B8291A">
        <w:rPr>
          <w:rFonts w:ascii="Times New Roman" w:hAnsi="Times New Roman"/>
          <w:sz w:val="24"/>
          <w:szCs w:val="24"/>
        </w:rPr>
        <w:t>, skatinant ilgalaikį ir nuolatinį įsitraukimą į sprendimų priėmimo procesą bei NVO veiklos plėtros politikos formavimą.</w:t>
      </w:r>
    </w:p>
    <w:p w:rsidR="00CF6F56" w:rsidRPr="00F4679B" w:rsidRDefault="00CF6F56" w:rsidP="00CF6F56">
      <w:pPr>
        <w:suppressAutoHyphens/>
        <w:autoSpaceDN w:val="0"/>
        <w:spacing w:after="0" w:line="360" w:lineRule="auto"/>
        <w:ind w:firstLine="851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sectPr w:rsidR="00CF6F56" w:rsidRPr="00F4679B" w:rsidSect="00A534FA"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616" w:rsidRDefault="00403616" w:rsidP="00D766E1">
      <w:pPr>
        <w:spacing w:after="0" w:line="240" w:lineRule="auto"/>
      </w:pPr>
      <w:r>
        <w:separator/>
      </w:r>
    </w:p>
  </w:endnote>
  <w:endnote w:type="continuationSeparator" w:id="0">
    <w:p w:rsidR="00403616" w:rsidRDefault="0040361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616" w:rsidRDefault="00403616" w:rsidP="00D766E1">
      <w:pPr>
        <w:spacing w:after="0" w:line="240" w:lineRule="auto"/>
      </w:pPr>
      <w:r>
        <w:separator/>
      </w:r>
    </w:p>
  </w:footnote>
  <w:footnote w:type="continuationSeparator" w:id="0">
    <w:p w:rsidR="00403616" w:rsidRDefault="0040361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E6" w:rsidRDefault="00D027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1434"/>
    <w:multiLevelType w:val="hybridMultilevel"/>
    <w:tmpl w:val="B8345BFC"/>
    <w:lvl w:ilvl="0" w:tplc="39CA4A9C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74AA8"/>
    <w:multiLevelType w:val="hybridMultilevel"/>
    <w:tmpl w:val="06265F10"/>
    <w:lvl w:ilvl="0" w:tplc="CDA6E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71AA3"/>
    <w:multiLevelType w:val="hybridMultilevel"/>
    <w:tmpl w:val="C218A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C05D28"/>
    <w:multiLevelType w:val="hybridMultilevel"/>
    <w:tmpl w:val="E9E23456"/>
    <w:lvl w:ilvl="0" w:tplc="D278E0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05C37"/>
    <w:multiLevelType w:val="hybridMultilevel"/>
    <w:tmpl w:val="C88E7D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25048"/>
    <w:multiLevelType w:val="hybridMultilevel"/>
    <w:tmpl w:val="96ACACCE"/>
    <w:lvl w:ilvl="0" w:tplc="A70E78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6EB01353"/>
    <w:multiLevelType w:val="hybridMultilevel"/>
    <w:tmpl w:val="3B8CDB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34E1F"/>
    <w:multiLevelType w:val="hybridMultilevel"/>
    <w:tmpl w:val="3592ADD4"/>
    <w:lvl w:ilvl="0" w:tplc="F9EC761A">
      <w:start w:val="2016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54B0FCD"/>
    <w:multiLevelType w:val="hybridMultilevel"/>
    <w:tmpl w:val="44027F3C"/>
    <w:lvl w:ilvl="0" w:tplc="D42C1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15"/>
  </w:num>
  <w:num w:numId="11">
    <w:abstractNumId w:val="6"/>
  </w:num>
  <w:num w:numId="12">
    <w:abstractNumId w:val="14"/>
  </w:num>
  <w:num w:numId="13">
    <w:abstractNumId w:val="0"/>
  </w:num>
  <w:num w:numId="14">
    <w:abstractNumId w:val="8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BDE"/>
    <w:rsid w:val="0001224E"/>
    <w:rsid w:val="00013592"/>
    <w:rsid w:val="00021BA8"/>
    <w:rsid w:val="00054C25"/>
    <w:rsid w:val="000762B9"/>
    <w:rsid w:val="00086124"/>
    <w:rsid w:val="0009336F"/>
    <w:rsid w:val="00093F36"/>
    <w:rsid w:val="000E549C"/>
    <w:rsid w:val="000F031E"/>
    <w:rsid w:val="000F48F9"/>
    <w:rsid w:val="00134A06"/>
    <w:rsid w:val="00136473"/>
    <w:rsid w:val="00140EF4"/>
    <w:rsid w:val="00142456"/>
    <w:rsid w:val="00153E52"/>
    <w:rsid w:val="00173FE1"/>
    <w:rsid w:val="001811BA"/>
    <w:rsid w:val="00182D54"/>
    <w:rsid w:val="00196A48"/>
    <w:rsid w:val="00197B11"/>
    <w:rsid w:val="001C4006"/>
    <w:rsid w:val="001D29C1"/>
    <w:rsid w:val="001F0B0B"/>
    <w:rsid w:val="0020523E"/>
    <w:rsid w:val="0022240B"/>
    <w:rsid w:val="00231032"/>
    <w:rsid w:val="0023182C"/>
    <w:rsid w:val="00246E22"/>
    <w:rsid w:val="00251EDE"/>
    <w:rsid w:val="0025540F"/>
    <w:rsid w:val="002619E0"/>
    <w:rsid w:val="002652F4"/>
    <w:rsid w:val="0027592A"/>
    <w:rsid w:val="00282C5E"/>
    <w:rsid w:val="002A2DAA"/>
    <w:rsid w:val="002E3EAE"/>
    <w:rsid w:val="002E4F1A"/>
    <w:rsid w:val="002F152D"/>
    <w:rsid w:val="002F727D"/>
    <w:rsid w:val="003259A5"/>
    <w:rsid w:val="00333F1B"/>
    <w:rsid w:val="00341E82"/>
    <w:rsid w:val="00394DA4"/>
    <w:rsid w:val="003D43BB"/>
    <w:rsid w:val="003E4876"/>
    <w:rsid w:val="003F7C91"/>
    <w:rsid w:val="00403616"/>
    <w:rsid w:val="004064E6"/>
    <w:rsid w:val="00415FB0"/>
    <w:rsid w:val="00424B30"/>
    <w:rsid w:val="004359AD"/>
    <w:rsid w:val="00441972"/>
    <w:rsid w:val="004652F7"/>
    <w:rsid w:val="00483BDD"/>
    <w:rsid w:val="00487819"/>
    <w:rsid w:val="004B0A4F"/>
    <w:rsid w:val="004B50F0"/>
    <w:rsid w:val="005103E1"/>
    <w:rsid w:val="00513206"/>
    <w:rsid w:val="005365D9"/>
    <w:rsid w:val="00560B15"/>
    <w:rsid w:val="005659F3"/>
    <w:rsid w:val="00583BC8"/>
    <w:rsid w:val="005868DE"/>
    <w:rsid w:val="00590F0D"/>
    <w:rsid w:val="005A439C"/>
    <w:rsid w:val="005A63F4"/>
    <w:rsid w:val="005B1F95"/>
    <w:rsid w:val="005B450E"/>
    <w:rsid w:val="005E02AB"/>
    <w:rsid w:val="005E1124"/>
    <w:rsid w:val="005E5DF4"/>
    <w:rsid w:val="0060258C"/>
    <w:rsid w:val="00643BA2"/>
    <w:rsid w:val="0065190A"/>
    <w:rsid w:val="00666472"/>
    <w:rsid w:val="0066674D"/>
    <w:rsid w:val="00681607"/>
    <w:rsid w:val="00692B5C"/>
    <w:rsid w:val="006932F8"/>
    <w:rsid w:val="006A0861"/>
    <w:rsid w:val="006B4564"/>
    <w:rsid w:val="006E504B"/>
    <w:rsid w:val="00740830"/>
    <w:rsid w:val="00764E69"/>
    <w:rsid w:val="00785722"/>
    <w:rsid w:val="00790BEE"/>
    <w:rsid w:val="007934C0"/>
    <w:rsid w:val="00797352"/>
    <w:rsid w:val="007B2A3A"/>
    <w:rsid w:val="007B7FB2"/>
    <w:rsid w:val="007C1694"/>
    <w:rsid w:val="007D5BCA"/>
    <w:rsid w:val="007E4426"/>
    <w:rsid w:val="007E58C8"/>
    <w:rsid w:val="00822294"/>
    <w:rsid w:val="008346AC"/>
    <w:rsid w:val="00852190"/>
    <w:rsid w:val="00870AC8"/>
    <w:rsid w:val="008A6F63"/>
    <w:rsid w:val="008E15F8"/>
    <w:rsid w:val="008F0F75"/>
    <w:rsid w:val="00907469"/>
    <w:rsid w:val="00910381"/>
    <w:rsid w:val="009671F0"/>
    <w:rsid w:val="00987049"/>
    <w:rsid w:val="009B7433"/>
    <w:rsid w:val="009B79A3"/>
    <w:rsid w:val="009F02B2"/>
    <w:rsid w:val="00A03257"/>
    <w:rsid w:val="00A23FB1"/>
    <w:rsid w:val="00A2436D"/>
    <w:rsid w:val="00A26F83"/>
    <w:rsid w:val="00A43B24"/>
    <w:rsid w:val="00A534FA"/>
    <w:rsid w:val="00A75EA2"/>
    <w:rsid w:val="00A840CE"/>
    <w:rsid w:val="00A93B72"/>
    <w:rsid w:val="00A978DF"/>
    <w:rsid w:val="00AA11CE"/>
    <w:rsid w:val="00AA2227"/>
    <w:rsid w:val="00AA4D13"/>
    <w:rsid w:val="00AC0DA0"/>
    <w:rsid w:val="00AD7408"/>
    <w:rsid w:val="00AF3F73"/>
    <w:rsid w:val="00B00FBA"/>
    <w:rsid w:val="00B27194"/>
    <w:rsid w:val="00B273A7"/>
    <w:rsid w:val="00B5213A"/>
    <w:rsid w:val="00B56948"/>
    <w:rsid w:val="00B8291A"/>
    <w:rsid w:val="00B96DB5"/>
    <w:rsid w:val="00BA2FC7"/>
    <w:rsid w:val="00BB535E"/>
    <w:rsid w:val="00BB59E7"/>
    <w:rsid w:val="00BC1E24"/>
    <w:rsid w:val="00BD1B6C"/>
    <w:rsid w:val="00BD7304"/>
    <w:rsid w:val="00BE65A3"/>
    <w:rsid w:val="00BF1DE9"/>
    <w:rsid w:val="00C23831"/>
    <w:rsid w:val="00C34F89"/>
    <w:rsid w:val="00C61D13"/>
    <w:rsid w:val="00C62365"/>
    <w:rsid w:val="00C71CAC"/>
    <w:rsid w:val="00C96C87"/>
    <w:rsid w:val="00CA70CE"/>
    <w:rsid w:val="00CB7309"/>
    <w:rsid w:val="00CE2AEA"/>
    <w:rsid w:val="00CE45C8"/>
    <w:rsid w:val="00CE6E78"/>
    <w:rsid w:val="00CF6F56"/>
    <w:rsid w:val="00D027E6"/>
    <w:rsid w:val="00D33CAD"/>
    <w:rsid w:val="00D5022D"/>
    <w:rsid w:val="00D50D53"/>
    <w:rsid w:val="00D766E1"/>
    <w:rsid w:val="00D86AA1"/>
    <w:rsid w:val="00DA3DD6"/>
    <w:rsid w:val="00DB4DC7"/>
    <w:rsid w:val="00DD003C"/>
    <w:rsid w:val="00DD636F"/>
    <w:rsid w:val="00DE355E"/>
    <w:rsid w:val="00DF5219"/>
    <w:rsid w:val="00E10BBA"/>
    <w:rsid w:val="00E40C11"/>
    <w:rsid w:val="00E5122A"/>
    <w:rsid w:val="00E83CFC"/>
    <w:rsid w:val="00E855D3"/>
    <w:rsid w:val="00E85DF8"/>
    <w:rsid w:val="00EF447E"/>
    <w:rsid w:val="00F00B10"/>
    <w:rsid w:val="00F175A5"/>
    <w:rsid w:val="00F20E72"/>
    <w:rsid w:val="00F2427A"/>
    <w:rsid w:val="00F4075C"/>
    <w:rsid w:val="00F43B7D"/>
    <w:rsid w:val="00F4679B"/>
    <w:rsid w:val="00F47930"/>
    <w:rsid w:val="00F53860"/>
    <w:rsid w:val="00F65AD2"/>
    <w:rsid w:val="00F93563"/>
    <w:rsid w:val="00F95A91"/>
    <w:rsid w:val="00FA6F59"/>
    <w:rsid w:val="00FB2DA1"/>
    <w:rsid w:val="00FC1A29"/>
    <w:rsid w:val="00FD5F57"/>
    <w:rsid w:val="00FE5E7A"/>
    <w:rsid w:val="00FE6D09"/>
    <w:rsid w:val="00FF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379B3"/>
  <w15:docId w15:val="{52510FF7-52F7-460C-B4ED-BE83959A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table" w:customStyle="1" w:styleId="Lentelstinklelis1">
    <w:name w:val="Lentelės tinklelis1"/>
    <w:basedOn w:val="prastojilentel"/>
    <w:next w:val="Lentelstinklelis"/>
    <w:uiPriority w:val="59"/>
    <w:rsid w:val="00424B30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iana\Documents\nvo%204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Lapas1!$A$1:$D$1</c:f>
              <c:strCache>
                <c:ptCount val="4"/>
                <c:pt idx="0">
                  <c:v>Kultūrinė veikla</c:v>
                </c:pt>
                <c:pt idx="1">
                  <c:v>Bendruomeniškumo skatinimas </c:v>
                </c:pt>
                <c:pt idx="2">
                  <c:v>Sveikatinimo skatinimas </c:v>
                </c:pt>
                <c:pt idx="3">
                  <c:v>Prevencija</c:v>
                </c:pt>
              </c:strCache>
            </c:strRef>
          </c:cat>
          <c:val>
            <c:numRef>
              <c:f>Lapas1!$A$2:$D$2</c:f>
              <c:numCache>
                <c:formatCode>0.00%</c:formatCode>
                <c:ptCount val="4"/>
                <c:pt idx="0" formatCode="0%">
                  <c:v>0.5</c:v>
                </c:pt>
                <c:pt idx="1">
                  <c:v>0.30499999999999999</c:v>
                </c:pt>
                <c:pt idx="2">
                  <c:v>0.126</c:v>
                </c:pt>
                <c:pt idx="3">
                  <c:v>7.9000000000000001E-2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8C-489C-9995-368193CEEB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Lapas1!$A$1:$C$1</c:f>
              <c:strCache>
                <c:ptCount val="3"/>
                <c:pt idx="0">
                  <c:v>Žmogiškieji resursai </c:v>
                </c:pt>
                <c:pt idx="1">
                  <c:v>Informacija ir konsultavimas</c:v>
                </c:pt>
                <c:pt idx="2">
                  <c:v>Finansinė pagalba</c:v>
                </c:pt>
              </c:strCache>
            </c:strRef>
          </c:cat>
          <c:val>
            <c:numRef>
              <c:f>Lapas1!$A$2:$C$2</c:f>
              <c:numCache>
                <c:formatCode>0.00%</c:formatCode>
                <c:ptCount val="3"/>
                <c:pt idx="0">
                  <c:v>0.44700000000000001</c:v>
                </c:pt>
                <c:pt idx="1">
                  <c:v>0.21099999999999999</c:v>
                </c:pt>
                <c:pt idx="2">
                  <c:v>7.9000000000000001E-2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20-4F6F-83CF-34B23E29FB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Lapas1!$A$1:$D$1</c:f>
              <c:strCache>
                <c:ptCount val="4"/>
                <c:pt idx="0">
                  <c:v>Kaimiškųjų vietovių gyventojai</c:v>
                </c:pt>
                <c:pt idx="1">
                  <c:v>Jauni žmonės</c:v>
                </c:pt>
                <c:pt idx="2">
                  <c:v>Seni ir pagyvenę žmonės</c:v>
                </c:pt>
                <c:pt idx="3">
                  <c:v>Neįgalūs žmonės </c:v>
                </c:pt>
              </c:strCache>
            </c:strRef>
          </c:cat>
          <c:val>
            <c:numRef>
              <c:f>Lapas1!$A$2:$D$2</c:f>
              <c:numCache>
                <c:formatCode>0%</c:formatCode>
                <c:ptCount val="4"/>
                <c:pt idx="0">
                  <c:v>0.26</c:v>
                </c:pt>
                <c:pt idx="1">
                  <c:v>0.26</c:v>
                </c:pt>
                <c:pt idx="2">
                  <c:v>0.2</c:v>
                </c:pt>
                <c:pt idx="3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15-4AE4-8CD9-B1D320AC43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'[nvo 4.xlsx]Lapas1'!$A$1:$D$1</c:f>
              <c:strCache>
                <c:ptCount val="4"/>
                <c:pt idx="0">
                  <c:v>NVO veiklos sritis </c:v>
                </c:pt>
                <c:pt idx="1">
                  <c:v>Bendros nuostatos veiklos atžvilgiu</c:v>
                </c:pt>
                <c:pt idx="2">
                  <c:v>NVO atvirumas ir veiklos viešinimas</c:v>
                </c:pt>
                <c:pt idx="3">
                  <c:v>NVO kompetencija tam tikros veiklos srityje</c:v>
                </c:pt>
              </c:strCache>
            </c:strRef>
          </c:cat>
          <c:val>
            <c:numRef>
              <c:f>'[nvo 4.xlsx]Lapas1'!$A$2:$D$2</c:f>
              <c:numCache>
                <c:formatCode>0.00%</c:formatCode>
                <c:ptCount val="4"/>
                <c:pt idx="0">
                  <c:v>0.69399999999999995</c:v>
                </c:pt>
                <c:pt idx="1">
                  <c:v>0.55300000000000005</c:v>
                </c:pt>
                <c:pt idx="2">
                  <c:v>0.16700000000000001</c:v>
                </c:pt>
                <c:pt idx="3">
                  <c:v>8.3000000000000004E-2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66-4E80-810C-24601D0EE3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4091</Words>
  <Characters>2333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11</cp:revision>
  <cp:lastPrinted>2015-02-06T08:01:00Z</cp:lastPrinted>
  <dcterms:created xsi:type="dcterms:W3CDTF">2017-06-19T12:34:00Z</dcterms:created>
  <dcterms:modified xsi:type="dcterms:W3CDTF">2017-06-30T06:36:00Z</dcterms:modified>
</cp:coreProperties>
</file>