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384" w:rsidRDefault="00C53384" w:rsidP="00C53384">
      <w:pPr>
        <w:ind w:left="8640" w:firstLine="720"/>
        <w:jc w:val="both"/>
      </w:pPr>
      <w:r>
        <w:t>PATVIRTINTA</w:t>
      </w:r>
    </w:p>
    <w:p w:rsidR="00C53384" w:rsidRDefault="00C53384" w:rsidP="00C53384">
      <w:pPr>
        <w:ind w:left="8640" w:firstLine="720"/>
        <w:jc w:val="both"/>
      </w:pPr>
      <w:r>
        <w:t>Kretingos rajono savivaldybės tarybos</w:t>
      </w:r>
    </w:p>
    <w:p w:rsidR="00C53384" w:rsidRDefault="00C53384" w:rsidP="00C53384">
      <w:pPr>
        <w:ind w:left="8640" w:firstLine="720"/>
        <w:jc w:val="both"/>
      </w:pPr>
      <w:r>
        <w:t>2017 m. vasario 23 d. sprendimu Nr. T</w:t>
      </w:r>
      <w:r w:rsidR="00893D46">
        <w:t>2</w:t>
      </w:r>
      <w:r>
        <w:t>-</w:t>
      </w:r>
      <w:r w:rsidR="000A074D">
        <w:t>68</w:t>
      </w:r>
    </w:p>
    <w:p w:rsidR="00C53384" w:rsidRDefault="00C53384" w:rsidP="00C53384">
      <w:pPr>
        <w:jc w:val="right"/>
        <w:rPr>
          <w:b/>
        </w:rPr>
      </w:pPr>
    </w:p>
    <w:p w:rsidR="00C53384" w:rsidRDefault="00C53384" w:rsidP="00C53384">
      <w:pPr>
        <w:jc w:val="center"/>
        <w:rPr>
          <w:b/>
        </w:rPr>
      </w:pPr>
      <w:r>
        <w:rPr>
          <w:b/>
        </w:rPr>
        <w:t xml:space="preserve">2017 M. VYSKUPO MOTIEJAUS VALANČIAUS GIMTINĖS MUZIEJAUS  </w:t>
      </w:r>
    </w:p>
    <w:p w:rsidR="00C53384" w:rsidRDefault="00C53384" w:rsidP="00C53384">
      <w:pPr>
        <w:jc w:val="center"/>
        <w:rPr>
          <w:b/>
        </w:rPr>
      </w:pPr>
      <w:r>
        <w:rPr>
          <w:b/>
        </w:rPr>
        <w:t xml:space="preserve">VEIKLOS PLANAS </w:t>
      </w:r>
    </w:p>
    <w:p w:rsidR="00C53384" w:rsidRDefault="00C53384" w:rsidP="00C53384">
      <w:pPr>
        <w:jc w:val="center"/>
        <w:rPr>
          <w:b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6611"/>
        <w:gridCol w:w="1829"/>
        <w:gridCol w:w="1984"/>
      </w:tblGrid>
      <w:tr w:rsidR="00C53384" w:rsidTr="007B0873">
        <w:trPr>
          <w:trHeight w:val="12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Veiklos sritis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Planuojama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Įgyvendinimo terminai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Atsakingi asmenys</w:t>
            </w:r>
          </w:p>
        </w:tc>
      </w:tr>
      <w:tr w:rsidR="00C53384" w:rsidTr="007B0873">
        <w:trPr>
          <w:trHeight w:val="11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53384" w:rsidRDefault="00C53384">
            <w:r>
              <w:t>I. ADMINISTRACINĖ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3384" w:rsidRDefault="00C53384"/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3384" w:rsidRDefault="00C5338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53384" w:rsidRDefault="00C53384"/>
        </w:tc>
      </w:tr>
      <w:tr w:rsidR="00C53384" w:rsidTr="007B0873">
        <w:trPr>
          <w:trHeight w:val="26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1. Muziejaus tarybos darbas (posėdžių skaičius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svarbiausi svarstytini klausimai)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84" w:rsidRDefault="00C53384">
            <w:pPr>
              <w:jc w:val="both"/>
            </w:pPr>
            <w:r>
              <w:t>Sušaukti 2 tarybos posėdžius.</w:t>
            </w:r>
          </w:p>
          <w:p w:rsidR="00C53384" w:rsidRDefault="00C53384">
            <w:pPr>
              <w:jc w:val="both"/>
            </w:pPr>
            <w:r>
              <w:t>I posėdis:</w:t>
            </w:r>
          </w:p>
          <w:p w:rsidR="00C53384" w:rsidRDefault="00C53384">
            <w:pPr>
              <w:pStyle w:val="Sraopastraipa"/>
              <w:tabs>
                <w:tab w:val="left" w:pos="253"/>
              </w:tabs>
              <w:ind w:left="0"/>
              <w:jc w:val="both"/>
            </w:pPr>
            <w:r>
              <w:t>- patvirtinti 2016 metų Muziejaus veiklos tekstinę ir statistinę ataskaitas;</w:t>
            </w:r>
          </w:p>
          <w:p w:rsidR="00C53384" w:rsidRDefault="00C53384">
            <w:pPr>
              <w:pStyle w:val="Sraopastraipa"/>
              <w:tabs>
                <w:tab w:val="left" w:pos="253"/>
              </w:tabs>
              <w:ind w:left="0"/>
              <w:jc w:val="both"/>
            </w:pPr>
            <w:r>
              <w:t>- patvirtinti Muziejaus 2017 metų veiklos planą.</w:t>
            </w:r>
          </w:p>
          <w:p w:rsidR="00C53384" w:rsidRDefault="00C53384">
            <w:pPr>
              <w:pStyle w:val="Sraopastraipa"/>
              <w:tabs>
                <w:tab w:val="left" w:pos="253"/>
              </w:tabs>
              <w:ind w:left="0"/>
              <w:jc w:val="both"/>
            </w:pPr>
            <w:r>
              <w:t>II posėdis:</w:t>
            </w:r>
          </w:p>
          <w:p w:rsidR="00C53384" w:rsidRDefault="00C53384">
            <w:pPr>
              <w:jc w:val="both"/>
            </w:pPr>
            <w:r>
              <w:t>- išklausyti Violetos Čėsnienės informaciją apie sodybos pastatų, aplinkos bei tvoros atnaujinimo, tvarkymo darbų eigą;</w:t>
            </w:r>
          </w:p>
          <w:p w:rsidR="00C53384" w:rsidRDefault="00C53384">
            <w:pPr>
              <w:jc w:val="both"/>
            </w:pPr>
            <w:r>
              <w:t xml:space="preserve"> - dėl Muziejaus veiklų viešinimo perspektyvų.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384" w:rsidRDefault="00C53384">
            <w:pPr>
              <w:jc w:val="center"/>
              <w:rPr>
                <w:highlight w:val="yellow"/>
              </w:rPr>
            </w:pPr>
          </w:p>
          <w:p w:rsidR="00C53384" w:rsidRDefault="00C53384">
            <w:pPr>
              <w:jc w:val="center"/>
              <w:rPr>
                <w:highlight w:val="yellow"/>
              </w:rPr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384" w:rsidRDefault="00C53384">
            <w:pPr>
              <w:jc w:val="both"/>
              <w:rPr>
                <w:highlight w:val="yellow"/>
              </w:rPr>
            </w:pPr>
          </w:p>
          <w:p w:rsidR="00C53384" w:rsidRDefault="00C53384">
            <w:pPr>
              <w:jc w:val="both"/>
              <w:rPr>
                <w:highlight w:val="yellow"/>
              </w:rPr>
            </w:pPr>
          </w:p>
          <w:p w:rsidR="00C53384" w:rsidRDefault="00C53384">
            <w:pPr>
              <w:jc w:val="both"/>
            </w:pPr>
            <w:r>
              <w:t>Violeta Čėsnienė</w:t>
            </w:r>
          </w:p>
          <w:p w:rsidR="00C53384" w:rsidRDefault="00C53384">
            <w:pPr>
              <w:jc w:val="both"/>
            </w:pPr>
          </w:p>
          <w:p w:rsidR="00C53384" w:rsidRDefault="00C53384">
            <w:pPr>
              <w:jc w:val="both"/>
            </w:pPr>
          </w:p>
          <w:p w:rsidR="00C53384" w:rsidRDefault="00C53384">
            <w:pPr>
              <w:jc w:val="both"/>
            </w:pPr>
          </w:p>
          <w:p w:rsidR="00C53384" w:rsidRDefault="00C53384">
            <w:pPr>
              <w:jc w:val="both"/>
            </w:pPr>
          </w:p>
          <w:p w:rsidR="00C53384" w:rsidRDefault="00C53384">
            <w:pPr>
              <w:jc w:val="both"/>
              <w:rPr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 Muziejaus vidaus darbo tvarką reguliuojančių dokumentų rengimas (kokiu tikslu)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both"/>
            </w:pPr>
            <w:r>
              <w:t>Sudaryti ir įsakymu patvirtinti naujos sudėties Muziejaus tarybą.</w:t>
            </w:r>
          </w:p>
          <w:p w:rsidR="00C53384" w:rsidRDefault="00C53384">
            <w:pPr>
              <w:jc w:val="both"/>
            </w:pPr>
            <w:r>
              <w:t>Parengti Muziejaus tarybos darbo reglamentą.</w:t>
            </w:r>
          </w:p>
          <w:p w:rsidR="00C53384" w:rsidRDefault="00C53384">
            <w:pPr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1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rPr>
                <w:color w:val="000000"/>
              </w:rPr>
              <w:t>3. Muziejinės veiklos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su</w:t>
            </w:r>
            <w:r>
              <w:t xml:space="preserve">tarčių su Lietuvos ir užsienio organizacijomis rengimas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Atnaujinti ir pasirašyti bendradarbiavimo sutartis dėl muziejinės veiklos su švietimo ir kultūros įstaigomis bei organizacijomis.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26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 xml:space="preserve">4. Projektinė veikla (projekto ir fondo pavadinimas)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 xml:space="preserve">Įgyvendinti 5 muziejinės veiklos projektus (gavus finansavimą): </w:t>
            </w:r>
          </w:p>
          <w:p w:rsidR="00C53384" w:rsidRDefault="00C53384">
            <w:pPr>
              <w:jc w:val="both"/>
              <w:rPr>
                <w:b/>
              </w:rPr>
            </w:pPr>
            <w:r>
              <w:rPr>
                <w:bCs/>
              </w:rPr>
              <w:t xml:space="preserve">1. </w:t>
            </w:r>
            <w:r>
              <w:rPr>
                <w:bCs/>
                <w:u w:val="single"/>
              </w:rPr>
              <w:t>Tęstinis projektas „Audimo mokyklėlė“.</w:t>
            </w:r>
            <w:r>
              <w:rPr>
                <w:bCs/>
              </w:rPr>
              <w:t xml:space="preserve"> Projektas pateiktas Kretingos rajono savivaldybės Kultūrinės veiklos programos projektų dalinio finansavimo fondui.</w:t>
            </w:r>
          </w:p>
          <w:p w:rsidR="00C53384" w:rsidRDefault="00C53384">
            <w:pPr>
              <w:jc w:val="both"/>
              <w:rPr>
                <w:bCs/>
                <w:u w:val="single"/>
              </w:rPr>
            </w:pPr>
            <w:r>
              <w:rPr>
                <w:bCs/>
              </w:rPr>
              <w:t xml:space="preserve">2. </w:t>
            </w:r>
            <w:r>
              <w:rPr>
                <w:bCs/>
                <w:u w:val="single"/>
              </w:rPr>
              <w:t>Tęstinis projektas ,,Mokomės žaisti senolių žaidimus“.</w:t>
            </w:r>
            <w:r>
              <w:rPr>
                <w:bCs/>
              </w:rPr>
              <w:t xml:space="preserve"> </w:t>
            </w:r>
          </w:p>
          <w:p w:rsidR="00C53384" w:rsidRDefault="00C53384">
            <w:pPr>
              <w:jc w:val="both"/>
            </w:pPr>
            <w:r>
              <w:t xml:space="preserve">Projektas pateiktas </w:t>
            </w:r>
            <w:r>
              <w:rPr>
                <w:bCs/>
              </w:rPr>
              <w:t xml:space="preserve">Kretingos rajono savivaldybės Kultūrinės veiklos programos projektų dalinio finansavimo fondui. </w:t>
            </w:r>
          </w:p>
          <w:p w:rsidR="00C53384" w:rsidRDefault="00C53384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  <w:r>
              <w:rPr>
                <w:bCs/>
                <w:u w:val="single"/>
              </w:rPr>
              <w:t xml:space="preserve"> Tęstinis projektas „Klojimo teatro šventė“.</w:t>
            </w:r>
            <w:r>
              <w:rPr>
                <w:bCs/>
              </w:rPr>
              <w:t xml:space="preserve"> Projektas pateiktas Kretingos rajono savivaldybės Kultūrinės veiklos programos projektų dalinio finansavimo fondui.</w:t>
            </w:r>
          </w:p>
          <w:p w:rsidR="00C53384" w:rsidRDefault="00C53384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4. </w:t>
            </w:r>
            <w:r>
              <w:rPr>
                <w:bCs/>
                <w:u w:val="single"/>
              </w:rPr>
              <w:t>„</w:t>
            </w:r>
            <w:r>
              <w:rPr>
                <w:u w:val="single"/>
              </w:rPr>
              <w:t>Vyskupas Motiejus Valančius ir jo bendražygiai kovoje už gimtąjį žodį spaudos draudimo laikotarpiu</w:t>
            </w:r>
            <w:r>
              <w:rPr>
                <w:bCs/>
                <w:u w:val="single"/>
              </w:rPr>
              <w:t>“.</w:t>
            </w:r>
            <w:r>
              <w:rPr>
                <w:bCs/>
              </w:rPr>
              <w:t xml:space="preserve"> Projektas pateiktas Kretingos rajono savivaldybės Kultūrinės veiklos programos projektų dalinio finansavimo fondui.</w:t>
            </w:r>
          </w:p>
          <w:p w:rsidR="00C53384" w:rsidRDefault="00C53384">
            <w:pPr>
              <w:jc w:val="both"/>
              <w:rPr>
                <w:bCs/>
                <w:u w:val="single"/>
              </w:rPr>
            </w:pPr>
            <w:r>
              <w:rPr>
                <w:bCs/>
              </w:rPr>
              <w:t xml:space="preserve">5. </w:t>
            </w:r>
            <w:r>
              <w:rPr>
                <w:bCs/>
                <w:u w:val="single"/>
              </w:rPr>
              <w:t>„Medžio drožėjų stovykla“.</w:t>
            </w:r>
            <w:r>
              <w:rPr>
                <w:bCs/>
              </w:rPr>
              <w:t xml:space="preserve"> </w:t>
            </w:r>
            <w:r>
              <w:t xml:space="preserve">Projektas pateiktas </w:t>
            </w:r>
            <w:r>
              <w:rPr>
                <w:bCs/>
              </w:rPr>
              <w:t>Kretingos rajono savivaldybės Kultūrinės veiklos programos projektų dalinio finansavimo fondui.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/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lastRenderedPageBreak/>
              <w:t>6.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both"/>
            </w:pPr>
          </w:p>
        </w:tc>
      </w:tr>
      <w:tr w:rsidR="00C53384" w:rsidTr="007B0873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t>II. MUZIEJAUS RINKINIAI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t>1. Eksponatų įsigijimas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 xml:space="preserve">1.1. Rinkinių įvertinimo komisijos darbas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i/>
              </w:rPr>
            </w:pPr>
            <w:r>
              <w:t>1. Aptarti ir teikti tvirtinti, įvertintus tikrąja verte, 2017 m. priimtus eksponatus.</w:t>
            </w:r>
          </w:p>
          <w:p w:rsidR="00C53384" w:rsidRDefault="00C53384">
            <w:pPr>
              <w:jc w:val="both"/>
            </w:pPr>
            <w:r>
              <w:t>2. Patvirtinti 2017 m. įvertintus tikrąja verte eksponatus.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pPr>
              <w:rPr>
                <w:color w:val="FFFFFF"/>
                <w:highlight w:val="yellow"/>
              </w:rPr>
            </w:pPr>
            <w:r>
              <w:rPr>
                <w:color w:val="FFFFFF"/>
              </w:rPr>
              <w:t>II-IV</w:t>
            </w: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  <w:r>
              <w:t xml:space="preserve">Ramunė </w:t>
            </w:r>
            <w:proofErr w:type="spellStart"/>
            <w:r>
              <w:t>Valančienė</w:t>
            </w:r>
            <w:proofErr w:type="spellEnd"/>
          </w:p>
        </w:tc>
      </w:tr>
      <w:tr w:rsidR="00C53384" w:rsidTr="007B0873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b/>
              </w:rPr>
            </w:pPr>
            <w:r>
              <w:t>1.2. Eksponatų įsigijimas (kiek ir į kokius rinkinius ketinama įsigyti)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Spaudinių – 5  vnt., etnografijos – 3 vnt., ikonografijos –  50 vnt.,  vaizduojamosios ir taikomosios dailės – 17 vnt., tekstilės – 5 vnt.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  <w:rPr>
                <w:highlight w:val="yellow"/>
              </w:rPr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8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1.3.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</w:tr>
      <w:tr w:rsidR="00C53384" w:rsidTr="007B0873">
        <w:trPr>
          <w:trHeight w:val="25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t>2. Eksponatų apskaita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5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2.1. Pirminė apskaita (išrašytų priėmimo aktų, įrašytų eksponatų į pirminės apskaitos knygas)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Išrašyti priėmimo aktus 2017 metais įsigytiems eksponatams, juos įrašyti į pirminės apskaitos knygą.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  <w:rPr>
                <w:highlight w:val="yellow"/>
              </w:rPr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5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2.2. Inventorinimas (kiek ir kokio rinkinio eksponatų numatoma suinventorinti)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Suinventorinti 57 vnt. pagrindinio fondo eksponatų:</w:t>
            </w:r>
          </w:p>
          <w:p w:rsidR="00C53384" w:rsidRDefault="00C53384">
            <w:pPr>
              <w:jc w:val="both"/>
            </w:pPr>
            <w:r>
              <w:t xml:space="preserve">ikonografijos – 30 vnt., etnografijos – 3 vnt., vaizduojamosios dailės – 17 vnt., tekstilės – 5 vnt., </w:t>
            </w:r>
            <w:r>
              <w:rPr>
                <w:color w:val="000000"/>
              </w:rPr>
              <w:t xml:space="preserve">spaudinių – 2 vnt.  </w:t>
            </w:r>
          </w:p>
          <w:p w:rsidR="00C53384" w:rsidRDefault="00C53384">
            <w:pPr>
              <w:jc w:val="both"/>
            </w:pPr>
            <w:r>
              <w:t>Suinventorinti 23 pagalbinio  fondo eksponatus:</w:t>
            </w:r>
          </w:p>
          <w:p w:rsidR="00C53384" w:rsidRDefault="00C53384">
            <w:pPr>
              <w:jc w:val="both"/>
              <w:rPr>
                <w:color w:val="000000"/>
              </w:rPr>
            </w:pPr>
            <w:r>
              <w:t>spaudinių – 3 vnt., ikonografijos –  20 vnt.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  <w:rPr>
                <w:highlight w:val="yellow"/>
              </w:rPr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32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 xml:space="preserve">2.3. Eksponatų </w:t>
            </w:r>
            <w:proofErr w:type="spellStart"/>
            <w:r>
              <w:t>fotokartotekos</w:t>
            </w:r>
            <w:proofErr w:type="spellEnd"/>
            <w:r>
              <w:t xml:space="preserve"> pildymas (numatomų išrašyti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Išrašyti 57 vnt. eksponatų apskaitos </w:t>
            </w:r>
            <w:proofErr w:type="spellStart"/>
            <w:r>
              <w:rPr>
                <w:color w:val="000000"/>
              </w:rPr>
              <w:t>fototekos</w:t>
            </w:r>
            <w:proofErr w:type="spellEnd"/>
            <w:r>
              <w:rPr>
                <w:color w:val="000000"/>
              </w:rPr>
              <w:t xml:space="preserve"> kortelių: </w:t>
            </w:r>
          </w:p>
          <w:p w:rsidR="00C53384" w:rsidRDefault="00C53384">
            <w:pPr>
              <w:jc w:val="both"/>
              <w:rPr>
                <w:color w:val="000000"/>
              </w:rPr>
            </w:pPr>
            <w:r>
              <w:t xml:space="preserve">ikonografijos – 30 vnt., etnografijos – 3 vnt., vaizduojamosios dailės – 17 vnt., tekstilės – 5 vnt., </w:t>
            </w:r>
            <w:r>
              <w:rPr>
                <w:color w:val="000000"/>
              </w:rPr>
              <w:t xml:space="preserve">spaudinių – 2 vnt.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  <w:rPr>
                <w:highlight w:val="yellow"/>
              </w:rPr>
            </w:pPr>
            <w:r>
              <w:t xml:space="preserve">I- 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32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2.4. Eksponatų pirminės apskaitos kortelių pildymas (numatomų užpildyti kortelių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Užpildyti 80 vnt</w:t>
            </w:r>
            <w:r>
              <w:rPr>
                <w:b/>
              </w:rPr>
              <w:t>.</w:t>
            </w:r>
            <w:r>
              <w:t xml:space="preserve"> pirminės apskaitos kortelių </w:t>
            </w:r>
            <w:r>
              <w:rPr>
                <w:color w:val="000000"/>
              </w:rPr>
              <w:t>naujai priimtiems eksponatams.</w:t>
            </w:r>
          </w:p>
          <w:p w:rsidR="00C53384" w:rsidRDefault="00C53384">
            <w:pPr>
              <w:jc w:val="both"/>
              <w:rPr>
                <w:color w:val="000000"/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8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2.5. Eksponatų įvertinimas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Įvertinti 200 vnt. eksponatų.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rPr>
                <w:color w:val="000000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2.6.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Naujai priimtiems eksponatams surašyti apskaitos numerius, išskirstyti nuolatiniam saugojimui.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rPr>
                <w:color w:val="000000"/>
              </w:rPr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259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lastRenderedPageBreak/>
              <w:t>3. Eksponatų apsauga ir priežiūra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b/>
              </w:rPr>
            </w:pPr>
            <w:r>
              <w:t>3.1. Rinkinių tikrinimas (kokius rinkinius numatoma tikrinti)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Sutikrinti (E) etnografijos eksponatus.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rPr>
                <w:highlight w:val="yellow"/>
              </w:rPr>
            </w:pPr>
            <w:r>
              <w:t>Violeta Čėsnienė</w:t>
            </w: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3.2. Konservavimas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restauravimas (nurodyti eksponatų grupes ir kiekį)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>-</w:t>
            </w:r>
          </w:p>
          <w:p w:rsidR="00C53384" w:rsidRDefault="00C53384"/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3.3. Eksponatų saugojimo sąlygų tikrinimas (nurodyti saugyklų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salių kiekį</w:t>
            </w:r>
            <w:smartTag w:uri="urn:schemas-microsoft-com:office:smarttags" w:element="PersonName">
              <w:r>
                <w:rPr>
                  <w:color w:val="000000"/>
                </w:rPr>
                <w:t>,</w:t>
              </w:r>
            </w:smartTag>
            <w:r>
              <w:rPr>
                <w:color w:val="000000"/>
              </w:rPr>
              <w:t xml:space="preserve"> pagrindinius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priežiūros ir tvarkymo darbus)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Nuolat tikrinti eksponatų laikymo sąlygas, drėgmės ir temperatūros santykį patalpose. Įvertinti eksponatų būklę, juos išvalyti, sutvarkyti ir saugoti.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rPr>
                <w:highlight w:val="yellow"/>
              </w:rPr>
            </w:pPr>
            <w:r>
              <w:t>Violeta Čėsnienė</w:t>
            </w:r>
          </w:p>
        </w:tc>
      </w:tr>
      <w:tr w:rsidR="00C53384" w:rsidTr="007B0873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3.4. Kiti darbai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</w:tr>
      <w:tr w:rsidR="00C53384" w:rsidTr="007B0873">
        <w:trPr>
          <w:trHeight w:val="26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t>III. LANKYTOJŲ APTARNAVIMAS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03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Muziejų lankytojai (pagal tikslines grupes)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Aptarnauti 1800 Muziejaus lankytojų:</w:t>
            </w:r>
          </w:p>
          <w:p w:rsidR="00C53384" w:rsidRDefault="00C53384">
            <w:r>
              <w:t>- pavienių lankytojų – 300;</w:t>
            </w:r>
          </w:p>
          <w:p w:rsidR="00C53384" w:rsidRDefault="00C53384">
            <w:r>
              <w:t>- organizuotų lankytojų – 900, iš jų 600 – moksleivių;</w:t>
            </w:r>
          </w:p>
          <w:p w:rsidR="00C53384" w:rsidRDefault="00C53384">
            <w:pPr>
              <w:rPr>
                <w:highlight w:val="yellow"/>
              </w:rPr>
            </w:pPr>
            <w:r>
              <w:t>- renginių ir edukacinių užsiėmimų lankytojų – 600.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>
            <w:pPr>
              <w:rPr>
                <w:highlight w:val="yellow"/>
              </w:rPr>
            </w:pPr>
            <w:r>
              <w:t>Violeta Čėsnienė</w:t>
            </w:r>
          </w:p>
        </w:tc>
      </w:tr>
      <w:tr w:rsidR="00C53384" w:rsidTr="007B0873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Pr="00365A6E" w:rsidRDefault="00C53384">
            <w:pPr>
              <w:jc w:val="both"/>
            </w:pPr>
            <w:r w:rsidRPr="00365A6E">
              <w:t>2. Muziejaus renginiai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Pr="00365A6E" w:rsidRDefault="00C53384">
            <w:pPr>
              <w:pStyle w:val="Pagrindinistekstas"/>
              <w:rPr>
                <w:b/>
                <w:color w:val="000000"/>
              </w:rPr>
            </w:pPr>
            <w:r w:rsidRPr="00365A6E">
              <w:rPr>
                <w:b/>
                <w:color w:val="000000"/>
              </w:rPr>
              <w:t>Surengti 9 renginius:</w:t>
            </w:r>
          </w:p>
          <w:p w:rsidR="00C53384" w:rsidRPr="00365A6E" w:rsidRDefault="00C53384">
            <w:pPr>
              <w:jc w:val="both"/>
            </w:pPr>
            <w:r w:rsidRPr="00365A6E">
              <w:t xml:space="preserve">1. </w:t>
            </w:r>
            <w:r w:rsidRPr="00365A6E">
              <w:rPr>
                <w:bCs/>
              </w:rPr>
              <w:t>Piešinių konkurso – parodos pristatymas</w:t>
            </w:r>
            <w:r w:rsidRPr="00365A6E">
              <w:t xml:space="preserve"> ,,Kaip mūsų senoliai gynė savo kalbą ir knygą“</w:t>
            </w:r>
            <w:r w:rsidRPr="00365A6E">
              <w:rPr>
                <w:b/>
              </w:rPr>
              <w:t xml:space="preserve">. </w:t>
            </w:r>
            <w:r w:rsidRPr="00365A6E">
              <w:t>Kūlupėnų M. Valančiaus pagrindinės mokyklos moksleivių piešinių paroda, skirta Motiejaus  Valančiaus 216-osioms gimimo metinėms.</w:t>
            </w:r>
          </w:p>
          <w:p w:rsidR="00C53384" w:rsidRPr="00365A6E" w:rsidRDefault="00C53384">
            <w:pPr>
              <w:jc w:val="both"/>
            </w:pPr>
            <w:r w:rsidRPr="00365A6E">
              <w:t xml:space="preserve">2. Justino Lingio filmo apie Motiejų Valančių ,,Kai Lietuvos nebuvo“ peržiūra. Renginys skirtas Lietuvos valstybės atkūrimo dienai ir Motiejaus  Valančiaus 216-osioms gimimo metinėms. </w:t>
            </w:r>
          </w:p>
          <w:p w:rsidR="00C53384" w:rsidRPr="00365A6E" w:rsidRDefault="00C53384">
            <w:pPr>
              <w:jc w:val="both"/>
            </w:pPr>
            <w:r w:rsidRPr="00365A6E">
              <w:t xml:space="preserve">3. Viktorina 5-8 klasių moksleiviams ,,Ką žinai apie ,,Vargo mokyklą“. </w:t>
            </w:r>
          </w:p>
          <w:p w:rsidR="00C53384" w:rsidRPr="00365A6E" w:rsidRDefault="00C53384">
            <w:pPr>
              <w:jc w:val="both"/>
            </w:pPr>
            <w:r w:rsidRPr="00365A6E">
              <w:t xml:space="preserve">4. Tradicinių Žemaičių Kalvarijos kalnų giedojimas. Dalyvauja giedotojai iš </w:t>
            </w:r>
            <w:proofErr w:type="spellStart"/>
            <w:r w:rsidRPr="00365A6E">
              <w:t>Nasrėnų</w:t>
            </w:r>
            <w:proofErr w:type="spellEnd"/>
            <w:r w:rsidRPr="00365A6E">
              <w:t xml:space="preserve">, </w:t>
            </w:r>
            <w:proofErr w:type="spellStart"/>
            <w:r w:rsidRPr="00365A6E">
              <w:t>Šalyno</w:t>
            </w:r>
            <w:proofErr w:type="spellEnd"/>
            <w:r w:rsidRPr="00365A6E">
              <w:t xml:space="preserve">, </w:t>
            </w:r>
            <w:proofErr w:type="spellStart"/>
            <w:r w:rsidRPr="00365A6E">
              <w:t>Klausgalvų</w:t>
            </w:r>
            <w:proofErr w:type="spellEnd"/>
            <w:r w:rsidRPr="00365A6E">
              <w:t xml:space="preserve">, </w:t>
            </w:r>
            <w:proofErr w:type="spellStart"/>
            <w:r w:rsidRPr="00365A6E">
              <w:t>Kalnalio</w:t>
            </w:r>
            <w:proofErr w:type="spellEnd"/>
            <w:r w:rsidRPr="00365A6E">
              <w:t>, Kūlupėnų kaimų.</w:t>
            </w:r>
          </w:p>
          <w:p w:rsidR="00C53384" w:rsidRPr="00365A6E" w:rsidRDefault="00C53384" w:rsidP="007B0873">
            <w:pPr>
              <w:pStyle w:val="Pagrindinistekstas2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65A6E">
              <w:rPr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Tradicinė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respublikinė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moksleivių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M.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Valančiaus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raštų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meninio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skaitymo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šventė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(</w:t>
            </w:r>
            <w:r w:rsidRPr="00365A6E">
              <w:rPr>
                <w:sz w:val="24"/>
                <w:szCs w:val="24"/>
              </w:rPr>
              <w:t>24-oji</w:t>
            </w:r>
            <w:r w:rsidRPr="00365A6E">
              <w:rPr>
                <w:color w:val="000000"/>
                <w:sz w:val="24"/>
                <w:szCs w:val="24"/>
              </w:rPr>
              <w:t>).</w:t>
            </w:r>
          </w:p>
          <w:p w:rsidR="00C53384" w:rsidRDefault="00C53384">
            <w:pPr>
              <w:jc w:val="both"/>
            </w:pPr>
            <w:r w:rsidRPr="00365A6E">
              <w:rPr>
                <w:color w:val="000000"/>
              </w:rPr>
              <w:t xml:space="preserve">6. </w:t>
            </w:r>
            <w:r w:rsidRPr="00365A6E">
              <w:t>Konferencija ,,Vyskupas Motiejus Valančius ir jo bendražygiai kovoje už gimtąjį žodį spaudos draudimo laikotarpiu“ („Lietuvos muziejų kelio“ renginys).</w:t>
            </w:r>
          </w:p>
          <w:p w:rsidR="00365A6E" w:rsidRDefault="00365A6E" w:rsidP="00365A6E">
            <w:pPr>
              <w:pStyle w:val="Pagrindinistekstas2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365A6E">
              <w:rPr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Klojimo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teatrų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color w:val="000000"/>
                <w:sz w:val="24"/>
                <w:szCs w:val="24"/>
              </w:rPr>
              <w:t>šventė</w:t>
            </w:r>
            <w:proofErr w:type="spellEnd"/>
            <w:r w:rsidRPr="00365A6E">
              <w:rPr>
                <w:color w:val="000000"/>
                <w:sz w:val="24"/>
                <w:szCs w:val="24"/>
              </w:rPr>
              <w:t>.</w:t>
            </w:r>
          </w:p>
          <w:p w:rsidR="00C53384" w:rsidRPr="00365A6E" w:rsidRDefault="00C53384" w:rsidP="00365A6E">
            <w:pPr>
              <w:pStyle w:val="Pagrindinistekstas2"/>
              <w:spacing w:after="0" w:line="240" w:lineRule="auto"/>
              <w:jc w:val="both"/>
              <w:rPr>
                <w:sz w:val="24"/>
                <w:szCs w:val="24"/>
              </w:rPr>
            </w:pPr>
            <w:r w:rsidRPr="00365A6E">
              <w:rPr>
                <w:sz w:val="24"/>
                <w:szCs w:val="24"/>
              </w:rPr>
              <w:t xml:space="preserve">8. </w:t>
            </w:r>
            <w:proofErr w:type="spellStart"/>
            <w:r w:rsidRPr="00365A6E">
              <w:rPr>
                <w:sz w:val="24"/>
                <w:szCs w:val="24"/>
              </w:rPr>
              <w:t>Popietė</w:t>
            </w:r>
            <w:proofErr w:type="spellEnd"/>
            <w:r w:rsidRPr="00365A6E">
              <w:rPr>
                <w:sz w:val="24"/>
                <w:szCs w:val="24"/>
              </w:rPr>
              <w:t xml:space="preserve"> „</w:t>
            </w:r>
            <w:proofErr w:type="spellStart"/>
            <w:r w:rsidRPr="00365A6E">
              <w:rPr>
                <w:sz w:val="24"/>
                <w:szCs w:val="24"/>
              </w:rPr>
              <w:t>Nuoširdus</w:t>
            </w:r>
            <w:proofErr w:type="spellEnd"/>
            <w:r w:rsidRPr="00365A6E">
              <w:rPr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sz w:val="24"/>
                <w:szCs w:val="24"/>
              </w:rPr>
              <w:t>pokalbis</w:t>
            </w:r>
            <w:proofErr w:type="spellEnd"/>
            <w:r w:rsidRPr="00365A6E">
              <w:rPr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sz w:val="24"/>
                <w:szCs w:val="24"/>
              </w:rPr>
              <w:t>su</w:t>
            </w:r>
            <w:proofErr w:type="spellEnd"/>
            <w:r w:rsidRPr="00365A6E">
              <w:rPr>
                <w:sz w:val="24"/>
                <w:szCs w:val="24"/>
              </w:rPr>
              <w:t xml:space="preserve"> </w:t>
            </w:r>
            <w:proofErr w:type="spellStart"/>
            <w:r w:rsidRPr="00365A6E">
              <w:rPr>
                <w:sz w:val="24"/>
                <w:szCs w:val="24"/>
              </w:rPr>
              <w:t>kaimynu</w:t>
            </w:r>
            <w:proofErr w:type="spellEnd"/>
            <w:r w:rsidRPr="00365A6E">
              <w:rPr>
                <w:sz w:val="24"/>
                <w:szCs w:val="24"/>
              </w:rPr>
              <w:t>“.</w:t>
            </w:r>
          </w:p>
          <w:p w:rsidR="00C53384" w:rsidRPr="00365A6E" w:rsidRDefault="00C53384" w:rsidP="00365A6E">
            <w:pPr>
              <w:jc w:val="both"/>
            </w:pPr>
            <w:r w:rsidRPr="00365A6E">
              <w:lastRenderedPageBreak/>
              <w:t xml:space="preserve">9. Kalėdų eglutės šventė </w:t>
            </w:r>
            <w:proofErr w:type="spellStart"/>
            <w:r w:rsidRPr="00365A6E">
              <w:t>Nasrėnų</w:t>
            </w:r>
            <w:proofErr w:type="spellEnd"/>
            <w:r w:rsidRPr="00365A6E">
              <w:t xml:space="preserve"> kaimo gyventojams „Naujųjų belaukiant“.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365A6E" w:rsidRDefault="00365A6E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  <w:rPr>
                <w:highlight w:val="yellow"/>
              </w:rPr>
            </w:pPr>
            <w:r>
              <w:lastRenderedPageBreak/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r>
              <w:t>Violeta Čėsnienė</w:t>
            </w:r>
          </w:p>
          <w:p w:rsidR="00C53384" w:rsidRDefault="00C53384"/>
          <w:p w:rsidR="00365A6E" w:rsidRDefault="00365A6E"/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365A6E" w:rsidRDefault="00365A6E"/>
          <w:p w:rsidR="00365A6E" w:rsidRDefault="00365A6E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r>
              <w:t>Violeta Čėsnienė</w:t>
            </w:r>
          </w:p>
          <w:p w:rsidR="00C53384" w:rsidRDefault="00C53384">
            <w:r>
              <w:lastRenderedPageBreak/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4. </w:t>
            </w:r>
            <w:r>
              <w:t xml:space="preserve">Fondų lankytojų aptarnavimas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Pagal poreikį aptarnauti Muziejaus fondo lankytojus ir interesantus, teikti konsultacijas.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/>
        </w:tc>
      </w:tr>
      <w:tr w:rsidR="00C53384" w:rsidTr="007B0873">
        <w:trPr>
          <w:trHeight w:val="58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rPr>
                <w:color w:val="000000"/>
              </w:rPr>
              <w:t>5.</w:t>
            </w:r>
            <w:r>
              <w:t xml:space="preserve"> Muziejaus interneto svetainės plėtra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 Pildyti interneto svetainę nauja, aktualia informacija, skelbimais, nuotraukų galerijomis, renginių anotacijomis bei įvykusių renginių aprašymais.</w:t>
            </w:r>
          </w:p>
          <w:p w:rsidR="00C53384" w:rsidRDefault="00C53384">
            <w:pPr>
              <w:jc w:val="both"/>
            </w:pPr>
            <w:r>
              <w:rPr>
                <w:color w:val="000000"/>
              </w:rPr>
              <w:t xml:space="preserve">3. Skelbti informaciją apie Muziejuje vykdomus ir įvykusius viešuosius pirkimus. </w:t>
            </w:r>
          </w:p>
          <w:p w:rsidR="00C53384" w:rsidRDefault="00C53384">
            <w:pPr>
              <w:jc w:val="both"/>
              <w:rPr>
                <w:color w:val="000000"/>
                <w:highlight w:val="yellow"/>
              </w:rPr>
            </w:pPr>
            <w:r>
              <w:t>4. Teikti medžiagą Muziejaus interneto svetainės puslapiams atnaujinti.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  <w:rPr>
                <w:color w:val="000000"/>
              </w:rPr>
            </w:pPr>
          </w:p>
          <w:p w:rsidR="00C53384" w:rsidRDefault="00C53384">
            <w:pPr>
              <w:jc w:val="center"/>
              <w:rPr>
                <w:color w:val="000000"/>
              </w:rPr>
            </w:pPr>
          </w:p>
          <w:p w:rsidR="00C53384" w:rsidRDefault="00C5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I-IV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C53384" w:rsidRDefault="00C53384">
            <w:pPr>
              <w:jc w:val="center"/>
              <w:rPr>
                <w:color w:val="000000"/>
              </w:rPr>
            </w:pPr>
          </w:p>
          <w:p w:rsidR="00C53384" w:rsidRDefault="00C53384">
            <w:pPr>
              <w:jc w:val="center"/>
              <w:rPr>
                <w:color w:val="000000"/>
              </w:rPr>
            </w:pPr>
          </w:p>
          <w:p w:rsidR="00C53384" w:rsidRDefault="00C5338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color w:val="000000"/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r>
              <w:t>IV. EDUKACINĖ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29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84" w:rsidRDefault="00C53384">
            <w:r>
              <w:t>1. Edukacinės programos (programų temos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kokioms lankytojų grupėms jos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84" w:rsidRDefault="00C53384">
            <w:pPr>
              <w:jc w:val="both"/>
            </w:pPr>
            <w:r>
              <w:t xml:space="preserve">1. Rengti Muziejuje edukacinius </w:t>
            </w:r>
            <w:proofErr w:type="spellStart"/>
            <w:r>
              <w:t>užsiėmimus</w:t>
            </w:r>
            <w:proofErr w:type="spellEnd"/>
            <w:r>
              <w:t xml:space="preserve"> „Audimo mokyklėlė“ visiems lankytojams, o Kūlupėnų M. Valančiaus pagrindinėje mokykloje – 5-9 kl. moksleiviams.</w:t>
            </w:r>
          </w:p>
          <w:p w:rsidR="00C53384" w:rsidRDefault="00C53384">
            <w:pPr>
              <w:jc w:val="both"/>
            </w:pPr>
            <w:r>
              <w:t xml:space="preserve">2. Organizuoti Muziejuje edukacinio projekto ,,Mokomės žaisti senolių žaidimus“ </w:t>
            </w:r>
            <w:proofErr w:type="spellStart"/>
            <w:r>
              <w:t>užsiėmimus</w:t>
            </w:r>
            <w:proofErr w:type="spellEnd"/>
            <w:r>
              <w:t>:</w:t>
            </w:r>
          </w:p>
          <w:p w:rsidR="00C53384" w:rsidRDefault="00C53384">
            <w:pPr>
              <w:jc w:val="both"/>
            </w:pPr>
            <w:r>
              <w:t xml:space="preserve">- liaudies žaidimų – ratelių popietės pradinių klasių moksleiviams; </w:t>
            </w:r>
          </w:p>
          <w:p w:rsidR="00C53384" w:rsidRDefault="00C53384">
            <w:pPr>
              <w:jc w:val="both"/>
              <w:rPr>
                <w:b/>
              </w:rPr>
            </w:pPr>
            <w:r>
              <w:t>- tarpmokyklinės senovinių sportinių žaidimų varžytuvės 5-8 klasių moksleiviams</w:t>
            </w:r>
            <w:r>
              <w:rPr>
                <w:b/>
              </w:rPr>
              <w:t>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384" w:rsidRDefault="00C53384">
            <w:pPr>
              <w:jc w:val="center"/>
            </w:pPr>
            <w:r>
              <w:t xml:space="preserve">II-IV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II-III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/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84" w:rsidRDefault="00C53384">
            <w:r>
              <w:t>3. Edukacinės paskaitos (kokioms lankytojų grupėms skirtos)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3384" w:rsidRDefault="00C53384">
            <w:pPr>
              <w:jc w:val="both"/>
            </w:pPr>
            <w:r>
              <w:t>Parengti ir skaityti edukacinę paskaitą ,,Lietuvių tautinis kostiumas XIX-XX a.“. Klausytojai: Kretingos M. Valančiaus viešosios bibliotekos Kūlupėnų filialo skaitytojai, Kūlupėnų kaimo bendruomenės nariai.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3384" w:rsidRDefault="00C53384"/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15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r>
              <w:t>V. EKSPOZICIJOS IR PARODOS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39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 Ekspozicijų ir parodų teminių planų bei koncepcijų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 Parengti</w:t>
            </w:r>
            <w:r>
              <w:rPr>
                <w:b/>
              </w:rPr>
              <w:t xml:space="preserve"> </w:t>
            </w:r>
            <w:r>
              <w:t>įvadinės</w:t>
            </w:r>
            <w:r>
              <w:rPr>
                <w:b/>
              </w:rPr>
              <w:t xml:space="preserve"> </w:t>
            </w:r>
            <w:r>
              <w:t>ekspozicijos papildymo – pertvarkymo ekspozicinį teminį planą.</w:t>
            </w:r>
          </w:p>
          <w:p w:rsidR="00C53384" w:rsidRDefault="00C53384">
            <w:pPr>
              <w:jc w:val="both"/>
              <w:rPr>
                <w:highlight w:val="yellow"/>
              </w:rPr>
            </w:pPr>
            <w:r>
              <w:t>2. Parengti ekspozicijos ,,Žemaitijos liaudies menas‘‘ teminį planą.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13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 Ekspozicijų atnaujinimas (pavadinimas, trumpas apibūdinimas)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 xml:space="preserve">1. Pertvarkyti ir papildyti naujais eksponatais įvadinę Muziejaus ekspoziciją. </w:t>
            </w:r>
          </w:p>
          <w:p w:rsidR="00C53384" w:rsidRDefault="00C53384">
            <w:pPr>
              <w:jc w:val="both"/>
              <w:rPr>
                <w:highlight w:val="yellow"/>
              </w:rPr>
            </w:pPr>
            <w:r>
              <w:t>2. Įrengti klėties kamaroje ekspoziciją ,,Žemaitijos liaudies menas“.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lastRenderedPageBreak/>
              <w:t>3. Parodos muziejuje (pavadinimas)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Surengti 4 parodas.</w:t>
            </w:r>
          </w:p>
          <w:p w:rsidR="00C53384" w:rsidRDefault="00C53384">
            <w:pPr>
              <w:jc w:val="both"/>
            </w:pPr>
            <w:r>
              <w:t>1. Piešinių</w:t>
            </w:r>
            <w:r>
              <w:rPr>
                <w:color w:val="000000"/>
              </w:rPr>
              <w:t xml:space="preserve"> paroda </w:t>
            </w:r>
            <w:r>
              <w:t>,,Kaip mūsų senoliai gynė savo kalbą ir knygą“</w:t>
            </w:r>
            <w:r>
              <w:rPr>
                <w:color w:val="000000"/>
              </w:rPr>
              <w:t>, skirta</w:t>
            </w:r>
            <w:r>
              <w:t xml:space="preserve"> Motiejaus  Valančiaus 216-osioms gimimo metinėms.</w:t>
            </w:r>
          </w:p>
          <w:p w:rsidR="00C53384" w:rsidRDefault="00C53384">
            <w:pPr>
              <w:jc w:val="both"/>
            </w:pPr>
            <w:r>
              <w:t>2. ,,Motiejus Valančius ir jo kariai“ („Lietuvos muziejų kelio“ renginys).</w:t>
            </w:r>
          </w:p>
          <w:p w:rsidR="00C53384" w:rsidRDefault="00C53384">
            <w:pPr>
              <w:jc w:val="both"/>
            </w:pPr>
            <w:r>
              <w:t>3. „Audimo mokyklėlės“ dalyvių darbų paroda.</w:t>
            </w:r>
          </w:p>
          <w:p w:rsidR="00C53384" w:rsidRDefault="00C53384">
            <w:pPr>
              <w:jc w:val="both"/>
            </w:pPr>
            <w:r>
              <w:t xml:space="preserve">4.  Fotografijų paroda „M. Valančiaus raštų meninio skaitymo </w:t>
            </w:r>
            <w:r>
              <w:rPr>
                <w:rStyle w:val="Grietas"/>
                <w:b w:val="0"/>
              </w:rPr>
              <w:t xml:space="preserve"> </w:t>
            </w:r>
            <w:r>
              <w:t>šventės akimirkos“.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  <w:rPr>
                <w:highlight w:val="yellow"/>
              </w:rPr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–IV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r>
              <w:t>Violeta Čėsnienė</w:t>
            </w:r>
          </w:p>
        </w:tc>
      </w:tr>
      <w:tr w:rsidR="00C53384" w:rsidTr="007B0873">
        <w:trPr>
          <w:trHeight w:val="30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4. Virtualios parodos (pavadinimas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tinklalapio adresas)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 xml:space="preserve">Svetainė </w:t>
            </w:r>
            <w:hyperlink r:id="rId8" w:history="1">
              <w:r>
                <w:rPr>
                  <w:rStyle w:val="Hipersaitas"/>
                </w:rPr>
                <w:t>www.nasrenai.lt</w:t>
              </w:r>
            </w:hyperlink>
            <w:r>
              <w:t>: virtuali paroda ,,Kaip mūsų senoliai gynė savo kalbą ir knygą“ (Kūlupėnų M. Valančiaus pagrindinės mokyklos moksleivių piešinių paroda, skirta Motiejaus Valančiaus 216-osioms gimimo metinėms).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>Violeta Čėsnienė</w:t>
            </w:r>
          </w:p>
        </w:tc>
      </w:tr>
      <w:tr w:rsidR="00C53384" w:rsidTr="007B0873">
        <w:trPr>
          <w:trHeight w:val="30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 xml:space="preserve">5. Bendradarbiavimas su Lietuvos muziejais (kokioms parodoms ir kiek eksponatų paskolinta) 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Bendradarbiauti su Kretingos muziejumi, deponuoti iš jo eksponatų.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  <w:rPr>
                <w:highlight w:val="yellow"/>
              </w:rPr>
            </w:pPr>
            <w:r>
              <w:t>Violeta Čėsnienė</w:t>
            </w:r>
          </w:p>
        </w:tc>
      </w:tr>
      <w:tr w:rsidR="00C53384" w:rsidTr="007B0873">
        <w:trPr>
          <w:trHeight w:val="9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t>VI. LEIDYBINĖ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93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 Informacinių leidinių (bukletų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kvietimų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plakatų ir kt.) rengimas ir leidyba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Parengti ir išleisti renginių ir parodų kvietimus, plakatus, anotacijas.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  <w:rPr>
                <w:highlight w:val="yellow"/>
              </w:rPr>
            </w:pPr>
          </w:p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pPr>
              <w:rPr>
                <w:highlight w:val="yellow"/>
              </w:rPr>
            </w:pPr>
            <w:r>
              <w:t>Violeta Čėsnienė</w:t>
            </w:r>
          </w:p>
        </w:tc>
      </w:tr>
      <w:tr w:rsidR="00C53384" w:rsidTr="007B0873">
        <w:trPr>
          <w:trHeight w:val="175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 Publikacijų kultūros ir periodinėje spaudoje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Parengti publikaciją periodinei spaudai ,,Vyskupo Motiejaus Valančiaus veikla lietuviškos spaudos draudimo laikotarpiu“.</w:t>
            </w:r>
          </w:p>
          <w:p w:rsidR="00C53384" w:rsidRDefault="00C53384">
            <w:pPr>
              <w:jc w:val="both"/>
              <w:rPr>
                <w:highlight w:val="yellow"/>
              </w:rPr>
            </w:pPr>
            <w:r>
              <w:t>Publikuoti rajono spaudoje straipsnius apie Muziejaus renginius, vykdomus projektus.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color w:val="000000"/>
                <w:highlight w:val="yellow"/>
              </w:rPr>
            </w:pPr>
          </w:p>
          <w:p w:rsidR="00C53384" w:rsidRDefault="00C53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C53384" w:rsidRDefault="00C53384">
            <w:pPr>
              <w:jc w:val="center"/>
            </w:pPr>
            <w:r>
              <w:rPr>
                <w:color w:val="000000"/>
              </w:rPr>
              <w:t xml:space="preserve">I–IV </w:t>
            </w:r>
            <w:proofErr w:type="spellStart"/>
            <w:r>
              <w:rPr>
                <w:color w:val="000000"/>
              </w:rPr>
              <w:t>ketv</w:t>
            </w:r>
            <w:proofErr w:type="spellEnd"/>
            <w:r>
              <w:rPr>
                <w:color w:val="000000"/>
              </w:rPr>
              <w:t>.</w:t>
            </w:r>
          </w:p>
          <w:p w:rsidR="00C53384" w:rsidRDefault="00C53384">
            <w:pPr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color w:val="000000"/>
                <w:highlight w:val="yellow"/>
              </w:rPr>
            </w:pPr>
          </w:p>
          <w:p w:rsidR="00C53384" w:rsidRDefault="00C53384">
            <w:r>
              <w:t>Violeta Čėsnienė</w:t>
            </w:r>
          </w:p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color w:val="000000"/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VII. MOKSLINĖ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133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color w:val="FF0000"/>
              </w:rPr>
            </w:pPr>
            <w:r>
              <w:t>1. Mokslinių ir kitų konferencijų rengimas muziejuje (tema)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Surengti konferenciją ,,Vyskupas Motiejus Valančius ir jo bendražygiai kovoje už gimtąjį žodį spaudos draudimo laikotarpiu“.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rPr>
                <w:highlight w:val="yellow"/>
              </w:rPr>
            </w:pPr>
          </w:p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47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rPr>
                <w:color w:val="000000"/>
              </w:rPr>
              <w:t>2. Pranešimai mokslinėse konferencijose (pavadinimas, vieta)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>-</w:t>
            </w:r>
          </w:p>
          <w:p w:rsidR="00C53384" w:rsidRDefault="00C533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</w:tr>
      <w:tr w:rsidR="00C53384" w:rsidTr="007B0873">
        <w:trPr>
          <w:trHeight w:val="13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VIII. RINKINIŲ SKAITMENINIMAS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18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 Numatoma skaitmeninti ir į LIMIS sistemą įkelti eksponatų (rinkinys, eksponatų skaičius)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both"/>
            </w:pPr>
            <w:r>
              <w:t>Suskaitmeninti ir perkelti į LIMIS duomenų bazę 100 vnt. ikonografijos eksponatų.</w:t>
            </w:r>
          </w:p>
          <w:p w:rsidR="00C53384" w:rsidRDefault="00C53384">
            <w:pPr>
              <w:jc w:val="both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</w:tc>
      </w:tr>
      <w:tr w:rsidR="00C53384" w:rsidTr="007B0873">
        <w:trPr>
          <w:trHeight w:val="194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 Dalyvavimas skaitmeninimo projektuose (pavadinimas, partneriai, kt.).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 xml:space="preserve">Dalyvauti LIMIS koordinuojamame </w:t>
            </w:r>
            <w:proofErr w:type="spellStart"/>
            <w:r>
              <w:t>Europeana</w:t>
            </w:r>
            <w:proofErr w:type="spellEnd"/>
            <w:r>
              <w:t xml:space="preserve"> </w:t>
            </w:r>
            <w:proofErr w:type="spellStart"/>
            <w:r>
              <w:t>Photography</w:t>
            </w:r>
            <w:proofErr w:type="spellEnd"/>
            <w:r>
              <w:t xml:space="preserve"> senųjų fotografijų skaitmeninimo ir sklaidos projekte „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Ancient</w:t>
            </w:r>
            <w:proofErr w:type="spellEnd"/>
            <w:r>
              <w:t xml:space="preserve"> </w:t>
            </w:r>
            <w:proofErr w:type="spellStart"/>
            <w:r>
              <w:t>Photographic</w:t>
            </w:r>
            <w:proofErr w:type="spellEnd"/>
            <w:r>
              <w:t xml:space="preserve"> </w:t>
            </w:r>
            <w:proofErr w:type="spellStart"/>
            <w:r>
              <w:t>Vintage</w:t>
            </w:r>
            <w:proofErr w:type="spellEnd"/>
            <w:r>
              <w:t xml:space="preserve"> </w:t>
            </w:r>
            <w:proofErr w:type="spellStart"/>
            <w:r>
              <w:t>Repositories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Digitalized</w:t>
            </w:r>
            <w:proofErr w:type="spellEnd"/>
            <w:r>
              <w:t xml:space="preserve"> </w:t>
            </w:r>
            <w:proofErr w:type="spellStart"/>
            <w:r>
              <w:t>Pictures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Historic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“ ir pateikti 10 suskaitmenintų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(</w:t>
            </w:r>
            <w:r>
              <w:t>1839</w:t>
            </w:r>
            <w:r>
              <w:rPr>
                <w:bCs/>
              </w:rPr>
              <w:t>–</w:t>
            </w:r>
            <w:r>
              <w:t>1939 m. ) fotografijų.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  <w:rPr>
                <w:highlight w:val="yellow"/>
              </w:rPr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lastRenderedPageBreak/>
              <w:t>IX. RYŠIAI SU VISUOMENE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22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 Informacijos žiniasklaidai apie muziejų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jo rinkinius ir renginius rengimas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 xml:space="preserve">Teikti žiniasklaidos atstovams informaciją apie Muziejaus  parodas, ekspoziciją, </w:t>
            </w:r>
            <w:r>
              <w:rPr>
                <w:color w:val="000000"/>
              </w:rPr>
              <w:t>renginius, edukaciją, projektų vykdymą.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/>
        </w:tc>
      </w:tr>
      <w:tr w:rsidR="00C53384" w:rsidTr="007B0873">
        <w:trPr>
          <w:trHeight w:val="56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 Kita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>-</w:t>
            </w: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X. METODINĖ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 Konsultacijos</w:t>
            </w:r>
            <w:smartTag w:uri="urn:schemas-microsoft-com:office:smarttags" w:element="PersonName">
              <w:r>
                <w:t>,</w:t>
              </w:r>
            </w:smartTag>
            <w:r>
              <w:t xml:space="preserve"> metodinė pagalba įvairiais muziejaus veiklos kausimais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Pagal poreikį teikti konsultacijas vyskupo Motiejaus Valančiaus gyvenimo ir  veiklos klausimais.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 xml:space="preserve">I–IV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t>XI. MUZIEJAUS DARBUOTOJAI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</w:tr>
      <w:tr w:rsidR="00C53384" w:rsidTr="00365A6E">
        <w:trPr>
          <w:trHeight w:val="571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 w:rsidP="00365A6E">
            <w:pPr>
              <w:jc w:val="both"/>
            </w:pPr>
            <w:r>
              <w:t xml:space="preserve">1. Kvalifikacijos kėlimas 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Dalyvauti rajono kultūros darbuotojams organizuojamuose seminaruose, kursuose.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/>
        </w:tc>
      </w:tr>
      <w:tr w:rsidR="00C53384" w:rsidTr="007B0873">
        <w:trPr>
          <w:trHeight w:val="262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C53384" w:rsidRDefault="00C53384">
            <w:pPr>
              <w:jc w:val="both"/>
            </w:pPr>
            <w:r>
              <w:t>XII. MUZIEJAUS PAGALBINIŲ PADALINIŲ VEIKLA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jc w:val="both"/>
              <w:rPr>
                <w:highlight w:val="yellow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3384" w:rsidRDefault="00C53384">
            <w:pPr>
              <w:jc w:val="both"/>
              <w:rPr>
                <w:highlight w:val="yellow"/>
              </w:rPr>
            </w:pPr>
          </w:p>
        </w:tc>
      </w:tr>
      <w:tr w:rsidR="00C53384" w:rsidTr="007B0873">
        <w:trPr>
          <w:trHeight w:val="77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1. Archyvo ir bibliotekos darbas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  <w:rPr>
                <w:highlight w:val="yellow"/>
              </w:rPr>
            </w:pPr>
            <w:r>
              <w:t>Archyvuoti Muziejaus dokumentus.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r>
              <w:t>Violeta Čėsnienė</w:t>
            </w:r>
          </w:p>
          <w:p w:rsidR="00C53384" w:rsidRDefault="00C53384">
            <w:pPr>
              <w:jc w:val="both"/>
            </w:pPr>
            <w:r>
              <w:t xml:space="preserve">Ramunė </w:t>
            </w:r>
            <w:proofErr w:type="spellStart"/>
            <w:r>
              <w:t>Valančienė</w:t>
            </w:r>
            <w:proofErr w:type="spellEnd"/>
          </w:p>
        </w:tc>
      </w:tr>
      <w:tr w:rsidR="00C53384" w:rsidTr="00365A6E">
        <w:trPr>
          <w:trHeight w:val="3580"/>
        </w:trPr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>2. Ūkinė-organizacinė veikla (statybos ir remonto darbai, paminklinės teritorijos priežiūra, kiti ūkiniai darbai)</w:t>
            </w:r>
          </w:p>
        </w:tc>
        <w:tc>
          <w:tcPr>
            <w:tcW w:w="6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384" w:rsidRDefault="00C53384">
            <w:pPr>
              <w:jc w:val="both"/>
            </w:pPr>
            <w:r>
              <w:t xml:space="preserve">1. Remontuoti ir  prižiūrėti Muziejaus pastatus bei patalpas. </w:t>
            </w:r>
          </w:p>
          <w:p w:rsidR="00C53384" w:rsidRDefault="00C53384">
            <w:pPr>
              <w:jc w:val="both"/>
            </w:pPr>
            <w:r>
              <w:t>2. Aptverti Muziejaus gerąjį kiemą nauja žiogrių tvora.</w:t>
            </w:r>
          </w:p>
          <w:p w:rsidR="00C53384" w:rsidRDefault="00C53384">
            <w:pPr>
              <w:jc w:val="both"/>
            </w:pPr>
            <w:r>
              <w:t xml:space="preserve">3. Ruošti medžiagą </w:t>
            </w:r>
            <w:proofErr w:type="spellStart"/>
            <w:r>
              <w:t>pusgulstinei</w:t>
            </w:r>
            <w:proofErr w:type="spellEnd"/>
            <w:r>
              <w:t xml:space="preserve"> tvorai.</w:t>
            </w:r>
          </w:p>
          <w:p w:rsidR="00C53384" w:rsidRDefault="00C53384">
            <w:pPr>
              <w:jc w:val="both"/>
            </w:pPr>
            <w:r>
              <w:t>4. Prižiūrėti Muziejaus sodybos, M. Valančiaus paminklo, ąžuolyno teritorijas.</w:t>
            </w:r>
          </w:p>
          <w:p w:rsidR="00C53384" w:rsidRDefault="00C53384">
            <w:pPr>
              <w:jc w:val="both"/>
            </w:pPr>
            <w:r>
              <w:t xml:space="preserve">5. Surengti medžio drožėjų stovyklą, Muziejuje esančioms medžio skulptūroms atnaujinti (gavus finansavimą). </w:t>
            </w:r>
          </w:p>
          <w:p w:rsidR="00C53384" w:rsidRDefault="00C53384">
            <w:pPr>
              <w:jc w:val="both"/>
            </w:pPr>
            <w:r>
              <w:t xml:space="preserve">6. Įrengti </w:t>
            </w:r>
            <w:r>
              <w:rPr>
                <w:bCs/>
              </w:rPr>
              <w:t>senovinių medinių žaislų kampelį ikimokyklinio amžiaus vaikams.</w:t>
            </w:r>
          </w:p>
          <w:p w:rsidR="00C53384" w:rsidRDefault="00C53384">
            <w:pPr>
              <w:jc w:val="both"/>
            </w:pPr>
            <w:r>
              <w:t xml:space="preserve">7. Pašalinti Muziejaus teritorijoje augančius pasenusius, menkaverčius medžius ir krūmus, kitus išgenėti. </w:t>
            </w:r>
          </w:p>
          <w:p w:rsidR="00C53384" w:rsidRDefault="00C53384">
            <w:pPr>
              <w:jc w:val="both"/>
            </w:pPr>
            <w:r>
              <w:t>8. Atlikti metinę įstaigos turto inventorizaciją.</w:t>
            </w:r>
          </w:p>
          <w:p w:rsidR="00C53384" w:rsidRDefault="00C53384" w:rsidP="00C0170B">
            <w:pPr>
              <w:jc w:val="both"/>
            </w:pPr>
            <w:r>
              <w:t>9. Vykdyti viešuosius pirkimus.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pPr>
              <w:jc w:val="center"/>
            </w:pPr>
            <w:r>
              <w:t xml:space="preserve">I – 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  <w:r>
              <w:t xml:space="preserve">II- 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365A6E">
            <w:pPr>
              <w:jc w:val="center"/>
            </w:pPr>
            <w:r>
              <w:t xml:space="preserve">III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C53384" w:rsidRDefault="00C53384">
            <w:pPr>
              <w:jc w:val="center"/>
            </w:pPr>
            <w:r>
              <w:t xml:space="preserve">I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>
            <w:pPr>
              <w:jc w:val="center"/>
            </w:pPr>
          </w:p>
          <w:p w:rsidR="00365A6E" w:rsidRDefault="00C53384">
            <w:pPr>
              <w:jc w:val="center"/>
            </w:pPr>
            <w:r>
              <w:t xml:space="preserve">IV </w:t>
            </w:r>
            <w:proofErr w:type="spellStart"/>
            <w:r>
              <w:t>ketv</w:t>
            </w:r>
            <w:proofErr w:type="spellEnd"/>
            <w:r>
              <w:t>.</w:t>
            </w:r>
          </w:p>
          <w:p w:rsidR="00C53384" w:rsidRDefault="00C53384" w:rsidP="00C0170B">
            <w:pPr>
              <w:jc w:val="center"/>
            </w:pPr>
            <w:r>
              <w:t xml:space="preserve">I-IV </w:t>
            </w:r>
            <w:proofErr w:type="spellStart"/>
            <w:r>
              <w:t>ketv</w:t>
            </w:r>
            <w:proofErr w:type="spellEnd"/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384" w:rsidRDefault="00C53384">
            <w:r>
              <w:t>Violeta Čėsnienė</w:t>
            </w:r>
          </w:p>
          <w:p w:rsidR="00C53384" w:rsidRDefault="00C53384">
            <w:r>
              <w:t>Violeta Čėsnienė</w:t>
            </w:r>
          </w:p>
          <w:p w:rsidR="00C53384" w:rsidRDefault="00C53384">
            <w:r>
              <w:t>Violeta Čėsnienė</w:t>
            </w:r>
          </w:p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/>
          <w:p w:rsidR="00C53384" w:rsidRDefault="00C53384">
            <w:r>
              <w:t>Violeta Čėsnienė</w:t>
            </w:r>
          </w:p>
          <w:p w:rsidR="00C53384" w:rsidRDefault="00C53384" w:rsidP="00365A6E">
            <w:r>
              <w:t>Violeta Čėsnienė</w:t>
            </w:r>
          </w:p>
        </w:tc>
      </w:tr>
    </w:tbl>
    <w:p w:rsidR="00C0170B" w:rsidRDefault="00C0170B" w:rsidP="00C0170B"/>
    <w:p w:rsidR="00C53384" w:rsidRDefault="000A074D" w:rsidP="000A074D">
      <w:pPr>
        <w:jc w:val="center"/>
      </w:pPr>
      <w:r>
        <w:t>_________________________________________</w:t>
      </w:r>
      <w:bookmarkStart w:id="0" w:name="_GoBack"/>
      <w:bookmarkEnd w:id="0"/>
    </w:p>
    <w:sectPr w:rsidR="00C53384" w:rsidSect="00F35485">
      <w:headerReference w:type="default" r:id="rId9"/>
      <w:pgSz w:w="16838" w:h="11906" w:orient="landscape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96" w:rsidRDefault="00117496" w:rsidP="004E3154">
      <w:r>
        <w:separator/>
      </w:r>
    </w:p>
  </w:endnote>
  <w:endnote w:type="continuationSeparator" w:id="0">
    <w:p w:rsidR="00117496" w:rsidRDefault="00117496" w:rsidP="004E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 New Roman CYR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96" w:rsidRDefault="00117496" w:rsidP="004E3154">
      <w:r>
        <w:separator/>
      </w:r>
    </w:p>
  </w:footnote>
  <w:footnote w:type="continuationSeparator" w:id="0">
    <w:p w:rsidR="00117496" w:rsidRDefault="00117496" w:rsidP="004E3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345068"/>
      <w:docPartObj>
        <w:docPartGallery w:val="Page Numbers (Top of Page)"/>
        <w:docPartUnique/>
      </w:docPartObj>
    </w:sdtPr>
    <w:sdtEndPr/>
    <w:sdtContent>
      <w:p w:rsidR="00F35485" w:rsidRDefault="00F35485">
        <w:pPr>
          <w:pStyle w:val="Antrats"/>
          <w:jc w:val="center"/>
        </w:pPr>
        <w:r w:rsidRPr="00F354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54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54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074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354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35485" w:rsidRPr="00F35485" w:rsidRDefault="00F35485" w:rsidP="00F3548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B7832"/>
    <w:multiLevelType w:val="hybridMultilevel"/>
    <w:tmpl w:val="C5E8DBE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2CB9"/>
    <w:multiLevelType w:val="multilevel"/>
    <w:tmpl w:val="E2D23A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2" w15:restartNumberingAfterBreak="0">
    <w:nsid w:val="18F0655A"/>
    <w:multiLevelType w:val="hybridMultilevel"/>
    <w:tmpl w:val="6CAC5C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347C6"/>
    <w:multiLevelType w:val="hybridMultilevel"/>
    <w:tmpl w:val="4A7AA54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5595B"/>
    <w:multiLevelType w:val="hybridMultilevel"/>
    <w:tmpl w:val="A02AFC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57B33"/>
    <w:multiLevelType w:val="hybridMultilevel"/>
    <w:tmpl w:val="98685C7E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F78FE"/>
    <w:multiLevelType w:val="multilevel"/>
    <w:tmpl w:val="D44AB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abstractNum w:abstractNumId="7" w15:restartNumberingAfterBreak="0">
    <w:nsid w:val="2E2919D2"/>
    <w:multiLevelType w:val="hybridMultilevel"/>
    <w:tmpl w:val="E3DE5080"/>
    <w:lvl w:ilvl="0" w:tplc="EC06572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35885E50"/>
    <w:multiLevelType w:val="hybridMultilevel"/>
    <w:tmpl w:val="25023ACC"/>
    <w:lvl w:ilvl="0" w:tplc="10FCEB8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5B7A3B"/>
    <w:multiLevelType w:val="hybridMultilevel"/>
    <w:tmpl w:val="A9F4A58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E3875"/>
    <w:multiLevelType w:val="hybridMultilevel"/>
    <w:tmpl w:val="81E6E5DE"/>
    <w:lvl w:ilvl="0" w:tplc="2BF23488">
      <w:start w:val="1"/>
      <w:numFmt w:val="decimal"/>
      <w:lvlText w:val="%1."/>
      <w:lvlJc w:val="left"/>
      <w:pPr>
        <w:ind w:left="1656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1" w15:restartNumberingAfterBreak="0">
    <w:nsid w:val="3F363989"/>
    <w:multiLevelType w:val="hybridMultilevel"/>
    <w:tmpl w:val="0C4C23DE"/>
    <w:lvl w:ilvl="0" w:tplc="B384815C">
      <w:start w:val="1"/>
      <w:numFmt w:val="decimal"/>
      <w:lvlText w:val="%1."/>
      <w:lvlJc w:val="left"/>
      <w:pPr>
        <w:ind w:left="780" w:hanging="42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E05B2"/>
    <w:multiLevelType w:val="hybridMultilevel"/>
    <w:tmpl w:val="D304C288"/>
    <w:lvl w:ilvl="0" w:tplc="C42C7304">
      <w:start w:val="1"/>
      <w:numFmt w:val="decimal"/>
      <w:lvlText w:val="%1.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9E35BB5"/>
    <w:multiLevelType w:val="hybridMultilevel"/>
    <w:tmpl w:val="14C64364"/>
    <w:lvl w:ilvl="0" w:tplc="688E6D3C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07A0C"/>
    <w:multiLevelType w:val="multilevel"/>
    <w:tmpl w:val="13E0FBD4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  <w:color w:val="auto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4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4" w:hanging="1800"/>
      </w:pPr>
      <w:rPr>
        <w:rFonts w:hint="default"/>
      </w:rPr>
    </w:lvl>
  </w:abstractNum>
  <w:abstractNum w:abstractNumId="15" w15:restartNumberingAfterBreak="0">
    <w:nsid w:val="513B0C60"/>
    <w:multiLevelType w:val="hybridMultilevel"/>
    <w:tmpl w:val="F3269AB4"/>
    <w:lvl w:ilvl="0" w:tplc="5AA63014">
      <w:start w:val="1"/>
      <w:numFmt w:val="bullet"/>
      <w:lvlText w:val="-"/>
      <w:lvlJc w:val="left"/>
      <w:pPr>
        <w:ind w:left="2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6" w15:restartNumberingAfterBreak="0">
    <w:nsid w:val="53E40E19"/>
    <w:multiLevelType w:val="hybridMultilevel"/>
    <w:tmpl w:val="3BFA46AE"/>
    <w:lvl w:ilvl="0" w:tplc="5420D46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541A383C"/>
    <w:multiLevelType w:val="multilevel"/>
    <w:tmpl w:val="2988B1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7C5398"/>
    <w:multiLevelType w:val="hybridMultilevel"/>
    <w:tmpl w:val="DAEADBA2"/>
    <w:lvl w:ilvl="0" w:tplc="198456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53B45"/>
    <w:multiLevelType w:val="multilevel"/>
    <w:tmpl w:val="F06AA9D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860B1E"/>
    <w:multiLevelType w:val="hybridMultilevel"/>
    <w:tmpl w:val="DD50DD5A"/>
    <w:lvl w:ilvl="0" w:tplc="0D409A6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8"/>
  </w:num>
  <w:num w:numId="5">
    <w:abstractNumId w:val="15"/>
  </w:num>
  <w:num w:numId="6">
    <w:abstractNumId w:val="0"/>
  </w:num>
  <w:num w:numId="7">
    <w:abstractNumId w:val="19"/>
  </w:num>
  <w:num w:numId="8">
    <w:abstractNumId w:val="11"/>
  </w:num>
  <w:num w:numId="9">
    <w:abstractNumId w:val="17"/>
  </w:num>
  <w:num w:numId="10">
    <w:abstractNumId w:val="13"/>
  </w:num>
  <w:num w:numId="11">
    <w:abstractNumId w:val="20"/>
  </w:num>
  <w:num w:numId="12">
    <w:abstractNumId w:val="18"/>
  </w:num>
  <w:num w:numId="13">
    <w:abstractNumId w:val="16"/>
  </w:num>
  <w:num w:numId="14">
    <w:abstractNumId w:val="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34"/>
    <w:rsid w:val="00030FA7"/>
    <w:rsid w:val="0005086F"/>
    <w:rsid w:val="000A074D"/>
    <w:rsid w:val="000E7653"/>
    <w:rsid w:val="00117496"/>
    <w:rsid w:val="00157E7B"/>
    <w:rsid w:val="00164B46"/>
    <w:rsid w:val="001C5AB7"/>
    <w:rsid w:val="001D5D4E"/>
    <w:rsid w:val="001D6052"/>
    <w:rsid w:val="00234A34"/>
    <w:rsid w:val="00286398"/>
    <w:rsid w:val="003075F0"/>
    <w:rsid w:val="0033663E"/>
    <w:rsid w:val="00340A3F"/>
    <w:rsid w:val="00342F77"/>
    <w:rsid w:val="00365A6E"/>
    <w:rsid w:val="00383E34"/>
    <w:rsid w:val="00394125"/>
    <w:rsid w:val="003B2F5C"/>
    <w:rsid w:val="003F1E8F"/>
    <w:rsid w:val="00436C82"/>
    <w:rsid w:val="00441B30"/>
    <w:rsid w:val="004716F4"/>
    <w:rsid w:val="00481825"/>
    <w:rsid w:val="00483C47"/>
    <w:rsid w:val="004B5E7B"/>
    <w:rsid w:val="004E3154"/>
    <w:rsid w:val="004F4EF0"/>
    <w:rsid w:val="00554FD4"/>
    <w:rsid w:val="00556742"/>
    <w:rsid w:val="005654A0"/>
    <w:rsid w:val="00601E32"/>
    <w:rsid w:val="00636890"/>
    <w:rsid w:val="007226BA"/>
    <w:rsid w:val="00796F77"/>
    <w:rsid w:val="007B0873"/>
    <w:rsid w:val="007E71FB"/>
    <w:rsid w:val="007F63DE"/>
    <w:rsid w:val="00870767"/>
    <w:rsid w:val="00893D46"/>
    <w:rsid w:val="0091070F"/>
    <w:rsid w:val="00944F12"/>
    <w:rsid w:val="00961DEC"/>
    <w:rsid w:val="0096345F"/>
    <w:rsid w:val="009A1F13"/>
    <w:rsid w:val="009A79B7"/>
    <w:rsid w:val="00A13076"/>
    <w:rsid w:val="00A82223"/>
    <w:rsid w:val="00AA48D6"/>
    <w:rsid w:val="00B24168"/>
    <w:rsid w:val="00B355A1"/>
    <w:rsid w:val="00B61276"/>
    <w:rsid w:val="00B96E20"/>
    <w:rsid w:val="00C0170B"/>
    <w:rsid w:val="00C153C9"/>
    <w:rsid w:val="00C5152F"/>
    <w:rsid w:val="00C53384"/>
    <w:rsid w:val="00C95EA2"/>
    <w:rsid w:val="00DB3AF2"/>
    <w:rsid w:val="00DD51A2"/>
    <w:rsid w:val="00DE5BA6"/>
    <w:rsid w:val="00E772E6"/>
    <w:rsid w:val="00F078AD"/>
    <w:rsid w:val="00F35485"/>
    <w:rsid w:val="00FA4527"/>
    <w:rsid w:val="00FE4E2D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52DBA339"/>
  <w15:docId w15:val="{646679C0-EE91-4029-A2D9-E2A5BD61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83E34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4E3154"/>
    <w:pPr>
      <w:keepNext/>
      <w:jc w:val="center"/>
      <w:outlineLvl w:val="0"/>
    </w:pPr>
    <w:rPr>
      <w:sz w:val="28"/>
      <w:szCs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4E315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Antrat5">
    <w:name w:val="heading 5"/>
    <w:basedOn w:val="prastasis"/>
    <w:next w:val="prastasis"/>
    <w:link w:val="Antrat5Diagrama"/>
    <w:qFormat/>
    <w:rsid w:val="004E3154"/>
    <w:pPr>
      <w:widowControl w:val="0"/>
      <w:autoSpaceDE w:val="0"/>
      <w:autoSpaceDN w:val="0"/>
      <w:adjustRightInd w:val="0"/>
      <w:outlineLvl w:val="4"/>
    </w:pPr>
    <w:rPr>
      <w:rFonts w:ascii="Times New Roman CYR" w:hAnsi="Times New Roman CYR" w:cs="Times New Roman CYR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E3154"/>
    <w:rPr>
      <w:rFonts w:eastAsia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semiHidden/>
    <w:rsid w:val="004E3154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lt-LT"/>
    </w:rPr>
  </w:style>
  <w:style w:type="character" w:customStyle="1" w:styleId="Antrat5Diagrama">
    <w:name w:val="Antraštė 5 Diagrama"/>
    <w:basedOn w:val="Numatytasispastraiposriftas"/>
    <w:link w:val="Antrat5"/>
    <w:rsid w:val="004E3154"/>
    <w:rPr>
      <w:rFonts w:ascii="Times New Roman CYR" w:eastAsia="Times New Roman" w:hAnsi="Times New Roman CYR" w:cs="Times New Roman CYR"/>
      <w:szCs w:val="24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383E3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83E34"/>
    <w:rPr>
      <w:rFonts w:asciiTheme="minorHAnsi" w:hAnsiTheme="minorHAnsi"/>
      <w:sz w:val="22"/>
    </w:rPr>
  </w:style>
  <w:style w:type="paragraph" w:styleId="Sraopastraipa">
    <w:name w:val="List Paragraph"/>
    <w:basedOn w:val="prastasis"/>
    <w:uiPriority w:val="34"/>
    <w:qFormat/>
    <w:rsid w:val="00383E3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383E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83E34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41B3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41B30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nhideWhenUsed/>
    <w:rsid w:val="004E3154"/>
    <w:rPr>
      <w:color w:val="0000FF" w:themeColor="hyperlink"/>
      <w:u w:val="single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4E315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rsid w:val="004E3154"/>
    <w:pPr>
      <w:ind w:right="-1050" w:firstLine="720"/>
    </w:pPr>
    <w:rPr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E3154"/>
    <w:rPr>
      <w:rFonts w:eastAsia="Times New Roman" w:cs="Times New Roman"/>
      <w:sz w:val="28"/>
      <w:szCs w:val="20"/>
      <w:lang w:eastAsia="lt-LT"/>
    </w:rPr>
  </w:style>
  <w:style w:type="paragraph" w:customStyle="1" w:styleId="msolistparagraphcxspmiddlecxsplast">
    <w:name w:val="msolistparagraphcxspmiddlecxsplast"/>
    <w:basedOn w:val="prastasis"/>
    <w:rsid w:val="004E3154"/>
    <w:pPr>
      <w:spacing w:before="100" w:beforeAutospacing="1" w:after="100" w:afterAutospacing="1"/>
    </w:pPr>
    <w:rPr>
      <w:lang w:val="ru-RU" w:eastAsia="ru-RU"/>
    </w:rPr>
  </w:style>
  <w:style w:type="paragraph" w:customStyle="1" w:styleId="Sraopastraipa1">
    <w:name w:val="Sąrašo pastraipa1"/>
    <w:basedOn w:val="prastasis"/>
    <w:qFormat/>
    <w:rsid w:val="004E315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solistparagraphcxspmiddlecxsplastcxsplast">
    <w:name w:val="msolistparagraphcxspmiddlecxsplastcxsplast"/>
    <w:basedOn w:val="prastasis"/>
    <w:rsid w:val="004E3154"/>
    <w:pPr>
      <w:spacing w:before="100" w:beforeAutospacing="1" w:after="100" w:afterAutospacing="1"/>
    </w:pPr>
    <w:rPr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4E3154"/>
    <w:pPr>
      <w:jc w:val="both"/>
    </w:pPr>
    <w:rPr>
      <w:szCs w:val="20"/>
      <w:lang w:eastAsia="ru-RU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4E3154"/>
    <w:rPr>
      <w:rFonts w:eastAsia="Times New Roman" w:cs="Times New Roman"/>
      <w:szCs w:val="20"/>
      <w:lang w:eastAsia="ru-RU"/>
    </w:rPr>
  </w:style>
  <w:style w:type="paragraph" w:styleId="Porat">
    <w:name w:val="footer"/>
    <w:basedOn w:val="prastasis"/>
    <w:link w:val="PoratDiagrama"/>
    <w:rsid w:val="004E3154"/>
    <w:pPr>
      <w:tabs>
        <w:tab w:val="center" w:pos="4320"/>
        <w:tab w:val="right" w:pos="8640"/>
      </w:tabs>
    </w:pPr>
    <w:rPr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4E3154"/>
    <w:rPr>
      <w:rFonts w:eastAsia="Times New Roman" w:cs="Times New Roman"/>
      <w:sz w:val="20"/>
      <w:szCs w:val="20"/>
      <w:lang w:val="en-GB" w:eastAsia="lt-LT"/>
    </w:rPr>
  </w:style>
  <w:style w:type="character" w:styleId="Puslapionumeris">
    <w:name w:val="page number"/>
    <w:basedOn w:val="Numatytasispastraiposriftas"/>
    <w:rsid w:val="004E3154"/>
  </w:style>
  <w:style w:type="paragraph" w:styleId="Pavadinimas">
    <w:name w:val="Title"/>
    <w:basedOn w:val="prastasis"/>
    <w:link w:val="PavadinimasDiagrama"/>
    <w:qFormat/>
    <w:rsid w:val="004E3154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4E3154"/>
    <w:rPr>
      <w:rFonts w:eastAsia="Times New Roman" w:cs="Times New Roman"/>
      <w:b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4E3154"/>
    <w:pPr>
      <w:spacing w:after="120" w:line="480" w:lineRule="auto"/>
    </w:pPr>
    <w:rPr>
      <w:sz w:val="20"/>
      <w:szCs w:val="20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E3154"/>
    <w:rPr>
      <w:rFonts w:eastAsia="Times New Roman" w:cs="Times New Roman"/>
      <w:sz w:val="20"/>
      <w:szCs w:val="20"/>
      <w:lang w:val="en-GB" w:eastAsia="lt-LT"/>
    </w:rPr>
  </w:style>
  <w:style w:type="paragraph" w:customStyle="1" w:styleId="CVNormal">
    <w:name w:val="CV Normal"/>
    <w:basedOn w:val="prastasis"/>
    <w:rsid w:val="004E3154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prastasistinklapis1">
    <w:name w:val="Įprastasis (tinklapis)1"/>
    <w:basedOn w:val="prastasis"/>
    <w:link w:val="prastasistinklapisDiagrama"/>
    <w:uiPriority w:val="99"/>
    <w:rsid w:val="004E3154"/>
    <w:pPr>
      <w:spacing w:before="100" w:beforeAutospacing="1" w:after="100" w:afterAutospacing="1"/>
    </w:pPr>
  </w:style>
  <w:style w:type="character" w:customStyle="1" w:styleId="prastasistinklapisDiagrama">
    <w:name w:val="Įprastasis (tinklapis) Diagrama"/>
    <w:link w:val="prastasistinklapis1"/>
    <w:uiPriority w:val="99"/>
    <w:rsid w:val="004E3154"/>
    <w:rPr>
      <w:rFonts w:eastAsia="Times New Roman" w:cs="Times New Roman"/>
      <w:szCs w:val="24"/>
      <w:lang w:eastAsia="lt-LT"/>
    </w:rPr>
  </w:style>
  <w:style w:type="paragraph" w:styleId="Betarp">
    <w:name w:val="No Spacing"/>
    <w:uiPriority w:val="1"/>
    <w:qFormat/>
    <w:rsid w:val="004E3154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rsid w:val="004E3154"/>
  </w:style>
  <w:style w:type="character" w:styleId="Grietas">
    <w:name w:val="Strong"/>
    <w:uiPriority w:val="22"/>
    <w:qFormat/>
    <w:rsid w:val="004E3154"/>
    <w:rPr>
      <w:b/>
      <w:bCs/>
    </w:rPr>
  </w:style>
  <w:style w:type="character" w:styleId="Emfaz">
    <w:name w:val="Emphasis"/>
    <w:qFormat/>
    <w:rsid w:val="004E3154"/>
    <w:rPr>
      <w:i/>
      <w:iCs/>
    </w:rPr>
  </w:style>
  <w:style w:type="paragraph" w:styleId="prastasiniatinklio">
    <w:name w:val="Normal (Web)"/>
    <w:basedOn w:val="prastasis"/>
    <w:uiPriority w:val="99"/>
    <w:unhideWhenUsed/>
    <w:rsid w:val="009A1F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ren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8FE8-EA97-485D-828E-BE0D9C0D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8159</Words>
  <Characters>4651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2017-02-09T08:04:00Z</dcterms:created>
  <dcterms:modified xsi:type="dcterms:W3CDTF">2017-02-24T13:28:00Z</dcterms:modified>
</cp:coreProperties>
</file>