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66674D" w:rsidRPr="006932F8" w:rsidRDefault="007E1B95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  <w:r>
        <w:rPr>
          <w:b/>
          <w:caps/>
          <w:sz w:val="28"/>
        </w:rPr>
        <w:t xml:space="preserve">  </w:t>
      </w:r>
      <w:r w:rsidR="00341E82" w:rsidRPr="0066674D">
        <w:rPr>
          <w:b/>
          <w:caps/>
          <w:sz w:val="28"/>
        </w:rPr>
        <w:t>Kretingos rajono savivaldybės taryba</w:t>
      </w:r>
    </w:p>
    <w:p w:rsidR="000E164A" w:rsidRDefault="000E164A" w:rsidP="00341E82">
      <w:pPr>
        <w:spacing w:after="0" w:line="240" w:lineRule="auto"/>
        <w:jc w:val="center"/>
        <w:rPr>
          <w:b/>
          <w:caps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341E82" w:rsidRDefault="00911CBC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trumpalaikės socialinės globos</w:t>
      </w:r>
      <w:r w:rsidR="00AF13E3">
        <w:rPr>
          <w:b/>
          <w:caps/>
        </w:rPr>
        <w:t xml:space="preserve"> LOVŲ</w:t>
      </w:r>
      <w:r w:rsidR="00F30F7B">
        <w:rPr>
          <w:b/>
          <w:caps/>
        </w:rPr>
        <w:t xml:space="preserve"> SKAIČIAUS</w:t>
      </w:r>
      <w:r w:rsidR="00AF13E3" w:rsidRPr="004B3111">
        <w:rPr>
          <w:b/>
          <w:caps/>
          <w:color w:val="FF0000"/>
        </w:rPr>
        <w:t xml:space="preserve"> </w:t>
      </w:r>
      <w:r w:rsidR="00034714">
        <w:rPr>
          <w:b/>
          <w:caps/>
        </w:rPr>
        <w:t>KRETINGOS RAJONO SVEIKATOS PRIEŽIŪROS ĮSTAIGOSE</w:t>
      </w:r>
    </w:p>
    <w:p w:rsidR="00A93B72" w:rsidRDefault="00A93B72" w:rsidP="00341E82">
      <w:pPr>
        <w:spacing w:after="0" w:line="240" w:lineRule="auto"/>
        <w:jc w:val="center"/>
      </w:pPr>
    </w:p>
    <w:p w:rsidR="00341E82" w:rsidRPr="009D4006" w:rsidRDefault="00490DC1" w:rsidP="00341E82">
      <w:pPr>
        <w:spacing w:after="0" w:line="240" w:lineRule="auto"/>
        <w:jc w:val="center"/>
        <w:rPr>
          <w:color w:val="FF0000"/>
        </w:rPr>
      </w:pPr>
      <w:r>
        <w:t>2017</w:t>
      </w:r>
      <w:r w:rsidR="00341E82">
        <w:t xml:space="preserve"> m. vasario</w:t>
      </w:r>
      <w:r w:rsidR="00F91156">
        <w:t xml:space="preserve"> </w:t>
      </w:r>
      <w:r w:rsidR="00D6634D">
        <w:t>23</w:t>
      </w:r>
      <w:r w:rsidR="00F91156">
        <w:t xml:space="preserve"> </w:t>
      </w:r>
      <w:r w:rsidR="00341E82">
        <w:t xml:space="preserve">d. </w:t>
      </w:r>
      <w:r w:rsidR="00F91156">
        <w:t xml:space="preserve"> </w:t>
      </w:r>
      <w:r w:rsidR="00341E82">
        <w:t xml:space="preserve">Nr. </w:t>
      </w:r>
      <w:r w:rsidR="00F91156">
        <w:t>T</w:t>
      </w:r>
      <w:r w:rsidR="00D6634D">
        <w:t>2</w:t>
      </w:r>
      <w:r w:rsidR="00F91156">
        <w:t>-</w:t>
      </w:r>
      <w:r w:rsidR="00AD6A9C">
        <w:t>51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BA4C3D" w:rsidRDefault="00605320" w:rsidP="00A26F83">
      <w:pPr>
        <w:spacing w:after="0" w:line="240" w:lineRule="auto"/>
        <w:ind w:firstLine="851"/>
        <w:jc w:val="both"/>
      </w:pPr>
      <w:r w:rsidRPr="00383984">
        <w:t>Vadovaudamasi Lietuvos Respublikos vietos savivaldos</w:t>
      </w:r>
      <w:r w:rsidR="004D364A" w:rsidRPr="00383984">
        <w:t xml:space="preserve"> įstatymo</w:t>
      </w:r>
      <w:r w:rsidR="00034714" w:rsidRPr="00383984">
        <w:t xml:space="preserve"> 16</w:t>
      </w:r>
      <w:r w:rsidR="00176D0D" w:rsidRPr="00383984">
        <w:t xml:space="preserve"> straipsnio</w:t>
      </w:r>
      <w:r w:rsidR="0024417C">
        <w:t xml:space="preserve"> 3 dalies 9 punktu ir </w:t>
      </w:r>
      <w:r w:rsidR="0062449F">
        <w:t>18 straipsnio 1 dalimi,</w:t>
      </w:r>
      <w:r w:rsidR="00C52361">
        <w:t xml:space="preserve"> Lietuvos Respublikos sveikatos priežiūros įstaigų įstatymo 28 straipsnio</w:t>
      </w:r>
      <w:r w:rsidR="00911CBC">
        <w:t xml:space="preserve"> </w:t>
      </w:r>
      <w:r w:rsidR="0024417C">
        <w:t>2 dalimi,</w:t>
      </w:r>
      <w:r w:rsidR="00996CC1" w:rsidRPr="00383984">
        <w:t xml:space="preserve"> atsižvelgdama</w:t>
      </w:r>
      <w:r w:rsidR="00034714" w:rsidRPr="00383984">
        <w:t xml:space="preserve"> </w:t>
      </w:r>
      <w:r w:rsidR="00383984" w:rsidRPr="00383984">
        <w:t>į</w:t>
      </w:r>
      <w:r w:rsidR="00911CBC">
        <w:t xml:space="preserve"> Kretingos rajono savivaldybės viešosios įstaigos Kartenos pirminės sveikatos priežiūros centro</w:t>
      </w:r>
      <w:r w:rsidR="00383984">
        <w:t xml:space="preserve"> 2017 m. vasario </w:t>
      </w:r>
      <w:r w:rsidR="00B87A58" w:rsidRPr="00BA4C3D">
        <w:t>8</w:t>
      </w:r>
      <w:r w:rsidR="00DC2FE3" w:rsidRPr="00BA4C3D">
        <w:t xml:space="preserve"> d.</w:t>
      </w:r>
      <w:r w:rsidR="00034714" w:rsidRPr="00BA4C3D">
        <w:t xml:space="preserve"> raštą Nr.</w:t>
      </w:r>
      <w:r w:rsidR="00BA4C3D" w:rsidRPr="00BA4C3D">
        <w:t xml:space="preserve"> R3-22 „Dėl slaugos lovų, finansuojamų Privalomojo sveikatos draudimo fondo biudžeto lėšomis, skaičiaus padidinimo ir trumpalaikės socialinės globos lovų, finansuojamų iš Kretingos rajono savivaldybės biudžeto lėšų, skaičiaus sumažinimo“</w:t>
      </w:r>
      <w:r w:rsidR="00DC2FE3" w:rsidRPr="00BA4C3D">
        <w:t>,</w:t>
      </w:r>
      <w:r w:rsidR="00034714" w:rsidRPr="00BA4C3D">
        <w:t xml:space="preserve"> Kretingos rajono savivaldybės taryba</w:t>
      </w:r>
      <w:r w:rsidR="00F91156">
        <w:t xml:space="preserve"> </w:t>
      </w:r>
      <w:r w:rsidR="00034714" w:rsidRPr="00BA4C3D">
        <w:t xml:space="preserve"> n u s p r e n d ž i a:</w:t>
      </w:r>
    </w:p>
    <w:p w:rsidR="00341E82" w:rsidRPr="00383984" w:rsidRDefault="00F30F7B" w:rsidP="00E92BC3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383984">
        <w:t>Nustatyti</w:t>
      </w:r>
      <w:r w:rsidR="00490DC1" w:rsidRPr="00383984">
        <w:t xml:space="preserve"> </w:t>
      </w:r>
      <w:r w:rsidR="00911CBC">
        <w:t>10 trumpalaikės socialinės globos lovų</w:t>
      </w:r>
      <w:r w:rsidR="00813746" w:rsidRPr="00383984">
        <w:t xml:space="preserve"> </w:t>
      </w:r>
      <w:r w:rsidR="00911CBC">
        <w:t>skaičių</w:t>
      </w:r>
      <w:r w:rsidR="00911CBC" w:rsidRPr="00911CBC">
        <w:rPr>
          <w:rFonts w:eastAsia="Times New Roman"/>
          <w:szCs w:val="20"/>
        </w:rPr>
        <w:t xml:space="preserve"> </w:t>
      </w:r>
      <w:r w:rsidR="00911CBC">
        <w:rPr>
          <w:rFonts w:eastAsia="Times New Roman"/>
          <w:szCs w:val="20"/>
        </w:rPr>
        <w:t>ir jų išdėstymą</w:t>
      </w:r>
      <w:r w:rsidR="00911CBC">
        <w:t xml:space="preserve"> </w:t>
      </w:r>
      <w:r w:rsidRPr="00383984">
        <w:t xml:space="preserve">Kretingos rajono sveikatos </w:t>
      </w:r>
      <w:r w:rsidR="00244419" w:rsidRPr="00383984">
        <w:t>p</w:t>
      </w:r>
      <w:r w:rsidR="00383984">
        <w:t>riežiūros įstaigose</w:t>
      </w:r>
      <w:r w:rsidR="00E92BC3" w:rsidRPr="00E92BC3">
        <w:t xml:space="preserve"> </w:t>
      </w:r>
      <w:r w:rsidR="00E92BC3" w:rsidRPr="00383984">
        <w:t>nuo 2017 m. kovo 1 d.</w:t>
      </w:r>
      <w:r w:rsidR="00383984">
        <w:t>:</w:t>
      </w:r>
    </w:p>
    <w:p w:rsidR="00E92BC3" w:rsidRDefault="0019386F" w:rsidP="00E92BC3">
      <w:pPr>
        <w:pStyle w:val="Sraopastraipa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</w:pPr>
      <w:r w:rsidRPr="00383984">
        <w:t>VšĮ</w:t>
      </w:r>
      <w:r w:rsidR="004B3111" w:rsidRPr="00383984">
        <w:t xml:space="preserve"> Kartenos pirmin</w:t>
      </w:r>
      <w:r w:rsidR="00F30F7B" w:rsidRPr="00383984">
        <w:t>ės sveikatos priežiūros centro K</w:t>
      </w:r>
      <w:r w:rsidR="00911CBC">
        <w:t>artenos k</w:t>
      </w:r>
      <w:r w:rsidR="00F30F7B" w:rsidRPr="00383984">
        <w:t>atalikiškojoje p</w:t>
      </w:r>
      <w:r w:rsidR="004B3111" w:rsidRPr="00383984">
        <w:t>alaikomojo</w:t>
      </w:r>
      <w:r w:rsidR="00E92BC3">
        <w:t xml:space="preserve"> </w:t>
      </w:r>
      <w:r w:rsidR="004B3111" w:rsidRPr="00383984">
        <w:t>gydymo ir slaugos</w:t>
      </w:r>
      <w:r w:rsidR="00F30F7B" w:rsidRPr="00383984">
        <w:t xml:space="preserve"> ligoninėje</w:t>
      </w:r>
      <w:r w:rsidR="004D364A" w:rsidRPr="00383984">
        <w:t xml:space="preserve"> </w:t>
      </w:r>
      <w:r w:rsidR="00E92BC3">
        <w:t xml:space="preserve">– </w:t>
      </w:r>
      <w:r w:rsidR="00911CBC">
        <w:t>4 lovos</w:t>
      </w:r>
      <w:r w:rsidR="00595DC9" w:rsidRPr="00383984">
        <w:t>;</w:t>
      </w:r>
    </w:p>
    <w:p w:rsidR="007E1B95" w:rsidRDefault="004B3111" w:rsidP="00B44851">
      <w:pPr>
        <w:pStyle w:val="Sraopastraipa"/>
        <w:numPr>
          <w:ilvl w:val="1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</w:pPr>
      <w:r w:rsidRPr="00383984">
        <w:t xml:space="preserve">VšĮ Salantų pirminės sveikatos priežiūros centro </w:t>
      </w:r>
      <w:r w:rsidR="00F30F7B" w:rsidRPr="00383984">
        <w:t>Salantų p</w:t>
      </w:r>
      <w:r w:rsidRPr="00383984">
        <w:t>alaikomojo gydymo ir slaugos</w:t>
      </w:r>
      <w:r w:rsidR="00F30F7B" w:rsidRPr="00383984">
        <w:t xml:space="preserve"> ligoninėje </w:t>
      </w:r>
      <w:r w:rsidR="00E92BC3">
        <w:t xml:space="preserve">– </w:t>
      </w:r>
      <w:r w:rsidR="00911CBC">
        <w:t>6</w:t>
      </w:r>
      <w:r w:rsidR="004D364A" w:rsidRPr="00383984">
        <w:t xml:space="preserve"> lovos</w:t>
      </w:r>
      <w:r w:rsidRPr="00383984">
        <w:t>.</w:t>
      </w:r>
    </w:p>
    <w:p w:rsidR="007B6BE2" w:rsidRPr="00383984" w:rsidRDefault="007E1B95" w:rsidP="007E1B95">
      <w:pPr>
        <w:tabs>
          <w:tab w:val="left" w:pos="1276"/>
          <w:tab w:val="left" w:pos="1418"/>
        </w:tabs>
        <w:spacing w:after="0" w:line="240" w:lineRule="auto"/>
        <w:jc w:val="both"/>
      </w:pPr>
      <w:r>
        <w:t xml:space="preserve">               2. </w:t>
      </w:r>
      <w:r w:rsidR="007B6BE2">
        <w:t>Pripažinti netekusiu gali</w:t>
      </w:r>
      <w:r w:rsidR="00A277F9">
        <w:t>os 2000 m. birželio 7 d. Kretingos rajono tarybos sprendimą</w:t>
      </w:r>
      <w:r>
        <w:t xml:space="preserve"> </w:t>
      </w:r>
      <w:r w:rsidR="00A277F9">
        <w:t>Nr.</w:t>
      </w:r>
      <w:r>
        <w:t xml:space="preserve"> </w:t>
      </w:r>
      <w:r w:rsidR="00A277F9">
        <w:t>108 „Dėl Kretingos rajono savivaldybės Globos ir rūpybos skyriaus Darbėnų laikinosios slaugos padalinio likvidavimo ir globos lovų, finansuojamų iš rajono savivaldy</w:t>
      </w:r>
      <w:r w:rsidR="0047085B">
        <w:t>bės biudžeto lėšų, paskirstymo“</w:t>
      </w:r>
      <w:r w:rsidR="006E1FFD">
        <w:t xml:space="preserve"> su visais pakeitimais.</w:t>
      </w:r>
    </w:p>
    <w:p w:rsidR="00176D0D" w:rsidRPr="006E1FFD" w:rsidRDefault="007E1B95" w:rsidP="006E1FFD">
      <w:pPr>
        <w:tabs>
          <w:tab w:val="left" w:pos="426"/>
          <w:tab w:val="left" w:pos="1276"/>
        </w:tabs>
        <w:spacing w:after="0" w:line="240" w:lineRule="auto"/>
        <w:jc w:val="both"/>
        <w:rPr>
          <w:rFonts w:eastAsia="Times New Roman"/>
          <w:lang w:eastAsia="lt-LT"/>
        </w:rPr>
      </w:pPr>
      <w:r>
        <w:tab/>
        <w:t xml:space="preserve">        </w:t>
      </w:r>
      <w:r w:rsidR="00AA3625">
        <w:t xml:space="preserve">3. </w:t>
      </w:r>
      <w:r w:rsidR="00176D0D" w:rsidRPr="00383984">
        <w:t xml:space="preserve">Šis sprendimas gali būti skundžiamas </w:t>
      </w:r>
      <w:r w:rsidR="00176D0D" w:rsidRPr="007E1B95">
        <w:rPr>
          <w:rFonts w:eastAsia="Times New Roman"/>
          <w:lang w:eastAsia="lt-LT"/>
        </w:rPr>
        <w:t>Lietuvos Respublikos administracinių bylų</w:t>
      </w:r>
      <w:r w:rsidR="00E92BC3" w:rsidRPr="007E1B95">
        <w:rPr>
          <w:rFonts w:eastAsia="Times New Roman"/>
          <w:lang w:eastAsia="lt-LT"/>
        </w:rPr>
        <w:t xml:space="preserve"> </w:t>
      </w:r>
      <w:r w:rsidR="00176D0D" w:rsidRPr="007E1B95">
        <w:rPr>
          <w:rFonts w:eastAsia="Times New Roman"/>
          <w:lang w:eastAsia="lt-LT"/>
        </w:rPr>
        <w:t>teis</w:t>
      </w:r>
      <w:r w:rsidR="00383984" w:rsidRPr="007E1B95">
        <w:rPr>
          <w:rFonts w:eastAsia="Times New Roman"/>
          <w:lang w:eastAsia="lt-LT"/>
        </w:rPr>
        <w:t>enos</w:t>
      </w:r>
      <w:r>
        <w:rPr>
          <w:rFonts w:eastAsia="Times New Roman"/>
          <w:lang w:eastAsia="lt-LT"/>
        </w:rPr>
        <w:t xml:space="preserve"> </w:t>
      </w:r>
      <w:r w:rsidR="00383984" w:rsidRPr="006E1FFD">
        <w:rPr>
          <w:rFonts w:eastAsia="Times New Roman"/>
          <w:lang w:eastAsia="lt-LT"/>
        </w:rPr>
        <w:t>įstatymo nustatyta tvarka.</w:t>
      </w:r>
      <w:bookmarkStart w:id="0" w:name="_GoBack"/>
      <w:bookmarkEnd w:id="0"/>
    </w:p>
    <w:p w:rsidR="00176D0D" w:rsidRPr="0047085B" w:rsidRDefault="00176D0D" w:rsidP="0047085B">
      <w:pPr>
        <w:tabs>
          <w:tab w:val="left" w:pos="426"/>
        </w:tabs>
        <w:spacing w:after="0" w:line="240" w:lineRule="auto"/>
        <w:jc w:val="both"/>
        <w:rPr>
          <w:rFonts w:eastAsia="Times New Roman"/>
          <w:strike/>
          <w:lang w:eastAsia="lt-LT"/>
        </w:rPr>
      </w:pPr>
    </w:p>
    <w:p w:rsidR="00911CBC" w:rsidRPr="0047085B" w:rsidRDefault="00911CBC" w:rsidP="0047085B">
      <w:pPr>
        <w:tabs>
          <w:tab w:val="left" w:pos="426"/>
        </w:tabs>
        <w:spacing w:after="0" w:line="240" w:lineRule="auto"/>
        <w:jc w:val="both"/>
        <w:rPr>
          <w:rFonts w:eastAsia="Times New Roman"/>
          <w:strike/>
          <w:lang w:eastAsia="lt-LT"/>
        </w:rPr>
      </w:pPr>
    </w:p>
    <w:p w:rsidR="00341E82" w:rsidRDefault="00341E82" w:rsidP="00140EF4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 w:rsidR="00516BF9">
        <w:tab/>
      </w:r>
      <w:r w:rsidR="00516BF9">
        <w:tab/>
      </w:r>
      <w:r w:rsidR="00516BF9">
        <w:tab/>
      </w:r>
      <w:r w:rsidR="00516BF9">
        <w:tab/>
        <w:t xml:space="preserve">       Juozas Mažeika          </w:t>
      </w:r>
      <w:r w:rsidR="00516BF9">
        <w:rPr>
          <w:sz w:val="22"/>
          <w:lang w:eastAsia="ar-SA"/>
        </w:rPr>
        <w:t xml:space="preserve">                   </w:t>
      </w:r>
      <w:r>
        <w:tab/>
      </w:r>
      <w:r w:rsidR="00D766E1">
        <w:tab/>
      </w:r>
      <w:r w:rsidR="00001BDE">
        <w:tab/>
      </w:r>
      <w:r w:rsidR="00001BDE">
        <w:tab/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E1B95" w:rsidRDefault="007E1B95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415FB0" w:rsidRPr="00341E82" w:rsidRDefault="00E92BC3" w:rsidP="00E55849">
      <w:pPr>
        <w:spacing w:after="0" w:line="240" w:lineRule="auto"/>
      </w:pPr>
      <w:r>
        <w:t xml:space="preserve">Vanda </w:t>
      </w:r>
      <w:proofErr w:type="spellStart"/>
      <w:r>
        <w:t>Verbutienė</w:t>
      </w:r>
      <w:proofErr w:type="spellEnd"/>
    </w:p>
    <w:sectPr w:rsidR="00415FB0" w:rsidRPr="00341E82" w:rsidSect="000E164A">
      <w:headerReference w:type="default" r:id="rId9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87" w:rsidRDefault="00DD3887" w:rsidP="00D766E1">
      <w:pPr>
        <w:spacing w:after="0" w:line="240" w:lineRule="auto"/>
      </w:pPr>
      <w:r>
        <w:separator/>
      </w:r>
    </w:p>
  </w:endnote>
  <w:endnote w:type="continuationSeparator" w:id="0">
    <w:p w:rsidR="00DD3887" w:rsidRDefault="00DD388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87" w:rsidRDefault="00DD3887" w:rsidP="00D766E1">
      <w:pPr>
        <w:spacing w:after="0" w:line="240" w:lineRule="auto"/>
      </w:pPr>
      <w:r>
        <w:separator/>
      </w:r>
    </w:p>
  </w:footnote>
  <w:footnote w:type="continuationSeparator" w:id="0">
    <w:p w:rsidR="00DD3887" w:rsidRDefault="00DD388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716" w:rsidRPr="00A26F83" w:rsidRDefault="00644716">
    <w:pPr>
      <w:pStyle w:val="Antrats"/>
      <w:jc w:val="center"/>
    </w:pPr>
  </w:p>
  <w:p w:rsidR="00644716" w:rsidRPr="00D766E1" w:rsidRDefault="00644716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03928"/>
    <w:rsid w:val="000164A7"/>
    <w:rsid w:val="00030B15"/>
    <w:rsid w:val="00034714"/>
    <w:rsid w:val="00054C25"/>
    <w:rsid w:val="00060A84"/>
    <w:rsid w:val="0007049D"/>
    <w:rsid w:val="00073A96"/>
    <w:rsid w:val="000963E2"/>
    <w:rsid w:val="000C2957"/>
    <w:rsid w:val="000C37F7"/>
    <w:rsid w:val="000E164A"/>
    <w:rsid w:val="000F2DCE"/>
    <w:rsid w:val="00120374"/>
    <w:rsid w:val="00140EF4"/>
    <w:rsid w:val="00142456"/>
    <w:rsid w:val="0016397D"/>
    <w:rsid w:val="00176AB1"/>
    <w:rsid w:val="00176D0D"/>
    <w:rsid w:val="0019386F"/>
    <w:rsid w:val="001A2D89"/>
    <w:rsid w:val="001C0BBD"/>
    <w:rsid w:val="001C52CB"/>
    <w:rsid w:val="002351C5"/>
    <w:rsid w:val="0024417C"/>
    <w:rsid w:val="00244419"/>
    <w:rsid w:val="002B6780"/>
    <w:rsid w:val="002C16EC"/>
    <w:rsid w:val="002F727D"/>
    <w:rsid w:val="003318E6"/>
    <w:rsid w:val="00333F1B"/>
    <w:rsid w:val="00341E82"/>
    <w:rsid w:val="00383984"/>
    <w:rsid w:val="00396471"/>
    <w:rsid w:val="0040663B"/>
    <w:rsid w:val="00411C51"/>
    <w:rsid w:val="00415FB0"/>
    <w:rsid w:val="00433DF6"/>
    <w:rsid w:val="00444A9B"/>
    <w:rsid w:val="004652F7"/>
    <w:rsid w:val="00466ADA"/>
    <w:rsid w:val="0047085B"/>
    <w:rsid w:val="00490DC1"/>
    <w:rsid w:val="00494508"/>
    <w:rsid w:val="004A018C"/>
    <w:rsid w:val="004B3111"/>
    <w:rsid w:val="004D364A"/>
    <w:rsid w:val="004E47AF"/>
    <w:rsid w:val="005103E1"/>
    <w:rsid w:val="00511171"/>
    <w:rsid w:val="00516BF9"/>
    <w:rsid w:val="00583BC8"/>
    <w:rsid w:val="00595DC9"/>
    <w:rsid w:val="005A439C"/>
    <w:rsid w:val="005A63F4"/>
    <w:rsid w:val="005B450E"/>
    <w:rsid w:val="005F6562"/>
    <w:rsid w:val="00605320"/>
    <w:rsid w:val="00607C84"/>
    <w:rsid w:val="0061087D"/>
    <w:rsid w:val="0062449F"/>
    <w:rsid w:val="00644716"/>
    <w:rsid w:val="0065082C"/>
    <w:rsid w:val="0066674D"/>
    <w:rsid w:val="006932F8"/>
    <w:rsid w:val="00697DE1"/>
    <w:rsid w:val="006A0861"/>
    <w:rsid w:val="006A0DA4"/>
    <w:rsid w:val="006D4F2E"/>
    <w:rsid w:val="006E1FFD"/>
    <w:rsid w:val="00725E54"/>
    <w:rsid w:val="00751877"/>
    <w:rsid w:val="007B680D"/>
    <w:rsid w:val="007B6BE2"/>
    <w:rsid w:val="007E1B95"/>
    <w:rsid w:val="00813746"/>
    <w:rsid w:val="00822294"/>
    <w:rsid w:val="0083242A"/>
    <w:rsid w:val="008341A8"/>
    <w:rsid w:val="008619AA"/>
    <w:rsid w:val="00870349"/>
    <w:rsid w:val="0088238B"/>
    <w:rsid w:val="00895FCD"/>
    <w:rsid w:val="008C7D6E"/>
    <w:rsid w:val="008D56D2"/>
    <w:rsid w:val="0090179E"/>
    <w:rsid w:val="00910381"/>
    <w:rsid w:val="00911CBC"/>
    <w:rsid w:val="00922019"/>
    <w:rsid w:val="0092392A"/>
    <w:rsid w:val="009443D0"/>
    <w:rsid w:val="00996CC1"/>
    <w:rsid w:val="009A54BB"/>
    <w:rsid w:val="009C2F90"/>
    <w:rsid w:val="009D4006"/>
    <w:rsid w:val="00A26F83"/>
    <w:rsid w:val="00A26FCA"/>
    <w:rsid w:val="00A277F9"/>
    <w:rsid w:val="00A504C2"/>
    <w:rsid w:val="00A93B72"/>
    <w:rsid w:val="00A97A89"/>
    <w:rsid w:val="00AA3625"/>
    <w:rsid w:val="00AB56D1"/>
    <w:rsid w:val="00AC10F6"/>
    <w:rsid w:val="00AD67A2"/>
    <w:rsid w:val="00AD6A9C"/>
    <w:rsid w:val="00AD7408"/>
    <w:rsid w:val="00AE6028"/>
    <w:rsid w:val="00AF13E3"/>
    <w:rsid w:val="00AF45E2"/>
    <w:rsid w:val="00B5213A"/>
    <w:rsid w:val="00B87A58"/>
    <w:rsid w:val="00BA4C3D"/>
    <w:rsid w:val="00C52361"/>
    <w:rsid w:val="00CB3468"/>
    <w:rsid w:val="00CE17B0"/>
    <w:rsid w:val="00D3778C"/>
    <w:rsid w:val="00D47B76"/>
    <w:rsid w:val="00D5022D"/>
    <w:rsid w:val="00D65256"/>
    <w:rsid w:val="00D6634D"/>
    <w:rsid w:val="00D7459D"/>
    <w:rsid w:val="00D766E1"/>
    <w:rsid w:val="00D816E9"/>
    <w:rsid w:val="00D86AA1"/>
    <w:rsid w:val="00DC2FE3"/>
    <w:rsid w:val="00DD3887"/>
    <w:rsid w:val="00DF3E46"/>
    <w:rsid w:val="00E27F32"/>
    <w:rsid w:val="00E40C11"/>
    <w:rsid w:val="00E55849"/>
    <w:rsid w:val="00E903C1"/>
    <w:rsid w:val="00E92BC3"/>
    <w:rsid w:val="00E96B4B"/>
    <w:rsid w:val="00F015B8"/>
    <w:rsid w:val="00F30F7B"/>
    <w:rsid w:val="00F47930"/>
    <w:rsid w:val="00F56AFD"/>
    <w:rsid w:val="00F90F3B"/>
    <w:rsid w:val="00F91156"/>
    <w:rsid w:val="00FA6F59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05F"/>
  <w15:docId w15:val="{2F8410E9-318E-4320-B2E2-863009B5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B311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92BC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92BC3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BC3F-EBF0-433B-9342-94203A25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sablonas-tarybos-sprendimo-projektas-be-priedu[1].dotx</Template>
  <TotalTime>29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</cp:revision>
  <cp:lastPrinted>2017-02-08T10:13:00Z</cp:lastPrinted>
  <dcterms:created xsi:type="dcterms:W3CDTF">2017-02-09T13:48:00Z</dcterms:created>
  <dcterms:modified xsi:type="dcterms:W3CDTF">2017-02-24T13:07:00Z</dcterms:modified>
</cp:coreProperties>
</file>