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F2C" w:rsidRDefault="000D5F2C"/>
    <w:tbl>
      <w:tblPr>
        <w:tblW w:w="0" w:type="auto"/>
        <w:tblLayout w:type="fixed"/>
        <w:tblLook w:val="04A0" w:firstRow="1" w:lastRow="0" w:firstColumn="1" w:lastColumn="0" w:noHBand="0" w:noVBand="1"/>
      </w:tblPr>
      <w:tblGrid>
        <w:gridCol w:w="9747"/>
      </w:tblGrid>
      <w:tr w:rsidR="002A4835" w:rsidRPr="00884E34" w:rsidTr="002A4835">
        <w:tc>
          <w:tcPr>
            <w:tcW w:w="9747" w:type="dxa"/>
          </w:tcPr>
          <w:p w:rsidR="002A4835" w:rsidRPr="00884E34" w:rsidRDefault="002A4835" w:rsidP="002A4835">
            <w:pPr>
              <w:spacing w:line="276" w:lineRule="auto"/>
              <w:jc w:val="center"/>
              <w:rPr>
                <w:b/>
                <w:caps/>
                <w:lang w:eastAsia="en-US"/>
              </w:rPr>
            </w:pPr>
            <w:r w:rsidRPr="00884E34">
              <w:rPr>
                <w:b/>
                <w:caps/>
                <w:noProof/>
              </w:rPr>
              <w:drawing>
                <wp:inline distT="0" distB="0" distL="0" distR="0" wp14:anchorId="7B4BAE16" wp14:editId="216272E9">
                  <wp:extent cx="564515" cy="755650"/>
                  <wp:effectExtent l="0" t="0" r="6985"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4515" cy="755650"/>
                          </a:xfrm>
                          <a:prstGeom prst="rect">
                            <a:avLst/>
                          </a:prstGeom>
                          <a:noFill/>
                          <a:ln>
                            <a:noFill/>
                          </a:ln>
                        </pic:spPr>
                      </pic:pic>
                    </a:graphicData>
                  </a:graphic>
                </wp:inline>
              </w:drawing>
            </w:r>
          </w:p>
          <w:p w:rsidR="002A4835" w:rsidRPr="00884E34" w:rsidRDefault="002A4835" w:rsidP="002A4835">
            <w:pPr>
              <w:spacing w:line="276" w:lineRule="auto"/>
              <w:jc w:val="center"/>
              <w:rPr>
                <w:b/>
                <w:caps/>
                <w:lang w:eastAsia="en-US"/>
              </w:rPr>
            </w:pPr>
          </w:p>
          <w:p w:rsidR="002A4835" w:rsidRPr="00884E34" w:rsidRDefault="000D5F2C" w:rsidP="002A4835">
            <w:pPr>
              <w:spacing w:line="276" w:lineRule="auto"/>
              <w:jc w:val="center"/>
              <w:rPr>
                <w:b/>
                <w:lang w:eastAsia="en-US"/>
              </w:rPr>
            </w:pPr>
            <w:r>
              <w:rPr>
                <w:b/>
                <w:caps/>
                <w:sz w:val="28"/>
                <w:szCs w:val="28"/>
                <w:lang w:eastAsia="en-US"/>
              </w:rPr>
              <w:t xml:space="preserve">   </w:t>
            </w:r>
            <w:r w:rsidR="002A4835" w:rsidRPr="00884E34">
              <w:rPr>
                <w:b/>
                <w:caps/>
                <w:sz w:val="28"/>
                <w:szCs w:val="28"/>
                <w:lang w:eastAsia="en-US"/>
              </w:rPr>
              <w:t>KRETINGOS RAJONO SAVIVALDYBĖS taryba</w:t>
            </w:r>
          </w:p>
          <w:p w:rsidR="00720EB3" w:rsidRDefault="00720EB3">
            <w:pPr>
              <w:spacing w:line="276" w:lineRule="auto"/>
              <w:jc w:val="center"/>
              <w:rPr>
                <w:b/>
                <w:lang w:eastAsia="en-US"/>
              </w:rPr>
            </w:pPr>
          </w:p>
          <w:p w:rsidR="002A4835" w:rsidRPr="00720EB3" w:rsidRDefault="002A4835">
            <w:pPr>
              <w:spacing w:line="276" w:lineRule="auto"/>
              <w:jc w:val="center"/>
              <w:rPr>
                <w:b/>
                <w:sz w:val="28"/>
                <w:szCs w:val="28"/>
                <w:lang w:eastAsia="en-US"/>
              </w:rPr>
            </w:pPr>
            <w:r w:rsidRPr="00720EB3">
              <w:rPr>
                <w:b/>
                <w:sz w:val="28"/>
                <w:szCs w:val="28"/>
                <w:lang w:eastAsia="en-US"/>
              </w:rPr>
              <w:t>SPRENDIMAS</w:t>
            </w:r>
          </w:p>
          <w:p w:rsidR="002A4835" w:rsidRPr="00884E34" w:rsidRDefault="00C31D3E" w:rsidP="00B76781">
            <w:pPr>
              <w:spacing w:line="276" w:lineRule="auto"/>
              <w:jc w:val="center"/>
              <w:rPr>
                <w:b/>
                <w:lang w:eastAsia="en-US"/>
              </w:rPr>
            </w:pPr>
            <w:r w:rsidRPr="00884E34">
              <w:rPr>
                <w:b/>
                <w:lang w:eastAsia="en-US"/>
              </w:rPr>
              <w:t>DĖL KRETINGOS RAJONO SAVIVALDYBĖS TARYBOS 2005</w:t>
            </w:r>
            <w:r w:rsidR="007E6544" w:rsidRPr="00884E34">
              <w:rPr>
                <w:b/>
                <w:lang w:eastAsia="en-US"/>
              </w:rPr>
              <w:t xml:space="preserve"> M. </w:t>
            </w:r>
            <w:r w:rsidR="00B76781">
              <w:rPr>
                <w:b/>
                <w:lang w:eastAsia="en-US"/>
              </w:rPr>
              <w:t>KOVO 31</w:t>
            </w:r>
            <w:r w:rsidR="007E6544" w:rsidRPr="00884E34">
              <w:rPr>
                <w:b/>
                <w:lang w:eastAsia="en-US"/>
              </w:rPr>
              <w:t xml:space="preserve"> D.</w:t>
            </w:r>
            <w:r w:rsidR="00B76781">
              <w:rPr>
                <w:b/>
                <w:lang w:eastAsia="en-US"/>
              </w:rPr>
              <w:t xml:space="preserve"> SPRENDIMO NR. T2-97</w:t>
            </w:r>
            <w:r w:rsidRPr="00884E34">
              <w:rPr>
                <w:b/>
                <w:lang w:eastAsia="en-US"/>
              </w:rPr>
              <w:t xml:space="preserve"> </w:t>
            </w:r>
            <w:r w:rsidRPr="00884E34">
              <w:rPr>
                <w:rFonts w:ascii="BaltikaLT" w:hAnsi="BaltikaLT"/>
                <w:b/>
                <w:szCs w:val="20"/>
                <w:lang w:eastAsia="en-US"/>
              </w:rPr>
              <w:t>„</w:t>
            </w:r>
            <w:r w:rsidRPr="00884E34">
              <w:rPr>
                <w:b/>
                <w:lang w:eastAsia="en-US"/>
              </w:rPr>
              <w:t xml:space="preserve">DĖL KRETINGOS RAJONO </w:t>
            </w:r>
            <w:r w:rsidR="00B76781">
              <w:rPr>
                <w:b/>
                <w:lang w:eastAsia="en-US"/>
              </w:rPr>
              <w:t>KULTŪROS CENTRO</w:t>
            </w:r>
            <w:r w:rsidR="00884E34">
              <w:rPr>
                <w:b/>
                <w:lang w:eastAsia="en-US"/>
              </w:rPr>
              <w:t xml:space="preserve"> NUOSTATŲ TVIRTINIMO“</w:t>
            </w:r>
            <w:r w:rsidRPr="00884E34">
              <w:rPr>
                <w:b/>
                <w:lang w:eastAsia="en-US"/>
              </w:rPr>
              <w:t xml:space="preserve"> PAKEITIMO </w:t>
            </w:r>
          </w:p>
        </w:tc>
      </w:tr>
    </w:tbl>
    <w:p w:rsidR="00D6092B" w:rsidRPr="00884E34" w:rsidRDefault="00D6092B" w:rsidP="002A4835">
      <w:pPr>
        <w:jc w:val="center"/>
      </w:pPr>
    </w:p>
    <w:p w:rsidR="002A4835" w:rsidRPr="00884E34" w:rsidRDefault="002A4835" w:rsidP="002A4835">
      <w:pPr>
        <w:jc w:val="center"/>
        <w:rPr>
          <w:lang w:eastAsia="en-US"/>
        </w:rPr>
      </w:pPr>
      <w:r w:rsidRPr="00884E34">
        <w:t xml:space="preserve">2017 m. sausio </w:t>
      </w:r>
      <w:r w:rsidR="000D5F2C">
        <w:t>26</w:t>
      </w:r>
      <w:r w:rsidR="007E6544" w:rsidRPr="00884E34">
        <w:t xml:space="preserve"> d. </w:t>
      </w:r>
      <w:r w:rsidR="009A676A">
        <w:t xml:space="preserve"> </w:t>
      </w:r>
      <w:r w:rsidR="007E6544" w:rsidRPr="00884E34">
        <w:t>Nr. T</w:t>
      </w:r>
      <w:r w:rsidR="000D5F2C">
        <w:t>2</w:t>
      </w:r>
      <w:r w:rsidRPr="00884E34">
        <w:t>-</w:t>
      </w:r>
      <w:r w:rsidR="00F166ED">
        <w:t>22</w:t>
      </w:r>
      <w:bookmarkStart w:id="0" w:name="_GoBack"/>
      <w:bookmarkEnd w:id="0"/>
    </w:p>
    <w:p w:rsidR="002A4835" w:rsidRPr="00884E34" w:rsidRDefault="002A4835" w:rsidP="002A4835">
      <w:pPr>
        <w:jc w:val="center"/>
      </w:pPr>
      <w:r w:rsidRPr="00884E34">
        <w:t>Kretinga</w:t>
      </w:r>
    </w:p>
    <w:p w:rsidR="002A4835" w:rsidRPr="00884E34" w:rsidRDefault="002A4835" w:rsidP="002A4835"/>
    <w:p w:rsidR="002A4835" w:rsidRPr="00884E34" w:rsidRDefault="002A4835" w:rsidP="002A4835">
      <w:pPr>
        <w:ind w:firstLine="1296"/>
        <w:jc w:val="both"/>
      </w:pPr>
      <w:r w:rsidRPr="00884E34">
        <w:t>Vadovaudamasi Lietuvos Respublikos</w:t>
      </w:r>
      <w:r w:rsidR="006E251F" w:rsidRPr="00884E34">
        <w:t xml:space="preserve"> </w:t>
      </w:r>
      <w:r w:rsidRPr="00884E34">
        <w:t xml:space="preserve">vietos savivaldos </w:t>
      </w:r>
      <w:r w:rsidR="000E5000" w:rsidRPr="00884E34">
        <w:t>įstatymo 18 straipsnio 1 dalimi</w:t>
      </w:r>
      <w:r w:rsidR="00C4235D">
        <w:t xml:space="preserve"> ir atsižvelgdama į Kretingos rajono </w:t>
      </w:r>
      <w:r w:rsidR="00A41FE9">
        <w:t>kultūros centro 2017 m. sausio 4</w:t>
      </w:r>
      <w:r w:rsidR="00C4235D">
        <w:t xml:space="preserve"> d. raštą Nr. </w:t>
      </w:r>
      <w:r w:rsidR="009C3476">
        <w:t>(1.13) 6V-1</w:t>
      </w:r>
      <w:r w:rsidR="00B76781">
        <w:t>,</w:t>
      </w:r>
      <w:r w:rsidR="000E5000" w:rsidRPr="00884E34">
        <w:t xml:space="preserve"> </w:t>
      </w:r>
      <w:r w:rsidRPr="00884E34">
        <w:t xml:space="preserve">Kretingos rajono </w:t>
      </w:r>
      <w:r w:rsidR="00720EB3">
        <w:t>savivaldybės taryba</w:t>
      </w:r>
      <w:r w:rsidR="00C4235D">
        <w:t xml:space="preserve"> </w:t>
      </w:r>
      <w:r w:rsidR="00720EB3">
        <w:t xml:space="preserve"> </w:t>
      </w:r>
      <w:r w:rsidR="00720EB3" w:rsidRPr="00720EB3">
        <w:rPr>
          <w:spacing w:val="40"/>
        </w:rPr>
        <w:t>nusprendžia</w:t>
      </w:r>
      <w:r w:rsidR="00720EB3">
        <w:t>:</w:t>
      </w:r>
    </w:p>
    <w:p w:rsidR="00916144" w:rsidRDefault="002A4835" w:rsidP="00FA7C9A">
      <w:pPr>
        <w:ind w:firstLine="1296"/>
        <w:jc w:val="both"/>
      </w:pPr>
      <w:r w:rsidRPr="00884E34">
        <w:t xml:space="preserve">1. Pakeisti Kretingos rajono </w:t>
      </w:r>
      <w:r w:rsidR="00A835DA">
        <w:t xml:space="preserve">kultūros centro nuostatų, patvirtintų Kretingos rajono savivaldybės tarybos 2005 m. kovo 31 d. sprendimu Nr. </w:t>
      </w:r>
      <w:r w:rsidR="003C2DD4">
        <w:t>T2-97 „</w:t>
      </w:r>
      <w:r w:rsidR="00A835DA">
        <w:t>Dėl Kretingos rajono kultūros centro nuostatų tvirtinimo“</w:t>
      </w:r>
      <w:r w:rsidRPr="00884E34">
        <w:t xml:space="preserve"> (su vėlesniais pakeitimais)</w:t>
      </w:r>
      <w:r w:rsidR="004C3C20">
        <w:t>:</w:t>
      </w:r>
      <w:r w:rsidR="00916144">
        <w:t xml:space="preserve"> </w:t>
      </w:r>
    </w:p>
    <w:p w:rsidR="00616FA4" w:rsidRDefault="00864E83" w:rsidP="00FA7C9A">
      <w:pPr>
        <w:ind w:firstLine="1296"/>
        <w:jc w:val="both"/>
      </w:pPr>
      <w:r>
        <w:t>1.1. 3 punktą –</w:t>
      </w:r>
      <w:r w:rsidR="00616FA4">
        <w:t xml:space="preserve"> vietoje „kodas – 188715222“ įrašyti „kodas – 11106657“;</w:t>
      </w:r>
    </w:p>
    <w:p w:rsidR="00FA7C9A" w:rsidRPr="00884E34" w:rsidRDefault="00616FA4" w:rsidP="00FA7C9A">
      <w:pPr>
        <w:ind w:firstLine="1296"/>
        <w:jc w:val="both"/>
      </w:pPr>
      <w:r>
        <w:t>1.2</w:t>
      </w:r>
      <w:r w:rsidR="00864E83">
        <w:t>. 8.1</w:t>
      </w:r>
      <w:r w:rsidR="00916144">
        <w:t xml:space="preserve"> papunktį</w:t>
      </w:r>
      <w:r w:rsidR="00864E83">
        <w:t xml:space="preserve"> –</w:t>
      </w:r>
      <w:r w:rsidR="00916144">
        <w:t xml:space="preserve"> vietoje „Baublių skyrius. Minijos g. 26, Baublių k., LT-97200 Žalgirio sen., Kretingos r.;“ įrašyti „Baublių skyrius. Minijos g. 17, Baublių k., LT-97200 Žalgirio sen., Kretingos r.“;</w:t>
      </w:r>
    </w:p>
    <w:p w:rsidR="00916144" w:rsidRPr="00884E34" w:rsidRDefault="00616FA4" w:rsidP="00916144">
      <w:pPr>
        <w:ind w:firstLine="1296"/>
        <w:jc w:val="both"/>
      </w:pPr>
      <w:r>
        <w:t>1.3</w:t>
      </w:r>
      <w:r w:rsidR="00864E83">
        <w:t xml:space="preserve">. 8.14 papunktį – </w:t>
      </w:r>
      <w:r w:rsidR="005525BD">
        <w:t xml:space="preserve">vietoje </w:t>
      </w:r>
      <w:r w:rsidR="00916144">
        <w:t>„Rūdaičių skyrius. Malūno g. 2, Rūdaičių k., LT-97230 Kretingos sen., Kretingos r.;“ įrašyti „Rūdaičių skyrius. Ežero g. 3, Rūdaičių k., LT-97230 Kretingos sen., Kretingos r.“;</w:t>
      </w:r>
    </w:p>
    <w:p w:rsidR="00916144" w:rsidRDefault="00616FA4" w:rsidP="00AE60B3">
      <w:pPr>
        <w:ind w:firstLine="1296"/>
        <w:jc w:val="both"/>
      </w:pPr>
      <w:r>
        <w:t>1.4</w:t>
      </w:r>
      <w:r w:rsidR="00864E83">
        <w:t xml:space="preserve">. 12.8 papunktį – </w:t>
      </w:r>
      <w:r w:rsidR="005525BD">
        <w:t xml:space="preserve">vietoje </w:t>
      </w:r>
      <w:r w:rsidR="00916144">
        <w:t>„teikia savivaldybės Tarybai tvirtinti Lietuvos Respublikos kultūros ministro įsakymu nustatytos formos veiklos atskaitą, užtikrina duomenų teisingumą;“ įrašyti „</w:t>
      </w:r>
      <w:r w:rsidR="003853DB">
        <w:t xml:space="preserve">sudaro </w:t>
      </w:r>
      <w:r w:rsidR="003853DB" w:rsidRPr="009C3476">
        <w:t>Kultūros centro</w:t>
      </w:r>
      <w:r w:rsidR="003853DB">
        <w:t xml:space="preserve"> metų bei ilgalaikę veiklos programas, </w:t>
      </w:r>
      <w:r w:rsidR="00916144">
        <w:t xml:space="preserve">teikia </w:t>
      </w:r>
      <w:r w:rsidR="003853DB">
        <w:t xml:space="preserve">jas bei </w:t>
      </w:r>
      <w:r w:rsidR="003853DB" w:rsidRPr="003853DB">
        <w:t xml:space="preserve">veiklos ataskaitas </w:t>
      </w:r>
      <w:r w:rsidR="00916144" w:rsidRPr="003853DB">
        <w:t>savivaldybės Tarybai tvirtinti</w:t>
      </w:r>
      <w:r w:rsidR="003853DB">
        <w:t>,</w:t>
      </w:r>
      <w:r w:rsidR="00916144">
        <w:t xml:space="preserve"> užtikrina duomenų teisingumą;“;</w:t>
      </w:r>
    </w:p>
    <w:p w:rsidR="00A835DA" w:rsidRDefault="00616FA4" w:rsidP="00AE60B3">
      <w:pPr>
        <w:ind w:firstLine="1296"/>
        <w:jc w:val="both"/>
      </w:pPr>
      <w:r>
        <w:t>1.5</w:t>
      </w:r>
      <w:r w:rsidR="00864E83">
        <w:t>. 12.12 papunktį –</w:t>
      </w:r>
      <w:r w:rsidR="00916144">
        <w:t xml:space="preserve"> vietoje </w:t>
      </w:r>
      <w:r w:rsidR="00346ACC">
        <w:t xml:space="preserve">„rūpinasi vaikų ir jaunimo užimtumu, jų meniniu ugdymu“ įrašyti </w:t>
      </w:r>
      <w:r w:rsidR="00916144">
        <w:t xml:space="preserve"> </w:t>
      </w:r>
      <w:r w:rsidR="00346ACC">
        <w:t>„rūpinasi vaikų ir jaunimo užimtumu, jų meniniu ugdymu, vykdo neformaliojo vaikų švietimo programas“;</w:t>
      </w:r>
    </w:p>
    <w:p w:rsidR="00346ACC" w:rsidRDefault="00616FA4" w:rsidP="00AE60B3">
      <w:pPr>
        <w:ind w:firstLine="1296"/>
        <w:jc w:val="both"/>
      </w:pPr>
      <w:r>
        <w:t>1.6</w:t>
      </w:r>
      <w:r w:rsidR="00864E83">
        <w:t>. 14 punktą –</w:t>
      </w:r>
      <w:r w:rsidR="00346ACC">
        <w:t xml:space="preserve"> vietoje: „Kultūros centrui vadovauja direktorius, kuris į pareigas skiriamas konkurso būdu teisės aktų nustatyta tvarka. Kvalifikacinius reikalavimus Kultūros centro direktoriui nustato Lietuvos Respublikos kultūros ministerija. Direktoriui tarnybinį atlyginimą nustato savivaldybės Taryba.“ įrašyti „Kultūros centrui vadovauja direktorius, kuris į pareigas skiriamas konkurso būdu teisės aktų nustatyta tvarka.“</w:t>
      </w:r>
      <w:r w:rsidR="00290676">
        <w:t>;</w:t>
      </w:r>
    </w:p>
    <w:p w:rsidR="00A835DA" w:rsidRDefault="00616FA4" w:rsidP="00AE60B3">
      <w:pPr>
        <w:ind w:firstLine="1296"/>
        <w:jc w:val="both"/>
      </w:pPr>
      <w:r>
        <w:t>1.7</w:t>
      </w:r>
      <w:r w:rsidR="00864E83">
        <w:t>. 15.15 papunktį – vietoje</w:t>
      </w:r>
      <w:r w:rsidR="00290676">
        <w:t xml:space="preserve"> „teikia savivaldybės Tarybai tvirtinti Kultūros centro veiklos ataskaitą pagal Lietuvos Respublikos kultūros ministro įsakymu nustatytą ataskaitos formą;“ įrašyti „</w:t>
      </w:r>
      <w:r w:rsidR="00290676" w:rsidRPr="003853DB">
        <w:t>teikia savivaldybės Tarybai tvirtinti Kultūros centro veiklos ataskaitą</w:t>
      </w:r>
      <w:r w:rsidR="00290676" w:rsidRPr="009C3476">
        <w:t>;“;</w:t>
      </w:r>
    </w:p>
    <w:p w:rsidR="00290676" w:rsidRDefault="00616FA4" w:rsidP="00AE60B3">
      <w:pPr>
        <w:ind w:firstLine="1296"/>
        <w:jc w:val="both"/>
      </w:pPr>
      <w:r>
        <w:t>1.8</w:t>
      </w:r>
      <w:r w:rsidR="00864E83">
        <w:t>. 15.20 papunktį –</w:t>
      </w:r>
      <w:r w:rsidR="00290676">
        <w:t xml:space="preserve"> vietoje „rengia dokumentus Kultūros centro kultūros ir meno darbuotojų atestacijai:“ įrašyti „</w:t>
      </w:r>
      <w:r w:rsidR="001A3677">
        <w:t>atlieka</w:t>
      </w:r>
      <w:r w:rsidR="00290676">
        <w:t xml:space="preserve"> kultūros ir meno darbuotojų </w:t>
      </w:r>
      <w:r w:rsidR="001A3677">
        <w:t>kvalifikacijos vertinimą pirmajame atestavimo etape</w:t>
      </w:r>
      <w:r w:rsidR="00290676">
        <w:t>:“</w:t>
      </w:r>
      <w:r w:rsidR="001A3677">
        <w:t>;</w:t>
      </w:r>
    </w:p>
    <w:p w:rsidR="001A3677" w:rsidRDefault="00616FA4" w:rsidP="00AE60B3">
      <w:pPr>
        <w:ind w:firstLine="1296"/>
        <w:jc w:val="both"/>
      </w:pPr>
      <w:r>
        <w:t>1.9</w:t>
      </w:r>
      <w:r w:rsidR="00864E83">
        <w:t>. 32.4 papunktį –</w:t>
      </w:r>
      <w:r w:rsidR="001A3677">
        <w:t xml:space="preserve"> vietoje „valstybinių, komercinių įmonių, visuomeninių organizacijų, juridinių ar fizinių asmenų aukos, labdara ir parama;“ įrašyti „juridinių ar fizinių asmenų aukos, labdara ir parama;“;</w:t>
      </w:r>
    </w:p>
    <w:p w:rsidR="001A3677" w:rsidRDefault="00616FA4" w:rsidP="00AE60B3">
      <w:pPr>
        <w:ind w:firstLine="1296"/>
        <w:jc w:val="both"/>
      </w:pPr>
      <w:r>
        <w:t>1.10</w:t>
      </w:r>
      <w:r w:rsidR="00864E83">
        <w:t xml:space="preserve">. 33 punktą – </w:t>
      </w:r>
      <w:r w:rsidR="001A3677">
        <w:t xml:space="preserve">vietoje „Visos gautos lėšos sudaro bendrąsias pajamas, kurios laikomos banke einamojoje, paramos lėšų ir kitose sąskaitose, o valiuta – valiutinėje sąskaitoje.“ </w:t>
      </w:r>
      <w:r w:rsidR="001A3677">
        <w:lastRenderedPageBreak/>
        <w:t xml:space="preserve">įrašyti „Visos gautos lėšos sudaro bendrąsias pajamas, kurios laikomos banke biudžeto, specialiųjų </w:t>
      </w:r>
      <w:r w:rsidR="006C0AD6">
        <w:t xml:space="preserve">programų ir pavedimo </w:t>
      </w:r>
      <w:r w:rsidR="001A3677">
        <w:t>lėšų sąskaitose.“</w:t>
      </w:r>
      <w:r w:rsidR="00864E83">
        <w:t>.</w:t>
      </w:r>
    </w:p>
    <w:p w:rsidR="001A3677" w:rsidRDefault="00851090" w:rsidP="00AE60B3">
      <w:pPr>
        <w:ind w:firstLine="1296"/>
        <w:jc w:val="both"/>
      </w:pPr>
      <w:r>
        <w:t>2</w:t>
      </w:r>
      <w:r w:rsidR="007E6B96">
        <w:t>. P</w:t>
      </w:r>
      <w:r w:rsidR="001A3677">
        <w:t xml:space="preserve">apildyti </w:t>
      </w:r>
      <w:r w:rsidR="002452BC">
        <w:t>Kretingos rajono kultūros centro nuostatus</w:t>
      </w:r>
      <w:r w:rsidR="004C3C20">
        <w:t>, patvirtintus</w:t>
      </w:r>
      <w:r w:rsidR="004C3C20" w:rsidRPr="004C3C20">
        <w:t xml:space="preserve"> </w:t>
      </w:r>
      <w:r w:rsidR="004C3C20">
        <w:t>Kretingos rajono savivaldybės tarybos 2005 m. kovo 31 d. sprendimu Nr. T2-97 „Dėl Kretingos rajono kultūros centro nuostatų tvirtinimo“</w:t>
      </w:r>
      <w:r w:rsidR="004C3C20" w:rsidRPr="00884E34">
        <w:t xml:space="preserve"> (su vėlesniais pakeitimais)</w:t>
      </w:r>
      <w:r w:rsidR="002452BC">
        <w:t>:</w:t>
      </w:r>
    </w:p>
    <w:p w:rsidR="002452BC" w:rsidRDefault="00851090" w:rsidP="00AE60B3">
      <w:pPr>
        <w:ind w:firstLine="1296"/>
        <w:jc w:val="both"/>
      </w:pPr>
      <w:r>
        <w:t>2</w:t>
      </w:r>
      <w:r w:rsidR="002452BC">
        <w:t>.1. 3ˡ punktu ir jį išdėstyti taip:</w:t>
      </w:r>
    </w:p>
    <w:p w:rsidR="002452BC" w:rsidRDefault="003A7A1A" w:rsidP="00AE60B3">
      <w:pPr>
        <w:ind w:firstLine="1296"/>
        <w:jc w:val="both"/>
      </w:pPr>
      <w:r>
        <w:t>„3ˡ. Savivaldybės T</w:t>
      </w:r>
      <w:r w:rsidR="002452BC">
        <w:t>aryba:</w:t>
      </w:r>
    </w:p>
    <w:p w:rsidR="002452BC" w:rsidRDefault="002452BC" w:rsidP="00AE60B3">
      <w:pPr>
        <w:ind w:firstLine="1296"/>
        <w:jc w:val="both"/>
      </w:pPr>
      <w:r>
        <w:t>3ˡ.1. tvirtina kultūros centro nuostatus;</w:t>
      </w:r>
    </w:p>
    <w:p w:rsidR="002452BC" w:rsidRDefault="002452BC" w:rsidP="00AE60B3">
      <w:pPr>
        <w:ind w:firstLine="1296"/>
        <w:jc w:val="both"/>
      </w:pPr>
      <w:r>
        <w:t>3ˡ.2. priima sprendimą dėl Kultūros centro buveinės pakeitimo;</w:t>
      </w:r>
    </w:p>
    <w:p w:rsidR="002452BC" w:rsidRDefault="002452BC" w:rsidP="00AE60B3">
      <w:pPr>
        <w:ind w:firstLine="1296"/>
        <w:jc w:val="both"/>
      </w:pPr>
      <w:r>
        <w:t>3ˡ.3. priima sprendimą dėl Kultūros centro pertvarkymo, reorganizavimo ar likvidavimo;</w:t>
      </w:r>
    </w:p>
    <w:p w:rsidR="002452BC" w:rsidRDefault="002452BC" w:rsidP="00AE60B3">
      <w:pPr>
        <w:ind w:firstLine="1296"/>
        <w:jc w:val="both"/>
      </w:pPr>
      <w:r>
        <w:t xml:space="preserve">3ˡ.4. priima sprendimą dėl Kultūros centro skyriaus steigimo ir jo </w:t>
      </w:r>
      <w:r w:rsidR="001628EA">
        <w:t>veiklos nutraukimo;</w:t>
      </w:r>
    </w:p>
    <w:p w:rsidR="001628EA" w:rsidRDefault="001628EA" w:rsidP="00AE60B3">
      <w:pPr>
        <w:ind w:firstLine="1296"/>
        <w:jc w:val="both"/>
      </w:pPr>
      <w:r>
        <w:t>3ˡ.5. skiria ir atleidžia likvidatorių arba sudaro likvidacinę komisiją ir nutraukia jos įgaliojimus;</w:t>
      </w:r>
    </w:p>
    <w:p w:rsidR="001628EA" w:rsidRDefault="001628EA" w:rsidP="00AE60B3">
      <w:pPr>
        <w:ind w:firstLine="1296"/>
        <w:jc w:val="both"/>
      </w:pPr>
      <w:r>
        <w:t>3ˡ.6. sprendžia kitus įstatymuose ir Kultūros centro nuostatuose jos kompetencijai priskirtus klausimus.“</w:t>
      </w:r>
      <w:r w:rsidR="00864E83">
        <w:t>;</w:t>
      </w:r>
    </w:p>
    <w:p w:rsidR="001628EA" w:rsidRDefault="00851090" w:rsidP="001628EA">
      <w:pPr>
        <w:ind w:firstLine="1296"/>
        <w:jc w:val="both"/>
      </w:pPr>
      <w:r>
        <w:t>2</w:t>
      </w:r>
      <w:r w:rsidR="001628EA">
        <w:t>.2. 16ˡ punktu ir jį išdėstyti taip:</w:t>
      </w:r>
    </w:p>
    <w:p w:rsidR="001628EA" w:rsidRDefault="001628EA" w:rsidP="001628EA">
      <w:pPr>
        <w:ind w:firstLine="1296"/>
        <w:jc w:val="both"/>
      </w:pPr>
      <w:r>
        <w:t>„16ˡ. Taryba arba atskiri jos nariai gali būti atšaukti nesibaigus kadencijai Kultūros centro direktoriaus įsakymu. Narys atstatydinamas, jei nedalyvauja Tarybos veikloje arba netinkama</w:t>
      </w:r>
      <w:r w:rsidR="003A7A1A">
        <w:t>i atlieka Tarybos nario funkcija</w:t>
      </w:r>
      <w:r>
        <w:t>s. Tarybos arba atskiro nario atšaukimą gali inicijuoti Kultūros centro darbuotojai, surinkdami ne mažiau kaip du trečdalius visų darbuotojų parašų. Tarybos narius gali atšaukti juos delegavusi institucija. Tarybos narys gali atsistatydinti pats, raštu pranešęs apie atsistatydinimo motyvus Tarybai ir jį delegavusiai institucijai.“</w:t>
      </w:r>
      <w:r w:rsidR="00864E83">
        <w:t>;</w:t>
      </w:r>
    </w:p>
    <w:p w:rsidR="001F7EB5" w:rsidRDefault="00851090" w:rsidP="001628EA">
      <w:pPr>
        <w:ind w:firstLine="1296"/>
        <w:jc w:val="both"/>
      </w:pPr>
      <w:r>
        <w:t>2</w:t>
      </w:r>
      <w:r w:rsidR="004C3C20">
        <w:t>.3</w:t>
      </w:r>
      <w:r w:rsidR="007F508B">
        <w:t>. VIII skyriumi „BAIGIAMOSIOS NUOSTATOS</w:t>
      </w:r>
      <w:r w:rsidR="00857DB1">
        <w:t>“ bei 41</w:t>
      </w:r>
      <w:r w:rsidR="00864E83">
        <w:t>–</w:t>
      </w:r>
      <w:r w:rsidR="00857DB1">
        <w:t>44</w:t>
      </w:r>
      <w:r w:rsidR="001F7EB5">
        <w:t xml:space="preserve"> punktais ir juos išdėstyti taip:</w:t>
      </w:r>
    </w:p>
    <w:p w:rsidR="007F508B" w:rsidRDefault="00857DB1" w:rsidP="001628EA">
      <w:pPr>
        <w:ind w:firstLine="1296"/>
        <w:jc w:val="both"/>
      </w:pPr>
      <w:r>
        <w:t>„41</w:t>
      </w:r>
      <w:r w:rsidR="001F7EB5">
        <w:t>. Kultūros centras apie savo veiklą viešai skelbia informaciją</w:t>
      </w:r>
      <w:r w:rsidR="007F508B">
        <w:t xml:space="preserve"> Kultūros centro internetiniame puslapyje </w:t>
      </w:r>
      <w:r w:rsidR="007F508B" w:rsidRPr="00864E83">
        <w:t>www.kretigarkc.lt</w:t>
      </w:r>
      <w:r w:rsidR="007F508B">
        <w:t>.</w:t>
      </w:r>
    </w:p>
    <w:p w:rsidR="007F508B" w:rsidRDefault="00857DB1" w:rsidP="001628EA">
      <w:pPr>
        <w:ind w:firstLine="1296"/>
        <w:jc w:val="both"/>
      </w:pPr>
      <w:r>
        <w:t>42</w:t>
      </w:r>
      <w:r w:rsidR="007F508B">
        <w:t>. Kultūros centras reorganizuojamas, likviduojamas ar pertvarkomas teisės aktų nustatyta tvarka.</w:t>
      </w:r>
    </w:p>
    <w:p w:rsidR="001F7EB5" w:rsidRDefault="00857DB1" w:rsidP="001628EA">
      <w:pPr>
        <w:ind w:firstLine="1296"/>
        <w:jc w:val="both"/>
      </w:pPr>
      <w:r>
        <w:t>43</w:t>
      </w:r>
      <w:r w:rsidR="007F508B">
        <w:t xml:space="preserve">. Kultūros centro nuostatai gali </w:t>
      </w:r>
      <w:r w:rsidR="004C3C20">
        <w:t>būti keičiami ir/arba papildomi</w:t>
      </w:r>
      <w:r w:rsidR="007F508B">
        <w:t xml:space="preserve"> Savininko arba Kultūros centro direktoriaus iniciatyva. Nuostatų pakeitimai ir/arba papildymai teikiami tvirtinti Savivaldybės tarybai.</w:t>
      </w:r>
    </w:p>
    <w:p w:rsidR="007F508B" w:rsidRDefault="00857DB1" w:rsidP="001628EA">
      <w:pPr>
        <w:ind w:firstLine="1296"/>
        <w:jc w:val="both"/>
      </w:pPr>
      <w:r>
        <w:t>44</w:t>
      </w:r>
      <w:r w:rsidR="007F508B">
        <w:t>. Kultūros centro nuostatai ir jų pakeitimai įsigalioja nuo jų įregistravimo Juridinių asmenų registre dienos.“</w:t>
      </w:r>
      <w:r w:rsidR="00864E83">
        <w:t>.</w:t>
      </w:r>
    </w:p>
    <w:p w:rsidR="00851090" w:rsidRDefault="00851090" w:rsidP="001628EA">
      <w:pPr>
        <w:ind w:firstLine="1296"/>
        <w:jc w:val="both"/>
      </w:pPr>
      <w:r>
        <w:t>3. Pripažinti netekusiu galios</w:t>
      </w:r>
      <w:r w:rsidRPr="00851090">
        <w:t xml:space="preserve"> </w:t>
      </w:r>
      <w:r w:rsidRPr="00884E34">
        <w:t xml:space="preserve">Kretingos rajono </w:t>
      </w:r>
      <w:r>
        <w:t>kultūros centro nuostatų, patvirtintų Kretingos rajono savivaldybės tarybos 2005 m. kovo 31 d. sprendimu Nr. T2-97 „Dėl Kretingos rajono kultūros centro nuostatų tvirtinimo“</w:t>
      </w:r>
      <w:r w:rsidRPr="00884E34">
        <w:t xml:space="preserve"> (su vėlesniais pakeitimais)</w:t>
      </w:r>
      <w:r>
        <w:t>, 40 punktą.</w:t>
      </w:r>
    </w:p>
    <w:p w:rsidR="007F508B" w:rsidRDefault="007F508B" w:rsidP="001628EA">
      <w:pPr>
        <w:ind w:firstLine="1296"/>
        <w:jc w:val="both"/>
      </w:pPr>
      <w:r>
        <w:t>4. Įgalioti Kretingos rajono kultūros centro direktorių:</w:t>
      </w:r>
    </w:p>
    <w:p w:rsidR="007F508B" w:rsidRDefault="007F508B" w:rsidP="001628EA">
      <w:pPr>
        <w:ind w:firstLine="1296"/>
        <w:jc w:val="both"/>
      </w:pPr>
      <w:r>
        <w:t>4.1. pasirašyti pakeistus Kretingos rajono kultūros centro nuostatus;</w:t>
      </w:r>
    </w:p>
    <w:p w:rsidR="007F508B" w:rsidRDefault="007F508B" w:rsidP="001628EA">
      <w:pPr>
        <w:ind w:firstLine="1296"/>
        <w:jc w:val="both"/>
      </w:pPr>
      <w:r>
        <w:t>4.2. pakeistus Kretingos rajono kultūros centro nuostatus įregistruoti Juridinių asmenų registre.</w:t>
      </w:r>
    </w:p>
    <w:p w:rsidR="002A4835" w:rsidRPr="00884E34" w:rsidRDefault="002A4835" w:rsidP="002A4835">
      <w:pPr>
        <w:ind w:firstLine="1296"/>
        <w:jc w:val="both"/>
      </w:pPr>
    </w:p>
    <w:p w:rsidR="002A4835" w:rsidRPr="00884E34" w:rsidRDefault="002A4835" w:rsidP="002A4835"/>
    <w:p w:rsidR="002A4835" w:rsidRPr="00884E34" w:rsidRDefault="002A4835" w:rsidP="002A4835">
      <w:r w:rsidRPr="00884E34">
        <w:t xml:space="preserve">Savivaldybės meras </w:t>
      </w:r>
      <w:r w:rsidR="000D5F2C">
        <w:t xml:space="preserve">                                                                                                      </w:t>
      </w:r>
      <w:r w:rsidR="000D5F2C" w:rsidRPr="000D5F2C">
        <w:t>Juozas Mažeika</w:t>
      </w:r>
    </w:p>
    <w:p w:rsidR="002A4835" w:rsidRPr="00884E34" w:rsidRDefault="002A4835" w:rsidP="002A4835"/>
    <w:p w:rsidR="002A4835" w:rsidRPr="00884E34" w:rsidRDefault="002A4835" w:rsidP="002A4835"/>
    <w:p w:rsidR="002A4835" w:rsidRPr="00884E34" w:rsidRDefault="002A4835" w:rsidP="002A4835"/>
    <w:p w:rsidR="008B7035" w:rsidRDefault="008B7035" w:rsidP="002A4835"/>
    <w:p w:rsidR="000D5F2C" w:rsidRDefault="000D5F2C" w:rsidP="000D5F2C"/>
    <w:p w:rsidR="000D5F2C" w:rsidRDefault="000D5F2C" w:rsidP="000D5F2C"/>
    <w:p w:rsidR="009913D2" w:rsidRDefault="007F508B" w:rsidP="000D5F2C">
      <w:r>
        <w:t>Da</w:t>
      </w:r>
      <w:r w:rsidR="00A835DA">
        <w:t>lia Čin</w:t>
      </w:r>
      <w:r>
        <w:t>kienė</w:t>
      </w:r>
      <w:r w:rsidR="00F26BBB">
        <w:t xml:space="preserve"> </w:t>
      </w:r>
    </w:p>
    <w:sectPr w:rsidR="009913D2" w:rsidSect="000D5F2C">
      <w:headerReference w:type="default" r:id="rId8"/>
      <w:pgSz w:w="11906" w:h="16838"/>
      <w:pgMar w:top="568"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ED5" w:rsidRDefault="00500ED5" w:rsidP="00720EB3">
      <w:r>
        <w:separator/>
      </w:r>
    </w:p>
  </w:endnote>
  <w:endnote w:type="continuationSeparator" w:id="0">
    <w:p w:rsidR="00500ED5" w:rsidRDefault="00500ED5" w:rsidP="00720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ED5" w:rsidRDefault="00500ED5" w:rsidP="00720EB3">
      <w:r>
        <w:separator/>
      </w:r>
    </w:p>
  </w:footnote>
  <w:footnote w:type="continuationSeparator" w:id="0">
    <w:p w:rsidR="00500ED5" w:rsidRDefault="00500ED5" w:rsidP="00720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253257"/>
      <w:docPartObj>
        <w:docPartGallery w:val="Page Numbers (Top of Page)"/>
        <w:docPartUnique/>
      </w:docPartObj>
    </w:sdtPr>
    <w:sdtEndPr/>
    <w:sdtContent>
      <w:p w:rsidR="000D5F2C" w:rsidRDefault="000D5F2C">
        <w:pPr>
          <w:pStyle w:val="Antrats"/>
          <w:jc w:val="center"/>
        </w:pPr>
        <w:r>
          <w:fldChar w:fldCharType="begin"/>
        </w:r>
        <w:r>
          <w:instrText>PAGE   \* MERGEFORMAT</w:instrText>
        </w:r>
        <w:r>
          <w:fldChar w:fldCharType="separate"/>
        </w:r>
        <w:r w:rsidR="00F166ED">
          <w:rPr>
            <w:noProof/>
          </w:rPr>
          <w:t>2</w:t>
        </w:r>
        <w:r>
          <w:fldChar w:fldCharType="end"/>
        </w:r>
      </w:p>
    </w:sdtContent>
  </w:sdt>
  <w:p w:rsidR="00121F2D" w:rsidRPr="00720EB3" w:rsidRDefault="00121F2D" w:rsidP="00720E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27E30"/>
    <w:multiLevelType w:val="multilevel"/>
    <w:tmpl w:val="9FD2EB74"/>
    <w:lvl w:ilvl="0">
      <w:start w:val="1"/>
      <w:numFmt w:val="decimal"/>
      <w:lvlText w:val="%1."/>
      <w:lvlJc w:val="left"/>
      <w:pPr>
        <w:ind w:left="360" w:hanging="360"/>
      </w:pPr>
    </w:lvl>
    <w:lvl w:ilvl="1">
      <w:start w:val="1"/>
      <w:numFmt w:val="decimal"/>
      <w:lvlText w:val="%1.%2."/>
      <w:lvlJc w:val="left"/>
      <w:pPr>
        <w:ind w:left="1656" w:hanging="360"/>
      </w:pPr>
    </w:lvl>
    <w:lvl w:ilvl="2">
      <w:start w:val="1"/>
      <w:numFmt w:val="decimal"/>
      <w:lvlText w:val="%1.%2.%3."/>
      <w:lvlJc w:val="left"/>
      <w:pPr>
        <w:ind w:left="3312" w:hanging="720"/>
      </w:p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1" w15:restartNumberingAfterBreak="0">
    <w:nsid w:val="73C50CB2"/>
    <w:multiLevelType w:val="hybridMultilevel"/>
    <w:tmpl w:val="380A3D58"/>
    <w:lvl w:ilvl="0" w:tplc="07942358">
      <w:start w:val="1"/>
      <w:numFmt w:val="decimal"/>
      <w:lvlText w:val="%1."/>
      <w:lvlJc w:val="left"/>
      <w:pPr>
        <w:ind w:left="2886" w:hanging="159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835"/>
    <w:rsid w:val="000B31BF"/>
    <w:rsid w:val="000D404F"/>
    <w:rsid w:val="000D5F2C"/>
    <w:rsid w:val="000E5000"/>
    <w:rsid w:val="000E6A76"/>
    <w:rsid w:val="00102D4A"/>
    <w:rsid w:val="001100ED"/>
    <w:rsid w:val="00121F2D"/>
    <w:rsid w:val="001628EA"/>
    <w:rsid w:val="001A3677"/>
    <w:rsid w:val="001D0091"/>
    <w:rsid w:val="001D1A98"/>
    <w:rsid w:val="001D537D"/>
    <w:rsid w:val="001E4405"/>
    <w:rsid w:val="001F7EB5"/>
    <w:rsid w:val="002452BC"/>
    <w:rsid w:val="00274253"/>
    <w:rsid w:val="00275A78"/>
    <w:rsid w:val="00290676"/>
    <w:rsid w:val="002A4835"/>
    <w:rsid w:val="002E3186"/>
    <w:rsid w:val="00311B3F"/>
    <w:rsid w:val="00327F48"/>
    <w:rsid w:val="00346ACC"/>
    <w:rsid w:val="003853DB"/>
    <w:rsid w:val="003A2CD8"/>
    <w:rsid w:val="003A7A1A"/>
    <w:rsid w:val="003C2DD4"/>
    <w:rsid w:val="003C3C6F"/>
    <w:rsid w:val="0044114B"/>
    <w:rsid w:val="0048162F"/>
    <w:rsid w:val="00495AED"/>
    <w:rsid w:val="004C3C20"/>
    <w:rsid w:val="004E209E"/>
    <w:rsid w:val="004F22D5"/>
    <w:rsid w:val="00500ED5"/>
    <w:rsid w:val="00540DAD"/>
    <w:rsid w:val="005525BD"/>
    <w:rsid w:val="00573324"/>
    <w:rsid w:val="00592E19"/>
    <w:rsid w:val="005B596F"/>
    <w:rsid w:val="005E2781"/>
    <w:rsid w:val="00616FA4"/>
    <w:rsid w:val="006C0AD6"/>
    <w:rsid w:val="006C340B"/>
    <w:rsid w:val="006E251F"/>
    <w:rsid w:val="007166AE"/>
    <w:rsid w:val="00720EB3"/>
    <w:rsid w:val="00794CBB"/>
    <w:rsid w:val="007D609D"/>
    <w:rsid w:val="007E6544"/>
    <w:rsid w:val="007E6B96"/>
    <w:rsid w:val="007E6E79"/>
    <w:rsid w:val="007F508B"/>
    <w:rsid w:val="0083759C"/>
    <w:rsid w:val="00851090"/>
    <w:rsid w:val="00857DB1"/>
    <w:rsid w:val="00864E83"/>
    <w:rsid w:val="0087210E"/>
    <w:rsid w:val="00884E34"/>
    <w:rsid w:val="008B7035"/>
    <w:rsid w:val="008D6E85"/>
    <w:rsid w:val="008F28A1"/>
    <w:rsid w:val="009056E4"/>
    <w:rsid w:val="00916144"/>
    <w:rsid w:val="00933F88"/>
    <w:rsid w:val="009913D2"/>
    <w:rsid w:val="00993B15"/>
    <w:rsid w:val="009A676A"/>
    <w:rsid w:val="009B1BCD"/>
    <w:rsid w:val="009C3476"/>
    <w:rsid w:val="00A237E5"/>
    <w:rsid w:val="00A407B3"/>
    <w:rsid w:val="00A41FE9"/>
    <w:rsid w:val="00A542EB"/>
    <w:rsid w:val="00A75655"/>
    <w:rsid w:val="00A835DA"/>
    <w:rsid w:val="00A947FB"/>
    <w:rsid w:val="00AC2819"/>
    <w:rsid w:val="00AE1927"/>
    <w:rsid w:val="00AE60B3"/>
    <w:rsid w:val="00B11C70"/>
    <w:rsid w:val="00B76781"/>
    <w:rsid w:val="00B862A0"/>
    <w:rsid w:val="00BF4FD0"/>
    <w:rsid w:val="00C31D3E"/>
    <w:rsid w:val="00C4235D"/>
    <w:rsid w:val="00C84F9E"/>
    <w:rsid w:val="00CB1B89"/>
    <w:rsid w:val="00CB2783"/>
    <w:rsid w:val="00CD50B6"/>
    <w:rsid w:val="00D378D1"/>
    <w:rsid w:val="00D6092B"/>
    <w:rsid w:val="00D85B9B"/>
    <w:rsid w:val="00D934DD"/>
    <w:rsid w:val="00DA47CF"/>
    <w:rsid w:val="00E6566A"/>
    <w:rsid w:val="00E833D8"/>
    <w:rsid w:val="00EB5EC1"/>
    <w:rsid w:val="00EC2611"/>
    <w:rsid w:val="00EE6E8B"/>
    <w:rsid w:val="00F166ED"/>
    <w:rsid w:val="00F26BBB"/>
    <w:rsid w:val="00F40987"/>
    <w:rsid w:val="00F72C26"/>
    <w:rsid w:val="00FA7C9A"/>
    <w:rsid w:val="00FE25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DC30E"/>
  <w15:docId w15:val="{525CC99F-AD68-4630-A76C-CF294CF1B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2A4835"/>
    <w:pPr>
      <w:spacing w:after="0" w:line="240" w:lineRule="auto"/>
    </w:pPr>
    <w:rPr>
      <w:rFonts w:eastAsia="Times New Roman" w:cs="Times New Roman"/>
      <w:szCs w:val="24"/>
      <w:lang w:eastAsia="lt-LT"/>
    </w:rPr>
  </w:style>
  <w:style w:type="paragraph" w:styleId="Antrat1">
    <w:name w:val="heading 1"/>
    <w:basedOn w:val="prastasis"/>
    <w:next w:val="prastasis"/>
    <w:link w:val="Antrat1Diagrama"/>
    <w:qFormat/>
    <w:rsid w:val="00A407B3"/>
    <w:pPr>
      <w:keepNext/>
      <w:ind w:left="360"/>
      <w:jc w:val="center"/>
      <w:outlineLvl w:val="0"/>
    </w:pPr>
    <w:rPr>
      <w:b/>
      <w:bCs/>
      <w:lang w:eastAsia="en-US"/>
    </w:rPr>
  </w:style>
  <w:style w:type="paragraph" w:styleId="Antrat2">
    <w:name w:val="heading 2"/>
    <w:basedOn w:val="prastasis"/>
    <w:next w:val="prastasis"/>
    <w:link w:val="Antrat2Diagrama"/>
    <w:uiPriority w:val="9"/>
    <w:semiHidden/>
    <w:unhideWhenUsed/>
    <w:qFormat/>
    <w:rsid w:val="009913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A4835"/>
    <w:pPr>
      <w:ind w:left="720"/>
      <w:contextualSpacing/>
    </w:pPr>
  </w:style>
  <w:style w:type="paragraph" w:styleId="Antrats">
    <w:name w:val="header"/>
    <w:basedOn w:val="prastasis"/>
    <w:link w:val="AntratsDiagrama"/>
    <w:uiPriority w:val="99"/>
    <w:unhideWhenUsed/>
    <w:rsid w:val="002A4835"/>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2A4835"/>
    <w:rPr>
      <w:rFonts w:asciiTheme="minorHAnsi" w:hAnsiTheme="minorHAnsi"/>
      <w:sz w:val="22"/>
    </w:rPr>
  </w:style>
  <w:style w:type="paragraph" w:styleId="Debesliotekstas">
    <w:name w:val="Balloon Text"/>
    <w:basedOn w:val="prastasis"/>
    <w:link w:val="DebesliotekstasDiagrama"/>
    <w:uiPriority w:val="99"/>
    <w:semiHidden/>
    <w:unhideWhenUsed/>
    <w:rsid w:val="002A483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A4835"/>
    <w:rPr>
      <w:rFonts w:ascii="Tahoma" w:eastAsia="Times New Roman" w:hAnsi="Tahoma" w:cs="Tahoma"/>
      <w:sz w:val="16"/>
      <w:szCs w:val="16"/>
      <w:lang w:eastAsia="lt-LT"/>
    </w:rPr>
  </w:style>
  <w:style w:type="character" w:customStyle="1" w:styleId="Antrat1Diagrama">
    <w:name w:val="Antraštė 1 Diagrama"/>
    <w:basedOn w:val="Numatytasispastraiposriftas"/>
    <w:link w:val="Antrat1"/>
    <w:rsid w:val="00A407B3"/>
    <w:rPr>
      <w:rFonts w:eastAsia="Times New Roman" w:cs="Times New Roman"/>
      <w:b/>
      <w:bCs/>
      <w:szCs w:val="24"/>
    </w:rPr>
  </w:style>
  <w:style w:type="paragraph" w:styleId="Pagrindinistekstas">
    <w:name w:val="Body Text"/>
    <w:basedOn w:val="prastasis"/>
    <w:link w:val="PagrindinistekstasDiagrama"/>
    <w:rsid w:val="00A407B3"/>
    <w:pPr>
      <w:jc w:val="both"/>
    </w:pPr>
    <w:rPr>
      <w:lang w:eastAsia="en-US"/>
    </w:rPr>
  </w:style>
  <w:style w:type="character" w:customStyle="1" w:styleId="PagrindinistekstasDiagrama">
    <w:name w:val="Pagrindinis tekstas Diagrama"/>
    <w:basedOn w:val="Numatytasispastraiposriftas"/>
    <w:link w:val="Pagrindinistekstas"/>
    <w:rsid w:val="00A407B3"/>
    <w:rPr>
      <w:rFonts w:eastAsia="Times New Roman" w:cs="Times New Roman"/>
      <w:szCs w:val="24"/>
    </w:rPr>
  </w:style>
  <w:style w:type="paragraph" w:styleId="Porat">
    <w:name w:val="footer"/>
    <w:basedOn w:val="prastasis"/>
    <w:link w:val="PoratDiagrama"/>
    <w:uiPriority w:val="99"/>
    <w:unhideWhenUsed/>
    <w:rsid w:val="00720EB3"/>
    <w:pPr>
      <w:tabs>
        <w:tab w:val="center" w:pos="4513"/>
        <w:tab w:val="right" w:pos="9026"/>
      </w:tabs>
    </w:pPr>
  </w:style>
  <w:style w:type="character" w:customStyle="1" w:styleId="PoratDiagrama">
    <w:name w:val="Poraštė Diagrama"/>
    <w:basedOn w:val="Numatytasispastraiposriftas"/>
    <w:link w:val="Porat"/>
    <w:uiPriority w:val="99"/>
    <w:rsid w:val="00720EB3"/>
    <w:rPr>
      <w:rFonts w:eastAsia="Times New Roman" w:cs="Times New Roman"/>
      <w:szCs w:val="24"/>
      <w:lang w:eastAsia="lt-LT"/>
    </w:rPr>
  </w:style>
  <w:style w:type="character" w:styleId="Hipersaitas">
    <w:name w:val="Hyperlink"/>
    <w:basedOn w:val="Numatytasispastraiposriftas"/>
    <w:uiPriority w:val="99"/>
    <w:unhideWhenUsed/>
    <w:rsid w:val="007F508B"/>
    <w:rPr>
      <w:color w:val="0000FF" w:themeColor="hyperlink"/>
      <w:u w:val="single"/>
    </w:rPr>
  </w:style>
  <w:style w:type="character" w:customStyle="1" w:styleId="Antrat2Diagrama">
    <w:name w:val="Antraštė 2 Diagrama"/>
    <w:basedOn w:val="Numatytasispastraiposriftas"/>
    <w:link w:val="Antrat2"/>
    <w:uiPriority w:val="9"/>
    <w:semiHidden/>
    <w:rsid w:val="009913D2"/>
    <w:rPr>
      <w:rFonts w:asciiTheme="majorHAnsi" w:eastAsiaTheme="majorEastAsia" w:hAnsiTheme="majorHAnsi" w:cstheme="majorBidi"/>
      <w:b/>
      <w:bCs/>
      <w:color w:val="4F81BD" w:themeColor="accent1"/>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161886">
      <w:bodyDiv w:val="1"/>
      <w:marLeft w:val="0"/>
      <w:marRight w:val="0"/>
      <w:marTop w:val="0"/>
      <w:marBottom w:val="0"/>
      <w:divBdr>
        <w:top w:val="none" w:sz="0" w:space="0" w:color="auto"/>
        <w:left w:val="none" w:sz="0" w:space="0" w:color="auto"/>
        <w:bottom w:val="none" w:sz="0" w:space="0" w:color="auto"/>
        <w:right w:val="none" w:sz="0" w:space="0" w:color="auto"/>
      </w:divBdr>
    </w:div>
    <w:div w:id="687952321">
      <w:bodyDiv w:val="1"/>
      <w:marLeft w:val="0"/>
      <w:marRight w:val="0"/>
      <w:marTop w:val="0"/>
      <w:marBottom w:val="0"/>
      <w:divBdr>
        <w:top w:val="none" w:sz="0" w:space="0" w:color="auto"/>
        <w:left w:val="none" w:sz="0" w:space="0" w:color="auto"/>
        <w:bottom w:val="none" w:sz="0" w:space="0" w:color="auto"/>
        <w:right w:val="none" w:sz="0" w:space="0" w:color="auto"/>
      </w:divBdr>
    </w:div>
    <w:div w:id="1368023718">
      <w:bodyDiv w:val="1"/>
      <w:marLeft w:val="0"/>
      <w:marRight w:val="0"/>
      <w:marTop w:val="0"/>
      <w:marBottom w:val="0"/>
      <w:divBdr>
        <w:top w:val="none" w:sz="0" w:space="0" w:color="auto"/>
        <w:left w:val="none" w:sz="0" w:space="0" w:color="auto"/>
        <w:bottom w:val="none" w:sz="0" w:space="0" w:color="auto"/>
        <w:right w:val="none" w:sz="0" w:space="0" w:color="auto"/>
      </w:divBdr>
    </w:div>
    <w:div w:id="198908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3713</Words>
  <Characters>2117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2017-01-10T07:59:00Z</cp:lastPrinted>
  <dcterms:created xsi:type="dcterms:W3CDTF">2017-01-11T10:09:00Z</dcterms:created>
  <dcterms:modified xsi:type="dcterms:W3CDTF">2017-01-27T11:42:00Z</dcterms:modified>
</cp:coreProperties>
</file>