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082106" w:rsidRPr="00082106" w:rsidTr="00711CE6">
        <w:trPr>
          <w:trHeight w:val="1985"/>
          <w:tblHeader/>
        </w:trPr>
        <w:tc>
          <w:tcPr>
            <w:tcW w:w="9747" w:type="dxa"/>
          </w:tcPr>
          <w:p w:rsidR="00082106" w:rsidRPr="00082106" w:rsidRDefault="0066390F" w:rsidP="00082106">
            <w:pPr>
              <w:spacing w:before="20" w:after="20" w:line="240" w:lineRule="auto"/>
              <w:jc w:val="center"/>
              <w:rPr>
                <w:rFonts w:ascii="Times New Roman" w:hAnsi="Times New Roman"/>
                <w:b/>
                <w:caps/>
                <w:sz w:val="28"/>
                <w:szCs w:val="20"/>
              </w:rPr>
            </w:pPr>
            <w:r>
              <w:rPr>
                <w:rFonts w:ascii="Times New Roman" w:hAnsi="Times New Roman"/>
                <w:b/>
                <w:sz w:val="24"/>
                <w:szCs w:val="24"/>
              </w:rPr>
              <w:t xml:space="preserve">     </w:t>
            </w:r>
            <w:r w:rsidR="00ED21A8" w:rsidRPr="00082106">
              <w:rPr>
                <w:rFonts w:ascii="Times New Roman" w:hAnsi="Times New Roman"/>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82106" w:rsidRPr="00082106" w:rsidRDefault="00082106" w:rsidP="00082106">
            <w:pPr>
              <w:spacing w:before="20" w:after="20" w:line="240" w:lineRule="auto"/>
              <w:jc w:val="center"/>
              <w:rPr>
                <w:rFonts w:ascii="Times New Roman" w:hAnsi="Times New Roman"/>
                <w:b/>
                <w:caps/>
                <w:sz w:val="20"/>
                <w:szCs w:val="20"/>
              </w:rPr>
            </w:pPr>
          </w:p>
          <w:p w:rsidR="00082106" w:rsidRPr="00082106" w:rsidRDefault="00082106" w:rsidP="00082106">
            <w:pPr>
              <w:spacing w:before="20" w:after="20" w:line="240" w:lineRule="auto"/>
              <w:jc w:val="center"/>
              <w:rPr>
                <w:rFonts w:ascii="Times New Roman" w:hAnsi="Times New Roman"/>
                <w:b/>
                <w:caps/>
                <w:sz w:val="28"/>
                <w:szCs w:val="20"/>
              </w:rPr>
            </w:pPr>
            <w:r w:rsidRPr="00082106">
              <w:rPr>
                <w:rFonts w:ascii="Times New Roman" w:hAnsi="Times New Roman"/>
                <w:b/>
                <w:caps/>
                <w:sz w:val="28"/>
              </w:rPr>
              <w:t>KRETINGOS RAJONO SAVIVALDYBĖS taryba</w:t>
            </w:r>
          </w:p>
          <w:p w:rsidR="00082106" w:rsidRPr="00082106" w:rsidRDefault="00082106" w:rsidP="00082106">
            <w:pPr>
              <w:spacing w:before="20" w:after="20" w:line="240" w:lineRule="auto"/>
              <w:jc w:val="center"/>
              <w:rPr>
                <w:rFonts w:ascii="Times New Roman" w:hAnsi="Times New Roman"/>
                <w:b/>
                <w:sz w:val="28"/>
                <w:szCs w:val="20"/>
              </w:rPr>
            </w:pPr>
          </w:p>
        </w:tc>
      </w:tr>
      <w:tr w:rsidR="00082106" w:rsidRPr="00082106" w:rsidTr="00711CE6">
        <w:tc>
          <w:tcPr>
            <w:tcW w:w="9747" w:type="dxa"/>
          </w:tcPr>
          <w:p w:rsidR="00082106" w:rsidRPr="00082106" w:rsidRDefault="00082106" w:rsidP="00082106">
            <w:pPr>
              <w:pStyle w:val="Antrat1"/>
              <w:spacing w:before="20" w:after="20"/>
              <w:jc w:val="center"/>
              <w:rPr>
                <w:sz w:val="28"/>
                <w:szCs w:val="28"/>
              </w:rPr>
            </w:pPr>
            <w:r w:rsidRPr="00082106">
              <w:rPr>
                <w:sz w:val="28"/>
                <w:szCs w:val="28"/>
              </w:rPr>
              <w:t>SPRENDIMAS</w:t>
            </w:r>
          </w:p>
        </w:tc>
      </w:tr>
      <w:tr w:rsidR="00082106" w:rsidRPr="00082106" w:rsidTr="00711CE6">
        <w:tc>
          <w:tcPr>
            <w:tcW w:w="9747" w:type="dxa"/>
          </w:tcPr>
          <w:p w:rsidR="00082106" w:rsidRPr="00082106" w:rsidRDefault="00082106" w:rsidP="00082106">
            <w:pPr>
              <w:spacing w:before="20" w:after="20" w:line="240" w:lineRule="auto"/>
              <w:jc w:val="center"/>
              <w:rPr>
                <w:rFonts w:ascii="Times New Roman" w:hAnsi="Times New Roman"/>
                <w:b/>
                <w:caps/>
                <w:sz w:val="24"/>
                <w:szCs w:val="24"/>
              </w:rPr>
            </w:pPr>
            <w:r w:rsidRPr="00082106">
              <w:rPr>
                <w:rFonts w:ascii="Times New Roman" w:hAnsi="Times New Roman"/>
                <w:b/>
                <w:caps/>
                <w:sz w:val="24"/>
                <w:szCs w:val="24"/>
              </w:rPr>
              <w:t>dėl ILGALAIKIO MATERIALIOJO VALSTYBĖS TURTO NURAŠYMO</w:t>
            </w:r>
          </w:p>
        </w:tc>
      </w:tr>
      <w:tr w:rsidR="00082106" w:rsidRPr="00082106" w:rsidTr="00711CE6">
        <w:tc>
          <w:tcPr>
            <w:tcW w:w="9747" w:type="dxa"/>
          </w:tcPr>
          <w:p w:rsidR="00082106" w:rsidRPr="00082106" w:rsidRDefault="00082106" w:rsidP="00082106">
            <w:pPr>
              <w:spacing w:before="20" w:after="20" w:line="240" w:lineRule="auto"/>
              <w:jc w:val="center"/>
              <w:rPr>
                <w:rFonts w:ascii="Times New Roman" w:hAnsi="Times New Roman"/>
                <w:sz w:val="24"/>
                <w:szCs w:val="24"/>
              </w:rPr>
            </w:pPr>
          </w:p>
        </w:tc>
      </w:tr>
      <w:tr w:rsidR="00082106" w:rsidRPr="00082106" w:rsidTr="00711CE6">
        <w:tc>
          <w:tcPr>
            <w:tcW w:w="9747" w:type="dxa"/>
          </w:tcPr>
          <w:p w:rsidR="00082106" w:rsidRPr="00082106" w:rsidRDefault="00082106" w:rsidP="00082106">
            <w:pPr>
              <w:spacing w:before="20" w:after="20" w:line="240" w:lineRule="auto"/>
              <w:jc w:val="center"/>
              <w:rPr>
                <w:rFonts w:ascii="Times New Roman" w:hAnsi="Times New Roman"/>
                <w:sz w:val="24"/>
                <w:szCs w:val="24"/>
              </w:rPr>
            </w:pPr>
            <w:r w:rsidRPr="00082106">
              <w:rPr>
                <w:rFonts w:ascii="Times New Roman" w:hAnsi="Times New Roman"/>
                <w:sz w:val="24"/>
                <w:szCs w:val="24"/>
              </w:rPr>
              <w:t xml:space="preserve">2016 m. rugsėjo </w:t>
            </w:r>
            <w:r w:rsidR="00711CE6">
              <w:rPr>
                <w:rFonts w:ascii="Times New Roman" w:hAnsi="Times New Roman"/>
                <w:sz w:val="24"/>
                <w:szCs w:val="24"/>
              </w:rPr>
              <w:t>29</w:t>
            </w:r>
            <w:r w:rsidRPr="00082106">
              <w:rPr>
                <w:rFonts w:ascii="Times New Roman" w:hAnsi="Times New Roman"/>
                <w:sz w:val="24"/>
                <w:szCs w:val="24"/>
              </w:rPr>
              <w:t xml:space="preserve"> d. </w:t>
            </w:r>
            <w:r w:rsidR="0066390F">
              <w:rPr>
                <w:rFonts w:ascii="Times New Roman" w:hAnsi="Times New Roman"/>
                <w:sz w:val="24"/>
                <w:szCs w:val="24"/>
              </w:rPr>
              <w:t xml:space="preserve"> </w:t>
            </w:r>
            <w:r w:rsidRPr="00082106">
              <w:rPr>
                <w:rFonts w:ascii="Times New Roman" w:hAnsi="Times New Roman"/>
                <w:sz w:val="24"/>
                <w:szCs w:val="24"/>
              </w:rPr>
              <w:t>Nr.</w:t>
            </w:r>
            <w:r w:rsidR="0066390F">
              <w:rPr>
                <w:rFonts w:ascii="Times New Roman" w:hAnsi="Times New Roman"/>
                <w:sz w:val="24"/>
                <w:szCs w:val="24"/>
              </w:rPr>
              <w:t xml:space="preserve"> T</w:t>
            </w:r>
            <w:r w:rsidR="00711CE6">
              <w:rPr>
                <w:rFonts w:ascii="Times New Roman" w:hAnsi="Times New Roman"/>
                <w:sz w:val="24"/>
                <w:szCs w:val="24"/>
              </w:rPr>
              <w:t>2</w:t>
            </w:r>
            <w:r w:rsidR="0066390F">
              <w:rPr>
                <w:rFonts w:ascii="Times New Roman" w:hAnsi="Times New Roman"/>
                <w:sz w:val="24"/>
                <w:szCs w:val="24"/>
              </w:rPr>
              <w:t>-</w:t>
            </w:r>
            <w:r w:rsidR="00D563A6">
              <w:rPr>
                <w:rFonts w:ascii="Times New Roman" w:hAnsi="Times New Roman"/>
                <w:sz w:val="24"/>
                <w:szCs w:val="24"/>
              </w:rPr>
              <w:t>265</w:t>
            </w:r>
            <w:bookmarkStart w:id="0" w:name="_GoBack"/>
            <w:bookmarkEnd w:id="0"/>
          </w:p>
          <w:p w:rsidR="00082106" w:rsidRPr="00082106" w:rsidRDefault="00082106" w:rsidP="00082106">
            <w:pPr>
              <w:spacing w:before="20" w:after="20" w:line="240" w:lineRule="auto"/>
              <w:jc w:val="center"/>
              <w:rPr>
                <w:rFonts w:ascii="Times New Roman" w:hAnsi="Times New Roman"/>
                <w:sz w:val="24"/>
                <w:szCs w:val="24"/>
              </w:rPr>
            </w:pPr>
            <w:r w:rsidRPr="00082106">
              <w:rPr>
                <w:rFonts w:ascii="Times New Roman" w:hAnsi="Times New Roman"/>
                <w:sz w:val="24"/>
                <w:szCs w:val="24"/>
              </w:rPr>
              <w:t>Kretinga</w:t>
            </w:r>
          </w:p>
        </w:tc>
      </w:tr>
    </w:tbl>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ind w:firstLine="720"/>
        <w:jc w:val="both"/>
        <w:rPr>
          <w:rFonts w:ascii="Times New Roman" w:hAnsi="Times New Roman"/>
          <w:sz w:val="24"/>
          <w:szCs w:val="24"/>
        </w:rPr>
      </w:pPr>
      <w:r w:rsidRPr="00082106">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punktu ir atsižvelgdama į Kretingos rajono savivaldybės administracijos direktoriaus 2016 m. rugpjūčio 18 d. įsakymą Nr. A1-725 „Dėl ilgalaikio materialiojo valstybės turto pripažinimo netinkamu (negalimu) naudoti“, bei  Klaipėdos apskrities priešgaisrinės gelbėjimo valdybos 2016 m. rugpjūčio 24 d. raštą Nr. 1.6-1089 (4.58.) „Dėl leidimo nurašyti valstybės turtą“, Kretingos rajono savivaldybės taryba </w:t>
      </w:r>
      <w:r w:rsidR="0066390F">
        <w:rPr>
          <w:rFonts w:ascii="Times New Roman" w:hAnsi="Times New Roman"/>
          <w:sz w:val="24"/>
          <w:szCs w:val="24"/>
        </w:rPr>
        <w:t xml:space="preserve"> </w:t>
      </w:r>
      <w:r w:rsidRPr="00082106">
        <w:rPr>
          <w:rFonts w:ascii="Times New Roman" w:hAnsi="Times New Roman"/>
          <w:sz w:val="24"/>
          <w:szCs w:val="24"/>
        </w:rPr>
        <w:t xml:space="preserve">n u s p r e n d ž i a: </w:t>
      </w:r>
    </w:p>
    <w:p w:rsidR="00082106" w:rsidRPr="00082106" w:rsidRDefault="00082106" w:rsidP="00082106">
      <w:pPr>
        <w:spacing w:before="20" w:after="20" w:line="240" w:lineRule="auto"/>
        <w:ind w:firstLine="720"/>
        <w:jc w:val="both"/>
        <w:rPr>
          <w:rFonts w:ascii="Times New Roman" w:hAnsi="Times New Roman"/>
          <w:sz w:val="24"/>
          <w:szCs w:val="24"/>
        </w:rPr>
      </w:pPr>
      <w:r w:rsidRPr="00082106">
        <w:rPr>
          <w:rFonts w:ascii="Times New Roman" w:hAnsi="Times New Roman"/>
          <w:sz w:val="24"/>
          <w:szCs w:val="24"/>
        </w:rPr>
        <w:t>1. Nurašyti valstybei nuosavybės teise priklausantį Kretingos rajono savivaldybės priešgaisrinės tarnybos panaudos pagrindais valdomą dėl fizinio ir funkcinio nusidėvėjimo pripažintą netinkamu (negalimu) naudoti ugniagesių automobilį ZIL-130, kurio valstybinis Nr. ZLH 399, inventorinis Nr. 150008, pagaminimo metai – 1988, įsigijimo savikaina – 5397,65 Eur, likutinė vertė – 0,29 Eur.</w:t>
      </w:r>
    </w:p>
    <w:p w:rsidR="00082106" w:rsidRPr="00082106" w:rsidRDefault="00082106" w:rsidP="00082106">
      <w:pPr>
        <w:spacing w:before="20" w:after="20" w:line="240" w:lineRule="auto"/>
        <w:ind w:firstLine="720"/>
        <w:jc w:val="both"/>
        <w:rPr>
          <w:rFonts w:ascii="Times New Roman" w:hAnsi="Times New Roman"/>
          <w:sz w:val="24"/>
          <w:szCs w:val="24"/>
        </w:rPr>
      </w:pPr>
      <w:r w:rsidRPr="00082106">
        <w:rPr>
          <w:rFonts w:ascii="Times New Roman" w:hAnsi="Times New Roman"/>
          <w:sz w:val="24"/>
          <w:szCs w:val="24"/>
        </w:rPr>
        <w:t>2. Įpareigoti Kretingos rajono savivaldybės priešgaisrinės tarnybos viršininką Nerijų Ciparį   būti atsakingą už 1 punkte nurodyto turto sunaikinimą ir pridavimą atliekų tvarkytojams teisės aktų nustatyta tvarka.</w:t>
      </w:r>
    </w:p>
    <w:p w:rsidR="00082106" w:rsidRPr="00082106" w:rsidRDefault="00082106" w:rsidP="00082106">
      <w:pPr>
        <w:pStyle w:val="Pagrindinistekstas2"/>
        <w:spacing w:before="20" w:after="20" w:line="240" w:lineRule="auto"/>
        <w:ind w:firstLine="720"/>
        <w:jc w:val="both"/>
        <w:rPr>
          <w:rFonts w:ascii="Times New Roman" w:hAnsi="Times New Roman"/>
          <w:sz w:val="24"/>
          <w:szCs w:val="24"/>
        </w:rPr>
      </w:pPr>
      <w:r w:rsidRPr="00082106">
        <w:rPr>
          <w:rFonts w:ascii="Times New Roman" w:hAnsi="Times New Roman"/>
          <w:sz w:val="24"/>
          <w:szCs w:val="24"/>
        </w:rPr>
        <w:t>3. Šis sprendimas gali būti skundžiamas Lietuvos Respublikos administracinių bylų teisenos įstatymo nustatyta tvarka.</w:t>
      </w:r>
    </w:p>
    <w:p w:rsidR="00082106" w:rsidRPr="00082106" w:rsidRDefault="00082106" w:rsidP="00082106">
      <w:pPr>
        <w:pStyle w:val="Pagrindinistekstas2"/>
        <w:spacing w:before="20" w:after="20" w:line="240" w:lineRule="auto"/>
        <w:ind w:firstLine="720"/>
        <w:jc w:val="both"/>
        <w:rPr>
          <w:rFonts w:ascii="Times New Roman" w:hAnsi="Times New Roman"/>
          <w:sz w:val="24"/>
          <w:szCs w:val="24"/>
        </w:rPr>
      </w:pPr>
    </w:p>
    <w:p w:rsidR="00082106" w:rsidRPr="00082106" w:rsidRDefault="00082106" w:rsidP="00082106">
      <w:pPr>
        <w:pStyle w:val="Pagrindinistekstas2"/>
        <w:spacing w:before="20" w:after="20" w:line="240" w:lineRule="auto"/>
        <w:ind w:firstLine="720"/>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r w:rsidRPr="00082106">
        <w:rPr>
          <w:rFonts w:ascii="Times New Roman" w:hAnsi="Times New Roman"/>
          <w:sz w:val="24"/>
          <w:szCs w:val="24"/>
        </w:rPr>
        <w:t>Savivaldybės meras</w:t>
      </w:r>
      <w:r w:rsidRPr="00082106">
        <w:rPr>
          <w:rFonts w:ascii="Times New Roman" w:hAnsi="Times New Roman"/>
          <w:sz w:val="24"/>
          <w:szCs w:val="24"/>
        </w:rPr>
        <w:tab/>
      </w:r>
      <w:r w:rsidR="00711CE6">
        <w:rPr>
          <w:rFonts w:ascii="Times New Roman" w:hAnsi="Times New Roman"/>
          <w:sz w:val="24"/>
          <w:szCs w:val="24"/>
        </w:rPr>
        <w:tab/>
      </w:r>
      <w:r w:rsidR="00711CE6">
        <w:rPr>
          <w:rFonts w:ascii="Times New Roman" w:hAnsi="Times New Roman"/>
          <w:sz w:val="24"/>
          <w:szCs w:val="24"/>
        </w:rPr>
        <w:tab/>
      </w:r>
      <w:r w:rsidR="00711CE6">
        <w:rPr>
          <w:rFonts w:ascii="Times New Roman" w:hAnsi="Times New Roman"/>
          <w:sz w:val="24"/>
          <w:szCs w:val="24"/>
        </w:rPr>
        <w:tab/>
      </w:r>
      <w:r w:rsidR="00711CE6">
        <w:rPr>
          <w:rFonts w:ascii="Times New Roman" w:hAnsi="Times New Roman"/>
          <w:sz w:val="24"/>
          <w:szCs w:val="24"/>
        </w:rPr>
        <w:tab/>
        <w:t xml:space="preserve">     Juozas Mažeika </w:t>
      </w:r>
      <w:r w:rsidRPr="00082106">
        <w:rPr>
          <w:rFonts w:ascii="Times New Roman" w:hAnsi="Times New Roman"/>
          <w:sz w:val="24"/>
          <w:szCs w:val="24"/>
        </w:rPr>
        <w:tab/>
      </w:r>
      <w:r w:rsidRPr="00082106">
        <w:rPr>
          <w:rFonts w:ascii="Times New Roman" w:hAnsi="Times New Roman"/>
          <w:sz w:val="24"/>
          <w:szCs w:val="24"/>
        </w:rPr>
        <w:tab/>
      </w:r>
      <w:r w:rsidRPr="00082106">
        <w:rPr>
          <w:rFonts w:ascii="Times New Roman" w:hAnsi="Times New Roman"/>
          <w:sz w:val="24"/>
          <w:szCs w:val="24"/>
        </w:rPr>
        <w:tab/>
      </w:r>
      <w:r w:rsidRPr="00082106">
        <w:rPr>
          <w:rFonts w:ascii="Times New Roman" w:hAnsi="Times New Roman"/>
          <w:sz w:val="24"/>
          <w:szCs w:val="24"/>
        </w:rPr>
        <w:tab/>
      </w:r>
      <w:r w:rsidRPr="00082106">
        <w:rPr>
          <w:rFonts w:ascii="Times New Roman" w:hAnsi="Times New Roman"/>
          <w:sz w:val="24"/>
          <w:szCs w:val="24"/>
        </w:rPr>
        <w:tab/>
      </w:r>
      <w:r w:rsidRPr="00082106">
        <w:rPr>
          <w:rFonts w:ascii="Times New Roman" w:hAnsi="Times New Roman"/>
          <w:sz w:val="24"/>
          <w:szCs w:val="24"/>
        </w:rPr>
        <w:tab/>
        <w:t xml:space="preserve"> </w:t>
      </w:r>
    </w:p>
    <w:p w:rsidR="00082106" w:rsidRPr="00082106" w:rsidRDefault="00082106" w:rsidP="00082106">
      <w:pPr>
        <w:spacing w:before="20" w:after="20" w:line="240" w:lineRule="auto"/>
        <w:jc w:val="both"/>
        <w:rPr>
          <w:rFonts w:ascii="Times New Roman" w:hAnsi="Times New Roman"/>
          <w:sz w:val="24"/>
          <w:szCs w:val="24"/>
        </w:rPr>
      </w:pPr>
      <w:r w:rsidRPr="00082106">
        <w:rPr>
          <w:rFonts w:ascii="Times New Roman" w:hAnsi="Times New Roman"/>
          <w:sz w:val="24"/>
          <w:szCs w:val="24"/>
        </w:rPr>
        <w:tab/>
      </w:r>
    </w:p>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p>
    <w:p w:rsidR="00082106" w:rsidRPr="00082106" w:rsidRDefault="00082106" w:rsidP="00082106">
      <w:pPr>
        <w:spacing w:before="20" w:after="20" w:line="240" w:lineRule="auto"/>
        <w:jc w:val="both"/>
        <w:rPr>
          <w:rFonts w:ascii="Times New Roman" w:hAnsi="Times New Roman"/>
          <w:sz w:val="24"/>
          <w:szCs w:val="24"/>
        </w:rPr>
      </w:pPr>
    </w:p>
    <w:p w:rsidR="00082106" w:rsidRDefault="00082106" w:rsidP="00082106">
      <w:pPr>
        <w:spacing w:before="20" w:after="20" w:line="240" w:lineRule="auto"/>
        <w:jc w:val="both"/>
        <w:rPr>
          <w:rFonts w:ascii="Times New Roman" w:hAnsi="Times New Roman"/>
          <w:sz w:val="24"/>
          <w:szCs w:val="24"/>
        </w:rPr>
      </w:pPr>
    </w:p>
    <w:p w:rsidR="0066390F" w:rsidRDefault="0066390F" w:rsidP="00082106">
      <w:pPr>
        <w:spacing w:before="20" w:after="20" w:line="240" w:lineRule="auto"/>
        <w:jc w:val="both"/>
        <w:rPr>
          <w:rFonts w:ascii="Times New Roman" w:hAnsi="Times New Roman"/>
          <w:sz w:val="24"/>
          <w:szCs w:val="24"/>
        </w:rPr>
      </w:pPr>
    </w:p>
    <w:p w:rsidR="00711CE6" w:rsidRDefault="00711CE6" w:rsidP="00082106">
      <w:pPr>
        <w:spacing w:before="20" w:after="20" w:line="240" w:lineRule="auto"/>
        <w:jc w:val="both"/>
        <w:rPr>
          <w:rFonts w:ascii="Times New Roman" w:hAnsi="Times New Roman"/>
          <w:sz w:val="24"/>
          <w:szCs w:val="24"/>
        </w:rPr>
      </w:pPr>
    </w:p>
    <w:p w:rsidR="0066390F" w:rsidRDefault="0066390F" w:rsidP="00082106">
      <w:pPr>
        <w:pStyle w:val="Pagrindiniotekstotrauka"/>
        <w:spacing w:before="20" w:after="20"/>
        <w:jc w:val="both"/>
      </w:pPr>
    </w:p>
    <w:p w:rsidR="00082106" w:rsidRPr="00082106" w:rsidRDefault="00082106" w:rsidP="00082106">
      <w:pPr>
        <w:pStyle w:val="Pagrindiniotekstotrauka"/>
        <w:spacing w:before="20" w:after="20"/>
        <w:jc w:val="both"/>
      </w:pPr>
      <w:r w:rsidRPr="00082106">
        <w:t xml:space="preserve">Jolita Jasinskienė                                                             </w:t>
      </w:r>
    </w:p>
    <w:p w:rsidR="0066390F" w:rsidRDefault="0066390F" w:rsidP="00082106">
      <w:pPr>
        <w:spacing w:before="20" w:after="20" w:line="240" w:lineRule="auto"/>
        <w:jc w:val="center"/>
        <w:rPr>
          <w:rFonts w:ascii="Times New Roman" w:hAnsi="Times New Roman"/>
          <w:b/>
          <w:sz w:val="24"/>
          <w:szCs w:val="24"/>
        </w:rPr>
      </w:pPr>
    </w:p>
    <w:sectPr w:rsidR="0066390F" w:rsidSect="0066390F">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FF" w:rsidRDefault="00F126FF" w:rsidP="0071610A">
      <w:pPr>
        <w:spacing w:after="0" w:line="240" w:lineRule="auto"/>
      </w:pPr>
      <w:r>
        <w:separator/>
      </w:r>
    </w:p>
  </w:endnote>
  <w:endnote w:type="continuationSeparator" w:id="0">
    <w:p w:rsidR="00F126FF" w:rsidRDefault="00F126FF" w:rsidP="007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FF" w:rsidRDefault="00F126FF" w:rsidP="0071610A">
      <w:pPr>
        <w:spacing w:after="0" w:line="240" w:lineRule="auto"/>
      </w:pPr>
      <w:r>
        <w:separator/>
      </w:r>
    </w:p>
  </w:footnote>
  <w:footnote w:type="continuationSeparator" w:id="0">
    <w:p w:rsidR="00F126FF" w:rsidRDefault="00F126FF" w:rsidP="0071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E2184"/>
    <w:multiLevelType w:val="hybridMultilevel"/>
    <w:tmpl w:val="BA96A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FF"/>
    <w:rsid w:val="0000023E"/>
    <w:rsid w:val="0001793C"/>
    <w:rsid w:val="00033550"/>
    <w:rsid w:val="00034961"/>
    <w:rsid w:val="00052C3F"/>
    <w:rsid w:val="00056FB8"/>
    <w:rsid w:val="000643DA"/>
    <w:rsid w:val="00064813"/>
    <w:rsid w:val="000752B1"/>
    <w:rsid w:val="00082106"/>
    <w:rsid w:val="0008354C"/>
    <w:rsid w:val="000838B8"/>
    <w:rsid w:val="000B088A"/>
    <w:rsid w:val="000B250A"/>
    <w:rsid w:val="000B5E7D"/>
    <w:rsid w:val="000C0C7A"/>
    <w:rsid w:val="000C66DA"/>
    <w:rsid w:val="000F07F7"/>
    <w:rsid w:val="00100EBA"/>
    <w:rsid w:val="00115F59"/>
    <w:rsid w:val="001405FB"/>
    <w:rsid w:val="00156916"/>
    <w:rsid w:val="001573C6"/>
    <w:rsid w:val="001718B3"/>
    <w:rsid w:val="00180219"/>
    <w:rsid w:val="00195316"/>
    <w:rsid w:val="001C327B"/>
    <w:rsid w:val="001C6002"/>
    <w:rsid w:val="001E05F9"/>
    <w:rsid w:val="001F03BD"/>
    <w:rsid w:val="00202E03"/>
    <w:rsid w:val="00211774"/>
    <w:rsid w:val="002124E5"/>
    <w:rsid w:val="00213E72"/>
    <w:rsid w:val="002162F3"/>
    <w:rsid w:val="00226D35"/>
    <w:rsid w:val="00226D44"/>
    <w:rsid w:val="00237AC2"/>
    <w:rsid w:val="00244774"/>
    <w:rsid w:val="00262DE1"/>
    <w:rsid w:val="00271E32"/>
    <w:rsid w:val="002905DA"/>
    <w:rsid w:val="002A2F88"/>
    <w:rsid w:val="002B2BF2"/>
    <w:rsid w:val="002C1D16"/>
    <w:rsid w:val="002D7BFC"/>
    <w:rsid w:val="002F3F01"/>
    <w:rsid w:val="00342A1C"/>
    <w:rsid w:val="003604DA"/>
    <w:rsid w:val="00366F80"/>
    <w:rsid w:val="00373957"/>
    <w:rsid w:val="00390C27"/>
    <w:rsid w:val="00396237"/>
    <w:rsid w:val="003B1F02"/>
    <w:rsid w:val="003F2249"/>
    <w:rsid w:val="003F68BF"/>
    <w:rsid w:val="003F7662"/>
    <w:rsid w:val="004147B3"/>
    <w:rsid w:val="00423F27"/>
    <w:rsid w:val="0043282D"/>
    <w:rsid w:val="00434788"/>
    <w:rsid w:val="00442F7E"/>
    <w:rsid w:val="004510BE"/>
    <w:rsid w:val="00462000"/>
    <w:rsid w:val="00496E47"/>
    <w:rsid w:val="004C48A5"/>
    <w:rsid w:val="004E1757"/>
    <w:rsid w:val="004E46BF"/>
    <w:rsid w:val="004E5D2E"/>
    <w:rsid w:val="004F332E"/>
    <w:rsid w:val="004F3F3E"/>
    <w:rsid w:val="004F722E"/>
    <w:rsid w:val="00501609"/>
    <w:rsid w:val="00513F00"/>
    <w:rsid w:val="005231D8"/>
    <w:rsid w:val="00534C35"/>
    <w:rsid w:val="00534E27"/>
    <w:rsid w:val="0053546B"/>
    <w:rsid w:val="00541025"/>
    <w:rsid w:val="00541AB3"/>
    <w:rsid w:val="00551412"/>
    <w:rsid w:val="005613EB"/>
    <w:rsid w:val="0056767F"/>
    <w:rsid w:val="0059736D"/>
    <w:rsid w:val="005A50FD"/>
    <w:rsid w:val="005B499C"/>
    <w:rsid w:val="005C387B"/>
    <w:rsid w:val="005E280B"/>
    <w:rsid w:val="005F5101"/>
    <w:rsid w:val="00600414"/>
    <w:rsid w:val="0060198B"/>
    <w:rsid w:val="00607988"/>
    <w:rsid w:val="00615D5D"/>
    <w:rsid w:val="00626A71"/>
    <w:rsid w:val="0063776A"/>
    <w:rsid w:val="00641642"/>
    <w:rsid w:val="00654C2F"/>
    <w:rsid w:val="0066390F"/>
    <w:rsid w:val="00681E55"/>
    <w:rsid w:val="006940AD"/>
    <w:rsid w:val="006B2F9E"/>
    <w:rsid w:val="006B7210"/>
    <w:rsid w:val="006B7A12"/>
    <w:rsid w:val="006C5E54"/>
    <w:rsid w:val="006C6BFF"/>
    <w:rsid w:val="006F7C57"/>
    <w:rsid w:val="00711CE6"/>
    <w:rsid w:val="0071610A"/>
    <w:rsid w:val="00737CA0"/>
    <w:rsid w:val="00744580"/>
    <w:rsid w:val="00747EFF"/>
    <w:rsid w:val="00772F03"/>
    <w:rsid w:val="00792E43"/>
    <w:rsid w:val="007A2BBB"/>
    <w:rsid w:val="007A7DA0"/>
    <w:rsid w:val="007D16A7"/>
    <w:rsid w:val="007E0567"/>
    <w:rsid w:val="007E124B"/>
    <w:rsid w:val="007E5345"/>
    <w:rsid w:val="007F1F37"/>
    <w:rsid w:val="007F5A5F"/>
    <w:rsid w:val="007F65C9"/>
    <w:rsid w:val="007F7A82"/>
    <w:rsid w:val="00810B0C"/>
    <w:rsid w:val="0081113A"/>
    <w:rsid w:val="00813B51"/>
    <w:rsid w:val="00814697"/>
    <w:rsid w:val="00817029"/>
    <w:rsid w:val="0084030E"/>
    <w:rsid w:val="00883376"/>
    <w:rsid w:val="008A0AEC"/>
    <w:rsid w:val="008B2292"/>
    <w:rsid w:val="008B3517"/>
    <w:rsid w:val="008D524C"/>
    <w:rsid w:val="008E462F"/>
    <w:rsid w:val="008F0F8B"/>
    <w:rsid w:val="008F372C"/>
    <w:rsid w:val="00900F67"/>
    <w:rsid w:val="00901AC1"/>
    <w:rsid w:val="0090634E"/>
    <w:rsid w:val="009163F6"/>
    <w:rsid w:val="0091712F"/>
    <w:rsid w:val="00925BC6"/>
    <w:rsid w:val="00943095"/>
    <w:rsid w:val="009528C2"/>
    <w:rsid w:val="0095658D"/>
    <w:rsid w:val="009664EE"/>
    <w:rsid w:val="00971470"/>
    <w:rsid w:val="0099322C"/>
    <w:rsid w:val="0099649F"/>
    <w:rsid w:val="009A6672"/>
    <w:rsid w:val="009B17F8"/>
    <w:rsid w:val="009B787D"/>
    <w:rsid w:val="009D613E"/>
    <w:rsid w:val="009E01EF"/>
    <w:rsid w:val="009F62D0"/>
    <w:rsid w:val="00A131E2"/>
    <w:rsid w:val="00A60EB3"/>
    <w:rsid w:val="00A640DE"/>
    <w:rsid w:val="00A76323"/>
    <w:rsid w:val="00A81E42"/>
    <w:rsid w:val="00A83DA6"/>
    <w:rsid w:val="00A92A5E"/>
    <w:rsid w:val="00A97DDB"/>
    <w:rsid w:val="00AA27E9"/>
    <w:rsid w:val="00AA4F81"/>
    <w:rsid w:val="00AA50D6"/>
    <w:rsid w:val="00AD1815"/>
    <w:rsid w:val="00AD5507"/>
    <w:rsid w:val="00AE2A78"/>
    <w:rsid w:val="00AF1748"/>
    <w:rsid w:val="00AF7BB9"/>
    <w:rsid w:val="00B20663"/>
    <w:rsid w:val="00B25642"/>
    <w:rsid w:val="00B25F46"/>
    <w:rsid w:val="00B32AFF"/>
    <w:rsid w:val="00B348D5"/>
    <w:rsid w:val="00B45EB4"/>
    <w:rsid w:val="00B57027"/>
    <w:rsid w:val="00B57BA7"/>
    <w:rsid w:val="00B660D2"/>
    <w:rsid w:val="00B840A9"/>
    <w:rsid w:val="00B84863"/>
    <w:rsid w:val="00BA3951"/>
    <w:rsid w:val="00BD2981"/>
    <w:rsid w:val="00BE1F51"/>
    <w:rsid w:val="00BE69BE"/>
    <w:rsid w:val="00BF1078"/>
    <w:rsid w:val="00BF4099"/>
    <w:rsid w:val="00BF4B46"/>
    <w:rsid w:val="00C0307F"/>
    <w:rsid w:val="00C43F84"/>
    <w:rsid w:val="00C45C48"/>
    <w:rsid w:val="00C46B2D"/>
    <w:rsid w:val="00C63EC2"/>
    <w:rsid w:val="00C777C1"/>
    <w:rsid w:val="00C87B54"/>
    <w:rsid w:val="00CA174A"/>
    <w:rsid w:val="00CA3530"/>
    <w:rsid w:val="00CB4912"/>
    <w:rsid w:val="00CC2AC0"/>
    <w:rsid w:val="00CC5F4A"/>
    <w:rsid w:val="00CF53E8"/>
    <w:rsid w:val="00D35E08"/>
    <w:rsid w:val="00D563A6"/>
    <w:rsid w:val="00D578AD"/>
    <w:rsid w:val="00D64F1C"/>
    <w:rsid w:val="00D67290"/>
    <w:rsid w:val="00D838F6"/>
    <w:rsid w:val="00D8677E"/>
    <w:rsid w:val="00D915A1"/>
    <w:rsid w:val="00DB2597"/>
    <w:rsid w:val="00DB3A83"/>
    <w:rsid w:val="00DC1CC6"/>
    <w:rsid w:val="00DD3F1B"/>
    <w:rsid w:val="00DD4B97"/>
    <w:rsid w:val="00DE6310"/>
    <w:rsid w:val="00DF0D73"/>
    <w:rsid w:val="00E12DA0"/>
    <w:rsid w:val="00E23C11"/>
    <w:rsid w:val="00E346FF"/>
    <w:rsid w:val="00E4716B"/>
    <w:rsid w:val="00E540BE"/>
    <w:rsid w:val="00E60733"/>
    <w:rsid w:val="00E763E7"/>
    <w:rsid w:val="00EA697B"/>
    <w:rsid w:val="00EC786E"/>
    <w:rsid w:val="00ED21A8"/>
    <w:rsid w:val="00EF234F"/>
    <w:rsid w:val="00F05718"/>
    <w:rsid w:val="00F11757"/>
    <w:rsid w:val="00F126FF"/>
    <w:rsid w:val="00F30102"/>
    <w:rsid w:val="00F40C22"/>
    <w:rsid w:val="00F41E5B"/>
    <w:rsid w:val="00F55569"/>
    <w:rsid w:val="00F968F8"/>
    <w:rsid w:val="00FB7AEF"/>
    <w:rsid w:val="00FC1E4B"/>
    <w:rsid w:val="00FD0A51"/>
    <w:rsid w:val="00FD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9658"/>
  <w15:chartTrackingRefBased/>
  <w15:docId w15:val="{F0C7436C-CA96-485A-A62D-81939F68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E76A-1AB6-404C-8AC1-E0736AE4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1260</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2016-08-26T10:51:00Z</cp:lastPrinted>
  <dcterms:created xsi:type="dcterms:W3CDTF">2016-09-05T12:54:00Z</dcterms:created>
  <dcterms:modified xsi:type="dcterms:W3CDTF">2016-09-30T07:17:00Z</dcterms:modified>
</cp:coreProperties>
</file>