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10D" w:rsidRPr="00E2335E" w:rsidRDefault="00CE210D" w:rsidP="00CE210D">
      <w:pPr>
        <w:pStyle w:val="Antrats"/>
        <w:jc w:val="right"/>
        <w:rPr>
          <w:b/>
          <w:sz w:val="20"/>
          <w:szCs w:val="20"/>
        </w:rPr>
      </w:pPr>
      <w:r w:rsidRPr="00E2335E">
        <w:rPr>
          <w:b/>
          <w:sz w:val="20"/>
          <w:szCs w:val="20"/>
        </w:rPr>
        <w:t xml:space="preserve">                                                                                                                                  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CE210D" w:rsidTr="00671DD4">
        <w:trPr>
          <w:trHeight w:val="2157"/>
          <w:tblHeader/>
        </w:trPr>
        <w:tc>
          <w:tcPr>
            <w:tcW w:w="9747" w:type="dxa"/>
          </w:tcPr>
          <w:p w:rsidR="00CE210D" w:rsidRDefault="00CE210D" w:rsidP="00671DD4">
            <w:pPr>
              <w:spacing w:line="276" w:lineRule="auto"/>
              <w:jc w:val="center"/>
              <w:rPr>
                <w:b/>
                <w:caps/>
                <w:sz w:val="28"/>
                <w:lang w:val="en-US" w:eastAsia="en-US"/>
              </w:rPr>
            </w:pPr>
            <w:r>
              <w:rPr>
                <w:b/>
                <w:caps/>
                <w:noProof/>
              </w:rPr>
              <w:drawing>
                <wp:inline distT="0" distB="0" distL="0" distR="0" wp14:anchorId="52774B94" wp14:editId="459B4BDA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210D" w:rsidRDefault="00CE210D" w:rsidP="00671DD4">
            <w:pPr>
              <w:spacing w:line="276" w:lineRule="auto"/>
              <w:jc w:val="center"/>
              <w:rPr>
                <w:b/>
                <w:caps/>
                <w:lang w:eastAsia="en-US"/>
              </w:rPr>
            </w:pPr>
          </w:p>
          <w:p w:rsidR="00CE210D" w:rsidRDefault="00CE210D" w:rsidP="00671DD4">
            <w:pPr>
              <w:spacing w:line="276" w:lineRule="auto"/>
              <w:jc w:val="center"/>
              <w:rPr>
                <w:b/>
                <w:sz w:val="28"/>
                <w:lang w:val="en-US" w:eastAsia="en-US"/>
              </w:rPr>
            </w:pPr>
            <w:r>
              <w:rPr>
                <w:b/>
                <w:caps/>
                <w:sz w:val="28"/>
                <w:lang w:eastAsia="en-US"/>
              </w:rPr>
              <w:t xml:space="preserve">   KRETINGOS RAJONO SAVIVALDYBĖS taryba</w:t>
            </w:r>
          </w:p>
        </w:tc>
      </w:tr>
      <w:tr w:rsidR="00CE210D" w:rsidTr="00671DD4">
        <w:tc>
          <w:tcPr>
            <w:tcW w:w="9747" w:type="dxa"/>
            <w:hideMark/>
          </w:tcPr>
          <w:p w:rsidR="00CE210D" w:rsidRDefault="00CE210D" w:rsidP="00671DD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SPRENDIMAS</w:t>
            </w:r>
          </w:p>
          <w:p w:rsidR="002838FE" w:rsidRDefault="00CE210D" w:rsidP="002838F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DĖL </w:t>
            </w:r>
            <w:r>
              <w:rPr>
                <w:b/>
              </w:rPr>
              <w:t>KRETINGOS RAJONO SAVIVALDYBĖS TARYBOS 2016 M. VAS</w:t>
            </w:r>
            <w:r w:rsidR="009C515B">
              <w:rPr>
                <w:b/>
              </w:rPr>
              <w:t>ARIO 25 D.  SPRENDIMO NR. T2-47</w:t>
            </w:r>
            <w:r>
              <w:rPr>
                <w:b/>
              </w:rPr>
              <w:t xml:space="preserve"> </w:t>
            </w:r>
            <w:r>
              <w:rPr>
                <w:b/>
                <w:lang w:eastAsia="en-US"/>
              </w:rPr>
              <w:t>„DĖL 2016 METŲ KRETINGOS RAJONO KULTŪROS CENTRO VEIKLOS PROGRAMOS TVIRTINIMO“ PAKEITIMO</w:t>
            </w:r>
          </w:p>
          <w:p w:rsidR="005C0E86" w:rsidRDefault="005C0E86" w:rsidP="002838FE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:rsidR="00CE210D" w:rsidRDefault="00CE210D" w:rsidP="00CE210D">
      <w:pPr>
        <w:jc w:val="center"/>
        <w:rPr>
          <w:lang w:eastAsia="en-US"/>
        </w:rPr>
      </w:pPr>
      <w:r>
        <w:t xml:space="preserve">2016 m. birželio </w:t>
      </w:r>
      <w:r w:rsidR="00491521">
        <w:t>3</w:t>
      </w:r>
      <w:r>
        <w:t xml:space="preserve">0 d. </w:t>
      </w:r>
      <w:r w:rsidR="00E2335E">
        <w:t xml:space="preserve"> </w:t>
      </w:r>
      <w:r>
        <w:t>Nr. T</w:t>
      </w:r>
      <w:r w:rsidR="00491521">
        <w:t>2</w:t>
      </w:r>
      <w:r>
        <w:t>-</w:t>
      </w:r>
      <w:r w:rsidR="002511C2">
        <w:t>204</w:t>
      </w:r>
      <w:bookmarkStart w:id="0" w:name="_GoBack"/>
      <w:bookmarkEnd w:id="0"/>
    </w:p>
    <w:p w:rsidR="00CE210D" w:rsidRDefault="00CE210D" w:rsidP="00CE210D">
      <w:pPr>
        <w:jc w:val="center"/>
      </w:pPr>
      <w:r>
        <w:t>Kretinga</w:t>
      </w:r>
    </w:p>
    <w:p w:rsidR="002838FE" w:rsidRDefault="002838FE" w:rsidP="00CE210D">
      <w:pPr>
        <w:jc w:val="center"/>
      </w:pPr>
    </w:p>
    <w:p w:rsidR="002838FE" w:rsidRDefault="002838FE" w:rsidP="002838FE">
      <w:pPr>
        <w:ind w:firstLine="1296"/>
        <w:jc w:val="both"/>
      </w:pPr>
      <w:r>
        <w:rPr>
          <w:rFonts w:ascii="BaltikaLT" w:hAnsi="BaltikaLT"/>
          <w:szCs w:val="20"/>
        </w:rPr>
        <w:t>Vadovaudamasi Lietuvos Respublikos vietos savivaldos įstatymo 18 straipsnio 1  dalimi</w:t>
      </w:r>
      <w:r>
        <w:t xml:space="preserve"> bei atsižvelgdama į Kretingos rajono kultūros centro 2016 m. birželio</w:t>
      </w:r>
      <w:r w:rsidR="009C515B">
        <w:t xml:space="preserve"> 7</w:t>
      </w:r>
      <w:r>
        <w:t xml:space="preserve"> d. raštą Nr.</w:t>
      </w:r>
      <w:r w:rsidR="009C515B">
        <w:t xml:space="preserve"> (1.13.)6V-95, </w:t>
      </w:r>
      <w:r>
        <w:t xml:space="preserve">Kretingos rajono savivaldybės taryba </w:t>
      </w:r>
      <w:r w:rsidR="00E2335E">
        <w:t xml:space="preserve"> </w:t>
      </w:r>
      <w:r>
        <w:t>n u s p r e n d ž i a:</w:t>
      </w:r>
    </w:p>
    <w:p w:rsidR="00CE210D" w:rsidRDefault="002838FE" w:rsidP="002838FE">
      <w:pPr>
        <w:ind w:firstLine="1296"/>
        <w:jc w:val="both"/>
      </w:pPr>
      <w:r>
        <w:t xml:space="preserve"> 1. Pakeisti Kretingos rajono savivaldybės tarybos 2016 m. vasari</w:t>
      </w:r>
      <w:r w:rsidR="009C515B">
        <w:t>o 26 d. sprendimu</w:t>
      </w:r>
      <w:r>
        <w:t xml:space="preserve">  Nr. T2-</w:t>
      </w:r>
      <w:r w:rsidR="009C515B">
        <w:t xml:space="preserve">47 </w:t>
      </w:r>
      <w:r>
        <w:t xml:space="preserve">„Dėl 2016 metų Kretingos rajono kultūros centro </w:t>
      </w:r>
      <w:r w:rsidR="009C515B">
        <w:t xml:space="preserve">veiklos programos tvirtinimo“ patvirtintos 2016 metų Kretingos rajono kultūros centro veiklos programos IV skyriaus „Kultūros centro skyrių renginiai“ dalies „Šukės skyrius“ 11 </w:t>
      </w:r>
      <w:r w:rsidR="00731B09">
        <w:t>eilutę ir ją</w:t>
      </w:r>
      <w:r w:rsidR="009C515B">
        <w:t xml:space="preserve"> išdėstyti taip:</w:t>
      </w:r>
    </w:p>
    <w:p w:rsidR="009C515B" w:rsidRDefault="009C515B" w:rsidP="002838FE">
      <w:pPr>
        <w:ind w:firstLine="1296"/>
        <w:jc w:val="both"/>
      </w:pPr>
      <w:r>
        <w:t>„</w:t>
      </w:r>
      <w:r w:rsidR="00AA2A4F">
        <w:t xml:space="preserve">11. </w:t>
      </w:r>
      <w:r w:rsidR="00920CD7">
        <w:t>L</w:t>
      </w:r>
      <w:r w:rsidR="00AA2A4F">
        <w:t>iepos 16 d. V</w:t>
      </w:r>
      <w:r>
        <w:t>asaros šventė</w:t>
      </w:r>
      <w:r w:rsidR="00920CD7">
        <w:t xml:space="preserve"> „Sodžiaus takais“ V. Ruikienė, A. Vozgirdas</w:t>
      </w:r>
      <w:r w:rsidR="00AA2A4F">
        <w:t>“.</w:t>
      </w:r>
    </w:p>
    <w:p w:rsidR="00CE210D" w:rsidRDefault="00CE210D" w:rsidP="002838FE">
      <w:pPr>
        <w:ind w:firstLine="1296"/>
        <w:jc w:val="both"/>
      </w:pPr>
      <w:r>
        <w:t>2. Sprendimas gali būti skundžiamas Lietuvos Respublikos administracinių bylų teisenos įstatymo nustatyta tvarka.</w:t>
      </w:r>
    </w:p>
    <w:p w:rsidR="00CE210D" w:rsidRDefault="00CE210D" w:rsidP="00CE210D">
      <w:pPr>
        <w:jc w:val="both"/>
      </w:pPr>
      <w:r>
        <w:tab/>
      </w:r>
    </w:p>
    <w:p w:rsidR="00CE210D" w:rsidRDefault="00CE210D" w:rsidP="00CE210D">
      <w:pPr>
        <w:jc w:val="both"/>
      </w:pPr>
    </w:p>
    <w:p w:rsidR="00CE210D" w:rsidRDefault="00CE210D" w:rsidP="00CE210D">
      <w:pPr>
        <w:jc w:val="both"/>
      </w:pPr>
      <w:r>
        <w:t>Savivaldybės meras</w:t>
      </w:r>
      <w:r w:rsidR="00491521">
        <w:tab/>
      </w:r>
      <w:r w:rsidR="00491521">
        <w:tab/>
      </w:r>
      <w:r w:rsidR="00491521">
        <w:tab/>
      </w:r>
      <w:r w:rsidR="00491521">
        <w:tab/>
      </w:r>
      <w:r w:rsidR="00491521">
        <w:tab/>
        <w:t xml:space="preserve">     Juozas Mažeika</w:t>
      </w:r>
    </w:p>
    <w:p w:rsidR="00CE210D" w:rsidRDefault="00CE210D" w:rsidP="00CE210D">
      <w:pPr>
        <w:jc w:val="both"/>
      </w:pPr>
    </w:p>
    <w:p w:rsidR="00CE210D" w:rsidRDefault="00CE210D" w:rsidP="00CE210D">
      <w:pPr>
        <w:jc w:val="both"/>
      </w:pPr>
    </w:p>
    <w:p w:rsidR="00AA2A4F" w:rsidRDefault="00AA2A4F"/>
    <w:p w:rsidR="00491521" w:rsidRDefault="00491521"/>
    <w:p w:rsidR="00491521" w:rsidRDefault="00491521"/>
    <w:p w:rsidR="00491521" w:rsidRDefault="00491521"/>
    <w:p w:rsidR="00491521" w:rsidRDefault="00491521"/>
    <w:p w:rsidR="00491521" w:rsidRDefault="00491521"/>
    <w:p w:rsidR="00491521" w:rsidRDefault="00491521"/>
    <w:p w:rsidR="00491521" w:rsidRDefault="00491521"/>
    <w:p w:rsidR="00491521" w:rsidRDefault="00491521"/>
    <w:p w:rsidR="00491521" w:rsidRDefault="00491521"/>
    <w:p w:rsidR="00AA2A4F" w:rsidRDefault="00AA2A4F"/>
    <w:p w:rsidR="00AA2A4F" w:rsidRDefault="00AA2A4F"/>
    <w:p w:rsidR="00AA2A4F" w:rsidRDefault="00AA2A4F"/>
    <w:p w:rsidR="00AA2A4F" w:rsidRDefault="00AA2A4F"/>
    <w:p w:rsidR="00AA2A4F" w:rsidRDefault="00AA2A4F"/>
    <w:p w:rsidR="00AA2A4F" w:rsidRDefault="00AA2A4F"/>
    <w:p w:rsidR="00AA2A4F" w:rsidRDefault="00AA2A4F"/>
    <w:p w:rsidR="00AA2A4F" w:rsidRDefault="00AA2A4F"/>
    <w:p w:rsidR="00AA2A4F" w:rsidRDefault="00AA2A4F"/>
    <w:p w:rsidR="00AA2A4F" w:rsidRDefault="00AA2A4F"/>
    <w:p w:rsidR="00AA2A4F" w:rsidRDefault="00AA2A4F">
      <w:r>
        <w:t>R</w:t>
      </w:r>
      <w:r w:rsidR="00E2335E">
        <w:t>eimunda</w:t>
      </w:r>
      <w:r>
        <w:t xml:space="preserve"> Ruškuvienė</w:t>
      </w:r>
    </w:p>
    <w:p w:rsidR="00DF39A4" w:rsidRDefault="00DF39A4"/>
    <w:sectPr w:rsidR="00DF39A4" w:rsidSect="00491521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10D"/>
    <w:rsid w:val="002511C2"/>
    <w:rsid w:val="002838FE"/>
    <w:rsid w:val="00491521"/>
    <w:rsid w:val="004B71D2"/>
    <w:rsid w:val="005154C8"/>
    <w:rsid w:val="005C0E86"/>
    <w:rsid w:val="00731B09"/>
    <w:rsid w:val="00920CD7"/>
    <w:rsid w:val="009C515B"/>
    <w:rsid w:val="00A82223"/>
    <w:rsid w:val="00A8351B"/>
    <w:rsid w:val="00AA2A4F"/>
    <w:rsid w:val="00CE210D"/>
    <w:rsid w:val="00CF51CD"/>
    <w:rsid w:val="00D236FD"/>
    <w:rsid w:val="00DF1458"/>
    <w:rsid w:val="00DF39A4"/>
    <w:rsid w:val="00E2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DD7CF"/>
  <w15:docId w15:val="{BDCE3BA1-1E82-49CF-B723-1A1A4CC4D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prastasis">
    <w:name w:val="Normal"/>
    <w:qFormat/>
    <w:rsid w:val="00CE210D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CE210D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CE210D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E210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E210D"/>
    <w:rPr>
      <w:rFonts w:ascii="Tahoma" w:eastAsia="Times New Roman" w:hAnsi="Tahoma" w:cs="Tahoma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9C51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4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817</Words>
  <Characters>466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2016-06-09T08:38:00Z</dcterms:created>
  <dcterms:modified xsi:type="dcterms:W3CDTF">2016-06-30T15:07:00Z</dcterms:modified>
</cp:coreProperties>
</file>