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FB5" w:rsidRPr="00366FB5" w:rsidRDefault="00366FB5" w:rsidP="00366FB5">
      <w:pPr>
        <w:spacing w:after="0"/>
        <w:ind w:left="6" w:firstLine="85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bookmarkStart w:id="0" w:name="_GoBack"/>
      <w:bookmarkEnd w:id="0"/>
      <w:r>
        <w:rPr>
          <w:rFonts w:ascii="Times New Roman" w:eastAsia="Times New Roman" w:hAnsi="Times New Roman" w:cs="Times New Roman"/>
          <w:sz w:val="24"/>
          <w:szCs w:val="24"/>
          <w:lang w:eastAsia="en-US"/>
        </w:rPr>
        <w:t xml:space="preserve">                             </w:t>
      </w:r>
      <w:r w:rsidRPr="00366FB5">
        <w:rPr>
          <w:rFonts w:ascii="Times New Roman" w:eastAsia="Times New Roman" w:hAnsi="Times New Roman" w:cs="Times New Roman"/>
          <w:sz w:val="24"/>
          <w:szCs w:val="24"/>
          <w:lang w:eastAsia="en-US"/>
        </w:rPr>
        <w:t>PRITARTA</w:t>
      </w:r>
    </w:p>
    <w:p w:rsidR="00366FB5" w:rsidRPr="00366FB5" w:rsidRDefault="00366FB5" w:rsidP="00366FB5">
      <w:pPr>
        <w:tabs>
          <w:tab w:val="num" w:pos="0"/>
        </w:tabs>
        <w:spacing w:after="0" w:line="240" w:lineRule="auto"/>
        <w:ind w:firstLine="851"/>
        <w:jc w:val="both"/>
        <w:rPr>
          <w:rFonts w:ascii="Times New Roman" w:eastAsia="Times New Roman" w:hAnsi="Times New Roman" w:cs="Times New Roman"/>
          <w:sz w:val="24"/>
          <w:szCs w:val="24"/>
          <w:lang w:eastAsia="en-US"/>
        </w:rPr>
      </w:pPr>
      <w:r w:rsidRPr="00366FB5">
        <w:rPr>
          <w:rFonts w:ascii="Times New Roman" w:eastAsia="Times New Roman" w:hAnsi="Times New Roman" w:cs="Times New Roman"/>
          <w:sz w:val="24"/>
          <w:szCs w:val="24"/>
          <w:lang w:eastAsia="en-US"/>
        </w:rPr>
        <w:tab/>
      </w:r>
      <w:r w:rsidRPr="00366FB5">
        <w:rPr>
          <w:rFonts w:ascii="Times New Roman" w:eastAsia="Times New Roman" w:hAnsi="Times New Roman" w:cs="Times New Roman"/>
          <w:sz w:val="24"/>
          <w:szCs w:val="24"/>
          <w:lang w:eastAsia="en-US"/>
        </w:rPr>
        <w:tab/>
      </w:r>
      <w:r w:rsidRPr="00366FB5">
        <w:rPr>
          <w:rFonts w:ascii="Times New Roman" w:eastAsia="Times New Roman" w:hAnsi="Times New Roman" w:cs="Times New Roman"/>
          <w:sz w:val="24"/>
          <w:szCs w:val="24"/>
          <w:lang w:eastAsia="en-US"/>
        </w:rPr>
        <w:tab/>
      </w:r>
      <w:r w:rsidRPr="00366FB5">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 xml:space="preserve">                                                        </w:t>
      </w:r>
      <w:r w:rsidR="00127407">
        <w:rPr>
          <w:rFonts w:ascii="Times New Roman" w:eastAsia="Times New Roman" w:hAnsi="Times New Roman" w:cs="Times New Roman"/>
          <w:sz w:val="24"/>
          <w:szCs w:val="24"/>
          <w:lang w:eastAsia="en-US"/>
        </w:rPr>
        <w:t xml:space="preserve">                    </w:t>
      </w:r>
      <w:r w:rsidRPr="00366FB5">
        <w:rPr>
          <w:rFonts w:ascii="Times New Roman" w:eastAsia="Times New Roman" w:hAnsi="Times New Roman" w:cs="Times New Roman"/>
          <w:sz w:val="24"/>
          <w:szCs w:val="24"/>
          <w:lang w:eastAsia="en-US"/>
        </w:rPr>
        <w:t>Kretingos rajono savivaldybės tarybos</w:t>
      </w:r>
    </w:p>
    <w:p w:rsidR="00366FB5" w:rsidRPr="00366FB5" w:rsidRDefault="00366FB5" w:rsidP="00366FB5">
      <w:pPr>
        <w:tabs>
          <w:tab w:val="num" w:pos="0"/>
        </w:tabs>
        <w:spacing w:after="0" w:line="240" w:lineRule="auto"/>
        <w:ind w:firstLine="851"/>
        <w:jc w:val="both"/>
        <w:rPr>
          <w:rFonts w:ascii="Times New Roman" w:eastAsia="Times New Roman" w:hAnsi="Times New Roman" w:cs="Times New Roman"/>
          <w:sz w:val="24"/>
          <w:szCs w:val="24"/>
          <w:lang w:eastAsia="en-US"/>
        </w:rPr>
      </w:pPr>
      <w:r w:rsidRPr="00366FB5">
        <w:rPr>
          <w:rFonts w:ascii="Times New Roman" w:eastAsia="Times New Roman" w:hAnsi="Times New Roman" w:cs="Times New Roman"/>
          <w:sz w:val="24"/>
          <w:szCs w:val="24"/>
          <w:lang w:eastAsia="en-US"/>
        </w:rPr>
        <w:tab/>
      </w:r>
      <w:r w:rsidRPr="00366FB5">
        <w:rPr>
          <w:rFonts w:ascii="Times New Roman" w:eastAsia="Times New Roman" w:hAnsi="Times New Roman" w:cs="Times New Roman"/>
          <w:sz w:val="24"/>
          <w:szCs w:val="24"/>
          <w:lang w:eastAsia="en-US"/>
        </w:rPr>
        <w:tab/>
      </w:r>
      <w:r w:rsidRPr="00366FB5">
        <w:rPr>
          <w:rFonts w:ascii="Times New Roman" w:eastAsia="Times New Roman" w:hAnsi="Times New Roman" w:cs="Times New Roman"/>
          <w:sz w:val="24"/>
          <w:szCs w:val="24"/>
          <w:lang w:eastAsia="en-US"/>
        </w:rPr>
        <w:tab/>
      </w:r>
      <w:r w:rsidRPr="00366FB5">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 xml:space="preserve">                                                        </w:t>
      </w:r>
      <w:r w:rsidR="00127407">
        <w:rPr>
          <w:rFonts w:ascii="Times New Roman" w:eastAsia="Times New Roman" w:hAnsi="Times New Roman" w:cs="Times New Roman"/>
          <w:sz w:val="24"/>
          <w:szCs w:val="24"/>
          <w:lang w:eastAsia="en-US"/>
        </w:rPr>
        <w:t xml:space="preserve">                    </w:t>
      </w:r>
      <w:r w:rsidRPr="00366FB5">
        <w:rPr>
          <w:rFonts w:ascii="Times New Roman" w:eastAsia="Times New Roman" w:hAnsi="Times New Roman" w:cs="Times New Roman"/>
          <w:sz w:val="24"/>
          <w:szCs w:val="24"/>
          <w:lang w:eastAsia="en-US"/>
        </w:rPr>
        <w:t>2016 m. balandžio 2</w:t>
      </w:r>
      <w:r w:rsidR="000074EB">
        <w:rPr>
          <w:rFonts w:ascii="Times New Roman" w:eastAsia="Times New Roman" w:hAnsi="Times New Roman" w:cs="Times New Roman"/>
          <w:sz w:val="24"/>
          <w:szCs w:val="24"/>
          <w:lang w:eastAsia="en-US"/>
        </w:rPr>
        <w:t>7</w:t>
      </w:r>
      <w:r w:rsidRPr="00366FB5">
        <w:rPr>
          <w:rFonts w:ascii="Times New Roman" w:eastAsia="Times New Roman" w:hAnsi="Times New Roman" w:cs="Times New Roman"/>
          <w:sz w:val="24"/>
          <w:szCs w:val="24"/>
          <w:lang w:eastAsia="en-US"/>
        </w:rPr>
        <w:t xml:space="preserve"> d. sprendimu Nr.</w:t>
      </w:r>
      <w:r w:rsidR="0059190C">
        <w:rPr>
          <w:rFonts w:ascii="Times New Roman" w:eastAsia="Times New Roman" w:hAnsi="Times New Roman" w:cs="Times New Roman"/>
          <w:sz w:val="24"/>
          <w:szCs w:val="24"/>
          <w:lang w:eastAsia="en-US"/>
        </w:rPr>
        <w:t xml:space="preserve"> T2-</w:t>
      </w:r>
      <w:r w:rsidR="00E07565">
        <w:rPr>
          <w:rFonts w:ascii="Times New Roman" w:eastAsia="Times New Roman" w:hAnsi="Times New Roman" w:cs="Times New Roman"/>
          <w:sz w:val="24"/>
          <w:szCs w:val="24"/>
          <w:lang w:eastAsia="en-US"/>
        </w:rPr>
        <w:t>131</w:t>
      </w:r>
      <w:r w:rsidRPr="00366FB5">
        <w:rPr>
          <w:rFonts w:ascii="Times New Roman" w:eastAsia="Times New Roman" w:hAnsi="Times New Roman" w:cs="Times New Roman"/>
          <w:sz w:val="24"/>
          <w:szCs w:val="24"/>
          <w:lang w:eastAsia="en-US"/>
        </w:rPr>
        <w:t xml:space="preserve"> </w:t>
      </w:r>
    </w:p>
    <w:p w:rsidR="004B0E64" w:rsidRPr="009E1237" w:rsidRDefault="004B0E64" w:rsidP="00391B01">
      <w:pPr>
        <w:ind w:firstLine="851"/>
      </w:pPr>
    </w:p>
    <w:p w:rsidR="00366FB5" w:rsidRDefault="00366FB5" w:rsidP="00391B01">
      <w:pPr>
        <w:tabs>
          <w:tab w:val="left" w:pos="6023"/>
        </w:tabs>
        <w:ind w:firstLine="851"/>
        <w:rPr>
          <w:rFonts w:ascii="Times New Roman" w:hAnsi="Times New Roman" w:cs="Times New Roman"/>
          <w:b/>
          <w:caps/>
          <w:sz w:val="28"/>
          <w:szCs w:val="28"/>
        </w:rPr>
      </w:pPr>
      <w:r w:rsidRPr="00366FB5">
        <w:rPr>
          <w:rFonts w:ascii="Times New Roman" w:hAnsi="Times New Roman" w:cs="Times New Roman"/>
          <w:b/>
          <w:caps/>
          <w:sz w:val="28"/>
          <w:szCs w:val="28"/>
        </w:rPr>
        <w:t>UAB „Kretingos VANDENYS“ vadovo 2015</w:t>
      </w:r>
      <w:r>
        <w:rPr>
          <w:rFonts w:ascii="Times New Roman" w:hAnsi="Times New Roman" w:cs="Times New Roman"/>
          <w:b/>
          <w:caps/>
          <w:sz w:val="28"/>
          <w:szCs w:val="28"/>
        </w:rPr>
        <w:t xml:space="preserve"> metų ataskaitA</w:t>
      </w:r>
    </w:p>
    <w:p w:rsidR="00366FB5" w:rsidRDefault="00366FB5" w:rsidP="00391B01">
      <w:pPr>
        <w:tabs>
          <w:tab w:val="left" w:pos="6023"/>
        </w:tabs>
        <w:ind w:firstLine="851"/>
        <w:rPr>
          <w:rFonts w:ascii="Times New Roman" w:hAnsi="Times New Roman"/>
          <w:b/>
          <w:sz w:val="24"/>
          <w:szCs w:val="24"/>
        </w:rPr>
      </w:pPr>
      <w:bookmarkStart w:id="1" w:name="_Toc384992906"/>
    </w:p>
    <w:p w:rsidR="004B0E64" w:rsidRPr="004A6082" w:rsidRDefault="004B0E64" w:rsidP="00391B01">
      <w:pPr>
        <w:tabs>
          <w:tab w:val="left" w:pos="6023"/>
        </w:tabs>
        <w:ind w:firstLine="851"/>
        <w:rPr>
          <w:rFonts w:ascii="Times New Roman" w:hAnsi="Times New Roman"/>
          <w:b/>
          <w:sz w:val="24"/>
          <w:szCs w:val="24"/>
        </w:rPr>
      </w:pPr>
      <w:r w:rsidRPr="004A6082">
        <w:rPr>
          <w:rFonts w:ascii="Times New Roman" w:hAnsi="Times New Roman"/>
          <w:b/>
          <w:sz w:val="24"/>
          <w:szCs w:val="24"/>
        </w:rPr>
        <w:t>201</w:t>
      </w:r>
      <w:r w:rsidR="00114AF9" w:rsidRPr="004A6082">
        <w:rPr>
          <w:rFonts w:ascii="Times New Roman" w:hAnsi="Times New Roman"/>
          <w:b/>
          <w:sz w:val="24"/>
          <w:szCs w:val="24"/>
        </w:rPr>
        <w:t>5</w:t>
      </w:r>
      <w:r w:rsidRPr="004A6082">
        <w:rPr>
          <w:rFonts w:ascii="Times New Roman" w:hAnsi="Times New Roman"/>
          <w:b/>
          <w:sz w:val="24"/>
          <w:szCs w:val="24"/>
        </w:rPr>
        <w:t xml:space="preserve"> metų esminiai įvykiai</w:t>
      </w:r>
      <w:bookmarkEnd w:id="1"/>
    </w:p>
    <w:p w:rsidR="004B0E64" w:rsidRPr="009E1237" w:rsidRDefault="004B0E64" w:rsidP="00391B01">
      <w:pPr>
        <w:numPr>
          <w:ilvl w:val="0"/>
          <w:numId w:val="46"/>
        </w:numPr>
        <w:tabs>
          <w:tab w:val="clear" w:pos="720"/>
        </w:tabs>
        <w:spacing w:after="0"/>
        <w:ind w:left="0" w:firstLine="851"/>
        <w:jc w:val="both"/>
        <w:rPr>
          <w:rFonts w:ascii="Times New Roman" w:hAnsi="Times New Roman"/>
          <w:sz w:val="24"/>
          <w:szCs w:val="24"/>
        </w:rPr>
      </w:pPr>
      <w:r w:rsidRPr="009E1237">
        <w:rPr>
          <w:rFonts w:ascii="Times New Roman" w:hAnsi="Times New Roman"/>
          <w:sz w:val="24"/>
          <w:szCs w:val="24"/>
        </w:rPr>
        <w:t>Įvykdyti iki 201</w:t>
      </w:r>
      <w:r w:rsidR="00114AF9">
        <w:rPr>
          <w:rFonts w:ascii="Times New Roman" w:hAnsi="Times New Roman"/>
          <w:sz w:val="24"/>
          <w:szCs w:val="24"/>
        </w:rPr>
        <w:t>5</w:t>
      </w:r>
      <w:r w:rsidRPr="009E1237">
        <w:rPr>
          <w:rFonts w:ascii="Times New Roman" w:hAnsi="Times New Roman"/>
          <w:sz w:val="24"/>
          <w:szCs w:val="24"/>
        </w:rPr>
        <w:t xml:space="preserve"> metų pabaigos numatyti vartotojų prisijungimai prie vandentiekio ir nuotekų surinkimo tinklų.</w:t>
      </w:r>
    </w:p>
    <w:p w:rsidR="004B0E64" w:rsidRPr="009E1237" w:rsidRDefault="004B0E64" w:rsidP="00391B01">
      <w:pPr>
        <w:numPr>
          <w:ilvl w:val="0"/>
          <w:numId w:val="46"/>
        </w:numPr>
        <w:tabs>
          <w:tab w:val="clear" w:pos="720"/>
        </w:tabs>
        <w:spacing w:after="0"/>
        <w:ind w:left="0" w:firstLine="851"/>
        <w:jc w:val="both"/>
        <w:rPr>
          <w:rFonts w:ascii="Times New Roman" w:hAnsi="Times New Roman"/>
          <w:sz w:val="24"/>
          <w:szCs w:val="24"/>
        </w:rPr>
      </w:pPr>
      <w:r w:rsidRPr="009E1237">
        <w:rPr>
          <w:rFonts w:ascii="Times New Roman" w:hAnsi="Times New Roman"/>
          <w:sz w:val="24"/>
          <w:szCs w:val="24"/>
        </w:rPr>
        <w:t>Pradėt</w:t>
      </w:r>
      <w:r w:rsidR="00154250">
        <w:rPr>
          <w:rFonts w:ascii="Times New Roman" w:hAnsi="Times New Roman"/>
          <w:sz w:val="24"/>
          <w:szCs w:val="24"/>
        </w:rPr>
        <w:t>i</w:t>
      </w:r>
      <w:r w:rsidRPr="009E1237">
        <w:rPr>
          <w:rFonts w:ascii="Times New Roman" w:hAnsi="Times New Roman"/>
          <w:sz w:val="24"/>
          <w:szCs w:val="24"/>
        </w:rPr>
        <w:t xml:space="preserve"> eksploatuoti </w:t>
      </w:r>
      <w:r w:rsidR="00154250">
        <w:rPr>
          <w:rFonts w:ascii="Times New Roman" w:hAnsi="Times New Roman"/>
          <w:sz w:val="24"/>
          <w:szCs w:val="24"/>
        </w:rPr>
        <w:t>pastatyti</w:t>
      </w:r>
      <w:r w:rsidRPr="009E1237">
        <w:rPr>
          <w:rFonts w:ascii="Times New Roman" w:hAnsi="Times New Roman"/>
          <w:sz w:val="24"/>
          <w:szCs w:val="24"/>
        </w:rPr>
        <w:t xml:space="preserve"> </w:t>
      </w:r>
      <w:r w:rsidR="00154250">
        <w:rPr>
          <w:rFonts w:ascii="Times New Roman" w:hAnsi="Times New Roman"/>
          <w:sz w:val="24"/>
          <w:szCs w:val="24"/>
        </w:rPr>
        <w:t>Jokūbavo</w:t>
      </w:r>
      <w:r>
        <w:rPr>
          <w:rFonts w:ascii="Times New Roman" w:hAnsi="Times New Roman"/>
          <w:sz w:val="24"/>
          <w:szCs w:val="24"/>
        </w:rPr>
        <w:t xml:space="preserve"> </w:t>
      </w:r>
      <w:r w:rsidRPr="009E1237">
        <w:rPr>
          <w:rFonts w:ascii="Times New Roman" w:hAnsi="Times New Roman"/>
          <w:sz w:val="24"/>
          <w:szCs w:val="24"/>
        </w:rPr>
        <w:t>gyvenvie</w:t>
      </w:r>
      <w:r w:rsidR="00154250">
        <w:rPr>
          <w:rFonts w:ascii="Times New Roman" w:hAnsi="Times New Roman"/>
          <w:sz w:val="24"/>
          <w:szCs w:val="24"/>
        </w:rPr>
        <w:t>tės</w:t>
      </w:r>
      <w:r w:rsidRPr="009E1237">
        <w:rPr>
          <w:rFonts w:ascii="Times New Roman" w:hAnsi="Times New Roman"/>
          <w:sz w:val="24"/>
          <w:szCs w:val="24"/>
        </w:rPr>
        <w:t xml:space="preserve"> vandens gerinimo įrenginiai ir </w:t>
      </w:r>
      <w:r w:rsidR="00154250">
        <w:rPr>
          <w:rFonts w:ascii="Times New Roman" w:hAnsi="Times New Roman"/>
          <w:sz w:val="24"/>
          <w:szCs w:val="24"/>
        </w:rPr>
        <w:t xml:space="preserve">Salantų miesto </w:t>
      </w:r>
      <w:r w:rsidRPr="009E1237">
        <w:rPr>
          <w:rFonts w:ascii="Times New Roman" w:hAnsi="Times New Roman"/>
          <w:sz w:val="24"/>
          <w:szCs w:val="24"/>
        </w:rPr>
        <w:t>vandens ir buitinių nuotekų tinklai</w:t>
      </w:r>
      <w:r w:rsidR="00154250">
        <w:rPr>
          <w:rFonts w:ascii="Times New Roman" w:hAnsi="Times New Roman"/>
          <w:sz w:val="24"/>
          <w:szCs w:val="24"/>
        </w:rPr>
        <w:t>, kurie buvo įgyvendinti II etapo metu</w:t>
      </w:r>
      <w:r w:rsidRPr="009E1237">
        <w:rPr>
          <w:rFonts w:ascii="Times New Roman" w:hAnsi="Times New Roman"/>
          <w:sz w:val="24"/>
          <w:szCs w:val="24"/>
        </w:rPr>
        <w:t>.</w:t>
      </w:r>
    </w:p>
    <w:p w:rsidR="004B0E64" w:rsidRPr="009E1237" w:rsidRDefault="004B0E64" w:rsidP="00391B01">
      <w:pPr>
        <w:numPr>
          <w:ilvl w:val="0"/>
          <w:numId w:val="46"/>
        </w:numPr>
        <w:tabs>
          <w:tab w:val="clear" w:pos="720"/>
        </w:tabs>
        <w:spacing w:after="0"/>
        <w:ind w:left="0" w:firstLine="851"/>
        <w:jc w:val="both"/>
        <w:rPr>
          <w:rFonts w:ascii="Times New Roman" w:hAnsi="Times New Roman"/>
          <w:sz w:val="24"/>
          <w:szCs w:val="24"/>
        </w:rPr>
      </w:pPr>
      <w:r w:rsidRPr="009E1237">
        <w:rPr>
          <w:rFonts w:ascii="Times New Roman" w:hAnsi="Times New Roman"/>
          <w:sz w:val="24"/>
          <w:szCs w:val="24"/>
        </w:rPr>
        <w:t xml:space="preserve">Pradėta įgyvendinti vandens ir buitinių nuotekų tinklų plėtra </w:t>
      </w:r>
      <w:r w:rsidR="00154250">
        <w:rPr>
          <w:rFonts w:ascii="Times New Roman" w:hAnsi="Times New Roman"/>
          <w:sz w:val="24"/>
          <w:szCs w:val="24"/>
        </w:rPr>
        <w:t>Jokūbavo ir Grūšlaukės gyvenvietėse</w:t>
      </w:r>
      <w:r w:rsidRPr="009E1237">
        <w:rPr>
          <w:rFonts w:ascii="Times New Roman" w:hAnsi="Times New Roman"/>
          <w:sz w:val="24"/>
          <w:szCs w:val="24"/>
        </w:rPr>
        <w:t xml:space="preserve">. </w:t>
      </w:r>
    </w:p>
    <w:p w:rsidR="004B0E64" w:rsidRPr="009E1237" w:rsidRDefault="004B0E64" w:rsidP="00391B01">
      <w:pPr>
        <w:numPr>
          <w:ilvl w:val="0"/>
          <w:numId w:val="46"/>
        </w:numPr>
        <w:tabs>
          <w:tab w:val="clear" w:pos="720"/>
        </w:tabs>
        <w:spacing w:after="0"/>
        <w:ind w:left="0" w:firstLine="851"/>
        <w:jc w:val="both"/>
        <w:rPr>
          <w:rFonts w:ascii="Times New Roman" w:hAnsi="Times New Roman"/>
          <w:sz w:val="24"/>
          <w:szCs w:val="24"/>
        </w:rPr>
      </w:pPr>
      <w:r w:rsidRPr="009E1237">
        <w:rPr>
          <w:rFonts w:ascii="Times New Roman" w:hAnsi="Times New Roman"/>
          <w:sz w:val="24"/>
          <w:szCs w:val="24"/>
        </w:rPr>
        <w:t>Įsigytos autotransporto priemonės ir mechanizmai.</w:t>
      </w:r>
    </w:p>
    <w:p w:rsidR="004B0E64" w:rsidRPr="009E1237" w:rsidRDefault="00A617C3" w:rsidP="00391B01">
      <w:pPr>
        <w:numPr>
          <w:ilvl w:val="0"/>
          <w:numId w:val="46"/>
        </w:numPr>
        <w:tabs>
          <w:tab w:val="clear" w:pos="720"/>
        </w:tabs>
        <w:spacing w:after="0"/>
        <w:ind w:left="0" w:firstLine="851"/>
        <w:jc w:val="both"/>
        <w:rPr>
          <w:rFonts w:ascii="Times New Roman" w:hAnsi="Times New Roman"/>
          <w:sz w:val="24"/>
          <w:szCs w:val="24"/>
        </w:rPr>
      </w:pPr>
      <w:r>
        <w:rPr>
          <w:rFonts w:ascii="Times New Roman" w:hAnsi="Times New Roman"/>
          <w:sz w:val="24"/>
          <w:szCs w:val="24"/>
        </w:rPr>
        <w:t xml:space="preserve">Įgyvendintas </w:t>
      </w:r>
      <w:r w:rsidR="004B0E64" w:rsidRPr="009E1237">
        <w:rPr>
          <w:rFonts w:ascii="Times New Roman" w:hAnsi="Times New Roman"/>
          <w:sz w:val="24"/>
          <w:szCs w:val="24"/>
        </w:rPr>
        <w:t>karšto vandens apskaitos prietaisų</w:t>
      </w:r>
      <w:r>
        <w:rPr>
          <w:rFonts w:ascii="Times New Roman" w:hAnsi="Times New Roman"/>
          <w:sz w:val="24"/>
          <w:szCs w:val="24"/>
        </w:rPr>
        <w:t xml:space="preserve"> ke</w:t>
      </w:r>
      <w:r w:rsidR="0096610A">
        <w:rPr>
          <w:rFonts w:ascii="Times New Roman" w:hAnsi="Times New Roman"/>
          <w:sz w:val="24"/>
          <w:szCs w:val="24"/>
        </w:rPr>
        <w:t>i</w:t>
      </w:r>
      <w:r>
        <w:rPr>
          <w:rFonts w:ascii="Times New Roman" w:hAnsi="Times New Roman"/>
          <w:sz w:val="24"/>
          <w:szCs w:val="24"/>
        </w:rPr>
        <w:t>timas</w:t>
      </w:r>
      <w:r w:rsidR="004B0E64" w:rsidRPr="009E1237">
        <w:rPr>
          <w:rFonts w:ascii="Times New Roman" w:hAnsi="Times New Roman"/>
          <w:sz w:val="24"/>
          <w:szCs w:val="24"/>
        </w:rPr>
        <w:t>.</w:t>
      </w:r>
    </w:p>
    <w:p w:rsidR="004B0E64" w:rsidRPr="009E1237" w:rsidRDefault="004B0E64" w:rsidP="00391B01">
      <w:pPr>
        <w:numPr>
          <w:ilvl w:val="0"/>
          <w:numId w:val="46"/>
        </w:numPr>
        <w:tabs>
          <w:tab w:val="clear" w:pos="720"/>
        </w:tabs>
        <w:spacing w:after="0"/>
        <w:ind w:left="0" w:firstLine="851"/>
        <w:jc w:val="both"/>
        <w:rPr>
          <w:rFonts w:ascii="Times New Roman" w:hAnsi="Times New Roman"/>
        </w:rPr>
      </w:pPr>
      <w:r w:rsidRPr="009E1237">
        <w:rPr>
          <w:rFonts w:ascii="Times New Roman" w:hAnsi="Times New Roman"/>
          <w:sz w:val="24"/>
          <w:szCs w:val="24"/>
        </w:rPr>
        <w:t>201</w:t>
      </w:r>
      <w:r w:rsidR="00D72237">
        <w:rPr>
          <w:rFonts w:ascii="Times New Roman" w:hAnsi="Times New Roman"/>
          <w:sz w:val="24"/>
          <w:szCs w:val="24"/>
        </w:rPr>
        <w:t>5</w:t>
      </w:r>
      <w:r w:rsidRPr="009E1237">
        <w:rPr>
          <w:rFonts w:ascii="Times New Roman" w:hAnsi="Times New Roman"/>
          <w:sz w:val="24"/>
          <w:szCs w:val="24"/>
        </w:rPr>
        <w:t xml:space="preserve"> metai užbaigti pelningai.</w:t>
      </w:r>
    </w:p>
    <w:p w:rsidR="004B0E64" w:rsidRPr="009E1237" w:rsidRDefault="004B0E64" w:rsidP="00391B01">
      <w:pPr>
        <w:spacing w:after="0"/>
        <w:ind w:firstLine="851"/>
        <w:jc w:val="both"/>
        <w:rPr>
          <w:rFonts w:ascii="Times New Roman" w:hAnsi="Times New Roman"/>
          <w:sz w:val="24"/>
          <w:szCs w:val="24"/>
        </w:rPr>
      </w:pPr>
      <w:bookmarkStart w:id="2" w:name="_Toc384992907"/>
    </w:p>
    <w:p w:rsidR="00995164" w:rsidRPr="004A6082" w:rsidRDefault="00995164" w:rsidP="00391B01">
      <w:pPr>
        <w:spacing w:after="0"/>
        <w:ind w:firstLine="851"/>
        <w:jc w:val="both"/>
        <w:rPr>
          <w:rFonts w:ascii="Times New Roman" w:hAnsi="Times New Roman"/>
          <w:b/>
          <w:color w:val="000000"/>
          <w:sz w:val="24"/>
          <w:szCs w:val="24"/>
        </w:rPr>
      </w:pPr>
      <w:r w:rsidRPr="004A6082">
        <w:rPr>
          <w:rFonts w:ascii="Times New Roman" w:hAnsi="Times New Roman"/>
          <w:b/>
          <w:color w:val="000000"/>
          <w:sz w:val="24"/>
          <w:szCs w:val="24"/>
        </w:rPr>
        <w:t>Bendrovės valdymas</w:t>
      </w:r>
    </w:p>
    <w:p w:rsidR="00995164" w:rsidRPr="00B91599" w:rsidRDefault="00995164" w:rsidP="00391B01">
      <w:pPr>
        <w:spacing w:after="0"/>
        <w:ind w:firstLine="851"/>
        <w:jc w:val="both"/>
        <w:rPr>
          <w:rFonts w:ascii="Times New Roman" w:hAnsi="Times New Roman"/>
          <w:color w:val="000000"/>
          <w:sz w:val="24"/>
          <w:szCs w:val="24"/>
        </w:rPr>
      </w:pPr>
    </w:p>
    <w:p w:rsidR="00995164" w:rsidRPr="00B91599" w:rsidRDefault="00995164" w:rsidP="00391B01">
      <w:pPr>
        <w:shd w:val="clear" w:color="auto" w:fill="FFFFFF"/>
        <w:ind w:firstLine="851"/>
        <w:jc w:val="both"/>
        <w:rPr>
          <w:rFonts w:ascii="Times New Roman" w:hAnsi="Times New Roman"/>
          <w:color w:val="000000"/>
          <w:sz w:val="24"/>
          <w:szCs w:val="24"/>
        </w:rPr>
      </w:pPr>
      <w:r w:rsidRPr="00B91599">
        <w:rPr>
          <w:rFonts w:ascii="Times New Roman" w:hAnsi="Times New Roman"/>
          <w:color w:val="000000"/>
          <w:sz w:val="24"/>
          <w:szCs w:val="24"/>
        </w:rPr>
        <w:t xml:space="preserve">Uždarosios akcinės bendrovės „Kretingos vandenys“ steigėja yra Kretingos rajono savivaldybė, kuri </w:t>
      </w:r>
      <w:r w:rsidR="00106E66" w:rsidRPr="00B91599">
        <w:rPr>
          <w:rFonts w:ascii="Times New Roman" w:hAnsi="Times New Roman"/>
          <w:color w:val="000000"/>
          <w:sz w:val="24"/>
          <w:szCs w:val="24"/>
        </w:rPr>
        <w:t xml:space="preserve">kontroliuoja </w:t>
      </w:r>
      <w:r w:rsidRPr="00B91599">
        <w:rPr>
          <w:rFonts w:ascii="Times New Roman" w:hAnsi="Times New Roman"/>
          <w:color w:val="000000"/>
          <w:sz w:val="24"/>
          <w:szCs w:val="24"/>
        </w:rPr>
        <w:t>bendrovę ir kuriai priklauso visos bendrovės akcijos.</w:t>
      </w:r>
    </w:p>
    <w:p w:rsidR="00995164" w:rsidRPr="00B91599" w:rsidRDefault="00106E66" w:rsidP="00391B01">
      <w:pPr>
        <w:ind w:firstLine="851"/>
        <w:jc w:val="both"/>
        <w:rPr>
          <w:rStyle w:val="contentlong"/>
          <w:rFonts w:ascii="Times New Roman" w:hAnsi="Times New Roman"/>
          <w:color w:val="000000"/>
          <w:sz w:val="24"/>
          <w:szCs w:val="24"/>
        </w:rPr>
      </w:pPr>
      <w:r>
        <w:rPr>
          <w:rStyle w:val="contentlong"/>
          <w:rFonts w:ascii="Times New Roman" w:hAnsi="Times New Roman"/>
          <w:color w:val="000000"/>
          <w:sz w:val="24"/>
          <w:szCs w:val="24"/>
        </w:rPr>
        <w:t xml:space="preserve">Bendrovėje </w:t>
      </w:r>
      <w:r w:rsidR="00995164" w:rsidRPr="00B91599">
        <w:rPr>
          <w:rStyle w:val="contentlong"/>
          <w:rFonts w:ascii="Times New Roman" w:hAnsi="Times New Roman"/>
          <w:color w:val="000000"/>
          <w:sz w:val="24"/>
          <w:szCs w:val="24"/>
        </w:rPr>
        <w:t xml:space="preserve">veikia trijų pakopų (stebėtojų taryba </w:t>
      </w:r>
      <w:r w:rsidR="00995164" w:rsidRPr="00B91599">
        <w:rPr>
          <w:rFonts w:ascii="Times New Roman" w:hAnsi="Times New Roman"/>
          <w:color w:val="000000"/>
          <w:sz w:val="24"/>
          <w:szCs w:val="24"/>
        </w:rPr>
        <w:t xml:space="preserve">– </w:t>
      </w:r>
      <w:r w:rsidR="00995164" w:rsidRPr="00B91599">
        <w:rPr>
          <w:rStyle w:val="contentlong"/>
          <w:rFonts w:ascii="Times New Roman" w:hAnsi="Times New Roman"/>
          <w:color w:val="000000"/>
          <w:sz w:val="24"/>
          <w:szCs w:val="24"/>
        </w:rPr>
        <w:t xml:space="preserve">valdyba </w:t>
      </w:r>
      <w:r w:rsidR="00995164" w:rsidRPr="00B91599">
        <w:rPr>
          <w:rFonts w:ascii="Times New Roman" w:hAnsi="Times New Roman"/>
          <w:color w:val="000000"/>
          <w:sz w:val="24"/>
          <w:szCs w:val="24"/>
        </w:rPr>
        <w:t xml:space="preserve">– </w:t>
      </w:r>
      <w:r w:rsidR="00995164" w:rsidRPr="00B91599">
        <w:rPr>
          <w:rStyle w:val="contentlong"/>
          <w:rFonts w:ascii="Times New Roman" w:hAnsi="Times New Roman"/>
          <w:color w:val="000000"/>
          <w:sz w:val="24"/>
          <w:szCs w:val="24"/>
        </w:rPr>
        <w:t>administracijos vadovas)  valdymas.</w:t>
      </w:r>
    </w:p>
    <w:p w:rsidR="00995164" w:rsidRPr="00B91599" w:rsidRDefault="00995164" w:rsidP="00391B01">
      <w:pPr>
        <w:shd w:val="clear" w:color="auto" w:fill="FFFFFF"/>
        <w:ind w:firstLine="851"/>
        <w:jc w:val="both"/>
        <w:rPr>
          <w:rFonts w:ascii="Times New Roman" w:hAnsi="Times New Roman"/>
          <w:color w:val="000000"/>
          <w:sz w:val="24"/>
          <w:szCs w:val="24"/>
        </w:rPr>
      </w:pPr>
      <w:r w:rsidRPr="00B91599">
        <w:rPr>
          <w:rFonts w:ascii="Times New Roman" w:hAnsi="Times New Roman"/>
          <w:color w:val="000000"/>
          <w:sz w:val="24"/>
          <w:szCs w:val="24"/>
        </w:rPr>
        <w:t>Pagrindinė stebėtojų tarybos funkcija - valdybos, vykdomojo bendrovės valdymo organo, kontroliavimas.</w:t>
      </w:r>
    </w:p>
    <w:p w:rsidR="00995164" w:rsidRPr="00B91599" w:rsidRDefault="00995164" w:rsidP="00391B01">
      <w:pPr>
        <w:shd w:val="clear" w:color="auto" w:fill="FFFFFF"/>
        <w:ind w:firstLine="851"/>
        <w:jc w:val="both"/>
        <w:rPr>
          <w:rFonts w:ascii="Times New Roman" w:hAnsi="Times New Roman"/>
          <w:color w:val="000000"/>
          <w:sz w:val="24"/>
          <w:szCs w:val="24"/>
        </w:rPr>
      </w:pPr>
      <w:r w:rsidRPr="00B91599">
        <w:rPr>
          <w:rFonts w:ascii="Times New Roman" w:hAnsi="Times New Roman"/>
          <w:color w:val="000000"/>
          <w:sz w:val="24"/>
          <w:szCs w:val="24"/>
        </w:rPr>
        <w:t>2015 metais UAB „Kretingos vandenys" stebėtojų tarybą sudarė:</w:t>
      </w:r>
    </w:p>
    <w:p w:rsidR="00995164" w:rsidRPr="00B91599" w:rsidRDefault="00624FE1" w:rsidP="00391B01">
      <w:pPr>
        <w:numPr>
          <w:ilvl w:val="0"/>
          <w:numId w:val="39"/>
        </w:numPr>
        <w:shd w:val="clear" w:color="auto" w:fill="FFFFFF"/>
        <w:tabs>
          <w:tab w:val="clear" w:pos="1080"/>
          <w:tab w:val="num" w:pos="1260"/>
        </w:tabs>
        <w:spacing w:after="60"/>
        <w:ind w:left="0" w:firstLine="851"/>
        <w:jc w:val="both"/>
        <w:rPr>
          <w:rFonts w:ascii="Times New Roman" w:hAnsi="Times New Roman"/>
          <w:color w:val="000000"/>
          <w:sz w:val="24"/>
          <w:szCs w:val="24"/>
        </w:rPr>
      </w:pPr>
      <w:r>
        <w:rPr>
          <w:rFonts w:ascii="Times New Roman" w:hAnsi="Times New Roman"/>
          <w:color w:val="000000"/>
          <w:sz w:val="24"/>
          <w:szCs w:val="24"/>
        </w:rPr>
        <w:t xml:space="preserve"> </w:t>
      </w:r>
      <w:r w:rsidR="00995164" w:rsidRPr="00B91599">
        <w:rPr>
          <w:rFonts w:ascii="Times New Roman" w:hAnsi="Times New Roman"/>
          <w:color w:val="000000"/>
          <w:sz w:val="24"/>
          <w:szCs w:val="24"/>
        </w:rPr>
        <w:t>Vladas Baltuonis – stebėtojų tarybos pirmininkas.</w:t>
      </w:r>
    </w:p>
    <w:p w:rsidR="00995164" w:rsidRPr="00B91599" w:rsidRDefault="00624FE1" w:rsidP="00391B01">
      <w:pPr>
        <w:numPr>
          <w:ilvl w:val="0"/>
          <w:numId w:val="39"/>
        </w:numPr>
        <w:shd w:val="clear" w:color="auto" w:fill="FFFFFF"/>
        <w:tabs>
          <w:tab w:val="clear" w:pos="1080"/>
          <w:tab w:val="num" w:pos="1260"/>
        </w:tabs>
        <w:spacing w:after="60"/>
        <w:ind w:left="0" w:firstLine="851"/>
        <w:jc w:val="both"/>
        <w:rPr>
          <w:rFonts w:ascii="Times New Roman" w:hAnsi="Times New Roman"/>
          <w:color w:val="000000"/>
          <w:sz w:val="24"/>
          <w:szCs w:val="24"/>
        </w:rPr>
      </w:pPr>
      <w:r>
        <w:rPr>
          <w:rFonts w:ascii="Times New Roman" w:hAnsi="Times New Roman"/>
          <w:color w:val="000000"/>
          <w:sz w:val="24"/>
          <w:szCs w:val="24"/>
        </w:rPr>
        <w:t xml:space="preserve"> </w:t>
      </w:r>
      <w:r w:rsidR="00995164" w:rsidRPr="00B91599">
        <w:rPr>
          <w:rFonts w:ascii="Times New Roman" w:hAnsi="Times New Roman"/>
          <w:color w:val="000000"/>
          <w:sz w:val="24"/>
          <w:szCs w:val="24"/>
        </w:rPr>
        <w:t>Jonas Drungilas – stebėtojų tarybos narys.</w:t>
      </w:r>
    </w:p>
    <w:p w:rsidR="00995164" w:rsidRPr="00B91599" w:rsidRDefault="00624FE1" w:rsidP="00391B01">
      <w:pPr>
        <w:numPr>
          <w:ilvl w:val="0"/>
          <w:numId w:val="39"/>
        </w:numPr>
        <w:shd w:val="clear" w:color="auto" w:fill="FFFFFF"/>
        <w:tabs>
          <w:tab w:val="clear" w:pos="1080"/>
          <w:tab w:val="num" w:pos="1260"/>
        </w:tabs>
        <w:spacing w:after="60"/>
        <w:ind w:left="0" w:firstLine="851"/>
        <w:jc w:val="both"/>
        <w:rPr>
          <w:rFonts w:ascii="Times New Roman" w:hAnsi="Times New Roman"/>
          <w:color w:val="000000"/>
          <w:sz w:val="24"/>
          <w:szCs w:val="24"/>
        </w:rPr>
      </w:pPr>
      <w:r>
        <w:rPr>
          <w:rFonts w:ascii="Times New Roman" w:hAnsi="Times New Roman"/>
          <w:color w:val="000000"/>
          <w:sz w:val="24"/>
          <w:szCs w:val="24"/>
        </w:rPr>
        <w:t xml:space="preserve"> </w:t>
      </w:r>
      <w:r w:rsidR="00995164" w:rsidRPr="00B91599">
        <w:rPr>
          <w:rFonts w:ascii="Times New Roman" w:hAnsi="Times New Roman"/>
          <w:color w:val="000000"/>
          <w:sz w:val="24"/>
          <w:szCs w:val="24"/>
        </w:rPr>
        <w:t xml:space="preserve">Povilas </w:t>
      </w:r>
      <w:proofErr w:type="spellStart"/>
      <w:r w:rsidR="00995164" w:rsidRPr="00B91599">
        <w:rPr>
          <w:rFonts w:ascii="Times New Roman" w:hAnsi="Times New Roman"/>
          <w:color w:val="000000"/>
          <w:sz w:val="24"/>
          <w:szCs w:val="24"/>
        </w:rPr>
        <w:t>Turauskis</w:t>
      </w:r>
      <w:proofErr w:type="spellEnd"/>
      <w:r w:rsidR="00995164" w:rsidRPr="00B91599">
        <w:rPr>
          <w:rFonts w:ascii="Times New Roman" w:hAnsi="Times New Roman"/>
          <w:color w:val="000000"/>
          <w:sz w:val="24"/>
          <w:szCs w:val="24"/>
        </w:rPr>
        <w:t xml:space="preserve"> – stebėtojų tarybos narys.</w:t>
      </w:r>
    </w:p>
    <w:p w:rsidR="00995164" w:rsidRPr="00B91599" w:rsidRDefault="00624FE1" w:rsidP="00391B01">
      <w:pPr>
        <w:numPr>
          <w:ilvl w:val="0"/>
          <w:numId w:val="39"/>
        </w:numPr>
        <w:shd w:val="clear" w:color="auto" w:fill="FFFFFF"/>
        <w:tabs>
          <w:tab w:val="clear" w:pos="1080"/>
          <w:tab w:val="num" w:pos="1260"/>
        </w:tabs>
        <w:spacing w:after="60"/>
        <w:ind w:left="0" w:firstLine="851"/>
        <w:jc w:val="both"/>
        <w:rPr>
          <w:rFonts w:ascii="Times New Roman" w:hAnsi="Times New Roman"/>
          <w:color w:val="000000"/>
          <w:sz w:val="24"/>
          <w:szCs w:val="24"/>
        </w:rPr>
      </w:pPr>
      <w:r>
        <w:rPr>
          <w:rFonts w:ascii="Times New Roman" w:hAnsi="Times New Roman"/>
          <w:color w:val="000000"/>
          <w:sz w:val="24"/>
          <w:szCs w:val="24"/>
        </w:rPr>
        <w:t xml:space="preserve"> </w:t>
      </w:r>
      <w:r w:rsidR="00995164" w:rsidRPr="00B91599">
        <w:rPr>
          <w:rFonts w:ascii="Times New Roman" w:hAnsi="Times New Roman"/>
          <w:color w:val="000000"/>
          <w:sz w:val="24"/>
          <w:szCs w:val="24"/>
        </w:rPr>
        <w:t xml:space="preserve">Danutė </w:t>
      </w:r>
      <w:proofErr w:type="spellStart"/>
      <w:r w:rsidR="00995164" w:rsidRPr="00B91599">
        <w:rPr>
          <w:rFonts w:ascii="Times New Roman" w:hAnsi="Times New Roman"/>
          <w:color w:val="000000"/>
          <w:sz w:val="24"/>
          <w:szCs w:val="24"/>
        </w:rPr>
        <w:t>Skruibienė</w:t>
      </w:r>
      <w:proofErr w:type="spellEnd"/>
      <w:r w:rsidR="00995164" w:rsidRPr="00B91599">
        <w:rPr>
          <w:rFonts w:ascii="Times New Roman" w:hAnsi="Times New Roman"/>
          <w:color w:val="000000"/>
          <w:sz w:val="24"/>
          <w:szCs w:val="24"/>
        </w:rPr>
        <w:t xml:space="preserve"> – stebėtojų tarybos narys.</w:t>
      </w:r>
    </w:p>
    <w:p w:rsidR="00995164" w:rsidRPr="00B91599" w:rsidRDefault="00624FE1" w:rsidP="00391B01">
      <w:pPr>
        <w:numPr>
          <w:ilvl w:val="0"/>
          <w:numId w:val="39"/>
        </w:numPr>
        <w:shd w:val="clear" w:color="auto" w:fill="FFFFFF"/>
        <w:tabs>
          <w:tab w:val="clear" w:pos="1080"/>
          <w:tab w:val="num" w:pos="1260"/>
        </w:tabs>
        <w:spacing w:after="60"/>
        <w:ind w:left="0" w:firstLine="851"/>
        <w:jc w:val="both"/>
        <w:rPr>
          <w:rFonts w:ascii="Times New Roman" w:hAnsi="Times New Roman"/>
          <w:color w:val="000000"/>
          <w:sz w:val="24"/>
          <w:szCs w:val="24"/>
        </w:rPr>
      </w:pPr>
      <w:r>
        <w:rPr>
          <w:rFonts w:ascii="Times New Roman" w:hAnsi="Times New Roman"/>
          <w:color w:val="000000"/>
          <w:sz w:val="24"/>
          <w:szCs w:val="24"/>
        </w:rPr>
        <w:t xml:space="preserve"> </w:t>
      </w:r>
      <w:r w:rsidR="00995164" w:rsidRPr="00B91599">
        <w:rPr>
          <w:rFonts w:ascii="Times New Roman" w:hAnsi="Times New Roman"/>
          <w:color w:val="000000"/>
          <w:sz w:val="24"/>
          <w:szCs w:val="24"/>
        </w:rPr>
        <w:t>Algimantas Gedvilas – stebėtojų tarybos narys.</w:t>
      </w:r>
    </w:p>
    <w:p w:rsidR="00995164" w:rsidRPr="00B91599" w:rsidRDefault="00995164" w:rsidP="00391B01">
      <w:pPr>
        <w:shd w:val="clear" w:color="auto" w:fill="FFFFFF"/>
        <w:spacing w:before="5"/>
        <w:ind w:right="6" w:firstLine="851"/>
        <w:jc w:val="both"/>
        <w:rPr>
          <w:rFonts w:ascii="Times New Roman" w:hAnsi="Times New Roman"/>
          <w:color w:val="000000"/>
          <w:sz w:val="24"/>
          <w:szCs w:val="24"/>
        </w:rPr>
      </w:pPr>
      <w:r w:rsidRPr="00B91599">
        <w:rPr>
          <w:rFonts w:ascii="Times New Roman" w:hAnsi="Times New Roman"/>
          <w:color w:val="000000"/>
          <w:sz w:val="24"/>
          <w:szCs w:val="24"/>
        </w:rPr>
        <w:t xml:space="preserve">Valdyba yra kolegialus bendrovės valdymo organas. Valdyba svarsto ir sprendžia svarbiausius bendrovės ūkinės – finansinės veiklos klausimus. Pagrindinis valdybos uždavinys yra formuoti bendrovės veiklos strategiją, nustatant perspektyvinius prioritetinius jos tikslus ir kartu su administracija organizuoti jų įgyvendinimą. Valdyba sprendžia investavimo, kainų bei valdymo struktūros, kitus svarbius klausimus. </w:t>
      </w:r>
    </w:p>
    <w:p w:rsidR="00995164" w:rsidRPr="00B91599" w:rsidRDefault="00995164" w:rsidP="00391B01">
      <w:pPr>
        <w:shd w:val="clear" w:color="auto" w:fill="FFFFFF"/>
        <w:ind w:firstLine="851"/>
        <w:jc w:val="both"/>
        <w:rPr>
          <w:rFonts w:ascii="Times New Roman" w:hAnsi="Times New Roman"/>
          <w:color w:val="000000"/>
          <w:sz w:val="24"/>
          <w:szCs w:val="24"/>
        </w:rPr>
      </w:pPr>
      <w:r w:rsidRPr="00B91599">
        <w:rPr>
          <w:rFonts w:ascii="Times New Roman" w:hAnsi="Times New Roman"/>
          <w:color w:val="000000"/>
          <w:sz w:val="24"/>
          <w:szCs w:val="24"/>
        </w:rPr>
        <w:lastRenderedPageBreak/>
        <w:t>2015</w:t>
      </w:r>
      <w:r w:rsidR="00D00706">
        <w:rPr>
          <w:rFonts w:ascii="Times New Roman" w:hAnsi="Times New Roman"/>
          <w:color w:val="000000"/>
          <w:sz w:val="24"/>
          <w:szCs w:val="24"/>
        </w:rPr>
        <w:t xml:space="preserve"> metais UAB „Kretingos vandenys“</w:t>
      </w:r>
      <w:r w:rsidRPr="00B91599">
        <w:rPr>
          <w:rFonts w:ascii="Times New Roman" w:hAnsi="Times New Roman"/>
          <w:color w:val="000000"/>
          <w:sz w:val="24"/>
          <w:szCs w:val="24"/>
        </w:rPr>
        <w:t xml:space="preserve"> valdybą sudarė:</w:t>
      </w:r>
    </w:p>
    <w:p w:rsidR="00995164" w:rsidRPr="00B91599" w:rsidRDefault="00995164" w:rsidP="00391B01">
      <w:pPr>
        <w:numPr>
          <w:ilvl w:val="0"/>
          <w:numId w:val="38"/>
        </w:numPr>
        <w:shd w:val="clear" w:color="auto" w:fill="FFFFFF"/>
        <w:tabs>
          <w:tab w:val="clear" w:pos="1346"/>
          <w:tab w:val="num" w:pos="1276"/>
        </w:tabs>
        <w:spacing w:after="0"/>
        <w:ind w:left="0" w:firstLine="851"/>
        <w:jc w:val="both"/>
        <w:rPr>
          <w:rFonts w:ascii="Times New Roman" w:hAnsi="Times New Roman"/>
          <w:color w:val="000000"/>
          <w:sz w:val="24"/>
          <w:szCs w:val="24"/>
        </w:rPr>
      </w:pPr>
      <w:r w:rsidRPr="00B91599">
        <w:rPr>
          <w:rFonts w:ascii="Times New Roman" w:hAnsi="Times New Roman"/>
          <w:color w:val="000000"/>
          <w:sz w:val="24"/>
          <w:szCs w:val="24"/>
        </w:rPr>
        <w:t xml:space="preserve">Povilas </w:t>
      </w:r>
      <w:proofErr w:type="spellStart"/>
      <w:r w:rsidRPr="00B91599">
        <w:rPr>
          <w:rFonts w:ascii="Times New Roman" w:hAnsi="Times New Roman"/>
          <w:color w:val="000000"/>
          <w:sz w:val="24"/>
          <w:szCs w:val="24"/>
        </w:rPr>
        <w:t>Černeckis</w:t>
      </w:r>
      <w:proofErr w:type="spellEnd"/>
      <w:r w:rsidRPr="00B91599">
        <w:rPr>
          <w:rFonts w:ascii="Times New Roman" w:hAnsi="Times New Roman"/>
          <w:color w:val="000000"/>
          <w:sz w:val="24"/>
          <w:szCs w:val="24"/>
        </w:rPr>
        <w:t xml:space="preserve"> – valdybos pirmininkas.</w:t>
      </w:r>
    </w:p>
    <w:p w:rsidR="00995164" w:rsidRPr="00B91599" w:rsidRDefault="00995164" w:rsidP="00391B01">
      <w:pPr>
        <w:numPr>
          <w:ilvl w:val="0"/>
          <w:numId w:val="38"/>
        </w:numPr>
        <w:shd w:val="clear" w:color="auto" w:fill="FFFFFF"/>
        <w:tabs>
          <w:tab w:val="clear" w:pos="1346"/>
          <w:tab w:val="num" w:pos="1276"/>
        </w:tabs>
        <w:spacing w:after="0"/>
        <w:ind w:left="0" w:firstLine="851"/>
        <w:jc w:val="both"/>
        <w:rPr>
          <w:rFonts w:ascii="Times New Roman" w:hAnsi="Times New Roman"/>
          <w:color w:val="000000"/>
          <w:sz w:val="24"/>
          <w:szCs w:val="24"/>
        </w:rPr>
      </w:pPr>
      <w:r w:rsidRPr="00B91599">
        <w:rPr>
          <w:rFonts w:ascii="Times New Roman" w:hAnsi="Times New Roman"/>
          <w:color w:val="000000"/>
          <w:sz w:val="24"/>
          <w:szCs w:val="24"/>
        </w:rPr>
        <w:t>Stanislovas Juknevičius – valdybos narys.</w:t>
      </w:r>
    </w:p>
    <w:p w:rsidR="00995164" w:rsidRPr="00B91599" w:rsidRDefault="00995164" w:rsidP="00391B01">
      <w:pPr>
        <w:numPr>
          <w:ilvl w:val="0"/>
          <w:numId w:val="38"/>
        </w:numPr>
        <w:shd w:val="clear" w:color="auto" w:fill="FFFFFF"/>
        <w:tabs>
          <w:tab w:val="clear" w:pos="1346"/>
          <w:tab w:val="num" w:pos="1276"/>
        </w:tabs>
        <w:spacing w:after="0"/>
        <w:ind w:left="0" w:firstLine="851"/>
        <w:jc w:val="both"/>
        <w:rPr>
          <w:rFonts w:ascii="Times New Roman" w:hAnsi="Times New Roman"/>
          <w:color w:val="000000"/>
          <w:sz w:val="24"/>
          <w:szCs w:val="24"/>
        </w:rPr>
      </w:pPr>
      <w:r w:rsidRPr="00B91599">
        <w:rPr>
          <w:rFonts w:ascii="Times New Roman" w:hAnsi="Times New Roman"/>
          <w:color w:val="000000"/>
          <w:sz w:val="24"/>
          <w:szCs w:val="24"/>
        </w:rPr>
        <w:t xml:space="preserve">Sigutė </w:t>
      </w:r>
      <w:proofErr w:type="spellStart"/>
      <w:r w:rsidRPr="00B91599">
        <w:rPr>
          <w:rFonts w:ascii="Times New Roman" w:hAnsi="Times New Roman"/>
          <w:color w:val="000000"/>
          <w:sz w:val="24"/>
          <w:szCs w:val="24"/>
        </w:rPr>
        <w:t>Jazbutienė</w:t>
      </w:r>
      <w:proofErr w:type="spellEnd"/>
      <w:r w:rsidRPr="00B91599">
        <w:rPr>
          <w:rFonts w:ascii="Times New Roman" w:hAnsi="Times New Roman"/>
          <w:color w:val="000000"/>
          <w:sz w:val="24"/>
          <w:szCs w:val="24"/>
        </w:rPr>
        <w:t xml:space="preserve"> – valdybos narė.</w:t>
      </w:r>
    </w:p>
    <w:p w:rsidR="00995164" w:rsidRPr="00B91599" w:rsidRDefault="00995164" w:rsidP="00391B01">
      <w:pPr>
        <w:numPr>
          <w:ilvl w:val="0"/>
          <w:numId w:val="38"/>
        </w:numPr>
        <w:shd w:val="clear" w:color="auto" w:fill="FFFFFF"/>
        <w:tabs>
          <w:tab w:val="clear" w:pos="1346"/>
          <w:tab w:val="num" w:pos="1276"/>
        </w:tabs>
        <w:spacing w:after="0"/>
        <w:ind w:left="0" w:firstLine="851"/>
        <w:jc w:val="both"/>
        <w:rPr>
          <w:rFonts w:ascii="Times New Roman" w:hAnsi="Times New Roman"/>
          <w:color w:val="000000"/>
          <w:sz w:val="24"/>
          <w:szCs w:val="24"/>
        </w:rPr>
      </w:pPr>
      <w:r w:rsidRPr="00B91599">
        <w:rPr>
          <w:rFonts w:ascii="Times New Roman" w:hAnsi="Times New Roman"/>
          <w:color w:val="000000"/>
          <w:sz w:val="24"/>
          <w:szCs w:val="24"/>
        </w:rPr>
        <w:t xml:space="preserve">Jūratė </w:t>
      </w:r>
      <w:proofErr w:type="spellStart"/>
      <w:r w:rsidRPr="00B91599">
        <w:rPr>
          <w:rFonts w:ascii="Times New Roman" w:hAnsi="Times New Roman"/>
          <w:color w:val="000000"/>
          <w:sz w:val="24"/>
          <w:szCs w:val="24"/>
        </w:rPr>
        <w:t>Jokubavičienė</w:t>
      </w:r>
      <w:proofErr w:type="spellEnd"/>
      <w:r w:rsidRPr="00B91599">
        <w:rPr>
          <w:rFonts w:ascii="Times New Roman" w:hAnsi="Times New Roman"/>
          <w:color w:val="000000"/>
          <w:sz w:val="24"/>
          <w:szCs w:val="24"/>
        </w:rPr>
        <w:t xml:space="preserve"> – valdybos narė.</w:t>
      </w:r>
    </w:p>
    <w:p w:rsidR="00995164" w:rsidRPr="00B91599" w:rsidRDefault="00995164" w:rsidP="00391B01">
      <w:pPr>
        <w:numPr>
          <w:ilvl w:val="0"/>
          <w:numId w:val="38"/>
        </w:numPr>
        <w:shd w:val="clear" w:color="auto" w:fill="FFFFFF"/>
        <w:tabs>
          <w:tab w:val="clear" w:pos="1346"/>
          <w:tab w:val="num" w:pos="1276"/>
        </w:tabs>
        <w:spacing w:after="0"/>
        <w:ind w:left="0" w:firstLine="851"/>
        <w:jc w:val="both"/>
        <w:rPr>
          <w:rFonts w:ascii="Times New Roman" w:hAnsi="Times New Roman"/>
          <w:color w:val="000000"/>
          <w:sz w:val="24"/>
          <w:szCs w:val="24"/>
        </w:rPr>
      </w:pPr>
      <w:r w:rsidRPr="00B91599">
        <w:rPr>
          <w:rFonts w:ascii="Times New Roman" w:hAnsi="Times New Roman"/>
          <w:color w:val="000000"/>
          <w:sz w:val="24"/>
          <w:szCs w:val="24"/>
        </w:rPr>
        <w:t xml:space="preserve">Gediminas </w:t>
      </w:r>
      <w:proofErr w:type="spellStart"/>
      <w:r w:rsidRPr="00B91599">
        <w:rPr>
          <w:rFonts w:ascii="Times New Roman" w:hAnsi="Times New Roman"/>
          <w:color w:val="000000"/>
          <w:sz w:val="24"/>
          <w:szCs w:val="24"/>
        </w:rPr>
        <w:t>Valinevičius</w:t>
      </w:r>
      <w:proofErr w:type="spellEnd"/>
      <w:r w:rsidRPr="00B91599">
        <w:rPr>
          <w:rFonts w:ascii="Times New Roman" w:hAnsi="Times New Roman"/>
          <w:color w:val="000000"/>
          <w:sz w:val="24"/>
          <w:szCs w:val="24"/>
        </w:rPr>
        <w:t xml:space="preserve"> – valdybos narys.</w:t>
      </w:r>
    </w:p>
    <w:p w:rsidR="00995164" w:rsidRPr="00B91599" w:rsidRDefault="00995164" w:rsidP="00391B01">
      <w:pPr>
        <w:shd w:val="clear" w:color="auto" w:fill="FFFFFF"/>
        <w:ind w:firstLine="851"/>
        <w:jc w:val="both"/>
        <w:rPr>
          <w:rFonts w:ascii="Times New Roman" w:hAnsi="Times New Roman"/>
          <w:color w:val="000000"/>
          <w:sz w:val="24"/>
          <w:szCs w:val="24"/>
        </w:rPr>
      </w:pPr>
      <w:r w:rsidRPr="00B91599">
        <w:rPr>
          <w:rFonts w:ascii="Times New Roman" w:hAnsi="Times New Roman"/>
          <w:color w:val="000000"/>
          <w:sz w:val="24"/>
          <w:szCs w:val="24"/>
        </w:rPr>
        <w:t xml:space="preserve">Ataskaitinis laikotarpis, už kurį parengtas metinis pranešimas – 2015 metai. Bendrovės finansiniai metai sutampa su kalendoriniais metais. Buveinės adresas: Švyturio g. 2A, </w:t>
      </w:r>
      <w:proofErr w:type="spellStart"/>
      <w:r w:rsidRPr="00B91599">
        <w:rPr>
          <w:rFonts w:ascii="Times New Roman" w:hAnsi="Times New Roman"/>
          <w:color w:val="000000"/>
          <w:sz w:val="24"/>
          <w:szCs w:val="24"/>
        </w:rPr>
        <w:t>Padvarių</w:t>
      </w:r>
      <w:proofErr w:type="spellEnd"/>
      <w:r w:rsidRPr="00B91599">
        <w:rPr>
          <w:rFonts w:ascii="Times New Roman" w:hAnsi="Times New Roman"/>
          <w:color w:val="000000"/>
          <w:sz w:val="24"/>
          <w:szCs w:val="24"/>
        </w:rPr>
        <w:t xml:space="preserve"> k</w:t>
      </w:r>
      <w:r w:rsidR="00D00706">
        <w:rPr>
          <w:rFonts w:ascii="Times New Roman" w:hAnsi="Times New Roman"/>
          <w:color w:val="000000"/>
          <w:sz w:val="24"/>
          <w:szCs w:val="24"/>
        </w:rPr>
        <w:t>m., Kretingos rajonas</w:t>
      </w:r>
      <w:r w:rsidRPr="00B91599">
        <w:rPr>
          <w:rFonts w:ascii="Times New Roman" w:hAnsi="Times New Roman"/>
          <w:color w:val="000000"/>
          <w:sz w:val="24"/>
          <w:szCs w:val="24"/>
        </w:rPr>
        <w:t>. Uždarosios akcinės bendrovės „Kretingos vandenys“ pagrindinė veikla – vandens surinkimas, valymas i</w:t>
      </w:r>
      <w:r w:rsidR="00D00706">
        <w:rPr>
          <w:rFonts w:ascii="Times New Roman" w:hAnsi="Times New Roman"/>
          <w:color w:val="000000"/>
          <w:sz w:val="24"/>
          <w:szCs w:val="24"/>
        </w:rPr>
        <w:t xml:space="preserve">r tiekimas, papildoma veikla – </w:t>
      </w:r>
      <w:r w:rsidRPr="00B91599">
        <w:rPr>
          <w:rFonts w:ascii="Times New Roman" w:hAnsi="Times New Roman"/>
          <w:color w:val="000000"/>
          <w:sz w:val="24"/>
          <w:szCs w:val="24"/>
        </w:rPr>
        <w:t>paviršinių nuotekų tvarkymas, karšto vandens apskaitos prietaisų aptarnavimas.</w:t>
      </w:r>
    </w:p>
    <w:p w:rsidR="00995164" w:rsidRPr="00B91599" w:rsidRDefault="00995164" w:rsidP="00391B01">
      <w:pPr>
        <w:shd w:val="clear" w:color="auto" w:fill="FFFFFF"/>
        <w:ind w:firstLine="851"/>
        <w:rPr>
          <w:rFonts w:ascii="Times New Roman" w:hAnsi="Times New Roman"/>
          <w:color w:val="000000"/>
          <w:sz w:val="24"/>
          <w:szCs w:val="24"/>
        </w:rPr>
      </w:pPr>
      <w:r w:rsidRPr="00B91599">
        <w:rPr>
          <w:rFonts w:ascii="Times New Roman" w:hAnsi="Times New Roman"/>
          <w:color w:val="000000"/>
          <w:sz w:val="24"/>
          <w:szCs w:val="24"/>
        </w:rPr>
        <w:t>Pagrindiniai bendrovės veiklos uždaviniai:</w:t>
      </w:r>
    </w:p>
    <w:p w:rsidR="00995164" w:rsidRPr="00B91599" w:rsidRDefault="003C5C8D" w:rsidP="00391B01">
      <w:pPr>
        <w:numPr>
          <w:ilvl w:val="0"/>
          <w:numId w:val="47"/>
        </w:numPr>
        <w:shd w:val="clear" w:color="auto" w:fill="FFFFFF"/>
        <w:tabs>
          <w:tab w:val="clear" w:pos="1353"/>
          <w:tab w:val="left" w:pos="284"/>
          <w:tab w:val="num" w:pos="567"/>
        </w:tabs>
        <w:spacing w:after="0"/>
        <w:ind w:left="0" w:right="14" w:firstLine="851"/>
        <w:jc w:val="both"/>
        <w:rPr>
          <w:rFonts w:ascii="Times New Roman" w:hAnsi="Times New Roman"/>
          <w:color w:val="000000"/>
          <w:spacing w:val="-18"/>
          <w:sz w:val="24"/>
          <w:szCs w:val="24"/>
        </w:rPr>
      </w:pPr>
      <w:r>
        <w:rPr>
          <w:rFonts w:ascii="Times New Roman" w:hAnsi="Times New Roman"/>
          <w:color w:val="000000"/>
          <w:sz w:val="24"/>
          <w:szCs w:val="24"/>
        </w:rPr>
        <w:t xml:space="preserve"> </w:t>
      </w:r>
      <w:r w:rsidR="00995164" w:rsidRPr="00B91599">
        <w:rPr>
          <w:rFonts w:ascii="Times New Roman" w:hAnsi="Times New Roman"/>
          <w:color w:val="000000"/>
          <w:sz w:val="24"/>
          <w:szCs w:val="24"/>
        </w:rPr>
        <w:t>Patikimai aprūpinti vartotojus tik geros kokybės geriamuoju vandeniu ir gerinti ekologinę rajono būklę, surenkant ir išvalant nuotekas;</w:t>
      </w:r>
    </w:p>
    <w:p w:rsidR="00995164" w:rsidRPr="00B91599" w:rsidRDefault="003C5C8D" w:rsidP="00391B01">
      <w:pPr>
        <w:numPr>
          <w:ilvl w:val="0"/>
          <w:numId w:val="47"/>
        </w:numPr>
        <w:shd w:val="clear" w:color="auto" w:fill="FFFFFF"/>
        <w:tabs>
          <w:tab w:val="clear" w:pos="1353"/>
          <w:tab w:val="num" w:pos="567"/>
        </w:tabs>
        <w:spacing w:after="0"/>
        <w:ind w:left="0" w:firstLine="851"/>
        <w:rPr>
          <w:rFonts w:ascii="Times New Roman" w:hAnsi="Times New Roman"/>
          <w:color w:val="000000"/>
          <w:spacing w:val="-8"/>
          <w:sz w:val="24"/>
          <w:szCs w:val="24"/>
        </w:rPr>
      </w:pPr>
      <w:r>
        <w:rPr>
          <w:rFonts w:ascii="Times New Roman" w:hAnsi="Times New Roman"/>
          <w:color w:val="000000"/>
          <w:sz w:val="24"/>
          <w:szCs w:val="24"/>
        </w:rPr>
        <w:t xml:space="preserve"> </w:t>
      </w:r>
      <w:r w:rsidR="00995164" w:rsidRPr="00B91599">
        <w:rPr>
          <w:rFonts w:ascii="Times New Roman" w:hAnsi="Times New Roman"/>
          <w:color w:val="000000"/>
          <w:sz w:val="24"/>
          <w:szCs w:val="24"/>
        </w:rPr>
        <w:t>Bendrovės finansinis stabilumas;</w:t>
      </w:r>
    </w:p>
    <w:p w:rsidR="00995164" w:rsidRPr="00B91599" w:rsidRDefault="003C5C8D" w:rsidP="00391B01">
      <w:pPr>
        <w:numPr>
          <w:ilvl w:val="0"/>
          <w:numId w:val="47"/>
        </w:numPr>
        <w:shd w:val="clear" w:color="auto" w:fill="FFFFFF"/>
        <w:tabs>
          <w:tab w:val="clear" w:pos="1353"/>
          <w:tab w:val="num" w:pos="567"/>
        </w:tabs>
        <w:spacing w:after="0"/>
        <w:ind w:left="0" w:firstLine="851"/>
        <w:rPr>
          <w:rFonts w:ascii="Times New Roman" w:hAnsi="Times New Roman"/>
          <w:color w:val="000000"/>
          <w:spacing w:val="-7"/>
          <w:sz w:val="24"/>
          <w:szCs w:val="24"/>
        </w:rPr>
      </w:pPr>
      <w:r>
        <w:rPr>
          <w:rFonts w:ascii="Times New Roman" w:hAnsi="Times New Roman"/>
          <w:color w:val="000000"/>
          <w:sz w:val="24"/>
          <w:szCs w:val="24"/>
        </w:rPr>
        <w:t xml:space="preserve"> </w:t>
      </w:r>
      <w:r w:rsidR="00995164" w:rsidRPr="00B91599">
        <w:rPr>
          <w:rFonts w:ascii="Times New Roman" w:hAnsi="Times New Roman"/>
          <w:color w:val="000000"/>
          <w:sz w:val="24"/>
          <w:szCs w:val="24"/>
        </w:rPr>
        <w:t>Bendrovės veiklos plėtra;</w:t>
      </w:r>
    </w:p>
    <w:p w:rsidR="00995164" w:rsidRPr="00B91599" w:rsidRDefault="003C5C8D" w:rsidP="00391B01">
      <w:pPr>
        <w:numPr>
          <w:ilvl w:val="0"/>
          <w:numId w:val="47"/>
        </w:numPr>
        <w:shd w:val="clear" w:color="auto" w:fill="FFFFFF"/>
        <w:tabs>
          <w:tab w:val="clear" w:pos="1353"/>
          <w:tab w:val="num" w:pos="567"/>
        </w:tabs>
        <w:spacing w:after="0"/>
        <w:ind w:left="0" w:firstLine="851"/>
        <w:rPr>
          <w:rFonts w:ascii="Times New Roman" w:hAnsi="Times New Roman"/>
          <w:color w:val="000000"/>
          <w:spacing w:val="-6"/>
          <w:sz w:val="24"/>
          <w:szCs w:val="24"/>
        </w:rPr>
      </w:pPr>
      <w:r>
        <w:rPr>
          <w:rFonts w:ascii="Times New Roman" w:hAnsi="Times New Roman"/>
          <w:color w:val="000000"/>
          <w:sz w:val="24"/>
          <w:szCs w:val="24"/>
        </w:rPr>
        <w:t xml:space="preserve"> </w:t>
      </w:r>
      <w:r w:rsidR="00995164" w:rsidRPr="00B91599">
        <w:rPr>
          <w:rFonts w:ascii="Times New Roman" w:hAnsi="Times New Roman"/>
          <w:color w:val="000000"/>
          <w:sz w:val="24"/>
          <w:szCs w:val="24"/>
        </w:rPr>
        <w:t>Darbuotojų darbo kokybės ir sąlygų gerinimas.</w:t>
      </w:r>
    </w:p>
    <w:p w:rsidR="00A473E0" w:rsidRPr="00B53A71" w:rsidRDefault="00A473E0" w:rsidP="00391B01">
      <w:pPr>
        <w:spacing w:after="0"/>
        <w:ind w:firstLine="851"/>
        <w:jc w:val="both"/>
        <w:rPr>
          <w:rFonts w:ascii="Times New Roman" w:hAnsi="Times New Roman"/>
          <w:sz w:val="24"/>
          <w:szCs w:val="24"/>
        </w:rPr>
      </w:pPr>
    </w:p>
    <w:p w:rsidR="00A473E0" w:rsidRPr="004A6082" w:rsidRDefault="00A473E0" w:rsidP="00391B01">
      <w:pPr>
        <w:spacing w:after="0"/>
        <w:ind w:firstLine="851"/>
        <w:jc w:val="both"/>
        <w:rPr>
          <w:rFonts w:ascii="Times New Roman" w:hAnsi="Times New Roman"/>
          <w:b/>
          <w:sz w:val="24"/>
          <w:szCs w:val="24"/>
        </w:rPr>
      </w:pPr>
      <w:r w:rsidRPr="004A6082">
        <w:rPr>
          <w:rFonts w:ascii="Times New Roman" w:hAnsi="Times New Roman"/>
          <w:b/>
          <w:sz w:val="24"/>
          <w:szCs w:val="24"/>
        </w:rPr>
        <w:t>Akcinis kapitalas ir akcijos</w:t>
      </w:r>
    </w:p>
    <w:p w:rsidR="00A473E0" w:rsidRPr="009E1237" w:rsidRDefault="00A473E0" w:rsidP="00391B01">
      <w:pPr>
        <w:spacing w:after="0"/>
        <w:ind w:firstLine="851"/>
        <w:jc w:val="both"/>
        <w:rPr>
          <w:rFonts w:ascii="Times New Roman" w:hAnsi="Times New Roman"/>
          <w:sz w:val="24"/>
          <w:szCs w:val="24"/>
        </w:rPr>
      </w:pPr>
    </w:p>
    <w:p w:rsidR="00A473E0" w:rsidRPr="009E1237" w:rsidRDefault="00A473E0" w:rsidP="00391B01">
      <w:pPr>
        <w:spacing w:after="0"/>
        <w:ind w:firstLine="851"/>
        <w:jc w:val="both"/>
        <w:rPr>
          <w:rFonts w:ascii="Times New Roman" w:hAnsi="Times New Roman"/>
          <w:sz w:val="24"/>
          <w:szCs w:val="24"/>
        </w:rPr>
      </w:pPr>
      <w:r w:rsidRPr="009E1237">
        <w:rPr>
          <w:rFonts w:ascii="Times New Roman" w:hAnsi="Times New Roman"/>
          <w:sz w:val="24"/>
          <w:szCs w:val="24"/>
        </w:rPr>
        <w:t xml:space="preserve">UAB „Kretingos vandenys“ įstatinį kapitalą sudaro </w:t>
      </w:r>
      <w:r>
        <w:rPr>
          <w:rFonts w:ascii="Times New Roman" w:hAnsi="Times New Roman"/>
          <w:sz w:val="24"/>
          <w:szCs w:val="24"/>
        </w:rPr>
        <w:t>2 271 820</w:t>
      </w:r>
      <w:r w:rsidRPr="009E1237">
        <w:rPr>
          <w:rFonts w:ascii="Times New Roman" w:hAnsi="Times New Roman"/>
          <w:sz w:val="24"/>
          <w:szCs w:val="24"/>
        </w:rPr>
        <w:t xml:space="preserve"> </w:t>
      </w:r>
      <w:r>
        <w:rPr>
          <w:rFonts w:ascii="Times New Roman" w:hAnsi="Times New Roman"/>
          <w:sz w:val="24"/>
          <w:szCs w:val="24"/>
        </w:rPr>
        <w:t>EUR</w:t>
      </w:r>
      <w:r w:rsidRPr="009E1237">
        <w:rPr>
          <w:rFonts w:ascii="Times New Roman" w:hAnsi="Times New Roman"/>
          <w:sz w:val="24"/>
          <w:szCs w:val="24"/>
        </w:rPr>
        <w:t xml:space="preserve">. Jis padalintas į 784 414 paprastąsias vardines akcijas, kurių vienos nominali vertė yra </w:t>
      </w:r>
      <w:r>
        <w:rPr>
          <w:rFonts w:ascii="Times New Roman" w:hAnsi="Times New Roman"/>
          <w:sz w:val="24"/>
          <w:szCs w:val="24"/>
        </w:rPr>
        <w:t>2,90</w:t>
      </w:r>
      <w:r w:rsidRPr="009E1237">
        <w:rPr>
          <w:rFonts w:ascii="Times New Roman" w:hAnsi="Times New Roman"/>
          <w:sz w:val="24"/>
          <w:szCs w:val="24"/>
        </w:rPr>
        <w:t xml:space="preserve"> </w:t>
      </w:r>
      <w:r>
        <w:rPr>
          <w:rFonts w:ascii="Times New Roman" w:hAnsi="Times New Roman"/>
          <w:sz w:val="24"/>
          <w:szCs w:val="24"/>
        </w:rPr>
        <w:t>EUR</w:t>
      </w:r>
      <w:r w:rsidRPr="009E1237">
        <w:rPr>
          <w:rFonts w:ascii="Times New Roman" w:hAnsi="Times New Roman"/>
          <w:sz w:val="24"/>
          <w:szCs w:val="24"/>
        </w:rPr>
        <w:t>. Visos bendrovės akcijos yra nematerialios. Jos pažymimos įrašais akcininkų asmeninėse vertybinių popierių sąskaitose. Šias sąskaitas tvarko bendrovė pagal LR Vyriausybės nustatytą akcijų apskaitos uždarosiose akcinėse bendrovėse tvarką. Akcijų nuosavybės patvirtinimui akcininkui išduodamas išrašas iš vertybinių popierių sąskaitos. 201</w:t>
      </w:r>
      <w:r>
        <w:rPr>
          <w:rFonts w:ascii="Times New Roman" w:hAnsi="Times New Roman"/>
          <w:sz w:val="24"/>
          <w:szCs w:val="24"/>
        </w:rPr>
        <w:t>5</w:t>
      </w:r>
      <w:r w:rsidRPr="009E1237">
        <w:rPr>
          <w:rFonts w:ascii="Times New Roman" w:hAnsi="Times New Roman"/>
          <w:sz w:val="24"/>
          <w:szCs w:val="24"/>
        </w:rPr>
        <w:t xml:space="preserve"> metais įstatinis kapitalas </w:t>
      </w:r>
      <w:r>
        <w:rPr>
          <w:rFonts w:ascii="Times New Roman" w:hAnsi="Times New Roman"/>
          <w:sz w:val="24"/>
          <w:szCs w:val="24"/>
        </w:rPr>
        <w:t>nekito</w:t>
      </w:r>
      <w:r w:rsidRPr="009E1237">
        <w:rPr>
          <w:rFonts w:ascii="Times New Roman" w:hAnsi="Times New Roman"/>
          <w:sz w:val="24"/>
          <w:szCs w:val="24"/>
        </w:rPr>
        <w:t>.</w:t>
      </w:r>
    </w:p>
    <w:p w:rsidR="00653113" w:rsidRPr="00B53A71" w:rsidRDefault="00653113" w:rsidP="00391B01">
      <w:pPr>
        <w:spacing w:after="0"/>
        <w:ind w:firstLine="851"/>
        <w:jc w:val="both"/>
        <w:rPr>
          <w:rFonts w:ascii="Times New Roman" w:hAnsi="Times New Roman"/>
          <w:sz w:val="24"/>
          <w:szCs w:val="24"/>
        </w:rPr>
      </w:pPr>
    </w:p>
    <w:p w:rsidR="004B0E64" w:rsidRPr="004A6082" w:rsidRDefault="004B0E64" w:rsidP="00391B01">
      <w:pPr>
        <w:spacing w:after="0"/>
        <w:ind w:firstLine="851"/>
        <w:jc w:val="both"/>
        <w:rPr>
          <w:rFonts w:ascii="Times New Roman" w:hAnsi="Times New Roman"/>
          <w:b/>
          <w:sz w:val="24"/>
          <w:szCs w:val="24"/>
        </w:rPr>
      </w:pPr>
      <w:r w:rsidRPr="004A6082">
        <w:rPr>
          <w:rFonts w:ascii="Times New Roman" w:hAnsi="Times New Roman"/>
          <w:b/>
          <w:sz w:val="24"/>
          <w:szCs w:val="24"/>
        </w:rPr>
        <w:t>201</w:t>
      </w:r>
      <w:r w:rsidR="004901D7" w:rsidRPr="004A6082">
        <w:rPr>
          <w:rFonts w:ascii="Times New Roman" w:hAnsi="Times New Roman"/>
          <w:b/>
          <w:sz w:val="24"/>
          <w:szCs w:val="24"/>
        </w:rPr>
        <w:t>5</w:t>
      </w:r>
      <w:r w:rsidRPr="004A6082">
        <w:rPr>
          <w:rFonts w:ascii="Times New Roman" w:hAnsi="Times New Roman"/>
          <w:b/>
          <w:sz w:val="24"/>
          <w:szCs w:val="24"/>
        </w:rPr>
        <w:t xml:space="preserve"> metų rodikliai</w:t>
      </w:r>
      <w:bookmarkEnd w:id="2"/>
    </w:p>
    <w:p w:rsidR="004B0E64" w:rsidRPr="00B53A71" w:rsidRDefault="004B0E64" w:rsidP="00391B01">
      <w:pPr>
        <w:spacing w:after="0"/>
        <w:ind w:firstLine="851"/>
        <w:jc w:val="both"/>
        <w:rPr>
          <w:rFonts w:ascii="Times New Roman" w:hAnsi="Times New Roman"/>
          <w:sz w:val="24"/>
          <w:szCs w:val="24"/>
        </w:rPr>
      </w:pPr>
    </w:p>
    <w:p w:rsidR="004B0E64" w:rsidRPr="009E1237" w:rsidRDefault="004B0E64" w:rsidP="00A13E1D">
      <w:pPr>
        <w:pStyle w:val="TableHeading"/>
        <w:spacing w:before="0" w:after="0" w:line="276" w:lineRule="auto"/>
        <w:rPr>
          <w:rFonts w:ascii="Times New Roman" w:hAnsi="Times New Roman"/>
        </w:rPr>
      </w:pPr>
      <w:r w:rsidRPr="009E1237">
        <w:rPr>
          <w:rFonts w:ascii="Times New Roman" w:hAnsi="Times New Roman"/>
        </w:rPr>
        <w:t>1 lentelė.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535"/>
        <w:gridCol w:w="1087"/>
        <w:gridCol w:w="1340"/>
        <w:gridCol w:w="1340"/>
        <w:gridCol w:w="1340"/>
        <w:gridCol w:w="1340"/>
      </w:tblGrid>
      <w:tr w:rsidR="0096610A" w:rsidRPr="009E1237" w:rsidTr="00EE5789">
        <w:trPr>
          <w:trHeight w:val="316"/>
        </w:trPr>
        <w:tc>
          <w:tcPr>
            <w:tcW w:w="1771" w:type="pct"/>
            <w:vAlign w:val="center"/>
          </w:tcPr>
          <w:p w:rsidR="0096610A" w:rsidRPr="009E1237" w:rsidRDefault="0096610A" w:rsidP="00391B01">
            <w:pPr>
              <w:spacing w:after="0"/>
              <w:ind w:right="144" w:firstLine="5"/>
              <w:jc w:val="center"/>
              <w:rPr>
                <w:rFonts w:ascii="Times New Roman" w:hAnsi="Times New Roman"/>
                <w:b/>
                <w:caps/>
              </w:rPr>
            </w:pPr>
            <w:bookmarkStart w:id="3" w:name="OLE_LINK3"/>
            <w:bookmarkStart w:id="4" w:name="_Hlk382847901"/>
            <w:r w:rsidRPr="009E1237">
              <w:rPr>
                <w:rFonts w:ascii="Times New Roman" w:hAnsi="Times New Roman"/>
                <w:b/>
                <w:caps/>
              </w:rPr>
              <w:t>Bendrieji rodikliai</w:t>
            </w:r>
          </w:p>
        </w:tc>
        <w:tc>
          <w:tcPr>
            <w:tcW w:w="545" w:type="pct"/>
            <w:vAlign w:val="center"/>
          </w:tcPr>
          <w:p w:rsidR="0096610A" w:rsidRPr="009E1237" w:rsidRDefault="0096610A" w:rsidP="00391B01">
            <w:pPr>
              <w:spacing w:after="0"/>
              <w:ind w:right="144" w:firstLine="5"/>
              <w:jc w:val="center"/>
              <w:rPr>
                <w:rFonts w:ascii="Times New Roman" w:hAnsi="Times New Roman"/>
                <w:b/>
                <w:caps/>
              </w:rPr>
            </w:pPr>
            <w:r w:rsidRPr="009E1237">
              <w:rPr>
                <w:rFonts w:ascii="Times New Roman" w:hAnsi="Times New Roman"/>
                <w:b/>
                <w:caps/>
              </w:rPr>
              <w:t>2012</w:t>
            </w:r>
          </w:p>
        </w:tc>
        <w:tc>
          <w:tcPr>
            <w:tcW w:w="671" w:type="pct"/>
            <w:vAlign w:val="center"/>
          </w:tcPr>
          <w:p w:rsidR="0096610A" w:rsidRPr="009E1237" w:rsidRDefault="0096610A" w:rsidP="00391B01">
            <w:pPr>
              <w:spacing w:after="0"/>
              <w:ind w:right="144" w:firstLine="5"/>
              <w:jc w:val="center"/>
              <w:rPr>
                <w:rFonts w:ascii="Times New Roman" w:hAnsi="Times New Roman"/>
                <w:b/>
                <w:caps/>
              </w:rPr>
            </w:pPr>
            <w:r w:rsidRPr="009E1237">
              <w:rPr>
                <w:rFonts w:ascii="Times New Roman" w:hAnsi="Times New Roman"/>
                <w:b/>
                <w:caps/>
              </w:rPr>
              <w:t>2013</w:t>
            </w:r>
          </w:p>
        </w:tc>
        <w:tc>
          <w:tcPr>
            <w:tcW w:w="671" w:type="pct"/>
            <w:vAlign w:val="center"/>
          </w:tcPr>
          <w:p w:rsidR="0096610A" w:rsidRPr="009E1237" w:rsidRDefault="0096610A" w:rsidP="00391B01">
            <w:pPr>
              <w:spacing w:after="0"/>
              <w:ind w:right="144" w:firstLine="5"/>
              <w:jc w:val="center"/>
              <w:rPr>
                <w:rFonts w:ascii="Times New Roman" w:hAnsi="Times New Roman"/>
                <w:b/>
                <w:caps/>
              </w:rPr>
            </w:pPr>
            <w:r w:rsidRPr="009E1237">
              <w:rPr>
                <w:rFonts w:ascii="Times New Roman" w:hAnsi="Times New Roman"/>
                <w:b/>
                <w:caps/>
              </w:rPr>
              <w:t>2014</w:t>
            </w:r>
          </w:p>
        </w:tc>
        <w:tc>
          <w:tcPr>
            <w:tcW w:w="671" w:type="pct"/>
            <w:vAlign w:val="center"/>
          </w:tcPr>
          <w:p w:rsidR="0096610A" w:rsidRPr="009E1237" w:rsidRDefault="0096610A" w:rsidP="00391B01">
            <w:pPr>
              <w:spacing w:after="0"/>
              <w:ind w:right="144" w:firstLine="5"/>
              <w:jc w:val="center"/>
              <w:rPr>
                <w:rFonts w:ascii="Times New Roman" w:hAnsi="Times New Roman"/>
                <w:b/>
                <w:caps/>
              </w:rPr>
            </w:pPr>
            <w:r>
              <w:rPr>
                <w:rFonts w:ascii="Times New Roman" w:hAnsi="Times New Roman"/>
                <w:b/>
                <w:caps/>
              </w:rPr>
              <w:t>2015</w:t>
            </w:r>
          </w:p>
        </w:tc>
        <w:tc>
          <w:tcPr>
            <w:tcW w:w="671" w:type="pct"/>
            <w:vAlign w:val="center"/>
          </w:tcPr>
          <w:p w:rsidR="0096610A" w:rsidRPr="009E1237" w:rsidRDefault="0096610A" w:rsidP="00391B01">
            <w:pPr>
              <w:spacing w:after="0"/>
              <w:ind w:right="144" w:firstLine="5"/>
              <w:jc w:val="center"/>
              <w:rPr>
                <w:rFonts w:ascii="Times New Roman" w:hAnsi="Times New Roman"/>
                <w:b/>
                <w:caps/>
              </w:rPr>
            </w:pPr>
            <w:r w:rsidRPr="009E1237">
              <w:rPr>
                <w:rFonts w:ascii="Times New Roman" w:hAnsi="Times New Roman"/>
                <w:b/>
                <w:caps/>
              </w:rPr>
              <w:t>Pokytis  201</w:t>
            </w:r>
            <w:r w:rsidR="006B7829">
              <w:rPr>
                <w:rFonts w:ascii="Times New Roman" w:hAnsi="Times New Roman"/>
                <w:b/>
                <w:caps/>
              </w:rPr>
              <w:t>4</w:t>
            </w:r>
            <w:r w:rsidRPr="009E1237">
              <w:rPr>
                <w:rFonts w:ascii="Times New Roman" w:hAnsi="Times New Roman"/>
                <w:b/>
                <w:caps/>
              </w:rPr>
              <w:t xml:space="preserve"> – 201</w:t>
            </w:r>
            <w:r w:rsidR="006B7829">
              <w:rPr>
                <w:rFonts w:ascii="Times New Roman" w:hAnsi="Times New Roman"/>
                <w:b/>
                <w:caps/>
              </w:rPr>
              <w:t>5</w:t>
            </w:r>
            <w:r w:rsidRPr="009E1237">
              <w:rPr>
                <w:rFonts w:ascii="Times New Roman" w:hAnsi="Times New Roman"/>
                <w:b/>
                <w:caps/>
              </w:rPr>
              <w:t xml:space="preserve"> metų</w:t>
            </w:r>
          </w:p>
        </w:tc>
      </w:tr>
      <w:tr w:rsidR="0096610A" w:rsidRPr="009E1237" w:rsidTr="00EE5789">
        <w:trPr>
          <w:trHeight w:val="273"/>
        </w:trPr>
        <w:tc>
          <w:tcPr>
            <w:tcW w:w="1771" w:type="pct"/>
            <w:vAlign w:val="center"/>
          </w:tcPr>
          <w:p w:rsidR="0096610A" w:rsidRPr="009E1237" w:rsidRDefault="0096610A" w:rsidP="00391B01">
            <w:pPr>
              <w:spacing w:after="0"/>
              <w:ind w:firstLine="5"/>
              <w:rPr>
                <w:rFonts w:ascii="Times New Roman" w:hAnsi="Times New Roman"/>
              </w:rPr>
            </w:pPr>
            <w:r w:rsidRPr="009E1237">
              <w:rPr>
                <w:rFonts w:ascii="Times New Roman" w:hAnsi="Times New Roman"/>
              </w:rPr>
              <w:t xml:space="preserve">Pardavimai (pajamos) tūkst. </w:t>
            </w:r>
            <w:r w:rsidR="00330FAD">
              <w:rPr>
                <w:rFonts w:ascii="Times New Roman" w:hAnsi="Times New Roman"/>
              </w:rPr>
              <w:t>EUR</w:t>
            </w:r>
            <w:r w:rsidRPr="009E1237">
              <w:rPr>
                <w:rFonts w:ascii="Times New Roman" w:hAnsi="Times New Roman"/>
              </w:rPr>
              <w:t xml:space="preserve"> </w:t>
            </w:r>
          </w:p>
        </w:tc>
        <w:tc>
          <w:tcPr>
            <w:tcW w:w="545" w:type="pct"/>
            <w:vAlign w:val="center"/>
          </w:tcPr>
          <w:p w:rsidR="0096610A" w:rsidRPr="009E1237" w:rsidRDefault="006B7829" w:rsidP="00391B01">
            <w:pPr>
              <w:spacing w:after="0"/>
              <w:ind w:firstLine="5"/>
              <w:jc w:val="center"/>
              <w:rPr>
                <w:rFonts w:ascii="Times New Roman" w:hAnsi="Times New Roman"/>
              </w:rPr>
            </w:pPr>
            <w:r>
              <w:rPr>
                <w:rFonts w:ascii="Times New Roman" w:hAnsi="Times New Roman"/>
              </w:rPr>
              <w:t>1696,6</w:t>
            </w:r>
          </w:p>
        </w:tc>
        <w:tc>
          <w:tcPr>
            <w:tcW w:w="671" w:type="pct"/>
            <w:vAlign w:val="center"/>
          </w:tcPr>
          <w:p w:rsidR="0096610A" w:rsidRPr="009E1237" w:rsidRDefault="006B7829" w:rsidP="00391B01">
            <w:pPr>
              <w:spacing w:after="0"/>
              <w:ind w:firstLine="5"/>
              <w:jc w:val="center"/>
              <w:rPr>
                <w:rFonts w:ascii="Times New Roman" w:hAnsi="Times New Roman"/>
              </w:rPr>
            </w:pPr>
            <w:r>
              <w:rPr>
                <w:rFonts w:ascii="Times New Roman" w:hAnsi="Times New Roman"/>
              </w:rPr>
              <w:t>1816,4</w:t>
            </w:r>
          </w:p>
        </w:tc>
        <w:tc>
          <w:tcPr>
            <w:tcW w:w="671" w:type="pct"/>
            <w:vAlign w:val="center"/>
          </w:tcPr>
          <w:p w:rsidR="0096610A" w:rsidRPr="009E1237" w:rsidRDefault="0096610A" w:rsidP="00391B01">
            <w:pPr>
              <w:spacing w:after="0"/>
              <w:ind w:firstLine="5"/>
              <w:jc w:val="center"/>
              <w:rPr>
                <w:rFonts w:ascii="Times New Roman" w:hAnsi="Times New Roman"/>
              </w:rPr>
            </w:pPr>
            <w:r>
              <w:rPr>
                <w:rFonts w:ascii="Times New Roman" w:hAnsi="Times New Roman"/>
              </w:rPr>
              <w:t>1886,7</w:t>
            </w:r>
          </w:p>
        </w:tc>
        <w:tc>
          <w:tcPr>
            <w:tcW w:w="671" w:type="pct"/>
          </w:tcPr>
          <w:p w:rsidR="0096610A" w:rsidRPr="009E1237" w:rsidRDefault="0096610A" w:rsidP="00391B01">
            <w:pPr>
              <w:spacing w:after="0"/>
              <w:ind w:firstLine="5"/>
              <w:jc w:val="center"/>
              <w:rPr>
                <w:rFonts w:ascii="Times New Roman" w:hAnsi="Times New Roman"/>
              </w:rPr>
            </w:pPr>
            <w:r>
              <w:rPr>
                <w:rFonts w:ascii="Times New Roman" w:hAnsi="Times New Roman"/>
              </w:rPr>
              <w:t>1895,1</w:t>
            </w:r>
          </w:p>
        </w:tc>
        <w:tc>
          <w:tcPr>
            <w:tcW w:w="671" w:type="pct"/>
            <w:vAlign w:val="bottom"/>
          </w:tcPr>
          <w:p w:rsidR="0096610A" w:rsidRPr="009E1237" w:rsidRDefault="0096610A" w:rsidP="00391B01">
            <w:pPr>
              <w:spacing w:after="0"/>
              <w:ind w:firstLine="5"/>
              <w:jc w:val="center"/>
              <w:rPr>
                <w:rFonts w:ascii="Times New Roman" w:hAnsi="Times New Roman"/>
              </w:rPr>
            </w:pPr>
            <w:r w:rsidRPr="009E1237">
              <w:rPr>
                <w:rFonts w:ascii="Times New Roman" w:hAnsi="Times New Roman"/>
              </w:rPr>
              <w:t>+</w:t>
            </w:r>
            <w:r w:rsidR="006B7829">
              <w:rPr>
                <w:rFonts w:ascii="Times New Roman" w:hAnsi="Times New Roman"/>
              </w:rPr>
              <w:t xml:space="preserve"> 0,45</w:t>
            </w:r>
            <w:r w:rsidRPr="009E1237">
              <w:rPr>
                <w:rFonts w:ascii="Times New Roman" w:hAnsi="Times New Roman"/>
              </w:rPr>
              <w:t xml:space="preserve"> %</w:t>
            </w:r>
          </w:p>
        </w:tc>
      </w:tr>
      <w:tr w:rsidR="0096610A" w:rsidRPr="009E1237" w:rsidTr="00EE5789">
        <w:trPr>
          <w:trHeight w:val="273"/>
        </w:trPr>
        <w:tc>
          <w:tcPr>
            <w:tcW w:w="1771" w:type="pct"/>
            <w:vAlign w:val="center"/>
          </w:tcPr>
          <w:p w:rsidR="0096610A" w:rsidRPr="009E1237" w:rsidRDefault="0096610A" w:rsidP="00391B01">
            <w:pPr>
              <w:spacing w:after="0"/>
              <w:ind w:firstLine="5"/>
              <w:rPr>
                <w:rFonts w:ascii="Times New Roman" w:hAnsi="Times New Roman"/>
              </w:rPr>
            </w:pPr>
            <w:r w:rsidRPr="009E1237">
              <w:rPr>
                <w:rFonts w:ascii="Times New Roman" w:hAnsi="Times New Roman"/>
              </w:rPr>
              <w:t xml:space="preserve">Pelnas prieš apmokestinimą tūkst. </w:t>
            </w:r>
            <w:r w:rsidR="00330FAD">
              <w:rPr>
                <w:rFonts w:ascii="Times New Roman" w:hAnsi="Times New Roman"/>
              </w:rPr>
              <w:t>EUR</w:t>
            </w:r>
          </w:p>
        </w:tc>
        <w:tc>
          <w:tcPr>
            <w:tcW w:w="545" w:type="pct"/>
            <w:vAlign w:val="center"/>
          </w:tcPr>
          <w:p w:rsidR="0096610A" w:rsidRPr="009E1237" w:rsidRDefault="006B7829" w:rsidP="00391B01">
            <w:pPr>
              <w:spacing w:after="0"/>
              <w:ind w:firstLine="5"/>
              <w:jc w:val="center"/>
              <w:rPr>
                <w:rFonts w:ascii="Times New Roman" w:hAnsi="Times New Roman"/>
              </w:rPr>
            </w:pPr>
            <w:r>
              <w:rPr>
                <w:rFonts w:ascii="Times New Roman" w:hAnsi="Times New Roman"/>
              </w:rPr>
              <w:t>16,4</w:t>
            </w:r>
          </w:p>
        </w:tc>
        <w:tc>
          <w:tcPr>
            <w:tcW w:w="671" w:type="pct"/>
            <w:vAlign w:val="center"/>
          </w:tcPr>
          <w:p w:rsidR="0096610A" w:rsidRPr="009E1237" w:rsidRDefault="006B7829" w:rsidP="00391B01">
            <w:pPr>
              <w:spacing w:after="0"/>
              <w:ind w:firstLine="5"/>
              <w:jc w:val="center"/>
              <w:rPr>
                <w:rFonts w:ascii="Times New Roman" w:hAnsi="Times New Roman"/>
              </w:rPr>
            </w:pPr>
            <w:r>
              <w:rPr>
                <w:rFonts w:ascii="Times New Roman" w:hAnsi="Times New Roman"/>
              </w:rPr>
              <w:t>42,1</w:t>
            </w:r>
          </w:p>
        </w:tc>
        <w:tc>
          <w:tcPr>
            <w:tcW w:w="671" w:type="pct"/>
            <w:vAlign w:val="center"/>
          </w:tcPr>
          <w:p w:rsidR="0096610A" w:rsidRPr="009E1237" w:rsidRDefault="0096610A" w:rsidP="00391B01">
            <w:pPr>
              <w:spacing w:after="0"/>
              <w:ind w:firstLine="5"/>
              <w:jc w:val="center"/>
              <w:rPr>
                <w:rFonts w:ascii="Times New Roman" w:hAnsi="Times New Roman"/>
              </w:rPr>
            </w:pPr>
            <w:r>
              <w:rPr>
                <w:rFonts w:ascii="Times New Roman" w:hAnsi="Times New Roman"/>
              </w:rPr>
              <w:t>111,5</w:t>
            </w:r>
          </w:p>
        </w:tc>
        <w:tc>
          <w:tcPr>
            <w:tcW w:w="671" w:type="pct"/>
          </w:tcPr>
          <w:p w:rsidR="0096610A" w:rsidRPr="009E1237" w:rsidRDefault="0096610A" w:rsidP="00391B01">
            <w:pPr>
              <w:spacing w:after="0"/>
              <w:ind w:firstLine="5"/>
              <w:jc w:val="center"/>
              <w:rPr>
                <w:rFonts w:ascii="Times New Roman" w:hAnsi="Times New Roman"/>
              </w:rPr>
            </w:pPr>
            <w:r>
              <w:rPr>
                <w:rFonts w:ascii="Times New Roman" w:hAnsi="Times New Roman"/>
              </w:rPr>
              <w:t>69,0</w:t>
            </w:r>
          </w:p>
        </w:tc>
        <w:tc>
          <w:tcPr>
            <w:tcW w:w="671" w:type="pct"/>
            <w:vAlign w:val="bottom"/>
          </w:tcPr>
          <w:p w:rsidR="0096610A" w:rsidRPr="009E1237" w:rsidRDefault="006B7829" w:rsidP="00391B01">
            <w:pPr>
              <w:spacing w:after="0"/>
              <w:ind w:firstLine="5"/>
              <w:jc w:val="center"/>
              <w:rPr>
                <w:rFonts w:ascii="Times New Roman" w:hAnsi="Times New Roman"/>
              </w:rPr>
            </w:pPr>
            <w:r>
              <w:rPr>
                <w:rFonts w:ascii="Times New Roman" w:hAnsi="Times New Roman"/>
              </w:rPr>
              <w:t>– 38,1</w:t>
            </w:r>
            <w:r w:rsidR="0096610A" w:rsidRPr="009E1237">
              <w:rPr>
                <w:rFonts w:ascii="Times New Roman" w:hAnsi="Times New Roman"/>
              </w:rPr>
              <w:t xml:space="preserve"> %</w:t>
            </w:r>
          </w:p>
        </w:tc>
      </w:tr>
      <w:tr w:rsidR="0096610A" w:rsidRPr="009E1237" w:rsidTr="00EE5789">
        <w:trPr>
          <w:trHeight w:val="273"/>
        </w:trPr>
        <w:tc>
          <w:tcPr>
            <w:tcW w:w="1771" w:type="pct"/>
            <w:vAlign w:val="center"/>
          </w:tcPr>
          <w:p w:rsidR="0096610A" w:rsidRPr="009E1237" w:rsidRDefault="0096610A" w:rsidP="00391B01">
            <w:pPr>
              <w:spacing w:after="0"/>
              <w:ind w:firstLine="5"/>
              <w:rPr>
                <w:rFonts w:ascii="Times New Roman" w:hAnsi="Times New Roman"/>
              </w:rPr>
            </w:pPr>
            <w:r w:rsidRPr="009E1237">
              <w:rPr>
                <w:rFonts w:ascii="Times New Roman" w:hAnsi="Times New Roman"/>
              </w:rPr>
              <w:t xml:space="preserve">Grynasis pelnas tūkst. </w:t>
            </w:r>
            <w:r w:rsidR="00330FAD">
              <w:rPr>
                <w:rFonts w:ascii="Times New Roman" w:hAnsi="Times New Roman"/>
              </w:rPr>
              <w:t>EUR</w:t>
            </w:r>
          </w:p>
        </w:tc>
        <w:tc>
          <w:tcPr>
            <w:tcW w:w="545" w:type="pct"/>
            <w:vAlign w:val="center"/>
          </w:tcPr>
          <w:p w:rsidR="0096610A" w:rsidRPr="009E1237" w:rsidRDefault="006B7829" w:rsidP="00391B01">
            <w:pPr>
              <w:spacing w:after="0"/>
              <w:ind w:firstLine="5"/>
              <w:jc w:val="center"/>
              <w:rPr>
                <w:rFonts w:ascii="Times New Roman" w:hAnsi="Times New Roman"/>
              </w:rPr>
            </w:pPr>
            <w:r>
              <w:rPr>
                <w:rFonts w:ascii="Times New Roman" w:hAnsi="Times New Roman"/>
              </w:rPr>
              <w:t>15,0</w:t>
            </w:r>
          </w:p>
        </w:tc>
        <w:tc>
          <w:tcPr>
            <w:tcW w:w="671" w:type="pct"/>
            <w:vAlign w:val="center"/>
          </w:tcPr>
          <w:p w:rsidR="0096610A" w:rsidRPr="009E1237" w:rsidRDefault="006B7829" w:rsidP="00391B01">
            <w:pPr>
              <w:spacing w:after="0"/>
              <w:ind w:firstLine="5"/>
              <w:jc w:val="center"/>
              <w:rPr>
                <w:rFonts w:ascii="Times New Roman" w:hAnsi="Times New Roman"/>
              </w:rPr>
            </w:pPr>
            <w:r>
              <w:rPr>
                <w:rFonts w:ascii="Times New Roman" w:hAnsi="Times New Roman"/>
              </w:rPr>
              <w:t>29,3</w:t>
            </w:r>
          </w:p>
        </w:tc>
        <w:tc>
          <w:tcPr>
            <w:tcW w:w="671" w:type="pct"/>
            <w:vAlign w:val="center"/>
          </w:tcPr>
          <w:p w:rsidR="0096610A" w:rsidRPr="009E1237" w:rsidRDefault="0096610A" w:rsidP="00391B01">
            <w:pPr>
              <w:spacing w:after="0"/>
              <w:ind w:firstLine="5"/>
              <w:jc w:val="center"/>
              <w:rPr>
                <w:rFonts w:ascii="Times New Roman" w:hAnsi="Times New Roman"/>
              </w:rPr>
            </w:pPr>
            <w:r>
              <w:rPr>
                <w:rFonts w:ascii="Times New Roman" w:hAnsi="Times New Roman"/>
              </w:rPr>
              <w:t>90,0</w:t>
            </w:r>
          </w:p>
        </w:tc>
        <w:tc>
          <w:tcPr>
            <w:tcW w:w="671" w:type="pct"/>
          </w:tcPr>
          <w:p w:rsidR="0096610A" w:rsidRPr="009E1237" w:rsidRDefault="0096610A" w:rsidP="00391B01">
            <w:pPr>
              <w:spacing w:after="0"/>
              <w:ind w:firstLine="5"/>
              <w:jc w:val="center"/>
              <w:rPr>
                <w:rFonts w:ascii="Times New Roman" w:hAnsi="Times New Roman"/>
              </w:rPr>
            </w:pPr>
            <w:r>
              <w:rPr>
                <w:rFonts w:ascii="Times New Roman" w:hAnsi="Times New Roman"/>
              </w:rPr>
              <w:t>58,0</w:t>
            </w:r>
          </w:p>
        </w:tc>
        <w:tc>
          <w:tcPr>
            <w:tcW w:w="671" w:type="pct"/>
            <w:vAlign w:val="bottom"/>
          </w:tcPr>
          <w:p w:rsidR="0096610A" w:rsidRPr="009E1237" w:rsidRDefault="006B7829" w:rsidP="00391B01">
            <w:pPr>
              <w:spacing w:after="0"/>
              <w:ind w:firstLine="5"/>
              <w:jc w:val="center"/>
              <w:rPr>
                <w:rFonts w:ascii="Times New Roman" w:hAnsi="Times New Roman"/>
              </w:rPr>
            </w:pPr>
            <w:r>
              <w:rPr>
                <w:rFonts w:ascii="Times New Roman" w:hAnsi="Times New Roman"/>
              </w:rPr>
              <w:t>– 35,6</w:t>
            </w:r>
            <w:r w:rsidRPr="009E1237">
              <w:rPr>
                <w:rFonts w:ascii="Times New Roman" w:hAnsi="Times New Roman"/>
              </w:rPr>
              <w:t xml:space="preserve"> %</w:t>
            </w:r>
          </w:p>
        </w:tc>
      </w:tr>
      <w:tr w:rsidR="0096610A" w:rsidRPr="009E1237" w:rsidTr="00EE5789">
        <w:trPr>
          <w:trHeight w:val="261"/>
        </w:trPr>
        <w:tc>
          <w:tcPr>
            <w:tcW w:w="1771" w:type="pct"/>
            <w:vAlign w:val="center"/>
          </w:tcPr>
          <w:p w:rsidR="0096610A" w:rsidRPr="009E1237" w:rsidRDefault="0096610A" w:rsidP="00391B01">
            <w:pPr>
              <w:spacing w:after="0"/>
              <w:ind w:firstLine="5"/>
              <w:rPr>
                <w:rFonts w:ascii="Times New Roman" w:hAnsi="Times New Roman"/>
              </w:rPr>
            </w:pPr>
            <w:r w:rsidRPr="009E1237">
              <w:rPr>
                <w:rFonts w:ascii="Times New Roman" w:hAnsi="Times New Roman"/>
              </w:rPr>
              <w:t xml:space="preserve">Turtas  tūkst. </w:t>
            </w:r>
            <w:r w:rsidR="00330FAD">
              <w:rPr>
                <w:rFonts w:ascii="Times New Roman" w:hAnsi="Times New Roman"/>
              </w:rPr>
              <w:t>EUR</w:t>
            </w:r>
          </w:p>
        </w:tc>
        <w:tc>
          <w:tcPr>
            <w:tcW w:w="545" w:type="pct"/>
            <w:vAlign w:val="center"/>
          </w:tcPr>
          <w:p w:rsidR="0096610A" w:rsidRPr="009E1237" w:rsidRDefault="006B7829" w:rsidP="00391B01">
            <w:pPr>
              <w:spacing w:after="0"/>
              <w:ind w:firstLine="5"/>
              <w:jc w:val="center"/>
              <w:rPr>
                <w:rFonts w:ascii="Times New Roman" w:hAnsi="Times New Roman"/>
              </w:rPr>
            </w:pPr>
            <w:r>
              <w:rPr>
                <w:rFonts w:ascii="Times New Roman" w:hAnsi="Times New Roman"/>
              </w:rPr>
              <w:t>25864,7</w:t>
            </w:r>
          </w:p>
        </w:tc>
        <w:tc>
          <w:tcPr>
            <w:tcW w:w="671" w:type="pct"/>
            <w:vAlign w:val="center"/>
          </w:tcPr>
          <w:p w:rsidR="0096610A" w:rsidRPr="009E1237" w:rsidRDefault="006B7829" w:rsidP="00391B01">
            <w:pPr>
              <w:spacing w:after="0"/>
              <w:ind w:firstLine="5"/>
              <w:jc w:val="center"/>
              <w:rPr>
                <w:rFonts w:ascii="Times New Roman" w:hAnsi="Times New Roman"/>
              </w:rPr>
            </w:pPr>
            <w:r>
              <w:rPr>
                <w:rFonts w:ascii="Times New Roman" w:hAnsi="Times New Roman"/>
              </w:rPr>
              <w:t>26332,8</w:t>
            </w:r>
          </w:p>
        </w:tc>
        <w:tc>
          <w:tcPr>
            <w:tcW w:w="671" w:type="pct"/>
            <w:vAlign w:val="center"/>
          </w:tcPr>
          <w:p w:rsidR="0096610A" w:rsidRPr="009E1237" w:rsidRDefault="0096610A" w:rsidP="00391B01">
            <w:pPr>
              <w:spacing w:after="0"/>
              <w:ind w:firstLine="5"/>
              <w:jc w:val="center"/>
              <w:rPr>
                <w:rFonts w:ascii="Times New Roman" w:hAnsi="Times New Roman"/>
              </w:rPr>
            </w:pPr>
            <w:r>
              <w:rPr>
                <w:rFonts w:ascii="Times New Roman" w:hAnsi="Times New Roman"/>
              </w:rPr>
              <w:t>26725,1</w:t>
            </w:r>
          </w:p>
        </w:tc>
        <w:tc>
          <w:tcPr>
            <w:tcW w:w="671" w:type="pct"/>
          </w:tcPr>
          <w:p w:rsidR="0096610A" w:rsidRPr="009E1237" w:rsidRDefault="0096610A" w:rsidP="00391B01">
            <w:pPr>
              <w:spacing w:after="0"/>
              <w:ind w:firstLine="5"/>
              <w:jc w:val="center"/>
              <w:rPr>
                <w:rFonts w:ascii="Times New Roman" w:hAnsi="Times New Roman"/>
              </w:rPr>
            </w:pPr>
            <w:r>
              <w:rPr>
                <w:rFonts w:ascii="Times New Roman" w:hAnsi="Times New Roman"/>
              </w:rPr>
              <w:t>26807,2</w:t>
            </w:r>
          </w:p>
        </w:tc>
        <w:tc>
          <w:tcPr>
            <w:tcW w:w="671" w:type="pct"/>
            <w:vAlign w:val="bottom"/>
          </w:tcPr>
          <w:p w:rsidR="0096610A" w:rsidRPr="009E1237" w:rsidRDefault="0096610A" w:rsidP="00391B01">
            <w:pPr>
              <w:spacing w:after="0"/>
              <w:ind w:firstLine="5"/>
              <w:jc w:val="center"/>
              <w:rPr>
                <w:rFonts w:ascii="Times New Roman" w:hAnsi="Times New Roman"/>
              </w:rPr>
            </w:pPr>
            <w:r w:rsidRPr="009E1237">
              <w:rPr>
                <w:rFonts w:ascii="Times New Roman" w:hAnsi="Times New Roman"/>
              </w:rPr>
              <w:t>+</w:t>
            </w:r>
            <w:r w:rsidR="0051077C">
              <w:rPr>
                <w:rFonts w:ascii="Times New Roman" w:hAnsi="Times New Roman"/>
              </w:rPr>
              <w:t xml:space="preserve"> </w:t>
            </w:r>
            <w:r w:rsidR="006B7829">
              <w:rPr>
                <w:rFonts w:ascii="Times New Roman" w:hAnsi="Times New Roman"/>
              </w:rPr>
              <w:t>0,31</w:t>
            </w:r>
            <w:r w:rsidRPr="009E1237">
              <w:rPr>
                <w:rFonts w:ascii="Times New Roman" w:hAnsi="Times New Roman"/>
              </w:rPr>
              <w:t xml:space="preserve"> %</w:t>
            </w:r>
          </w:p>
        </w:tc>
      </w:tr>
      <w:tr w:rsidR="0096610A" w:rsidRPr="009E1237" w:rsidTr="00EE5789">
        <w:trPr>
          <w:trHeight w:val="273"/>
        </w:trPr>
        <w:tc>
          <w:tcPr>
            <w:tcW w:w="1771" w:type="pct"/>
            <w:vAlign w:val="center"/>
          </w:tcPr>
          <w:p w:rsidR="0096610A" w:rsidRPr="009E1237" w:rsidRDefault="0096610A" w:rsidP="00391B01">
            <w:pPr>
              <w:spacing w:after="0"/>
              <w:ind w:firstLine="5"/>
              <w:rPr>
                <w:rFonts w:ascii="Times New Roman" w:hAnsi="Times New Roman"/>
              </w:rPr>
            </w:pPr>
            <w:r w:rsidRPr="009E1237">
              <w:rPr>
                <w:rFonts w:ascii="Times New Roman" w:hAnsi="Times New Roman"/>
              </w:rPr>
              <w:t xml:space="preserve">Įstatinis kapitalas  tūkst. </w:t>
            </w:r>
            <w:r w:rsidR="00330FAD">
              <w:rPr>
                <w:rFonts w:ascii="Times New Roman" w:hAnsi="Times New Roman"/>
              </w:rPr>
              <w:t>EUR</w:t>
            </w:r>
          </w:p>
        </w:tc>
        <w:tc>
          <w:tcPr>
            <w:tcW w:w="545" w:type="pct"/>
            <w:vAlign w:val="center"/>
          </w:tcPr>
          <w:p w:rsidR="0096610A" w:rsidRPr="009E1237" w:rsidRDefault="006B7829" w:rsidP="00391B01">
            <w:pPr>
              <w:spacing w:after="0"/>
              <w:ind w:firstLine="5"/>
              <w:jc w:val="center"/>
              <w:rPr>
                <w:rFonts w:ascii="Times New Roman" w:hAnsi="Times New Roman"/>
              </w:rPr>
            </w:pPr>
            <w:r>
              <w:rPr>
                <w:rFonts w:ascii="Times New Roman" w:hAnsi="Times New Roman"/>
              </w:rPr>
              <w:t>2239,3</w:t>
            </w:r>
          </w:p>
        </w:tc>
        <w:tc>
          <w:tcPr>
            <w:tcW w:w="671" w:type="pct"/>
            <w:vAlign w:val="center"/>
          </w:tcPr>
          <w:p w:rsidR="0096610A" w:rsidRPr="009E1237" w:rsidRDefault="006B7829" w:rsidP="00391B01">
            <w:pPr>
              <w:spacing w:after="0"/>
              <w:ind w:firstLine="5"/>
              <w:jc w:val="center"/>
              <w:rPr>
                <w:rFonts w:ascii="Times New Roman" w:hAnsi="Times New Roman"/>
              </w:rPr>
            </w:pPr>
            <w:r>
              <w:rPr>
                <w:rFonts w:ascii="Times New Roman" w:hAnsi="Times New Roman"/>
              </w:rPr>
              <w:t>2239,3</w:t>
            </w:r>
          </w:p>
        </w:tc>
        <w:tc>
          <w:tcPr>
            <w:tcW w:w="671" w:type="pct"/>
            <w:vAlign w:val="center"/>
          </w:tcPr>
          <w:p w:rsidR="0096610A" w:rsidRPr="009E1237" w:rsidRDefault="0096610A" w:rsidP="00391B01">
            <w:pPr>
              <w:spacing w:after="0"/>
              <w:ind w:firstLine="5"/>
              <w:jc w:val="center"/>
              <w:rPr>
                <w:rFonts w:ascii="Times New Roman" w:hAnsi="Times New Roman"/>
              </w:rPr>
            </w:pPr>
            <w:r>
              <w:rPr>
                <w:rFonts w:ascii="Times New Roman" w:hAnsi="Times New Roman"/>
              </w:rPr>
              <w:t>2271,8</w:t>
            </w:r>
          </w:p>
        </w:tc>
        <w:tc>
          <w:tcPr>
            <w:tcW w:w="671" w:type="pct"/>
          </w:tcPr>
          <w:p w:rsidR="0096610A" w:rsidRPr="009E1237" w:rsidRDefault="0096610A" w:rsidP="00391B01">
            <w:pPr>
              <w:spacing w:after="0"/>
              <w:ind w:firstLine="5"/>
              <w:jc w:val="center"/>
              <w:rPr>
                <w:rFonts w:ascii="Times New Roman" w:hAnsi="Times New Roman"/>
              </w:rPr>
            </w:pPr>
            <w:r>
              <w:rPr>
                <w:rFonts w:ascii="Times New Roman" w:hAnsi="Times New Roman"/>
              </w:rPr>
              <w:t>2271,8</w:t>
            </w:r>
          </w:p>
        </w:tc>
        <w:tc>
          <w:tcPr>
            <w:tcW w:w="671" w:type="pct"/>
            <w:vAlign w:val="bottom"/>
          </w:tcPr>
          <w:p w:rsidR="0096610A" w:rsidRPr="009E1237" w:rsidRDefault="0096610A" w:rsidP="00391B01">
            <w:pPr>
              <w:spacing w:after="0"/>
              <w:ind w:firstLine="5"/>
              <w:jc w:val="center"/>
              <w:rPr>
                <w:rFonts w:ascii="Times New Roman" w:hAnsi="Times New Roman"/>
              </w:rPr>
            </w:pPr>
            <w:r w:rsidRPr="009E1237">
              <w:rPr>
                <w:rFonts w:ascii="Times New Roman" w:hAnsi="Times New Roman"/>
              </w:rPr>
              <w:t>+</w:t>
            </w:r>
            <w:r w:rsidR="0051077C">
              <w:rPr>
                <w:rFonts w:ascii="Times New Roman" w:hAnsi="Times New Roman"/>
              </w:rPr>
              <w:t xml:space="preserve"> </w:t>
            </w:r>
            <w:r w:rsidR="00457CCC">
              <w:rPr>
                <w:rFonts w:ascii="Times New Roman" w:hAnsi="Times New Roman"/>
              </w:rPr>
              <w:t>0,00</w:t>
            </w:r>
            <w:r w:rsidRPr="009E1237">
              <w:rPr>
                <w:rFonts w:ascii="Times New Roman" w:hAnsi="Times New Roman"/>
              </w:rPr>
              <w:t xml:space="preserve"> %</w:t>
            </w:r>
          </w:p>
        </w:tc>
      </w:tr>
      <w:tr w:rsidR="0096610A" w:rsidRPr="009E1237" w:rsidTr="00EE5789">
        <w:trPr>
          <w:trHeight w:val="273"/>
        </w:trPr>
        <w:tc>
          <w:tcPr>
            <w:tcW w:w="1771" w:type="pct"/>
            <w:vAlign w:val="center"/>
          </w:tcPr>
          <w:p w:rsidR="0096610A" w:rsidRPr="009E1237" w:rsidRDefault="0096610A" w:rsidP="00391B01">
            <w:pPr>
              <w:spacing w:after="0"/>
              <w:ind w:firstLine="5"/>
              <w:rPr>
                <w:rFonts w:ascii="Times New Roman" w:hAnsi="Times New Roman"/>
              </w:rPr>
            </w:pPr>
            <w:r w:rsidRPr="009E1237">
              <w:rPr>
                <w:rFonts w:ascii="Times New Roman" w:hAnsi="Times New Roman"/>
              </w:rPr>
              <w:t xml:space="preserve">Savininkų nuosavybė  tūkst. </w:t>
            </w:r>
            <w:r w:rsidR="00330FAD">
              <w:rPr>
                <w:rFonts w:ascii="Times New Roman" w:hAnsi="Times New Roman"/>
              </w:rPr>
              <w:t>EUR</w:t>
            </w:r>
          </w:p>
        </w:tc>
        <w:tc>
          <w:tcPr>
            <w:tcW w:w="545" w:type="pct"/>
            <w:vAlign w:val="center"/>
          </w:tcPr>
          <w:p w:rsidR="0096610A" w:rsidRPr="009E1237" w:rsidRDefault="006B7829" w:rsidP="00391B01">
            <w:pPr>
              <w:spacing w:after="0"/>
              <w:ind w:firstLine="5"/>
              <w:jc w:val="center"/>
              <w:rPr>
                <w:rFonts w:ascii="Times New Roman" w:hAnsi="Times New Roman"/>
              </w:rPr>
            </w:pPr>
            <w:r>
              <w:rPr>
                <w:rFonts w:ascii="Times New Roman" w:hAnsi="Times New Roman"/>
              </w:rPr>
              <w:t>1392,3</w:t>
            </w:r>
          </w:p>
        </w:tc>
        <w:tc>
          <w:tcPr>
            <w:tcW w:w="671" w:type="pct"/>
            <w:vAlign w:val="center"/>
          </w:tcPr>
          <w:p w:rsidR="0096610A" w:rsidRPr="009E1237" w:rsidRDefault="006B7829" w:rsidP="00391B01">
            <w:pPr>
              <w:spacing w:after="0"/>
              <w:ind w:firstLine="5"/>
              <w:jc w:val="center"/>
              <w:rPr>
                <w:rFonts w:ascii="Times New Roman" w:hAnsi="Times New Roman"/>
              </w:rPr>
            </w:pPr>
            <w:r>
              <w:rPr>
                <w:rFonts w:ascii="Times New Roman" w:hAnsi="Times New Roman"/>
              </w:rPr>
              <w:t>1425,5</w:t>
            </w:r>
          </w:p>
        </w:tc>
        <w:tc>
          <w:tcPr>
            <w:tcW w:w="671" w:type="pct"/>
            <w:vAlign w:val="center"/>
          </w:tcPr>
          <w:p w:rsidR="0096610A" w:rsidRPr="009E1237" w:rsidRDefault="00330FAD" w:rsidP="00391B01">
            <w:pPr>
              <w:spacing w:after="0"/>
              <w:ind w:firstLine="5"/>
              <w:jc w:val="center"/>
              <w:rPr>
                <w:rFonts w:ascii="Times New Roman" w:hAnsi="Times New Roman"/>
              </w:rPr>
            </w:pPr>
            <w:r>
              <w:rPr>
                <w:rFonts w:ascii="Times New Roman" w:hAnsi="Times New Roman"/>
              </w:rPr>
              <w:t>1512,4</w:t>
            </w:r>
          </w:p>
        </w:tc>
        <w:tc>
          <w:tcPr>
            <w:tcW w:w="671" w:type="pct"/>
          </w:tcPr>
          <w:p w:rsidR="0096610A" w:rsidRPr="009E1237" w:rsidRDefault="00330FAD" w:rsidP="00391B01">
            <w:pPr>
              <w:spacing w:after="0"/>
              <w:ind w:firstLine="5"/>
              <w:jc w:val="center"/>
              <w:rPr>
                <w:rFonts w:ascii="Times New Roman" w:hAnsi="Times New Roman"/>
              </w:rPr>
            </w:pPr>
            <w:r>
              <w:rPr>
                <w:rFonts w:ascii="Times New Roman" w:hAnsi="Times New Roman"/>
              </w:rPr>
              <w:t>1570,4</w:t>
            </w:r>
          </w:p>
        </w:tc>
        <w:tc>
          <w:tcPr>
            <w:tcW w:w="671" w:type="pct"/>
            <w:vAlign w:val="bottom"/>
          </w:tcPr>
          <w:p w:rsidR="0096610A" w:rsidRPr="009E1237" w:rsidRDefault="0096610A" w:rsidP="00391B01">
            <w:pPr>
              <w:spacing w:after="0"/>
              <w:ind w:firstLine="5"/>
              <w:jc w:val="center"/>
              <w:rPr>
                <w:rFonts w:ascii="Times New Roman" w:hAnsi="Times New Roman"/>
              </w:rPr>
            </w:pPr>
            <w:r w:rsidRPr="009E1237">
              <w:rPr>
                <w:rFonts w:ascii="Times New Roman" w:hAnsi="Times New Roman"/>
              </w:rPr>
              <w:t>+</w:t>
            </w:r>
            <w:r w:rsidR="0051077C">
              <w:rPr>
                <w:rFonts w:ascii="Times New Roman" w:hAnsi="Times New Roman"/>
              </w:rPr>
              <w:t xml:space="preserve"> </w:t>
            </w:r>
            <w:r w:rsidRPr="009E1237">
              <w:rPr>
                <w:rFonts w:ascii="Times New Roman" w:hAnsi="Times New Roman"/>
              </w:rPr>
              <w:t>6,09 %</w:t>
            </w:r>
          </w:p>
        </w:tc>
      </w:tr>
      <w:tr w:rsidR="0096610A" w:rsidRPr="009E1237" w:rsidTr="00EE5789">
        <w:trPr>
          <w:trHeight w:val="273"/>
        </w:trPr>
        <w:tc>
          <w:tcPr>
            <w:tcW w:w="1771" w:type="pct"/>
            <w:vAlign w:val="center"/>
          </w:tcPr>
          <w:p w:rsidR="0096610A" w:rsidRPr="009E1237" w:rsidRDefault="0096610A" w:rsidP="00391B01">
            <w:pPr>
              <w:spacing w:after="0"/>
              <w:ind w:firstLine="5"/>
              <w:rPr>
                <w:rFonts w:ascii="Times New Roman" w:hAnsi="Times New Roman"/>
              </w:rPr>
            </w:pPr>
            <w:r w:rsidRPr="009E1237">
              <w:rPr>
                <w:rFonts w:ascii="Times New Roman" w:hAnsi="Times New Roman"/>
              </w:rPr>
              <w:lastRenderedPageBreak/>
              <w:t xml:space="preserve">Savininkų nuosavybė, tenkanti vienai akcijai </w:t>
            </w:r>
            <w:r w:rsidR="00330FAD">
              <w:rPr>
                <w:rFonts w:ascii="Times New Roman" w:hAnsi="Times New Roman"/>
              </w:rPr>
              <w:t>EUR</w:t>
            </w:r>
          </w:p>
        </w:tc>
        <w:tc>
          <w:tcPr>
            <w:tcW w:w="545" w:type="pct"/>
            <w:vAlign w:val="center"/>
          </w:tcPr>
          <w:p w:rsidR="0096610A" w:rsidRPr="009E1237" w:rsidRDefault="006B7829" w:rsidP="00391B01">
            <w:pPr>
              <w:spacing w:after="0"/>
              <w:ind w:firstLine="5"/>
              <w:jc w:val="center"/>
              <w:rPr>
                <w:rFonts w:ascii="Times New Roman" w:hAnsi="Times New Roman"/>
              </w:rPr>
            </w:pPr>
            <w:r>
              <w:rPr>
                <w:rFonts w:ascii="Times New Roman" w:hAnsi="Times New Roman"/>
              </w:rPr>
              <w:t>1,80</w:t>
            </w:r>
          </w:p>
        </w:tc>
        <w:tc>
          <w:tcPr>
            <w:tcW w:w="671" w:type="pct"/>
            <w:vAlign w:val="center"/>
          </w:tcPr>
          <w:p w:rsidR="0096610A" w:rsidRPr="009E1237" w:rsidRDefault="006B7829" w:rsidP="00391B01">
            <w:pPr>
              <w:spacing w:after="0"/>
              <w:ind w:firstLine="5"/>
              <w:jc w:val="center"/>
              <w:rPr>
                <w:rFonts w:ascii="Times New Roman" w:hAnsi="Times New Roman"/>
              </w:rPr>
            </w:pPr>
            <w:r>
              <w:rPr>
                <w:rFonts w:ascii="Times New Roman" w:hAnsi="Times New Roman"/>
              </w:rPr>
              <w:t>1,82</w:t>
            </w:r>
          </w:p>
        </w:tc>
        <w:tc>
          <w:tcPr>
            <w:tcW w:w="671" w:type="pct"/>
            <w:vAlign w:val="center"/>
          </w:tcPr>
          <w:p w:rsidR="0096610A" w:rsidRPr="009E1237" w:rsidRDefault="00557A49" w:rsidP="00391B01">
            <w:pPr>
              <w:spacing w:after="0"/>
              <w:ind w:firstLine="5"/>
              <w:jc w:val="center"/>
              <w:rPr>
                <w:rFonts w:ascii="Times New Roman" w:hAnsi="Times New Roman"/>
              </w:rPr>
            </w:pPr>
            <w:r>
              <w:rPr>
                <w:rFonts w:ascii="Times New Roman" w:hAnsi="Times New Roman"/>
              </w:rPr>
              <w:t>1,93</w:t>
            </w:r>
          </w:p>
        </w:tc>
        <w:tc>
          <w:tcPr>
            <w:tcW w:w="671" w:type="pct"/>
            <w:vAlign w:val="center"/>
          </w:tcPr>
          <w:p w:rsidR="0096610A" w:rsidRPr="009E1237" w:rsidRDefault="00557A49" w:rsidP="00391B01">
            <w:pPr>
              <w:spacing w:after="0"/>
              <w:ind w:firstLine="5"/>
              <w:jc w:val="center"/>
              <w:rPr>
                <w:rFonts w:ascii="Times New Roman" w:hAnsi="Times New Roman"/>
              </w:rPr>
            </w:pPr>
            <w:r>
              <w:rPr>
                <w:rFonts w:ascii="Times New Roman" w:hAnsi="Times New Roman"/>
              </w:rPr>
              <w:t>2,00</w:t>
            </w:r>
          </w:p>
        </w:tc>
        <w:tc>
          <w:tcPr>
            <w:tcW w:w="671" w:type="pct"/>
            <w:vAlign w:val="bottom"/>
          </w:tcPr>
          <w:p w:rsidR="0096610A" w:rsidRPr="009E1237" w:rsidRDefault="0096610A" w:rsidP="00391B01">
            <w:pPr>
              <w:spacing w:after="0"/>
              <w:ind w:firstLine="5"/>
              <w:jc w:val="center"/>
              <w:rPr>
                <w:rFonts w:ascii="Times New Roman" w:hAnsi="Times New Roman"/>
              </w:rPr>
            </w:pPr>
            <w:r w:rsidRPr="009E1237">
              <w:rPr>
                <w:rFonts w:ascii="Times New Roman" w:hAnsi="Times New Roman"/>
              </w:rPr>
              <w:t>+</w:t>
            </w:r>
            <w:r w:rsidR="0051077C">
              <w:rPr>
                <w:rFonts w:ascii="Times New Roman" w:hAnsi="Times New Roman"/>
              </w:rPr>
              <w:t xml:space="preserve"> </w:t>
            </w:r>
            <w:r w:rsidR="00457CCC">
              <w:rPr>
                <w:rFonts w:ascii="Times New Roman" w:hAnsi="Times New Roman"/>
              </w:rPr>
              <w:t>3,63</w:t>
            </w:r>
            <w:r w:rsidRPr="009E1237">
              <w:rPr>
                <w:rFonts w:ascii="Times New Roman" w:hAnsi="Times New Roman"/>
              </w:rPr>
              <w:t xml:space="preserve"> %</w:t>
            </w:r>
          </w:p>
        </w:tc>
      </w:tr>
      <w:tr w:rsidR="00457CCC" w:rsidRPr="009E1237" w:rsidTr="00EE5789">
        <w:trPr>
          <w:trHeight w:val="273"/>
        </w:trPr>
        <w:tc>
          <w:tcPr>
            <w:tcW w:w="1771" w:type="pct"/>
            <w:vAlign w:val="center"/>
          </w:tcPr>
          <w:p w:rsidR="00457CCC" w:rsidRPr="009E1237" w:rsidRDefault="00457CCC" w:rsidP="00391B01">
            <w:pPr>
              <w:spacing w:after="0"/>
              <w:ind w:firstLine="5"/>
              <w:rPr>
                <w:rFonts w:ascii="Times New Roman" w:hAnsi="Times New Roman"/>
              </w:rPr>
            </w:pPr>
            <w:r w:rsidRPr="009E1237">
              <w:rPr>
                <w:rFonts w:ascii="Times New Roman" w:hAnsi="Times New Roman"/>
              </w:rPr>
              <w:t xml:space="preserve">Paskolos tūkst. </w:t>
            </w:r>
            <w:r>
              <w:rPr>
                <w:rFonts w:ascii="Times New Roman" w:hAnsi="Times New Roman"/>
              </w:rPr>
              <w:t>EUR</w:t>
            </w:r>
          </w:p>
        </w:tc>
        <w:tc>
          <w:tcPr>
            <w:tcW w:w="545" w:type="pct"/>
            <w:vAlign w:val="center"/>
          </w:tcPr>
          <w:p w:rsidR="00457CCC" w:rsidRPr="009E1237" w:rsidRDefault="00457CCC" w:rsidP="00391B01">
            <w:pPr>
              <w:spacing w:after="0"/>
              <w:ind w:firstLine="5"/>
              <w:jc w:val="center"/>
              <w:rPr>
                <w:rFonts w:ascii="Times New Roman" w:hAnsi="Times New Roman"/>
              </w:rPr>
            </w:pPr>
            <w:r>
              <w:rPr>
                <w:rFonts w:ascii="Times New Roman" w:hAnsi="Times New Roman"/>
              </w:rPr>
              <w:t>368,9</w:t>
            </w:r>
          </w:p>
        </w:tc>
        <w:tc>
          <w:tcPr>
            <w:tcW w:w="671" w:type="pct"/>
            <w:vAlign w:val="center"/>
          </w:tcPr>
          <w:p w:rsidR="00457CCC" w:rsidRPr="009E1237" w:rsidRDefault="00457CCC" w:rsidP="00391B01">
            <w:pPr>
              <w:spacing w:after="0"/>
              <w:ind w:firstLine="5"/>
              <w:jc w:val="center"/>
              <w:rPr>
                <w:rFonts w:ascii="Times New Roman" w:hAnsi="Times New Roman"/>
              </w:rPr>
            </w:pPr>
            <w:r>
              <w:rPr>
                <w:rFonts w:ascii="Times New Roman" w:hAnsi="Times New Roman"/>
              </w:rPr>
              <w:t>359,2</w:t>
            </w:r>
          </w:p>
        </w:tc>
        <w:tc>
          <w:tcPr>
            <w:tcW w:w="671" w:type="pct"/>
            <w:vAlign w:val="center"/>
          </w:tcPr>
          <w:p w:rsidR="00457CCC" w:rsidRPr="009E1237" w:rsidRDefault="00457CCC" w:rsidP="00391B01">
            <w:pPr>
              <w:spacing w:after="0"/>
              <w:ind w:firstLine="5"/>
              <w:jc w:val="center"/>
              <w:rPr>
                <w:rFonts w:ascii="Times New Roman" w:hAnsi="Times New Roman"/>
              </w:rPr>
            </w:pPr>
            <w:r>
              <w:rPr>
                <w:rFonts w:ascii="Times New Roman" w:hAnsi="Times New Roman"/>
              </w:rPr>
              <w:t>335,5</w:t>
            </w:r>
          </w:p>
        </w:tc>
        <w:tc>
          <w:tcPr>
            <w:tcW w:w="671" w:type="pct"/>
          </w:tcPr>
          <w:p w:rsidR="00457CCC" w:rsidRPr="009E1237" w:rsidRDefault="00457CCC" w:rsidP="00391B01">
            <w:pPr>
              <w:spacing w:after="0"/>
              <w:ind w:firstLine="5"/>
              <w:jc w:val="center"/>
              <w:rPr>
                <w:rFonts w:ascii="Times New Roman" w:hAnsi="Times New Roman"/>
              </w:rPr>
            </w:pPr>
            <w:r>
              <w:rPr>
                <w:rFonts w:ascii="Times New Roman" w:hAnsi="Times New Roman"/>
              </w:rPr>
              <w:t>272,9</w:t>
            </w:r>
          </w:p>
        </w:tc>
        <w:tc>
          <w:tcPr>
            <w:tcW w:w="671" w:type="pct"/>
            <w:vAlign w:val="bottom"/>
          </w:tcPr>
          <w:p w:rsidR="00457CCC" w:rsidRPr="009E1237" w:rsidRDefault="00457CCC" w:rsidP="00391B01">
            <w:pPr>
              <w:spacing w:after="0"/>
              <w:ind w:firstLine="5"/>
              <w:jc w:val="center"/>
              <w:rPr>
                <w:rFonts w:ascii="Times New Roman" w:hAnsi="Times New Roman"/>
              </w:rPr>
            </w:pPr>
            <w:r>
              <w:rPr>
                <w:rFonts w:ascii="Times New Roman" w:hAnsi="Times New Roman"/>
              </w:rPr>
              <w:t>– 18,66</w:t>
            </w:r>
            <w:r w:rsidRPr="009E1237">
              <w:rPr>
                <w:rFonts w:ascii="Times New Roman" w:hAnsi="Times New Roman"/>
              </w:rPr>
              <w:t xml:space="preserve"> %</w:t>
            </w:r>
          </w:p>
        </w:tc>
      </w:tr>
      <w:tr w:rsidR="00457CCC" w:rsidRPr="009E1237" w:rsidTr="00EE5789">
        <w:trPr>
          <w:trHeight w:val="273"/>
        </w:trPr>
        <w:tc>
          <w:tcPr>
            <w:tcW w:w="1771" w:type="pct"/>
            <w:vAlign w:val="center"/>
          </w:tcPr>
          <w:p w:rsidR="00457CCC" w:rsidRPr="009E1237" w:rsidRDefault="00457CCC" w:rsidP="00391B01">
            <w:pPr>
              <w:spacing w:after="0"/>
              <w:ind w:firstLine="5"/>
              <w:rPr>
                <w:rFonts w:ascii="Times New Roman" w:hAnsi="Times New Roman"/>
              </w:rPr>
            </w:pPr>
            <w:r w:rsidRPr="009E1237">
              <w:rPr>
                <w:rFonts w:ascii="Times New Roman" w:hAnsi="Times New Roman"/>
                <w:b/>
              </w:rPr>
              <w:t>Likvidumo rodikliai</w:t>
            </w:r>
          </w:p>
        </w:tc>
        <w:tc>
          <w:tcPr>
            <w:tcW w:w="545" w:type="pct"/>
            <w:vAlign w:val="center"/>
          </w:tcPr>
          <w:p w:rsidR="00457CCC" w:rsidRPr="009E1237" w:rsidRDefault="00457CCC" w:rsidP="00391B01">
            <w:pPr>
              <w:spacing w:after="0"/>
              <w:ind w:firstLine="5"/>
              <w:jc w:val="center"/>
              <w:rPr>
                <w:rFonts w:ascii="Times New Roman" w:hAnsi="Times New Roman"/>
              </w:rPr>
            </w:pPr>
          </w:p>
        </w:tc>
        <w:tc>
          <w:tcPr>
            <w:tcW w:w="671" w:type="pct"/>
            <w:vAlign w:val="center"/>
          </w:tcPr>
          <w:p w:rsidR="00457CCC" w:rsidRPr="009E1237" w:rsidRDefault="00457CCC" w:rsidP="00391B01">
            <w:pPr>
              <w:spacing w:after="0"/>
              <w:ind w:firstLine="5"/>
              <w:jc w:val="center"/>
              <w:rPr>
                <w:rFonts w:ascii="Times New Roman" w:hAnsi="Times New Roman"/>
              </w:rPr>
            </w:pPr>
          </w:p>
        </w:tc>
        <w:tc>
          <w:tcPr>
            <w:tcW w:w="671" w:type="pct"/>
            <w:vAlign w:val="center"/>
          </w:tcPr>
          <w:p w:rsidR="00457CCC" w:rsidRPr="009E1237" w:rsidRDefault="00457CCC" w:rsidP="00391B01">
            <w:pPr>
              <w:spacing w:after="0"/>
              <w:ind w:firstLine="5"/>
              <w:jc w:val="center"/>
              <w:rPr>
                <w:rFonts w:ascii="Times New Roman" w:hAnsi="Times New Roman"/>
              </w:rPr>
            </w:pPr>
          </w:p>
        </w:tc>
        <w:tc>
          <w:tcPr>
            <w:tcW w:w="671" w:type="pct"/>
          </w:tcPr>
          <w:p w:rsidR="00457CCC" w:rsidRPr="009E1237" w:rsidRDefault="00457CCC" w:rsidP="00391B01">
            <w:pPr>
              <w:spacing w:after="0"/>
              <w:ind w:firstLine="5"/>
              <w:jc w:val="center"/>
              <w:rPr>
                <w:rFonts w:ascii="Times New Roman" w:hAnsi="Times New Roman"/>
              </w:rPr>
            </w:pPr>
          </w:p>
        </w:tc>
        <w:tc>
          <w:tcPr>
            <w:tcW w:w="671" w:type="pct"/>
            <w:vAlign w:val="bottom"/>
          </w:tcPr>
          <w:p w:rsidR="00457CCC" w:rsidRPr="009E1237" w:rsidRDefault="00457CCC" w:rsidP="00391B01">
            <w:pPr>
              <w:spacing w:after="0"/>
              <w:ind w:firstLine="5"/>
              <w:jc w:val="center"/>
              <w:rPr>
                <w:rFonts w:ascii="Times New Roman" w:hAnsi="Times New Roman"/>
              </w:rPr>
            </w:pPr>
          </w:p>
        </w:tc>
      </w:tr>
      <w:tr w:rsidR="00457CCC" w:rsidRPr="009E1237" w:rsidTr="00EE5789">
        <w:trPr>
          <w:trHeight w:val="273"/>
        </w:trPr>
        <w:tc>
          <w:tcPr>
            <w:tcW w:w="1771" w:type="pct"/>
            <w:vAlign w:val="center"/>
          </w:tcPr>
          <w:p w:rsidR="00457CCC" w:rsidRPr="009E1237" w:rsidRDefault="00457CCC" w:rsidP="00391B01">
            <w:pPr>
              <w:spacing w:after="0"/>
              <w:ind w:firstLine="5"/>
              <w:rPr>
                <w:rFonts w:ascii="Times New Roman" w:hAnsi="Times New Roman"/>
                <w:b/>
              </w:rPr>
            </w:pPr>
            <w:bookmarkStart w:id="5" w:name="OLE_LINK5"/>
            <w:bookmarkStart w:id="6" w:name="OLE_LINK6"/>
            <w:r w:rsidRPr="009E1237">
              <w:rPr>
                <w:rFonts w:ascii="Times New Roman" w:hAnsi="Times New Roman"/>
              </w:rPr>
              <w:t>Einamasis likvidumo rodiklis</w:t>
            </w:r>
            <w:bookmarkEnd w:id="5"/>
            <w:bookmarkEnd w:id="6"/>
          </w:p>
        </w:tc>
        <w:tc>
          <w:tcPr>
            <w:tcW w:w="545" w:type="pct"/>
            <w:vAlign w:val="center"/>
          </w:tcPr>
          <w:p w:rsidR="00457CCC" w:rsidRPr="009E1237" w:rsidRDefault="00457CCC" w:rsidP="00391B01">
            <w:pPr>
              <w:spacing w:after="0"/>
              <w:ind w:firstLine="5"/>
              <w:jc w:val="center"/>
              <w:rPr>
                <w:rFonts w:ascii="Times New Roman" w:hAnsi="Times New Roman"/>
              </w:rPr>
            </w:pPr>
            <w:r w:rsidRPr="009E1237">
              <w:rPr>
                <w:rFonts w:ascii="Times New Roman" w:hAnsi="Times New Roman"/>
              </w:rPr>
              <w:t>1,07</w:t>
            </w:r>
          </w:p>
        </w:tc>
        <w:tc>
          <w:tcPr>
            <w:tcW w:w="671" w:type="pct"/>
            <w:vAlign w:val="center"/>
          </w:tcPr>
          <w:p w:rsidR="00457CCC" w:rsidRPr="009E1237" w:rsidRDefault="00457CCC" w:rsidP="00391B01">
            <w:pPr>
              <w:spacing w:after="0"/>
              <w:ind w:firstLine="5"/>
              <w:jc w:val="center"/>
              <w:rPr>
                <w:rFonts w:ascii="Times New Roman" w:hAnsi="Times New Roman"/>
              </w:rPr>
            </w:pPr>
            <w:r w:rsidRPr="009E1237">
              <w:rPr>
                <w:rFonts w:ascii="Times New Roman" w:hAnsi="Times New Roman"/>
              </w:rPr>
              <w:t>1,08</w:t>
            </w:r>
          </w:p>
        </w:tc>
        <w:tc>
          <w:tcPr>
            <w:tcW w:w="671" w:type="pct"/>
            <w:vAlign w:val="center"/>
          </w:tcPr>
          <w:p w:rsidR="00457CCC" w:rsidRPr="009E1237" w:rsidRDefault="00457CCC" w:rsidP="00391B01">
            <w:pPr>
              <w:spacing w:after="0"/>
              <w:ind w:firstLine="5"/>
              <w:jc w:val="center"/>
              <w:rPr>
                <w:rFonts w:ascii="Times New Roman" w:hAnsi="Times New Roman"/>
              </w:rPr>
            </w:pPr>
            <w:r w:rsidRPr="009E1237">
              <w:rPr>
                <w:rFonts w:ascii="Times New Roman" w:hAnsi="Times New Roman"/>
              </w:rPr>
              <w:t>1,12</w:t>
            </w:r>
          </w:p>
        </w:tc>
        <w:tc>
          <w:tcPr>
            <w:tcW w:w="671" w:type="pct"/>
          </w:tcPr>
          <w:p w:rsidR="00457CCC" w:rsidRPr="009E1237" w:rsidRDefault="00457CCC" w:rsidP="00391B01">
            <w:pPr>
              <w:spacing w:after="0"/>
              <w:ind w:firstLine="5"/>
              <w:jc w:val="center"/>
              <w:rPr>
                <w:rFonts w:ascii="Times New Roman" w:hAnsi="Times New Roman"/>
              </w:rPr>
            </w:pPr>
            <w:r>
              <w:rPr>
                <w:rFonts w:ascii="Times New Roman" w:hAnsi="Times New Roman"/>
              </w:rPr>
              <w:t>0,92</w:t>
            </w:r>
          </w:p>
        </w:tc>
        <w:tc>
          <w:tcPr>
            <w:tcW w:w="671" w:type="pct"/>
            <w:vAlign w:val="bottom"/>
          </w:tcPr>
          <w:p w:rsidR="00457CCC" w:rsidRPr="009E1237" w:rsidRDefault="00457CCC" w:rsidP="00391B01">
            <w:pPr>
              <w:spacing w:after="0"/>
              <w:ind w:firstLine="5"/>
              <w:jc w:val="center"/>
              <w:rPr>
                <w:rFonts w:ascii="Times New Roman" w:hAnsi="Times New Roman"/>
              </w:rPr>
            </w:pPr>
            <w:r w:rsidRPr="009E1237">
              <w:rPr>
                <w:rFonts w:ascii="Times New Roman" w:hAnsi="Times New Roman"/>
              </w:rPr>
              <w:t>+</w:t>
            </w:r>
            <w:r w:rsidR="0051077C">
              <w:rPr>
                <w:rFonts w:ascii="Times New Roman" w:hAnsi="Times New Roman"/>
              </w:rPr>
              <w:t xml:space="preserve"> </w:t>
            </w:r>
            <w:r w:rsidRPr="009E1237">
              <w:rPr>
                <w:rFonts w:ascii="Times New Roman" w:hAnsi="Times New Roman"/>
              </w:rPr>
              <w:t>3,70 %</w:t>
            </w:r>
          </w:p>
        </w:tc>
      </w:tr>
      <w:tr w:rsidR="00457CCC" w:rsidRPr="009E1237" w:rsidTr="00EE5789">
        <w:trPr>
          <w:trHeight w:val="273"/>
        </w:trPr>
        <w:tc>
          <w:tcPr>
            <w:tcW w:w="1771" w:type="pct"/>
            <w:vAlign w:val="center"/>
          </w:tcPr>
          <w:p w:rsidR="00457CCC" w:rsidRPr="009E1237" w:rsidRDefault="00457CCC" w:rsidP="00391B01">
            <w:pPr>
              <w:spacing w:after="0"/>
              <w:ind w:firstLine="5"/>
              <w:rPr>
                <w:rFonts w:ascii="Times New Roman" w:hAnsi="Times New Roman"/>
              </w:rPr>
            </w:pPr>
            <w:r w:rsidRPr="009E1237">
              <w:rPr>
                <w:rFonts w:ascii="Times New Roman" w:hAnsi="Times New Roman"/>
              </w:rPr>
              <w:t>Kritinio likvidumo rodiklis</w:t>
            </w:r>
          </w:p>
        </w:tc>
        <w:tc>
          <w:tcPr>
            <w:tcW w:w="545" w:type="pct"/>
            <w:vAlign w:val="center"/>
          </w:tcPr>
          <w:p w:rsidR="00457CCC" w:rsidRPr="009E1237" w:rsidRDefault="00457CCC" w:rsidP="00391B01">
            <w:pPr>
              <w:spacing w:after="0"/>
              <w:ind w:firstLine="5"/>
              <w:jc w:val="center"/>
              <w:rPr>
                <w:rFonts w:ascii="Times New Roman" w:hAnsi="Times New Roman"/>
              </w:rPr>
            </w:pPr>
            <w:r w:rsidRPr="009E1237">
              <w:rPr>
                <w:rFonts w:ascii="Times New Roman" w:hAnsi="Times New Roman"/>
              </w:rPr>
              <w:t>1,07</w:t>
            </w:r>
          </w:p>
        </w:tc>
        <w:tc>
          <w:tcPr>
            <w:tcW w:w="671" w:type="pct"/>
            <w:vAlign w:val="center"/>
          </w:tcPr>
          <w:p w:rsidR="00457CCC" w:rsidRPr="009E1237" w:rsidRDefault="00457CCC" w:rsidP="00391B01">
            <w:pPr>
              <w:spacing w:after="0"/>
              <w:ind w:firstLine="5"/>
              <w:jc w:val="center"/>
              <w:rPr>
                <w:rFonts w:ascii="Times New Roman" w:hAnsi="Times New Roman"/>
              </w:rPr>
            </w:pPr>
            <w:r w:rsidRPr="009E1237">
              <w:rPr>
                <w:rFonts w:ascii="Times New Roman" w:hAnsi="Times New Roman"/>
              </w:rPr>
              <w:t>1,07</w:t>
            </w:r>
          </w:p>
        </w:tc>
        <w:tc>
          <w:tcPr>
            <w:tcW w:w="671" w:type="pct"/>
            <w:vAlign w:val="center"/>
          </w:tcPr>
          <w:p w:rsidR="00457CCC" w:rsidRPr="009E1237" w:rsidRDefault="00457CCC" w:rsidP="00391B01">
            <w:pPr>
              <w:spacing w:after="0"/>
              <w:ind w:firstLine="5"/>
              <w:jc w:val="center"/>
              <w:rPr>
                <w:rFonts w:ascii="Times New Roman" w:hAnsi="Times New Roman"/>
              </w:rPr>
            </w:pPr>
            <w:r w:rsidRPr="009E1237">
              <w:rPr>
                <w:rFonts w:ascii="Times New Roman" w:hAnsi="Times New Roman"/>
              </w:rPr>
              <w:t>1,10</w:t>
            </w:r>
          </w:p>
        </w:tc>
        <w:tc>
          <w:tcPr>
            <w:tcW w:w="671" w:type="pct"/>
          </w:tcPr>
          <w:p w:rsidR="00457CCC" w:rsidRPr="009E1237" w:rsidRDefault="00457CCC" w:rsidP="00391B01">
            <w:pPr>
              <w:spacing w:after="0"/>
              <w:ind w:firstLine="5"/>
              <w:jc w:val="center"/>
              <w:rPr>
                <w:rFonts w:ascii="Times New Roman" w:hAnsi="Times New Roman"/>
              </w:rPr>
            </w:pPr>
            <w:r>
              <w:rPr>
                <w:rFonts w:ascii="Times New Roman" w:hAnsi="Times New Roman"/>
              </w:rPr>
              <w:t>0,89</w:t>
            </w:r>
          </w:p>
        </w:tc>
        <w:tc>
          <w:tcPr>
            <w:tcW w:w="671" w:type="pct"/>
            <w:vAlign w:val="bottom"/>
          </w:tcPr>
          <w:p w:rsidR="00457CCC" w:rsidRPr="009E1237" w:rsidRDefault="00457CCC" w:rsidP="00391B01">
            <w:pPr>
              <w:spacing w:after="0"/>
              <w:ind w:firstLine="5"/>
              <w:jc w:val="center"/>
              <w:rPr>
                <w:rFonts w:ascii="Times New Roman" w:hAnsi="Times New Roman"/>
              </w:rPr>
            </w:pPr>
            <w:r w:rsidRPr="009E1237">
              <w:rPr>
                <w:rFonts w:ascii="Times New Roman" w:hAnsi="Times New Roman"/>
              </w:rPr>
              <w:t>+</w:t>
            </w:r>
            <w:r w:rsidR="0051077C">
              <w:rPr>
                <w:rFonts w:ascii="Times New Roman" w:hAnsi="Times New Roman"/>
              </w:rPr>
              <w:t xml:space="preserve"> </w:t>
            </w:r>
            <w:r w:rsidRPr="009E1237">
              <w:rPr>
                <w:rFonts w:ascii="Times New Roman" w:hAnsi="Times New Roman"/>
              </w:rPr>
              <w:t>2,80 %</w:t>
            </w:r>
          </w:p>
        </w:tc>
      </w:tr>
      <w:bookmarkEnd w:id="3"/>
      <w:bookmarkEnd w:id="4"/>
    </w:tbl>
    <w:p w:rsidR="00D83B56" w:rsidRDefault="00D83B56" w:rsidP="00391B01">
      <w:pPr>
        <w:spacing w:after="0"/>
        <w:ind w:firstLine="851"/>
        <w:jc w:val="both"/>
        <w:rPr>
          <w:rFonts w:ascii="Times New Roman" w:hAnsi="Times New Roman"/>
          <w:sz w:val="24"/>
          <w:szCs w:val="24"/>
        </w:rPr>
      </w:pPr>
    </w:p>
    <w:p w:rsidR="004B0E64" w:rsidRPr="009E1237" w:rsidRDefault="00457CCC" w:rsidP="00391B01">
      <w:pPr>
        <w:spacing w:after="0"/>
        <w:ind w:firstLine="851"/>
        <w:jc w:val="both"/>
        <w:rPr>
          <w:rFonts w:ascii="Times New Roman" w:hAnsi="Times New Roman"/>
          <w:sz w:val="24"/>
          <w:szCs w:val="24"/>
        </w:rPr>
      </w:pPr>
      <w:r w:rsidRPr="009E1237">
        <w:rPr>
          <w:rFonts w:ascii="Times New Roman" w:hAnsi="Times New Roman"/>
          <w:sz w:val="24"/>
          <w:szCs w:val="24"/>
        </w:rPr>
        <w:t xml:space="preserve">Ataskaitiniais metais pardavimai nemažėjo ir šios pajamos buvo </w:t>
      </w:r>
      <w:r>
        <w:rPr>
          <w:rFonts w:ascii="Times New Roman" w:hAnsi="Times New Roman"/>
          <w:sz w:val="24"/>
          <w:szCs w:val="24"/>
        </w:rPr>
        <w:t>8,4</w:t>
      </w:r>
      <w:r w:rsidRPr="009E1237">
        <w:rPr>
          <w:rFonts w:ascii="Times New Roman" w:hAnsi="Times New Roman"/>
          <w:sz w:val="24"/>
          <w:szCs w:val="24"/>
        </w:rPr>
        <w:t xml:space="preserve"> tūkst. </w:t>
      </w:r>
      <w:r w:rsidR="00624FE1">
        <w:rPr>
          <w:rFonts w:ascii="Times New Roman" w:hAnsi="Times New Roman"/>
          <w:sz w:val="24"/>
          <w:szCs w:val="24"/>
        </w:rPr>
        <w:t>EUR</w:t>
      </w:r>
      <w:r w:rsidRPr="009E1237">
        <w:rPr>
          <w:rFonts w:ascii="Times New Roman" w:hAnsi="Times New Roman"/>
          <w:sz w:val="24"/>
          <w:szCs w:val="24"/>
        </w:rPr>
        <w:t xml:space="preserve"> (</w:t>
      </w:r>
      <w:r>
        <w:rPr>
          <w:rFonts w:ascii="Times New Roman" w:hAnsi="Times New Roman"/>
          <w:sz w:val="24"/>
          <w:szCs w:val="24"/>
        </w:rPr>
        <w:t>0,45</w:t>
      </w:r>
      <w:r w:rsidRPr="009E1237">
        <w:rPr>
          <w:rFonts w:ascii="Times New Roman" w:hAnsi="Times New Roman"/>
          <w:sz w:val="24"/>
          <w:szCs w:val="24"/>
        </w:rPr>
        <w:t xml:space="preserve"> %) didesnės negu 201</w:t>
      </w:r>
      <w:r>
        <w:rPr>
          <w:rFonts w:ascii="Times New Roman" w:hAnsi="Times New Roman"/>
          <w:sz w:val="24"/>
          <w:szCs w:val="24"/>
        </w:rPr>
        <w:t>4</w:t>
      </w:r>
      <w:r w:rsidRPr="009E1237">
        <w:rPr>
          <w:rFonts w:ascii="Times New Roman" w:hAnsi="Times New Roman"/>
          <w:sz w:val="24"/>
          <w:szCs w:val="24"/>
        </w:rPr>
        <w:t xml:space="preserve"> metais</w:t>
      </w:r>
      <w:r>
        <w:rPr>
          <w:rFonts w:ascii="Times New Roman" w:hAnsi="Times New Roman"/>
          <w:sz w:val="24"/>
          <w:szCs w:val="24"/>
        </w:rPr>
        <w:t>.</w:t>
      </w:r>
      <w:r w:rsidRPr="009E1237">
        <w:rPr>
          <w:rFonts w:ascii="Times New Roman" w:hAnsi="Times New Roman"/>
          <w:sz w:val="24"/>
          <w:szCs w:val="24"/>
        </w:rPr>
        <w:t xml:space="preserve"> </w:t>
      </w:r>
      <w:r w:rsidR="004B0E64" w:rsidRPr="009E1237">
        <w:rPr>
          <w:rFonts w:ascii="Times New Roman" w:hAnsi="Times New Roman"/>
          <w:sz w:val="24"/>
          <w:szCs w:val="24"/>
        </w:rPr>
        <w:t xml:space="preserve">Esminę UAB „Kretingos vandenys“ pardavimo pajamų dalį sudaro geriamojo vandens tiekimo ir nuotekų tvarkymo paslaugų pardavimai. </w:t>
      </w:r>
      <w:r w:rsidR="00747288">
        <w:rPr>
          <w:rFonts w:ascii="Times New Roman" w:hAnsi="Times New Roman"/>
          <w:sz w:val="24"/>
          <w:szCs w:val="24"/>
        </w:rPr>
        <w:t xml:space="preserve">Pajamos iš reguliuojamos veiklos verslo vienetų sudaro 94,91 %. </w:t>
      </w:r>
      <w:r w:rsidR="004B0E64" w:rsidRPr="009E1237">
        <w:rPr>
          <w:rFonts w:ascii="Times New Roman" w:hAnsi="Times New Roman"/>
          <w:sz w:val="24"/>
          <w:szCs w:val="24"/>
        </w:rPr>
        <w:t xml:space="preserve">Pajamų didėjimą lėmė pajamos </w:t>
      </w:r>
      <w:r w:rsidR="00DE2455">
        <w:rPr>
          <w:rFonts w:ascii="Times New Roman" w:hAnsi="Times New Roman"/>
          <w:sz w:val="24"/>
          <w:szCs w:val="24"/>
        </w:rPr>
        <w:t xml:space="preserve">iš vartotojų skaičiaus didėjimo bei stabilios pajamos </w:t>
      </w:r>
      <w:r w:rsidR="004B0E64" w:rsidRPr="009E1237">
        <w:rPr>
          <w:rFonts w:ascii="Times New Roman" w:hAnsi="Times New Roman"/>
          <w:sz w:val="24"/>
          <w:szCs w:val="24"/>
        </w:rPr>
        <w:t xml:space="preserve">už padidintą taršą </w:t>
      </w:r>
      <w:r w:rsidR="00DE2455">
        <w:rPr>
          <w:rFonts w:ascii="Times New Roman" w:hAnsi="Times New Roman"/>
          <w:sz w:val="24"/>
          <w:szCs w:val="24"/>
        </w:rPr>
        <w:t>ir</w:t>
      </w:r>
      <w:r w:rsidR="004B0E64" w:rsidRPr="009E1237">
        <w:rPr>
          <w:rFonts w:ascii="Times New Roman" w:hAnsi="Times New Roman"/>
          <w:color w:val="000000"/>
          <w:sz w:val="24"/>
          <w:szCs w:val="24"/>
        </w:rPr>
        <w:t xml:space="preserve"> pajamos </w:t>
      </w:r>
      <w:r w:rsidR="004B0E64" w:rsidRPr="009E1237">
        <w:rPr>
          <w:rFonts w:ascii="Times New Roman" w:hAnsi="Times New Roman"/>
          <w:sz w:val="24"/>
          <w:szCs w:val="24"/>
        </w:rPr>
        <w:t>už nuotekų surinkimą asenizacinėmis mašinomis</w:t>
      </w:r>
      <w:r w:rsidR="00DE2455">
        <w:rPr>
          <w:rFonts w:ascii="Times New Roman" w:hAnsi="Times New Roman"/>
          <w:sz w:val="24"/>
          <w:szCs w:val="24"/>
        </w:rPr>
        <w:t>.</w:t>
      </w:r>
      <w:r w:rsidR="004B0E64" w:rsidRPr="009E1237">
        <w:rPr>
          <w:rFonts w:ascii="Times New Roman" w:hAnsi="Times New Roman"/>
          <w:sz w:val="24"/>
          <w:szCs w:val="24"/>
        </w:rPr>
        <w:t xml:space="preserve"> Bendrovės </w:t>
      </w:r>
      <w:r w:rsidR="004B0E64">
        <w:rPr>
          <w:rFonts w:ascii="Times New Roman" w:hAnsi="Times New Roman"/>
          <w:sz w:val="24"/>
          <w:szCs w:val="24"/>
        </w:rPr>
        <w:t xml:space="preserve">grynasis </w:t>
      </w:r>
      <w:r w:rsidR="004B0E64" w:rsidRPr="009E1237">
        <w:rPr>
          <w:rFonts w:ascii="Times New Roman" w:hAnsi="Times New Roman"/>
          <w:sz w:val="24"/>
          <w:szCs w:val="24"/>
        </w:rPr>
        <w:t>pelnas už 201</w:t>
      </w:r>
      <w:r w:rsidR="00747288">
        <w:rPr>
          <w:rFonts w:ascii="Times New Roman" w:hAnsi="Times New Roman"/>
          <w:sz w:val="24"/>
          <w:szCs w:val="24"/>
        </w:rPr>
        <w:t>5</w:t>
      </w:r>
      <w:r w:rsidR="004B0E64" w:rsidRPr="009E1237">
        <w:rPr>
          <w:rFonts w:ascii="Times New Roman" w:hAnsi="Times New Roman"/>
          <w:sz w:val="24"/>
          <w:szCs w:val="24"/>
        </w:rPr>
        <w:t xml:space="preserve"> metus yra </w:t>
      </w:r>
      <w:r w:rsidR="00747288">
        <w:rPr>
          <w:rFonts w:ascii="Times New Roman" w:hAnsi="Times New Roman"/>
          <w:sz w:val="24"/>
          <w:szCs w:val="24"/>
        </w:rPr>
        <w:t>58</w:t>
      </w:r>
      <w:r w:rsidR="004B0E64" w:rsidRPr="009E1237">
        <w:rPr>
          <w:rFonts w:ascii="Times New Roman" w:hAnsi="Times New Roman"/>
          <w:sz w:val="24"/>
          <w:szCs w:val="24"/>
        </w:rPr>
        <w:t xml:space="preserve"> tūkst. </w:t>
      </w:r>
      <w:r w:rsidR="00624FE1">
        <w:rPr>
          <w:rFonts w:ascii="Times New Roman" w:hAnsi="Times New Roman"/>
          <w:sz w:val="24"/>
          <w:szCs w:val="24"/>
        </w:rPr>
        <w:t>EUR</w:t>
      </w:r>
      <w:r w:rsidR="004B0E64" w:rsidRPr="009E1237">
        <w:rPr>
          <w:rFonts w:ascii="Times New Roman" w:hAnsi="Times New Roman"/>
          <w:sz w:val="24"/>
          <w:szCs w:val="24"/>
        </w:rPr>
        <w:t>.</w:t>
      </w:r>
    </w:p>
    <w:p w:rsidR="004B0E64" w:rsidRPr="009E1237" w:rsidRDefault="004B0E64" w:rsidP="00391B01">
      <w:pPr>
        <w:spacing w:after="0"/>
        <w:ind w:firstLine="851"/>
        <w:jc w:val="both"/>
        <w:rPr>
          <w:rFonts w:ascii="Times New Roman" w:hAnsi="Times New Roman"/>
          <w:sz w:val="24"/>
          <w:szCs w:val="24"/>
        </w:rPr>
      </w:pPr>
      <w:r w:rsidRPr="009E1237">
        <w:rPr>
          <w:rFonts w:ascii="Times New Roman" w:hAnsi="Times New Roman"/>
          <w:sz w:val="24"/>
          <w:szCs w:val="24"/>
        </w:rPr>
        <w:t>Bendrovė ir toliau lieka finansiškai stabili, galinti užtikr</w:t>
      </w:r>
      <w:r w:rsidR="00391B01">
        <w:rPr>
          <w:rFonts w:ascii="Times New Roman" w:hAnsi="Times New Roman"/>
          <w:sz w:val="24"/>
          <w:szCs w:val="24"/>
        </w:rPr>
        <w:t>inti kokybiškų paslaugų teikimą</w:t>
      </w:r>
      <w:r w:rsidRPr="009E1237">
        <w:rPr>
          <w:rFonts w:ascii="Times New Roman" w:hAnsi="Times New Roman"/>
          <w:sz w:val="24"/>
          <w:szCs w:val="24"/>
        </w:rPr>
        <w:t xml:space="preserve"> bei sėkmingai įgyvendinti būtinus investicinius projektus </w:t>
      </w:r>
      <w:proofErr w:type="spellStart"/>
      <w:r w:rsidRPr="009E1237">
        <w:rPr>
          <w:rFonts w:ascii="Times New Roman" w:hAnsi="Times New Roman"/>
          <w:sz w:val="24"/>
          <w:szCs w:val="24"/>
        </w:rPr>
        <w:t>vandentvarkos</w:t>
      </w:r>
      <w:proofErr w:type="spellEnd"/>
      <w:r w:rsidRPr="009E1237">
        <w:rPr>
          <w:rFonts w:ascii="Times New Roman" w:hAnsi="Times New Roman"/>
          <w:sz w:val="24"/>
          <w:szCs w:val="24"/>
        </w:rPr>
        <w:t xml:space="preserve"> ūkio plėtrai ir atnaujinimui.</w:t>
      </w:r>
      <w:bookmarkStart w:id="7" w:name="_Toc384992908"/>
    </w:p>
    <w:p w:rsidR="004B0E64" w:rsidRPr="009E1237" w:rsidRDefault="004B0E64" w:rsidP="00391B01">
      <w:pPr>
        <w:spacing w:after="0"/>
        <w:ind w:firstLine="851"/>
        <w:jc w:val="both"/>
        <w:rPr>
          <w:rFonts w:ascii="Times New Roman" w:hAnsi="Times New Roman"/>
          <w:sz w:val="24"/>
          <w:szCs w:val="24"/>
        </w:rPr>
      </w:pPr>
    </w:p>
    <w:p w:rsidR="00995164" w:rsidRPr="004A6082" w:rsidRDefault="00995164" w:rsidP="00391B01">
      <w:pPr>
        <w:spacing w:after="0"/>
        <w:ind w:firstLine="851"/>
        <w:rPr>
          <w:rFonts w:ascii="Times New Roman" w:hAnsi="Times New Roman"/>
          <w:b/>
          <w:sz w:val="24"/>
          <w:szCs w:val="24"/>
        </w:rPr>
      </w:pPr>
      <w:bookmarkStart w:id="8" w:name="_Toc384992910"/>
      <w:bookmarkEnd w:id="7"/>
      <w:r w:rsidRPr="004A6082">
        <w:rPr>
          <w:rFonts w:ascii="Times New Roman" w:hAnsi="Times New Roman"/>
          <w:b/>
          <w:sz w:val="24"/>
          <w:szCs w:val="24"/>
        </w:rPr>
        <w:t>Pardavimai ir vartotojai</w:t>
      </w:r>
    </w:p>
    <w:p w:rsidR="00995164" w:rsidRPr="00B53A71" w:rsidRDefault="00995164" w:rsidP="00391B01">
      <w:pPr>
        <w:spacing w:after="0"/>
        <w:ind w:firstLine="851"/>
        <w:rPr>
          <w:rFonts w:ascii="Times New Roman" w:hAnsi="Times New Roman"/>
          <w:sz w:val="24"/>
          <w:szCs w:val="24"/>
        </w:rPr>
      </w:pPr>
    </w:p>
    <w:p w:rsidR="00995164" w:rsidRPr="00995164" w:rsidRDefault="00995164" w:rsidP="00391B01">
      <w:pPr>
        <w:shd w:val="clear" w:color="auto" w:fill="FFFFFF"/>
        <w:tabs>
          <w:tab w:val="left" w:pos="567"/>
        </w:tabs>
        <w:spacing w:after="0"/>
        <w:ind w:firstLine="851"/>
        <w:jc w:val="both"/>
        <w:rPr>
          <w:rFonts w:ascii="Times New Roman" w:hAnsi="Times New Roman"/>
          <w:color w:val="000000"/>
          <w:sz w:val="24"/>
          <w:szCs w:val="24"/>
        </w:rPr>
      </w:pPr>
      <w:r w:rsidRPr="00995164">
        <w:rPr>
          <w:rFonts w:ascii="Times New Roman" w:hAnsi="Times New Roman"/>
          <w:color w:val="000000"/>
          <w:sz w:val="24"/>
          <w:szCs w:val="24"/>
        </w:rPr>
        <w:t>2015 metais bendrovė aprūpino geriamuoju vandeniu Kretingos ir Salantų miestus, Darbėnų ir Kartenos miestelius, ir 55 gyvenvietes. Priėmė ir išvalė nuotekas Kretingos ir Salantų miestuose, Darbėnų ir Kartenos miesteliuose ir 8 gyvenvietėse. Šiuo metu bendrovė aptarnauja 76,7 % (2012 m. – 74,4 %, 2013 m. – 75,0 %, 2014 m. – 76,0 % ) Kretingos rajono savivaldybės gyventojų, kurie yra prisijungę prie vandentiekio tinklų ir 63,0 % (2012 m. – 58,9 %, 2013 m. – 60,0 %, 2014 m. – 61,1 %) Kretingos rajono savivaldybės gyventojų, kurie prisijungę prie nuotekų tvarkymo tinklų.</w:t>
      </w:r>
    </w:p>
    <w:p w:rsidR="00995164" w:rsidRPr="00995164" w:rsidRDefault="00995164" w:rsidP="00391B01">
      <w:pPr>
        <w:shd w:val="clear" w:color="auto" w:fill="FFFFFF"/>
        <w:tabs>
          <w:tab w:val="left" w:pos="567"/>
        </w:tabs>
        <w:ind w:firstLine="851"/>
        <w:jc w:val="both"/>
        <w:rPr>
          <w:rFonts w:ascii="Times New Roman" w:hAnsi="Times New Roman"/>
          <w:vanish/>
          <w:color w:val="000000"/>
          <w:sz w:val="24"/>
          <w:szCs w:val="24"/>
        </w:rPr>
      </w:pPr>
      <w:r w:rsidRPr="00995164">
        <w:rPr>
          <w:rFonts w:ascii="Times New Roman" w:hAnsi="Times New Roman"/>
          <w:color w:val="000000"/>
          <w:sz w:val="24"/>
          <w:szCs w:val="24"/>
        </w:rPr>
        <w:t xml:space="preserve">Bendrovė Kretingos rajone naudoja vandens gavybai 64 vandens gręžinius bei vandens kokybės gerinimo įrenginius Kretingos ir Salantų miestuose, Kartenos miestelyje bei Vydmantų, </w:t>
      </w:r>
      <w:proofErr w:type="spellStart"/>
      <w:r w:rsidRPr="00995164">
        <w:rPr>
          <w:rFonts w:ascii="Times New Roman" w:hAnsi="Times New Roman"/>
          <w:color w:val="000000"/>
          <w:sz w:val="24"/>
          <w:szCs w:val="24"/>
        </w:rPr>
        <w:t>Kūlupėnų</w:t>
      </w:r>
      <w:proofErr w:type="spellEnd"/>
      <w:r w:rsidRPr="00995164">
        <w:rPr>
          <w:rFonts w:ascii="Times New Roman" w:hAnsi="Times New Roman"/>
          <w:color w:val="000000"/>
          <w:sz w:val="24"/>
          <w:szCs w:val="24"/>
        </w:rPr>
        <w:t xml:space="preserve">, </w:t>
      </w:r>
      <w:proofErr w:type="spellStart"/>
      <w:r w:rsidRPr="00995164">
        <w:rPr>
          <w:rFonts w:ascii="Times New Roman" w:hAnsi="Times New Roman"/>
          <w:color w:val="000000"/>
          <w:sz w:val="24"/>
          <w:szCs w:val="24"/>
        </w:rPr>
        <w:t>Pryšmančių</w:t>
      </w:r>
      <w:proofErr w:type="spellEnd"/>
      <w:r w:rsidRPr="00995164">
        <w:rPr>
          <w:rFonts w:ascii="Times New Roman" w:hAnsi="Times New Roman"/>
          <w:color w:val="000000"/>
          <w:sz w:val="24"/>
          <w:szCs w:val="24"/>
        </w:rPr>
        <w:t xml:space="preserve">, Kalniškių, Jokūbavo gyvenvietėse, 294,3 km vandentiekio tinklų, 4 vandens bokštus. Nuotekoms surinkti ir išvalyti eksploatuojama 179,6 km nuotekų tinklų, 55 nuotekų siurblinės. Kretingos rajone  veikia 12 valymo įrenginių. </w:t>
      </w:r>
    </w:p>
    <w:p w:rsidR="00995164" w:rsidRPr="00995164" w:rsidRDefault="00995164" w:rsidP="00391B01">
      <w:pPr>
        <w:shd w:val="clear" w:color="auto" w:fill="FFFFFF"/>
        <w:spacing w:after="0"/>
        <w:ind w:right="6" w:firstLine="851"/>
        <w:jc w:val="both"/>
        <w:rPr>
          <w:rFonts w:ascii="Times New Roman" w:hAnsi="Times New Roman"/>
          <w:color w:val="000000"/>
          <w:sz w:val="24"/>
          <w:szCs w:val="24"/>
        </w:rPr>
      </w:pPr>
      <w:r w:rsidRPr="00995164">
        <w:rPr>
          <w:rFonts w:ascii="Times New Roman" w:hAnsi="Times New Roman"/>
          <w:color w:val="000000"/>
          <w:sz w:val="24"/>
          <w:szCs w:val="24"/>
        </w:rPr>
        <w:t xml:space="preserve">Svarbiausias uždarosios akcinės bendrovės „Kretingos vandenys“  tikslas – teikti aukščiausios kokybės paslaugas bei patenkinti vartotojų lūkesčius. Šiuo metu bendrovėje išlieka du pagrindiniai paslaugų kokybės vertinimo rodikliai - geriamojo vandens kokybė ir nuotekų išvalymo kokybė. Nors vandens kokybės rodikliai ir kiekiai (76,8 % paruošto vandens geriamojo vandens </w:t>
      </w:r>
      <w:proofErr w:type="spellStart"/>
      <w:r w:rsidRPr="00995164">
        <w:rPr>
          <w:rFonts w:ascii="Times New Roman" w:hAnsi="Times New Roman"/>
          <w:color w:val="000000"/>
          <w:sz w:val="24"/>
          <w:szCs w:val="24"/>
        </w:rPr>
        <w:t>ruošyklose</w:t>
      </w:r>
      <w:proofErr w:type="spellEnd"/>
      <w:r w:rsidRPr="00995164">
        <w:rPr>
          <w:rFonts w:ascii="Times New Roman" w:hAnsi="Times New Roman"/>
          <w:color w:val="000000"/>
          <w:sz w:val="24"/>
          <w:szCs w:val="24"/>
        </w:rPr>
        <w:t xml:space="preserve">, </w:t>
      </w:r>
      <w:r w:rsidRPr="00995164">
        <w:rPr>
          <w:rFonts w:ascii="Times New Roman" w:hAnsi="Times New Roman"/>
          <w:color w:val="000000"/>
          <w:spacing w:val="-7"/>
          <w:sz w:val="24"/>
          <w:szCs w:val="24"/>
        </w:rPr>
        <w:t>2012 m. – 62,2 %, 2013 m. – 65,0 %, 2014 m. – 68,0 %</w:t>
      </w:r>
      <w:r w:rsidRPr="00995164">
        <w:rPr>
          <w:rFonts w:ascii="Times New Roman" w:hAnsi="Times New Roman"/>
          <w:color w:val="000000"/>
          <w:sz w:val="24"/>
          <w:szCs w:val="24"/>
        </w:rPr>
        <w:t xml:space="preserve"> ) gerėja kiekvienais metais, dabartiniai rezultatai  nebetenkina šiai dienai keliamų reikalavimų. Bendrovė turi priimti sprendimus dėl tiekiamo vandens kokybės daugelyje vandenviečių, kur nėra geriamojo vandens </w:t>
      </w:r>
      <w:proofErr w:type="spellStart"/>
      <w:r w:rsidRPr="00995164">
        <w:rPr>
          <w:rFonts w:ascii="Times New Roman" w:hAnsi="Times New Roman"/>
          <w:color w:val="000000"/>
          <w:sz w:val="24"/>
          <w:szCs w:val="24"/>
        </w:rPr>
        <w:t>ruošyklų</w:t>
      </w:r>
      <w:proofErr w:type="spellEnd"/>
      <w:r w:rsidRPr="00995164">
        <w:rPr>
          <w:rFonts w:ascii="Times New Roman" w:hAnsi="Times New Roman"/>
          <w:color w:val="000000"/>
          <w:sz w:val="24"/>
          <w:szCs w:val="24"/>
        </w:rPr>
        <w:t xml:space="preserve">, nes nustatomi padidėję fluoridų, geležies, amonio, mangano kiekiai.  </w:t>
      </w:r>
    </w:p>
    <w:p w:rsidR="00995164" w:rsidRDefault="00995164" w:rsidP="00391B01">
      <w:pPr>
        <w:shd w:val="clear" w:color="auto" w:fill="FFFFFF"/>
        <w:spacing w:after="0"/>
        <w:ind w:right="6" w:firstLine="851"/>
        <w:jc w:val="both"/>
        <w:rPr>
          <w:rFonts w:ascii="Times New Roman" w:hAnsi="Times New Roman"/>
          <w:color w:val="000000"/>
          <w:sz w:val="24"/>
          <w:szCs w:val="24"/>
        </w:rPr>
      </w:pPr>
      <w:r w:rsidRPr="00995164">
        <w:rPr>
          <w:rFonts w:ascii="Times New Roman" w:hAnsi="Times New Roman"/>
          <w:color w:val="000000"/>
          <w:sz w:val="24"/>
          <w:szCs w:val="24"/>
        </w:rPr>
        <w:t>Nuotekų išvalymo kokybė tenkina galiojančius reikalavimus.</w:t>
      </w:r>
    </w:p>
    <w:p w:rsidR="00EA467C" w:rsidRDefault="00EA467C" w:rsidP="00391B01">
      <w:pPr>
        <w:shd w:val="clear" w:color="auto" w:fill="FFFFFF"/>
        <w:spacing w:after="0"/>
        <w:ind w:right="6" w:firstLine="851"/>
        <w:jc w:val="both"/>
        <w:rPr>
          <w:rFonts w:ascii="Times New Roman" w:hAnsi="Times New Roman"/>
          <w:color w:val="000000"/>
          <w:sz w:val="32"/>
          <w:szCs w:val="32"/>
        </w:rPr>
      </w:pPr>
    </w:p>
    <w:p w:rsidR="00366FB5" w:rsidRDefault="00366FB5" w:rsidP="00391B01">
      <w:pPr>
        <w:shd w:val="clear" w:color="auto" w:fill="FFFFFF"/>
        <w:spacing w:after="0"/>
        <w:ind w:right="6" w:firstLine="851"/>
        <w:jc w:val="both"/>
        <w:rPr>
          <w:rFonts w:ascii="Times New Roman" w:hAnsi="Times New Roman"/>
          <w:color w:val="000000"/>
          <w:sz w:val="32"/>
          <w:szCs w:val="32"/>
        </w:rPr>
      </w:pPr>
    </w:p>
    <w:p w:rsidR="00995164" w:rsidRPr="009E1237" w:rsidRDefault="00A13E1D" w:rsidP="00A13E1D">
      <w:pPr>
        <w:pStyle w:val="TableHeading"/>
        <w:pBdr>
          <w:left w:val="single" w:sz="4" w:space="5" w:color="7E97AD"/>
        </w:pBdr>
        <w:spacing w:before="0" w:after="0" w:line="276" w:lineRule="auto"/>
        <w:ind w:right="45"/>
        <w:rPr>
          <w:rFonts w:ascii="Times New Roman" w:hAnsi="Times New Roman"/>
        </w:rPr>
      </w:pPr>
      <w:bookmarkStart w:id="9" w:name="OLE_LINK4"/>
      <w:r>
        <w:rPr>
          <w:rFonts w:ascii="Times New Roman" w:hAnsi="Times New Roman"/>
        </w:rPr>
        <w:lastRenderedPageBreak/>
        <w:t>2</w:t>
      </w:r>
      <w:r w:rsidR="00995164" w:rsidRPr="009E1237">
        <w:rPr>
          <w:rFonts w:ascii="Times New Roman" w:hAnsi="Times New Roman"/>
        </w:rPr>
        <w:t xml:space="preserve"> lentelė. Rinkos rodikliai</w:t>
      </w:r>
    </w:p>
    <w:tbl>
      <w:tblPr>
        <w:tblW w:w="10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835"/>
        <w:gridCol w:w="851"/>
        <w:gridCol w:w="799"/>
        <w:gridCol w:w="982"/>
        <w:gridCol w:w="983"/>
        <w:gridCol w:w="982"/>
        <w:gridCol w:w="1073"/>
        <w:gridCol w:w="905"/>
      </w:tblGrid>
      <w:tr w:rsidR="00AA7825" w:rsidRPr="009E1237" w:rsidTr="00366FB5">
        <w:trPr>
          <w:trHeight w:val="256"/>
        </w:trPr>
        <w:tc>
          <w:tcPr>
            <w:tcW w:w="709" w:type="dxa"/>
            <w:vMerge w:val="restart"/>
            <w:noWrap/>
            <w:vAlign w:val="bottom"/>
          </w:tcPr>
          <w:bookmarkEnd w:id="9"/>
          <w:p w:rsidR="00AA7825" w:rsidRPr="009E1237" w:rsidRDefault="00AA7825" w:rsidP="00D41F01">
            <w:pPr>
              <w:spacing w:after="0"/>
              <w:jc w:val="center"/>
              <w:rPr>
                <w:rFonts w:ascii="Times New Roman" w:hAnsi="Times New Roman"/>
                <w:b/>
                <w:bCs/>
              </w:rPr>
            </w:pPr>
            <w:r w:rsidRPr="009E1237">
              <w:rPr>
                <w:rFonts w:ascii="Times New Roman" w:hAnsi="Times New Roman"/>
                <w:b/>
                <w:bCs/>
              </w:rPr>
              <w:t>Eil. Nr.</w:t>
            </w:r>
          </w:p>
        </w:tc>
        <w:tc>
          <w:tcPr>
            <w:tcW w:w="2835" w:type="dxa"/>
            <w:vMerge w:val="restart"/>
            <w:noWrap/>
            <w:vAlign w:val="bottom"/>
          </w:tcPr>
          <w:p w:rsidR="00AA7825" w:rsidRPr="009E1237" w:rsidRDefault="00AA7825" w:rsidP="00D41F01">
            <w:pPr>
              <w:spacing w:after="0"/>
              <w:jc w:val="center"/>
              <w:rPr>
                <w:rFonts w:ascii="Times New Roman" w:hAnsi="Times New Roman"/>
                <w:b/>
                <w:bCs/>
              </w:rPr>
            </w:pPr>
            <w:r w:rsidRPr="009E1237">
              <w:rPr>
                <w:rFonts w:ascii="Times New Roman" w:hAnsi="Times New Roman"/>
                <w:b/>
                <w:bCs/>
              </w:rPr>
              <w:t>Pavadinimas</w:t>
            </w:r>
          </w:p>
        </w:tc>
        <w:tc>
          <w:tcPr>
            <w:tcW w:w="851" w:type="dxa"/>
            <w:vMerge w:val="restart"/>
            <w:noWrap/>
            <w:vAlign w:val="bottom"/>
          </w:tcPr>
          <w:p w:rsidR="00AA7825" w:rsidRPr="009E1237" w:rsidRDefault="00AA7825" w:rsidP="00D41F01">
            <w:pPr>
              <w:spacing w:after="0"/>
              <w:jc w:val="center"/>
              <w:rPr>
                <w:rFonts w:ascii="Times New Roman" w:hAnsi="Times New Roman"/>
                <w:b/>
                <w:bCs/>
              </w:rPr>
            </w:pPr>
            <w:r w:rsidRPr="009E1237">
              <w:rPr>
                <w:rFonts w:ascii="Times New Roman" w:hAnsi="Times New Roman"/>
                <w:b/>
                <w:bCs/>
              </w:rPr>
              <w:t>Mat. vnt.</w:t>
            </w:r>
          </w:p>
        </w:tc>
        <w:tc>
          <w:tcPr>
            <w:tcW w:w="5724" w:type="dxa"/>
            <w:gridSpan w:val="6"/>
          </w:tcPr>
          <w:p w:rsidR="00AA7825" w:rsidRPr="009E1237" w:rsidRDefault="00AA7825" w:rsidP="00D41F01">
            <w:pPr>
              <w:spacing w:after="0"/>
              <w:jc w:val="center"/>
              <w:rPr>
                <w:rFonts w:ascii="Times New Roman" w:hAnsi="Times New Roman"/>
                <w:b/>
                <w:bCs/>
              </w:rPr>
            </w:pPr>
            <w:r w:rsidRPr="009E1237">
              <w:rPr>
                <w:rFonts w:ascii="Times New Roman" w:hAnsi="Times New Roman"/>
                <w:b/>
                <w:bCs/>
              </w:rPr>
              <w:t>Metai</w:t>
            </w:r>
          </w:p>
        </w:tc>
      </w:tr>
      <w:tr w:rsidR="00AA7825" w:rsidRPr="009E1237" w:rsidTr="00366FB5">
        <w:trPr>
          <w:trHeight w:val="271"/>
        </w:trPr>
        <w:tc>
          <w:tcPr>
            <w:tcW w:w="709" w:type="dxa"/>
            <w:vMerge/>
            <w:vAlign w:val="center"/>
          </w:tcPr>
          <w:p w:rsidR="00AA7825" w:rsidRPr="009E1237" w:rsidRDefault="00AA7825" w:rsidP="00D41F01">
            <w:pPr>
              <w:spacing w:after="0"/>
              <w:rPr>
                <w:rFonts w:ascii="Times New Roman" w:hAnsi="Times New Roman"/>
                <w:b/>
                <w:bCs/>
              </w:rPr>
            </w:pPr>
          </w:p>
        </w:tc>
        <w:tc>
          <w:tcPr>
            <w:tcW w:w="2835" w:type="dxa"/>
            <w:vMerge/>
            <w:vAlign w:val="center"/>
          </w:tcPr>
          <w:p w:rsidR="00AA7825" w:rsidRPr="009E1237" w:rsidRDefault="00AA7825" w:rsidP="00D41F01">
            <w:pPr>
              <w:spacing w:after="0"/>
              <w:rPr>
                <w:rFonts w:ascii="Times New Roman" w:hAnsi="Times New Roman"/>
                <w:b/>
                <w:bCs/>
              </w:rPr>
            </w:pPr>
          </w:p>
        </w:tc>
        <w:tc>
          <w:tcPr>
            <w:tcW w:w="851" w:type="dxa"/>
            <w:vMerge/>
            <w:vAlign w:val="center"/>
          </w:tcPr>
          <w:p w:rsidR="00AA7825" w:rsidRPr="009E1237" w:rsidRDefault="00AA7825" w:rsidP="00D41F01">
            <w:pPr>
              <w:spacing w:after="0"/>
              <w:rPr>
                <w:rFonts w:ascii="Times New Roman" w:hAnsi="Times New Roman"/>
                <w:b/>
                <w:bCs/>
              </w:rPr>
            </w:pPr>
          </w:p>
        </w:tc>
        <w:tc>
          <w:tcPr>
            <w:tcW w:w="799" w:type="dxa"/>
            <w:noWrap/>
            <w:vAlign w:val="bottom"/>
          </w:tcPr>
          <w:p w:rsidR="00AA7825" w:rsidRPr="009E1237" w:rsidRDefault="00AA7825" w:rsidP="00D41F01">
            <w:pPr>
              <w:spacing w:after="0"/>
              <w:jc w:val="center"/>
              <w:rPr>
                <w:rFonts w:ascii="Times New Roman" w:hAnsi="Times New Roman"/>
                <w:b/>
                <w:bCs/>
              </w:rPr>
            </w:pPr>
            <w:r w:rsidRPr="009E1237">
              <w:rPr>
                <w:rFonts w:ascii="Times New Roman" w:hAnsi="Times New Roman"/>
                <w:b/>
                <w:bCs/>
              </w:rPr>
              <w:t>2010</w:t>
            </w:r>
          </w:p>
        </w:tc>
        <w:tc>
          <w:tcPr>
            <w:tcW w:w="982" w:type="dxa"/>
            <w:noWrap/>
            <w:vAlign w:val="bottom"/>
          </w:tcPr>
          <w:p w:rsidR="00AA7825" w:rsidRPr="009E1237" w:rsidRDefault="00AA7825" w:rsidP="00D41F01">
            <w:pPr>
              <w:spacing w:after="0"/>
              <w:jc w:val="center"/>
              <w:rPr>
                <w:rFonts w:ascii="Times New Roman" w:hAnsi="Times New Roman"/>
                <w:b/>
                <w:bCs/>
              </w:rPr>
            </w:pPr>
            <w:r w:rsidRPr="009E1237">
              <w:rPr>
                <w:rFonts w:ascii="Times New Roman" w:hAnsi="Times New Roman"/>
                <w:b/>
                <w:bCs/>
              </w:rPr>
              <w:t>2011</w:t>
            </w:r>
          </w:p>
        </w:tc>
        <w:tc>
          <w:tcPr>
            <w:tcW w:w="983" w:type="dxa"/>
            <w:noWrap/>
            <w:vAlign w:val="bottom"/>
          </w:tcPr>
          <w:p w:rsidR="00AA7825" w:rsidRPr="009E1237" w:rsidRDefault="00AA7825" w:rsidP="00D41F01">
            <w:pPr>
              <w:spacing w:after="0"/>
              <w:jc w:val="center"/>
              <w:rPr>
                <w:rFonts w:ascii="Times New Roman" w:hAnsi="Times New Roman"/>
                <w:b/>
                <w:bCs/>
              </w:rPr>
            </w:pPr>
            <w:r w:rsidRPr="009E1237">
              <w:rPr>
                <w:rFonts w:ascii="Times New Roman" w:hAnsi="Times New Roman"/>
                <w:b/>
                <w:bCs/>
              </w:rPr>
              <w:t>2012</w:t>
            </w:r>
          </w:p>
        </w:tc>
        <w:tc>
          <w:tcPr>
            <w:tcW w:w="982" w:type="dxa"/>
            <w:vAlign w:val="bottom"/>
          </w:tcPr>
          <w:p w:rsidR="00AA7825" w:rsidRPr="009E1237" w:rsidRDefault="00AA7825" w:rsidP="00D41F01">
            <w:pPr>
              <w:spacing w:after="0"/>
              <w:jc w:val="center"/>
              <w:rPr>
                <w:rFonts w:ascii="Times New Roman" w:hAnsi="Times New Roman"/>
                <w:b/>
                <w:bCs/>
              </w:rPr>
            </w:pPr>
            <w:r w:rsidRPr="009E1237">
              <w:rPr>
                <w:rFonts w:ascii="Times New Roman" w:hAnsi="Times New Roman"/>
                <w:b/>
                <w:bCs/>
              </w:rPr>
              <w:t>2013</w:t>
            </w:r>
          </w:p>
        </w:tc>
        <w:tc>
          <w:tcPr>
            <w:tcW w:w="1073" w:type="dxa"/>
            <w:vAlign w:val="bottom"/>
          </w:tcPr>
          <w:p w:rsidR="00AA7825" w:rsidRPr="009E1237" w:rsidRDefault="00AA7825" w:rsidP="00D41F01">
            <w:pPr>
              <w:spacing w:after="0"/>
              <w:jc w:val="center"/>
              <w:rPr>
                <w:rFonts w:ascii="Times New Roman" w:hAnsi="Times New Roman"/>
                <w:b/>
                <w:bCs/>
              </w:rPr>
            </w:pPr>
            <w:r w:rsidRPr="009E1237">
              <w:rPr>
                <w:rFonts w:ascii="Times New Roman" w:hAnsi="Times New Roman"/>
                <w:b/>
                <w:bCs/>
              </w:rPr>
              <w:t>2014</w:t>
            </w:r>
          </w:p>
        </w:tc>
        <w:tc>
          <w:tcPr>
            <w:tcW w:w="905" w:type="dxa"/>
            <w:noWrap/>
            <w:vAlign w:val="bottom"/>
          </w:tcPr>
          <w:p w:rsidR="00AA7825" w:rsidRPr="009E1237" w:rsidRDefault="00AA7825" w:rsidP="00D41F01">
            <w:pPr>
              <w:spacing w:after="0"/>
              <w:jc w:val="center"/>
              <w:rPr>
                <w:rFonts w:ascii="Times New Roman" w:hAnsi="Times New Roman"/>
                <w:b/>
                <w:bCs/>
              </w:rPr>
            </w:pPr>
            <w:r w:rsidRPr="009E1237">
              <w:rPr>
                <w:rFonts w:ascii="Times New Roman" w:hAnsi="Times New Roman"/>
                <w:b/>
                <w:bCs/>
              </w:rPr>
              <w:t>201</w:t>
            </w:r>
            <w:r>
              <w:rPr>
                <w:rFonts w:ascii="Times New Roman" w:hAnsi="Times New Roman"/>
                <w:b/>
                <w:bCs/>
              </w:rPr>
              <w:t>5</w:t>
            </w:r>
          </w:p>
        </w:tc>
      </w:tr>
      <w:tr w:rsidR="00AA7825" w:rsidRPr="009E1237" w:rsidTr="00366FB5">
        <w:trPr>
          <w:trHeight w:val="177"/>
        </w:trPr>
        <w:tc>
          <w:tcPr>
            <w:tcW w:w="709"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1</w:t>
            </w:r>
          </w:p>
        </w:tc>
        <w:tc>
          <w:tcPr>
            <w:tcW w:w="2835" w:type="dxa"/>
            <w:vAlign w:val="center"/>
          </w:tcPr>
          <w:p w:rsidR="00AA7825" w:rsidRPr="009E1237" w:rsidRDefault="00AA7825" w:rsidP="00D41F01">
            <w:pPr>
              <w:spacing w:after="0"/>
              <w:rPr>
                <w:rFonts w:ascii="Times New Roman" w:hAnsi="Times New Roman"/>
                <w:sz w:val="18"/>
                <w:szCs w:val="18"/>
              </w:rPr>
            </w:pPr>
            <w:r w:rsidRPr="009E1237">
              <w:rPr>
                <w:rFonts w:ascii="Times New Roman" w:hAnsi="Times New Roman"/>
                <w:sz w:val="18"/>
                <w:szCs w:val="18"/>
              </w:rPr>
              <w:t>Gyventojų skaičius aptarnaujamoje teritorijoje</w:t>
            </w:r>
          </w:p>
        </w:tc>
        <w:tc>
          <w:tcPr>
            <w:tcW w:w="851"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žm.</w:t>
            </w:r>
          </w:p>
        </w:tc>
        <w:tc>
          <w:tcPr>
            <w:tcW w:w="799"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44.032</w:t>
            </w:r>
          </w:p>
        </w:tc>
        <w:tc>
          <w:tcPr>
            <w:tcW w:w="982"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40.982</w:t>
            </w:r>
          </w:p>
        </w:tc>
        <w:tc>
          <w:tcPr>
            <w:tcW w:w="983"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40.950</w:t>
            </w:r>
          </w:p>
        </w:tc>
        <w:tc>
          <w:tcPr>
            <w:tcW w:w="982" w:type="dxa"/>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40.595</w:t>
            </w:r>
          </w:p>
        </w:tc>
        <w:tc>
          <w:tcPr>
            <w:tcW w:w="1073" w:type="dxa"/>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39.995</w:t>
            </w:r>
          </w:p>
        </w:tc>
        <w:tc>
          <w:tcPr>
            <w:tcW w:w="905"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39.</w:t>
            </w:r>
            <w:r>
              <w:rPr>
                <w:rFonts w:ascii="Times New Roman" w:hAnsi="Times New Roman"/>
                <w:sz w:val="18"/>
                <w:szCs w:val="18"/>
              </w:rPr>
              <w:t>758</w:t>
            </w:r>
          </w:p>
        </w:tc>
      </w:tr>
      <w:tr w:rsidR="00AA7825" w:rsidRPr="009E1237" w:rsidTr="00366FB5">
        <w:trPr>
          <w:trHeight w:val="209"/>
        </w:trPr>
        <w:tc>
          <w:tcPr>
            <w:tcW w:w="709"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2</w:t>
            </w:r>
          </w:p>
        </w:tc>
        <w:tc>
          <w:tcPr>
            <w:tcW w:w="2835" w:type="dxa"/>
            <w:vAlign w:val="center"/>
          </w:tcPr>
          <w:p w:rsidR="00AA7825" w:rsidRPr="009E1237" w:rsidRDefault="00AA7825" w:rsidP="00D41F01">
            <w:pPr>
              <w:spacing w:after="0"/>
              <w:rPr>
                <w:rFonts w:ascii="Times New Roman" w:hAnsi="Times New Roman"/>
                <w:sz w:val="18"/>
                <w:szCs w:val="18"/>
              </w:rPr>
            </w:pPr>
            <w:r w:rsidRPr="009E1237">
              <w:rPr>
                <w:rFonts w:ascii="Times New Roman" w:hAnsi="Times New Roman"/>
                <w:sz w:val="18"/>
                <w:szCs w:val="18"/>
              </w:rPr>
              <w:t>Vartotojų skaičius aptarnaujamoje teritorijoje</w:t>
            </w:r>
          </w:p>
        </w:tc>
        <w:tc>
          <w:tcPr>
            <w:tcW w:w="851"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vnt.</w:t>
            </w:r>
          </w:p>
        </w:tc>
        <w:tc>
          <w:tcPr>
            <w:tcW w:w="799"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16.070</w:t>
            </w:r>
          </w:p>
        </w:tc>
        <w:tc>
          <w:tcPr>
            <w:tcW w:w="982"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15.067</w:t>
            </w:r>
          </w:p>
        </w:tc>
        <w:tc>
          <w:tcPr>
            <w:tcW w:w="983"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13.494</w:t>
            </w:r>
          </w:p>
        </w:tc>
        <w:tc>
          <w:tcPr>
            <w:tcW w:w="982" w:type="dxa"/>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13.556</w:t>
            </w:r>
          </w:p>
        </w:tc>
        <w:tc>
          <w:tcPr>
            <w:tcW w:w="1073" w:type="dxa"/>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13.650</w:t>
            </w:r>
          </w:p>
        </w:tc>
        <w:tc>
          <w:tcPr>
            <w:tcW w:w="905"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13.</w:t>
            </w:r>
            <w:r>
              <w:rPr>
                <w:rFonts w:ascii="Times New Roman" w:hAnsi="Times New Roman"/>
                <w:sz w:val="18"/>
                <w:szCs w:val="18"/>
              </w:rPr>
              <w:t>735</w:t>
            </w:r>
          </w:p>
        </w:tc>
      </w:tr>
      <w:tr w:rsidR="00AA7825" w:rsidRPr="009E1237" w:rsidTr="00366FB5">
        <w:trPr>
          <w:trHeight w:val="183"/>
        </w:trPr>
        <w:tc>
          <w:tcPr>
            <w:tcW w:w="709"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3</w:t>
            </w:r>
          </w:p>
        </w:tc>
        <w:tc>
          <w:tcPr>
            <w:tcW w:w="2835" w:type="dxa"/>
            <w:vAlign w:val="center"/>
          </w:tcPr>
          <w:p w:rsidR="00AA7825" w:rsidRPr="009E1237" w:rsidRDefault="00AA7825" w:rsidP="00D41F01">
            <w:pPr>
              <w:spacing w:after="0"/>
              <w:rPr>
                <w:rFonts w:ascii="Times New Roman" w:hAnsi="Times New Roman"/>
                <w:sz w:val="18"/>
                <w:szCs w:val="18"/>
              </w:rPr>
            </w:pPr>
            <w:r w:rsidRPr="009E1237">
              <w:rPr>
                <w:rFonts w:ascii="Times New Roman" w:hAnsi="Times New Roman"/>
                <w:sz w:val="18"/>
                <w:szCs w:val="18"/>
              </w:rPr>
              <w:t>Aptarnaujamų įmonės paslaugomis vartotojų skaičius:</w:t>
            </w:r>
          </w:p>
        </w:tc>
        <w:tc>
          <w:tcPr>
            <w:tcW w:w="851"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vnt.</w:t>
            </w:r>
          </w:p>
        </w:tc>
        <w:tc>
          <w:tcPr>
            <w:tcW w:w="799"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10.164</w:t>
            </w:r>
          </w:p>
        </w:tc>
        <w:tc>
          <w:tcPr>
            <w:tcW w:w="982"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10.423</w:t>
            </w:r>
          </w:p>
        </w:tc>
        <w:tc>
          <w:tcPr>
            <w:tcW w:w="983"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10.741</w:t>
            </w:r>
          </w:p>
        </w:tc>
        <w:tc>
          <w:tcPr>
            <w:tcW w:w="982" w:type="dxa"/>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10.948</w:t>
            </w:r>
          </w:p>
        </w:tc>
        <w:tc>
          <w:tcPr>
            <w:tcW w:w="1073" w:type="dxa"/>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11.119</w:t>
            </w:r>
          </w:p>
        </w:tc>
        <w:tc>
          <w:tcPr>
            <w:tcW w:w="905"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11.</w:t>
            </w:r>
            <w:r>
              <w:rPr>
                <w:rFonts w:ascii="Times New Roman" w:hAnsi="Times New Roman"/>
                <w:sz w:val="18"/>
                <w:szCs w:val="18"/>
              </w:rPr>
              <w:t>314</w:t>
            </w:r>
          </w:p>
        </w:tc>
      </w:tr>
      <w:tr w:rsidR="00AA7825" w:rsidRPr="009E1237" w:rsidTr="00366FB5">
        <w:trPr>
          <w:trHeight w:val="512"/>
        </w:trPr>
        <w:tc>
          <w:tcPr>
            <w:tcW w:w="709"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3.1.</w:t>
            </w:r>
          </w:p>
        </w:tc>
        <w:tc>
          <w:tcPr>
            <w:tcW w:w="2835" w:type="dxa"/>
            <w:vAlign w:val="center"/>
          </w:tcPr>
          <w:p w:rsidR="00AA7825" w:rsidRPr="009E1237" w:rsidRDefault="00AA7825" w:rsidP="00D41F01">
            <w:pPr>
              <w:spacing w:after="0"/>
              <w:rPr>
                <w:rFonts w:ascii="Times New Roman" w:hAnsi="Times New Roman"/>
                <w:sz w:val="18"/>
                <w:szCs w:val="18"/>
              </w:rPr>
            </w:pPr>
            <w:r w:rsidRPr="009E1237">
              <w:rPr>
                <w:rFonts w:ascii="Times New Roman" w:hAnsi="Times New Roman"/>
                <w:sz w:val="18"/>
                <w:szCs w:val="18"/>
              </w:rPr>
              <w:t>Vartotojai, kuriems tiekiamas ir vanduo, ir šalinamos nuotekos, iš to skaičiaus:</w:t>
            </w:r>
          </w:p>
        </w:tc>
        <w:tc>
          <w:tcPr>
            <w:tcW w:w="851"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vnt.</w:t>
            </w:r>
          </w:p>
        </w:tc>
        <w:tc>
          <w:tcPr>
            <w:tcW w:w="799"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6.597</w:t>
            </w:r>
          </w:p>
        </w:tc>
        <w:tc>
          <w:tcPr>
            <w:tcW w:w="982"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6.930</w:t>
            </w:r>
          </w:p>
        </w:tc>
        <w:tc>
          <w:tcPr>
            <w:tcW w:w="983"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7.250</w:t>
            </w:r>
          </w:p>
        </w:tc>
        <w:tc>
          <w:tcPr>
            <w:tcW w:w="982" w:type="dxa"/>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7.408</w:t>
            </w:r>
          </w:p>
        </w:tc>
        <w:tc>
          <w:tcPr>
            <w:tcW w:w="1073" w:type="dxa"/>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7.603</w:t>
            </w:r>
          </w:p>
        </w:tc>
        <w:tc>
          <w:tcPr>
            <w:tcW w:w="905"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7.</w:t>
            </w:r>
            <w:r>
              <w:rPr>
                <w:rFonts w:ascii="Times New Roman" w:hAnsi="Times New Roman"/>
                <w:sz w:val="18"/>
                <w:szCs w:val="18"/>
              </w:rPr>
              <w:t>879</w:t>
            </w:r>
          </w:p>
        </w:tc>
      </w:tr>
      <w:tr w:rsidR="00AA7825" w:rsidRPr="009E1237" w:rsidTr="00366FB5">
        <w:trPr>
          <w:trHeight w:val="256"/>
        </w:trPr>
        <w:tc>
          <w:tcPr>
            <w:tcW w:w="709" w:type="dxa"/>
            <w:noWrap/>
            <w:vAlign w:val="center"/>
          </w:tcPr>
          <w:p w:rsidR="00AA7825" w:rsidRPr="009E1237" w:rsidRDefault="00AA7825" w:rsidP="00D41F01">
            <w:pPr>
              <w:spacing w:after="0"/>
              <w:jc w:val="center"/>
              <w:rPr>
                <w:rFonts w:ascii="Times New Roman" w:hAnsi="Times New Roman"/>
                <w:i/>
                <w:iCs/>
                <w:sz w:val="18"/>
                <w:szCs w:val="18"/>
              </w:rPr>
            </w:pPr>
            <w:r w:rsidRPr="009E1237">
              <w:rPr>
                <w:rFonts w:ascii="Times New Roman" w:hAnsi="Times New Roman"/>
                <w:i/>
                <w:iCs/>
                <w:sz w:val="18"/>
                <w:szCs w:val="18"/>
              </w:rPr>
              <w:t>3.1.1.</w:t>
            </w:r>
          </w:p>
        </w:tc>
        <w:tc>
          <w:tcPr>
            <w:tcW w:w="2835" w:type="dxa"/>
            <w:noWrap/>
            <w:vAlign w:val="center"/>
          </w:tcPr>
          <w:p w:rsidR="00AA7825" w:rsidRPr="009E1237" w:rsidRDefault="00AA7825" w:rsidP="00D41F01">
            <w:pPr>
              <w:spacing w:after="0"/>
              <w:rPr>
                <w:rFonts w:ascii="Times New Roman" w:hAnsi="Times New Roman"/>
                <w:i/>
                <w:iCs/>
                <w:sz w:val="18"/>
                <w:szCs w:val="18"/>
              </w:rPr>
            </w:pPr>
            <w:r w:rsidRPr="009E1237">
              <w:rPr>
                <w:rFonts w:ascii="Times New Roman" w:hAnsi="Times New Roman"/>
                <w:i/>
                <w:iCs/>
                <w:sz w:val="18"/>
                <w:szCs w:val="18"/>
              </w:rPr>
              <w:t xml:space="preserve">         gyvenantys daugiabučiuose         namuose</w:t>
            </w:r>
          </w:p>
        </w:tc>
        <w:tc>
          <w:tcPr>
            <w:tcW w:w="851" w:type="dxa"/>
            <w:noWrap/>
            <w:vAlign w:val="center"/>
          </w:tcPr>
          <w:p w:rsidR="00AA7825" w:rsidRPr="009E1237" w:rsidRDefault="00AA7825" w:rsidP="00D41F01">
            <w:pPr>
              <w:spacing w:after="0"/>
              <w:jc w:val="center"/>
              <w:rPr>
                <w:rFonts w:ascii="Times New Roman" w:hAnsi="Times New Roman"/>
                <w:i/>
                <w:iCs/>
                <w:sz w:val="18"/>
                <w:szCs w:val="18"/>
              </w:rPr>
            </w:pPr>
            <w:r w:rsidRPr="009E1237">
              <w:rPr>
                <w:rFonts w:ascii="Times New Roman" w:hAnsi="Times New Roman"/>
                <w:i/>
                <w:iCs/>
                <w:sz w:val="18"/>
                <w:szCs w:val="18"/>
              </w:rPr>
              <w:t>vnt.</w:t>
            </w:r>
          </w:p>
        </w:tc>
        <w:tc>
          <w:tcPr>
            <w:tcW w:w="799" w:type="dxa"/>
            <w:noWrap/>
            <w:vAlign w:val="center"/>
          </w:tcPr>
          <w:p w:rsidR="00AA7825" w:rsidRPr="009E1237" w:rsidRDefault="00AA7825" w:rsidP="00D41F01">
            <w:pPr>
              <w:spacing w:after="0"/>
              <w:jc w:val="right"/>
              <w:rPr>
                <w:rFonts w:ascii="Times New Roman" w:hAnsi="Times New Roman"/>
                <w:i/>
                <w:iCs/>
                <w:sz w:val="18"/>
                <w:szCs w:val="18"/>
              </w:rPr>
            </w:pPr>
            <w:r w:rsidRPr="009E1237">
              <w:rPr>
                <w:rFonts w:ascii="Times New Roman" w:hAnsi="Times New Roman"/>
                <w:i/>
                <w:iCs/>
                <w:sz w:val="18"/>
                <w:szCs w:val="18"/>
              </w:rPr>
              <w:t>4.212</w:t>
            </w:r>
          </w:p>
        </w:tc>
        <w:tc>
          <w:tcPr>
            <w:tcW w:w="982" w:type="dxa"/>
            <w:noWrap/>
            <w:vAlign w:val="center"/>
          </w:tcPr>
          <w:p w:rsidR="00AA7825" w:rsidRPr="009E1237" w:rsidRDefault="00AA7825" w:rsidP="00D41F01">
            <w:pPr>
              <w:spacing w:after="0"/>
              <w:jc w:val="right"/>
              <w:rPr>
                <w:rFonts w:ascii="Times New Roman" w:hAnsi="Times New Roman"/>
                <w:i/>
                <w:iCs/>
                <w:sz w:val="18"/>
                <w:szCs w:val="18"/>
              </w:rPr>
            </w:pPr>
            <w:r w:rsidRPr="009E1237">
              <w:rPr>
                <w:rFonts w:ascii="Times New Roman" w:hAnsi="Times New Roman"/>
                <w:i/>
                <w:iCs/>
                <w:sz w:val="18"/>
                <w:szCs w:val="18"/>
              </w:rPr>
              <w:t>4.279</w:t>
            </w:r>
          </w:p>
        </w:tc>
        <w:tc>
          <w:tcPr>
            <w:tcW w:w="983" w:type="dxa"/>
            <w:noWrap/>
            <w:vAlign w:val="center"/>
          </w:tcPr>
          <w:p w:rsidR="00AA7825" w:rsidRPr="009E1237" w:rsidRDefault="00AA7825" w:rsidP="00D41F01">
            <w:pPr>
              <w:spacing w:after="0"/>
              <w:jc w:val="right"/>
              <w:rPr>
                <w:rFonts w:ascii="Times New Roman" w:hAnsi="Times New Roman"/>
                <w:i/>
                <w:iCs/>
                <w:sz w:val="18"/>
                <w:szCs w:val="18"/>
              </w:rPr>
            </w:pPr>
            <w:r w:rsidRPr="009E1237">
              <w:rPr>
                <w:rFonts w:ascii="Times New Roman" w:hAnsi="Times New Roman"/>
                <w:i/>
                <w:iCs/>
                <w:sz w:val="18"/>
                <w:szCs w:val="18"/>
              </w:rPr>
              <w:t>4.278</w:t>
            </w:r>
          </w:p>
        </w:tc>
        <w:tc>
          <w:tcPr>
            <w:tcW w:w="982" w:type="dxa"/>
            <w:vAlign w:val="center"/>
          </w:tcPr>
          <w:p w:rsidR="00AA7825" w:rsidRPr="009E1237" w:rsidRDefault="00AA7825" w:rsidP="00D41F01">
            <w:pPr>
              <w:spacing w:after="0"/>
              <w:jc w:val="right"/>
              <w:rPr>
                <w:rFonts w:ascii="Times New Roman" w:hAnsi="Times New Roman"/>
                <w:i/>
                <w:iCs/>
                <w:sz w:val="18"/>
                <w:szCs w:val="18"/>
              </w:rPr>
            </w:pPr>
            <w:r w:rsidRPr="009E1237">
              <w:rPr>
                <w:rFonts w:ascii="Times New Roman" w:hAnsi="Times New Roman"/>
                <w:i/>
                <w:iCs/>
                <w:sz w:val="18"/>
                <w:szCs w:val="18"/>
              </w:rPr>
              <w:t>4.275</w:t>
            </w:r>
          </w:p>
        </w:tc>
        <w:tc>
          <w:tcPr>
            <w:tcW w:w="1073" w:type="dxa"/>
            <w:vAlign w:val="center"/>
          </w:tcPr>
          <w:p w:rsidR="00AA7825" w:rsidRPr="009E1237" w:rsidRDefault="00AA7825" w:rsidP="00D41F01">
            <w:pPr>
              <w:spacing w:after="0"/>
              <w:jc w:val="right"/>
              <w:rPr>
                <w:rFonts w:ascii="Times New Roman" w:hAnsi="Times New Roman"/>
                <w:i/>
                <w:iCs/>
                <w:sz w:val="18"/>
                <w:szCs w:val="18"/>
              </w:rPr>
            </w:pPr>
            <w:r w:rsidRPr="009E1237">
              <w:rPr>
                <w:rFonts w:ascii="Times New Roman" w:hAnsi="Times New Roman"/>
                <w:i/>
                <w:iCs/>
                <w:sz w:val="18"/>
                <w:szCs w:val="18"/>
              </w:rPr>
              <w:t>4.329</w:t>
            </w:r>
          </w:p>
        </w:tc>
        <w:tc>
          <w:tcPr>
            <w:tcW w:w="905" w:type="dxa"/>
            <w:noWrap/>
            <w:vAlign w:val="center"/>
          </w:tcPr>
          <w:p w:rsidR="00AA7825" w:rsidRPr="009E1237" w:rsidRDefault="00AA7825" w:rsidP="00D41F01">
            <w:pPr>
              <w:spacing w:after="0"/>
              <w:jc w:val="right"/>
              <w:rPr>
                <w:rFonts w:ascii="Times New Roman" w:hAnsi="Times New Roman"/>
                <w:i/>
                <w:iCs/>
                <w:sz w:val="18"/>
                <w:szCs w:val="18"/>
              </w:rPr>
            </w:pPr>
            <w:r w:rsidRPr="009E1237">
              <w:rPr>
                <w:rFonts w:ascii="Times New Roman" w:hAnsi="Times New Roman"/>
                <w:i/>
                <w:iCs/>
                <w:sz w:val="18"/>
                <w:szCs w:val="18"/>
              </w:rPr>
              <w:t>4.</w:t>
            </w:r>
            <w:r>
              <w:rPr>
                <w:rFonts w:ascii="Times New Roman" w:hAnsi="Times New Roman"/>
                <w:i/>
                <w:iCs/>
                <w:sz w:val="18"/>
                <w:szCs w:val="18"/>
              </w:rPr>
              <w:t>433</w:t>
            </w:r>
          </w:p>
        </w:tc>
      </w:tr>
      <w:tr w:rsidR="00AA7825" w:rsidRPr="009E1237" w:rsidTr="00366FB5">
        <w:trPr>
          <w:trHeight w:val="256"/>
        </w:trPr>
        <w:tc>
          <w:tcPr>
            <w:tcW w:w="709" w:type="dxa"/>
            <w:noWrap/>
            <w:vAlign w:val="center"/>
          </w:tcPr>
          <w:p w:rsidR="00AA7825" w:rsidRPr="009E1237" w:rsidRDefault="00AA7825" w:rsidP="00D41F01">
            <w:pPr>
              <w:spacing w:after="0"/>
              <w:jc w:val="center"/>
              <w:rPr>
                <w:rFonts w:ascii="Times New Roman" w:hAnsi="Times New Roman"/>
                <w:i/>
                <w:iCs/>
                <w:sz w:val="18"/>
                <w:szCs w:val="18"/>
              </w:rPr>
            </w:pPr>
            <w:r w:rsidRPr="009E1237">
              <w:rPr>
                <w:rFonts w:ascii="Times New Roman" w:hAnsi="Times New Roman"/>
                <w:i/>
                <w:iCs/>
                <w:sz w:val="18"/>
                <w:szCs w:val="18"/>
              </w:rPr>
              <w:t>3.1.2.</w:t>
            </w:r>
          </w:p>
        </w:tc>
        <w:tc>
          <w:tcPr>
            <w:tcW w:w="2835" w:type="dxa"/>
            <w:noWrap/>
            <w:vAlign w:val="center"/>
          </w:tcPr>
          <w:p w:rsidR="00AA7825" w:rsidRPr="009E1237" w:rsidRDefault="00AA7825" w:rsidP="00D41F01">
            <w:pPr>
              <w:spacing w:after="0"/>
              <w:rPr>
                <w:rFonts w:ascii="Times New Roman" w:hAnsi="Times New Roman"/>
                <w:i/>
                <w:iCs/>
                <w:sz w:val="18"/>
                <w:szCs w:val="18"/>
              </w:rPr>
            </w:pPr>
            <w:r w:rsidRPr="009E1237">
              <w:rPr>
                <w:rFonts w:ascii="Times New Roman" w:hAnsi="Times New Roman"/>
                <w:i/>
                <w:iCs/>
                <w:sz w:val="18"/>
                <w:szCs w:val="18"/>
              </w:rPr>
              <w:t xml:space="preserve">         individualiuose gyvenamuosiuose namuose</w:t>
            </w:r>
          </w:p>
        </w:tc>
        <w:tc>
          <w:tcPr>
            <w:tcW w:w="851" w:type="dxa"/>
            <w:noWrap/>
            <w:vAlign w:val="center"/>
          </w:tcPr>
          <w:p w:rsidR="00AA7825" w:rsidRPr="009E1237" w:rsidRDefault="00AA7825" w:rsidP="00D41F01">
            <w:pPr>
              <w:spacing w:after="0"/>
              <w:jc w:val="center"/>
              <w:rPr>
                <w:rFonts w:ascii="Times New Roman" w:hAnsi="Times New Roman"/>
                <w:i/>
                <w:iCs/>
                <w:sz w:val="18"/>
                <w:szCs w:val="18"/>
              </w:rPr>
            </w:pPr>
            <w:r w:rsidRPr="009E1237">
              <w:rPr>
                <w:rFonts w:ascii="Times New Roman" w:hAnsi="Times New Roman"/>
                <w:i/>
                <w:iCs/>
                <w:sz w:val="18"/>
                <w:szCs w:val="18"/>
              </w:rPr>
              <w:t>vnt.</w:t>
            </w:r>
          </w:p>
        </w:tc>
        <w:tc>
          <w:tcPr>
            <w:tcW w:w="799" w:type="dxa"/>
            <w:noWrap/>
            <w:vAlign w:val="center"/>
          </w:tcPr>
          <w:p w:rsidR="00AA7825" w:rsidRPr="009E1237" w:rsidRDefault="00AA7825" w:rsidP="00D41F01">
            <w:pPr>
              <w:spacing w:after="0"/>
              <w:jc w:val="right"/>
              <w:rPr>
                <w:rFonts w:ascii="Times New Roman" w:hAnsi="Times New Roman"/>
                <w:i/>
                <w:iCs/>
                <w:sz w:val="18"/>
                <w:szCs w:val="18"/>
              </w:rPr>
            </w:pPr>
            <w:r w:rsidRPr="009E1237">
              <w:rPr>
                <w:rFonts w:ascii="Times New Roman" w:hAnsi="Times New Roman"/>
                <w:i/>
                <w:iCs/>
                <w:sz w:val="18"/>
                <w:szCs w:val="18"/>
              </w:rPr>
              <w:t>2.385</w:t>
            </w:r>
          </w:p>
        </w:tc>
        <w:tc>
          <w:tcPr>
            <w:tcW w:w="982" w:type="dxa"/>
            <w:noWrap/>
            <w:vAlign w:val="center"/>
          </w:tcPr>
          <w:p w:rsidR="00AA7825" w:rsidRPr="009E1237" w:rsidRDefault="00AA7825" w:rsidP="00D41F01">
            <w:pPr>
              <w:spacing w:after="0"/>
              <w:jc w:val="right"/>
              <w:rPr>
                <w:rFonts w:ascii="Times New Roman" w:hAnsi="Times New Roman"/>
                <w:i/>
                <w:iCs/>
                <w:sz w:val="18"/>
                <w:szCs w:val="18"/>
              </w:rPr>
            </w:pPr>
            <w:r w:rsidRPr="009E1237">
              <w:rPr>
                <w:rFonts w:ascii="Times New Roman" w:hAnsi="Times New Roman"/>
                <w:i/>
                <w:iCs/>
                <w:sz w:val="18"/>
                <w:szCs w:val="18"/>
              </w:rPr>
              <w:t>2.651</w:t>
            </w:r>
          </w:p>
        </w:tc>
        <w:tc>
          <w:tcPr>
            <w:tcW w:w="983" w:type="dxa"/>
            <w:noWrap/>
            <w:vAlign w:val="center"/>
          </w:tcPr>
          <w:p w:rsidR="00AA7825" w:rsidRPr="009E1237" w:rsidRDefault="00AA7825" w:rsidP="00D41F01">
            <w:pPr>
              <w:spacing w:after="0"/>
              <w:jc w:val="right"/>
              <w:rPr>
                <w:rFonts w:ascii="Times New Roman" w:hAnsi="Times New Roman"/>
                <w:i/>
                <w:iCs/>
                <w:sz w:val="18"/>
                <w:szCs w:val="18"/>
              </w:rPr>
            </w:pPr>
            <w:r w:rsidRPr="009E1237">
              <w:rPr>
                <w:rFonts w:ascii="Times New Roman" w:hAnsi="Times New Roman"/>
                <w:i/>
                <w:iCs/>
                <w:sz w:val="18"/>
                <w:szCs w:val="18"/>
              </w:rPr>
              <w:t>2.972</w:t>
            </w:r>
          </w:p>
        </w:tc>
        <w:tc>
          <w:tcPr>
            <w:tcW w:w="982" w:type="dxa"/>
            <w:vAlign w:val="center"/>
          </w:tcPr>
          <w:p w:rsidR="00AA7825" w:rsidRPr="009E1237" w:rsidRDefault="00AA7825" w:rsidP="00D41F01">
            <w:pPr>
              <w:spacing w:after="0"/>
              <w:jc w:val="right"/>
              <w:rPr>
                <w:rFonts w:ascii="Times New Roman" w:hAnsi="Times New Roman"/>
                <w:i/>
                <w:iCs/>
                <w:sz w:val="18"/>
                <w:szCs w:val="18"/>
              </w:rPr>
            </w:pPr>
            <w:r w:rsidRPr="009E1237">
              <w:rPr>
                <w:rFonts w:ascii="Times New Roman" w:hAnsi="Times New Roman"/>
                <w:i/>
                <w:iCs/>
                <w:sz w:val="18"/>
                <w:szCs w:val="18"/>
              </w:rPr>
              <w:t>3.133</w:t>
            </w:r>
          </w:p>
        </w:tc>
        <w:tc>
          <w:tcPr>
            <w:tcW w:w="1073" w:type="dxa"/>
            <w:vAlign w:val="center"/>
          </w:tcPr>
          <w:p w:rsidR="00AA7825" w:rsidRPr="009E1237" w:rsidRDefault="00AA7825" w:rsidP="00D41F01">
            <w:pPr>
              <w:spacing w:after="0"/>
              <w:jc w:val="right"/>
              <w:rPr>
                <w:rFonts w:ascii="Times New Roman" w:hAnsi="Times New Roman"/>
                <w:i/>
                <w:iCs/>
                <w:sz w:val="18"/>
                <w:szCs w:val="18"/>
              </w:rPr>
            </w:pPr>
            <w:r w:rsidRPr="009E1237">
              <w:rPr>
                <w:rFonts w:ascii="Times New Roman" w:hAnsi="Times New Roman"/>
                <w:i/>
                <w:iCs/>
                <w:sz w:val="18"/>
                <w:szCs w:val="18"/>
              </w:rPr>
              <w:t>3.274</w:t>
            </w:r>
          </w:p>
        </w:tc>
        <w:tc>
          <w:tcPr>
            <w:tcW w:w="905" w:type="dxa"/>
            <w:noWrap/>
            <w:vAlign w:val="center"/>
          </w:tcPr>
          <w:p w:rsidR="00AA7825" w:rsidRPr="009E1237" w:rsidRDefault="00AA7825" w:rsidP="00D41F01">
            <w:pPr>
              <w:spacing w:after="0"/>
              <w:jc w:val="right"/>
              <w:rPr>
                <w:rFonts w:ascii="Times New Roman" w:hAnsi="Times New Roman"/>
                <w:i/>
                <w:iCs/>
                <w:sz w:val="18"/>
                <w:szCs w:val="18"/>
              </w:rPr>
            </w:pPr>
            <w:r w:rsidRPr="009E1237">
              <w:rPr>
                <w:rFonts w:ascii="Times New Roman" w:hAnsi="Times New Roman"/>
                <w:i/>
                <w:iCs/>
                <w:sz w:val="18"/>
                <w:szCs w:val="18"/>
              </w:rPr>
              <w:t>3.</w:t>
            </w:r>
            <w:r>
              <w:rPr>
                <w:rFonts w:ascii="Times New Roman" w:hAnsi="Times New Roman"/>
                <w:i/>
                <w:iCs/>
                <w:sz w:val="18"/>
                <w:szCs w:val="18"/>
              </w:rPr>
              <w:t>446</w:t>
            </w:r>
          </w:p>
        </w:tc>
      </w:tr>
      <w:tr w:rsidR="00AA7825" w:rsidRPr="009E1237" w:rsidTr="00366FB5">
        <w:trPr>
          <w:trHeight w:val="256"/>
        </w:trPr>
        <w:tc>
          <w:tcPr>
            <w:tcW w:w="709"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3.2.</w:t>
            </w:r>
          </w:p>
        </w:tc>
        <w:tc>
          <w:tcPr>
            <w:tcW w:w="2835" w:type="dxa"/>
            <w:noWrap/>
            <w:vAlign w:val="center"/>
          </w:tcPr>
          <w:p w:rsidR="00AA7825" w:rsidRPr="009E1237" w:rsidRDefault="00AA7825" w:rsidP="00D41F01">
            <w:pPr>
              <w:spacing w:after="0"/>
              <w:rPr>
                <w:rFonts w:ascii="Times New Roman" w:hAnsi="Times New Roman"/>
                <w:sz w:val="18"/>
                <w:szCs w:val="18"/>
              </w:rPr>
            </w:pPr>
            <w:r w:rsidRPr="009E1237">
              <w:rPr>
                <w:rFonts w:ascii="Times New Roman" w:hAnsi="Times New Roman"/>
                <w:sz w:val="18"/>
                <w:szCs w:val="18"/>
              </w:rPr>
              <w:t xml:space="preserve">Vartotojai, kuriems tiekiamas tik vanduo </w:t>
            </w:r>
          </w:p>
        </w:tc>
        <w:tc>
          <w:tcPr>
            <w:tcW w:w="851"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vnt.</w:t>
            </w:r>
          </w:p>
        </w:tc>
        <w:tc>
          <w:tcPr>
            <w:tcW w:w="799"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2.898</w:t>
            </w:r>
          </w:p>
        </w:tc>
        <w:tc>
          <w:tcPr>
            <w:tcW w:w="982"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2.796</w:t>
            </w:r>
          </w:p>
        </w:tc>
        <w:tc>
          <w:tcPr>
            <w:tcW w:w="983"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2.792</w:t>
            </w:r>
          </w:p>
        </w:tc>
        <w:tc>
          <w:tcPr>
            <w:tcW w:w="982" w:type="dxa"/>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2.799</w:t>
            </w:r>
          </w:p>
        </w:tc>
        <w:tc>
          <w:tcPr>
            <w:tcW w:w="1073" w:type="dxa"/>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2.777</w:t>
            </w:r>
          </w:p>
        </w:tc>
        <w:tc>
          <w:tcPr>
            <w:tcW w:w="905"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2.</w:t>
            </w:r>
            <w:r>
              <w:rPr>
                <w:rFonts w:ascii="Times New Roman" w:hAnsi="Times New Roman"/>
                <w:sz w:val="18"/>
                <w:szCs w:val="18"/>
              </w:rPr>
              <w:t>658</w:t>
            </w:r>
          </w:p>
        </w:tc>
      </w:tr>
      <w:tr w:rsidR="00AA7825" w:rsidRPr="009E1237" w:rsidTr="00366FB5">
        <w:trPr>
          <w:trHeight w:val="85"/>
        </w:trPr>
        <w:tc>
          <w:tcPr>
            <w:tcW w:w="709"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3.3.</w:t>
            </w:r>
          </w:p>
        </w:tc>
        <w:tc>
          <w:tcPr>
            <w:tcW w:w="2835" w:type="dxa"/>
            <w:vAlign w:val="center"/>
          </w:tcPr>
          <w:p w:rsidR="00AA7825" w:rsidRPr="009E1237" w:rsidRDefault="00AA7825" w:rsidP="00D41F01">
            <w:pPr>
              <w:spacing w:after="0"/>
              <w:rPr>
                <w:rFonts w:ascii="Times New Roman" w:hAnsi="Times New Roman"/>
                <w:sz w:val="18"/>
                <w:szCs w:val="18"/>
              </w:rPr>
            </w:pPr>
            <w:r w:rsidRPr="009E1237">
              <w:rPr>
                <w:rFonts w:ascii="Times New Roman" w:hAnsi="Times New Roman"/>
                <w:sz w:val="18"/>
                <w:szCs w:val="18"/>
              </w:rPr>
              <w:t xml:space="preserve">Vartotojai, kuriems tik centralizuotai surenkamos nuotekos </w:t>
            </w:r>
          </w:p>
        </w:tc>
        <w:tc>
          <w:tcPr>
            <w:tcW w:w="851"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vnt.</w:t>
            </w:r>
          </w:p>
        </w:tc>
        <w:tc>
          <w:tcPr>
            <w:tcW w:w="799"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669</w:t>
            </w:r>
          </w:p>
        </w:tc>
        <w:tc>
          <w:tcPr>
            <w:tcW w:w="982"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697</w:t>
            </w:r>
          </w:p>
        </w:tc>
        <w:tc>
          <w:tcPr>
            <w:tcW w:w="983"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699</w:t>
            </w:r>
          </w:p>
        </w:tc>
        <w:tc>
          <w:tcPr>
            <w:tcW w:w="982" w:type="dxa"/>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741</w:t>
            </w:r>
          </w:p>
        </w:tc>
        <w:tc>
          <w:tcPr>
            <w:tcW w:w="1073" w:type="dxa"/>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739</w:t>
            </w:r>
          </w:p>
        </w:tc>
        <w:tc>
          <w:tcPr>
            <w:tcW w:w="905" w:type="dxa"/>
            <w:noWrap/>
            <w:vAlign w:val="center"/>
          </w:tcPr>
          <w:p w:rsidR="00AA7825" w:rsidRPr="009E1237" w:rsidRDefault="00AA7825" w:rsidP="00D41F01">
            <w:pPr>
              <w:spacing w:after="0"/>
              <w:jc w:val="center"/>
              <w:rPr>
                <w:rFonts w:ascii="Times New Roman" w:hAnsi="Times New Roman"/>
                <w:sz w:val="18"/>
                <w:szCs w:val="18"/>
              </w:rPr>
            </w:pPr>
            <w:r w:rsidRPr="009E1237">
              <w:rPr>
                <w:rFonts w:ascii="Times New Roman" w:hAnsi="Times New Roman"/>
                <w:sz w:val="18"/>
                <w:szCs w:val="18"/>
              </w:rPr>
              <w:t>7</w:t>
            </w:r>
            <w:r>
              <w:rPr>
                <w:rFonts w:ascii="Times New Roman" w:hAnsi="Times New Roman"/>
                <w:sz w:val="18"/>
                <w:szCs w:val="18"/>
              </w:rPr>
              <w:t>77</w:t>
            </w:r>
          </w:p>
        </w:tc>
      </w:tr>
    </w:tbl>
    <w:p w:rsidR="00995164" w:rsidRDefault="00995164" w:rsidP="00391B01">
      <w:pPr>
        <w:spacing w:after="0"/>
        <w:ind w:firstLine="851"/>
        <w:jc w:val="both"/>
        <w:rPr>
          <w:rFonts w:ascii="Times New Roman" w:hAnsi="Times New Roman"/>
          <w:sz w:val="24"/>
          <w:szCs w:val="24"/>
        </w:rPr>
      </w:pPr>
    </w:p>
    <w:p w:rsidR="00995164" w:rsidRPr="009E1237" w:rsidRDefault="00995164" w:rsidP="00391B01">
      <w:pPr>
        <w:spacing w:after="0"/>
        <w:ind w:firstLine="851"/>
        <w:jc w:val="both"/>
        <w:rPr>
          <w:rFonts w:ascii="Times New Roman" w:hAnsi="Times New Roman"/>
          <w:sz w:val="24"/>
          <w:szCs w:val="24"/>
        </w:rPr>
      </w:pPr>
      <w:r w:rsidRPr="009E1237">
        <w:rPr>
          <w:rFonts w:ascii="Times New Roman" w:hAnsi="Times New Roman"/>
          <w:sz w:val="24"/>
          <w:szCs w:val="24"/>
        </w:rPr>
        <w:t>Per paskutinius ketverius metus intensyviai dirbant Kretingos mieste</w:t>
      </w:r>
      <w:r>
        <w:rPr>
          <w:rFonts w:ascii="Times New Roman" w:hAnsi="Times New Roman"/>
          <w:sz w:val="24"/>
          <w:szCs w:val="24"/>
        </w:rPr>
        <w:t xml:space="preserve">, </w:t>
      </w:r>
      <w:r w:rsidRPr="009E1237">
        <w:rPr>
          <w:rFonts w:ascii="Times New Roman" w:hAnsi="Times New Roman"/>
          <w:sz w:val="24"/>
          <w:szCs w:val="24"/>
        </w:rPr>
        <w:t xml:space="preserve">bendrovė išnaudojo galimybę prijungti vartotojus su mažesnėmis sąnaudomis. Atliekant darbus šioje vietovėje, per trumpesnį laikotarpį buvo prijungtas didesnis vartotojų kiekis. </w:t>
      </w:r>
    </w:p>
    <w:p w:rsidR="00995164" w:rsidRDefault="00995164" w:rsidP="00391B01">
      <w:pPr>
        <w:spacing w:after="0"/>
        <w:ind w:firstLine="851"/>
        <w:jc w:val="both"/>
        <w:rPr>
          <w:rFonts w:ascii="Times New Roman" w:hAnsi="Times New Roman"/>
          <w:sz w:val="24"/>
          <w:szCs w:val="24"/>
        </w:rPr>
      </w:pPr>
      <w:r w:rsidRPr="009E1237">
        <w:rPr>
          <w:rFonts w:ascii="Times New Roman" w:hAnsi="Times New Roman"/>
          <w:sz w:val="24"/>
          <w:szCs w:val="24"/>
        </w:rPr>
        <w:t>Ateinančiais metais vartotojų prijungimų skaičius sumažės, kadangi bus pradeda</w:t>
      </w:r>
      <w:r w:rsidR="00391B01">
        <w:rPr>
          <w:rFonts w:ascii="Times New Roman" w:hAnsi="Times New Roman"/>
          <w:sz w:val="24"/>
          <w:szCs w:val="24"/>
        </w:rPr>
        <w:t xml:space="preserve">mi </w:t>
      </w:r>
      <w:r w:rsidRPr="009E1237">
        <w:rPr>
          <w:rFonts w:ascii="Times New Roman" w:hAnsi="Times New Roman"/>
          <w:sz w:val="24"/>
          <w:szCs w:val="24"/>
        </w:rPr>
        <w:t xml:space="preserve">prijungti mažesnių gyvenviečių vartotojai. Gyvenvietės rajone yra išsibarsčiusios, todėl bus didesni atstumai į gyvenvietes ir didesni atstumai tarp vartotojų. Tačiau darbus lengvins tai, kad pastaraisiais metais įgyvendinami projektai su įrengiamais įvadais – </w:t>
      </w:r>
      <w:proofErr w:type="spellStart"/>
      <w:r w:rsidRPr="009E1237">
        <w:rPr>
          <w:rFonts w:ascii="Times New Roman" w:hAnsi="Times New Roman"/>
          <w:sz w:val="24"/>
          <w:szCs w:val="24"/>
        </w:rPr>
        <w:t>išvadais</w:t>
      </w:r>
      <w:proofErr w:type="spellEnd"/>
      <w:r w:rsidRPr="009E1237">
        <w:rPr>
          <w:rFonts w:ascii="Times New Roman" w:hAnsi="Times New Roman"/>
          <w:sz w:val="24"/>
          <w:szCs w:val="24"/>
        </w:rPr>
        <w:t xml:space="preserve"> iki sklypų ribos. </w:t>
      </w:r>
    </w:p>
    <w:p w:rsidR="007F6206" w:rsidRDefault="007F6206" w:rsidP="00391B01">
      <w:pPr>
        <w:spacing w:after="0"/>
        <w:ind w:firstLine="851"/>
        <w:jc w:val="both"/>
        <w:rPr>
          <w:rFonts w:ascii="Times New Roman" w:hAnsi="Times New Roman"/>
          <w:sz w:val="24"/>
          <w:szCs w:val="24"/>
        </w:rPr>
      </w:pPr>
    </w:p>
    <w:p w:rsidR="00995164" w:rsidRPr="009E1237" w:rsidRDefault="00A13E1D" w:rsidP="00391B01">
      <w:pPr>
        <w:pStyle w:val="TableHeading"/>
        <w:pBdr>
          <w:left w:val="single" w:sz="4" w:space="5" w:color="7E97AD"/>
        </w:pBdr>
        <w:spacing w:before="0" w:after="0" w:line="276" w:lineRule="auto"/>
        <w:ind w:left="0" w:right="142"/>
        <w:rPr>
          <w:rFonts w:ascii="Times New Roman" w:hAnsi="Times New Roman"/>
        </w:rPr>
      </w:pPr>
      <w:r>
        <w:rPr>
          <w:rFonts w:ascii="Times New Roman" w:hAnsi="Times New Roman"/>
        </w:rPr>
        <w:t>3</w:t>
      </w:r>
      <w:r w:rsidR="00995164" w:rsidRPr="009E1237">
        <w:rPr>
          <w:rFonts w:ascii="Times New Roman" w:hAnsi="Times New Roman"/>
        </w:rPr>
        <w:t xml:space="preserve"> lentelė. Gyventojų  skaičius </w:t>
      </w:r>
      <w:r w:rsidR="008B2205">
        <w:rPr>
          <w:noProof/>
        </w:rPr>
        <w:drawing>
          <wp:inline distT="0" distB="0" distL="0" distR="0">
            <wp:extent cx="6235700" cy="2790190"/>
            <wp:effectExtent l="0" t="0" r="0" b="0"/>
            <wp:docPr id="2" name="Paveikslėli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95164" w:rsidRPr="009E1237" w:rsidRDefault="00995164" w:rsidP="00391B01">
      <w:pPr>
        <w:spacing w:after="0"/>
        <w:ind w:firstLine="851"/>
        <w:jc w:val="both"/>
        <w:rPr>
          <w:rFonts w:ascii="Times New Roman" w:hAnsi="Times New Roman"/>
          <w:sz w:val="24"/>
          <w:szCs w:val="24"/>
        </w:rPr>
      </w:pPr>
    </w:p>
    <w:p w:rsidR="00995164" w:rsidRPr="009E1237" w:rsidRDefault="00995164" w:rsidP="00391B01">
      <w:pPr>
        <w:spacing w:after="0"/>
        <w:ind w:firstLine="851"/>
        <w:jc w:val="both"/>
        <w:rPr>
          <w:rFonts w:ascii="Times New Roman" w:hAnsi="Times New Roman"/>
          <w:sz w:val="24"/>
          <w:szCs w:val="24"/>
        </w:rPr>
      </w:pPr>
      <w:r w:rsidRPr="009E1237">
        <w:rPr>
          <w:rFonts w:ascii="Times New Roman" w:hAnsi="Times New Roman"/>
          <w:sz w:val="24"/>
          <w:szCs w:val="24"/>
        </w:rPr>
        <w:lastRenderedPageBreak/>
        <w:t xml:space="preserve">Nerimą keliantys skaičiai atsispindi </w:t>
      </w:r>
      <w:r w:rsidR="003A5553">
        <w:rPr>
          <w:rFonts w:ascii="Times New Roman" w:hAnsi="Times New Roman"/>
          <w:sz w:val="24"/>
          <w:szCs w:val="24"/>
        </w:rPr>
        <w:t>3</w:t>
      </w:r>
      <w:r w:rsidRPr="009E1237">
        <w:rPr>
          <w:rFonts w:ascii="Times New Roman" w:hAnsi="Times New Roman"/>
          <w:sz w:val="24"/>
          <w:szCs w:val="24"/>
        </w:rPr>
        <w:t xml:space="preserve"> lentelėje. Nuo 2004 metų prasidėjęs Kretingos rajono gyventojų skaičiaus mažėjimas ir toliau mažėja. Tai ne tik mažina būsimų prisijungusių vartotojų skaičių, bet ir mažina esamų vartotojų vandens vartojimą bei nuotekų surinkimo kiekį. </w:t>
      </w:r>
    </w:p>
    <w:p w:rsidR="00995164" w:rsidRPr="009E1237" w:rsidRDefault="00995164" w:rsidP="00391B01">
      <w:pPr>
        <w:spacing w:after="0"/>
        <w:ind w:firstLine="851"/>
        <w:jc w:val="both"/>
        <w:rPr>
          <w:rFonts w:ascii="Times New Roman" w:hAnsi="Times New Roman"/>
          <w:sz w:val="24"/>
          <w:szCs w:val="24"/>
        </w:rPr>
      </w:pPr>
      <w:r w:rsidRPr="009E1237">
        <w:rPr>
          <w:rFonts w:ascii="Times New Roman" w:hAnsi="Times New Roman"/>
          <w:sz w:val="24"/>
          <w:szCs w:val="24"/>
        </w:rPr>
        <w:t xml:space="preserve">Tačiau šiuo metu vykstant aktyviems vartotojų prijungimams, per artimiausius kelerius metus bendrovė gali išnaudoti galimybę prijungti naujus vartojus. Tai atsispindi </w:t>
      </w:r>
      <w:r w:rsidR="00A13E1D">
        <w:rPr>
          <w:rFonts w:ascii="Times New Roman" w:hAnsi="Times New Roman"/>
          <w:sz w:val="24"/>
          <w:szCs w:val="24"/>
        </w:rPr>
        <w:t>4</w:t>
      </w:r>
      <w:r>
        <w:rPr>
          <w:rFonts w:ascii="Times New Roman" w:hAnsi="Times New Roman"/>
          <w:sz w:val="24"/>
          <w:szCs w:val="24"/>
        </w:rPr>
        <w:t xml:space="preserve"> </w:t>
      </w:r>
      <w:r w:rsidRPr="009E1237">
        <w:rPr>
          <w:rFonts w:ascii="Times New Roman" w:hAnsi="Times New Roman"/>
          <w:sz w:val="24"/>
          <w:szCs w:val="24"/>
        </w:rPr>
        <w:t xml:space="preserve">lentelėje. </w:t>
      </w:r>
    </w:p>
    <w:p w:rsidR="00995164" w:rsidRPr="009E1237" w:rsidRDefault="00A13E1D" w:rsidP="00391B01">
      <w:pPr>
        <w:pStyle w:val="TableHeading"/>
        <w:pBdr>
          <w:left w:val="single" w:sz="4" w:space="5" w:color="7E97AD"/>
        </w:pBdr>
        <w:spacing w:before="0" w:after="0" w:line="276" w:lineRule="auto"/>
        <w:ind w:left="0" w:right="142"/>
        <w:rPr>
          <w:rFonts w:ascii="Times New Roman" w:hAnsi="Times New Roman"/>
        </w:rPr>
      </w:pPr>
      <w:r>
        <w:rPr>
          <w:rFonts w:ascii="Times New Roman" w:hAnsi="Times New Roman"/>
        </w:rPr>
        <w:t>4</w:t>
      </w:r>
      <w:r w:rsidR="00995164" w:rsidRPr="009E1237">
        <w:rPr>
          <w:rFonts w:ascii="Times New Roman" w:hAnsi="Times New Roman"/>
        </w:rPr>
        <w:t xml:space="preserve"> lentelė. Galimas vartotojų skaičius</w:t>
      </w:r>
    </w:p>
    <w:p w:rsidR="00995164" w:rsidRPr="009E1237" w:rsidRDefault="008B2205" w:rsidP="00DB1A3A">
      <w:pPr>
        <w:spacing w:after="0"/>
        <w:ind w:left="-142"/>
        <w:jc w:val="center"/>
        <w:rPr>
          <w:noProof/>
        </w:rPr>
      </w:pPr>
      <w:r>
        <w:rPr>
          <w:noProof/>
        </w:rPr>
        <w:drawing>
          <wp:inline distT="0" distB="0" distL="0" distR="0">
            <wp:extent cx="6428095" cy="2504364"/>
            <wp:effectExtent l="0" t="0" r="0" b="0"/>
            <wp:docPr id="3" name="Paveikslėli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622E" w:rsidRDefault="00A5622E" w:rsidP="00391B01">
      <w:pPr>
        <w:spacing w:after="0"/>
        <w:ind w:firstLine="851"/>
        <w:jc w:val="both"/>
        <w:rPr>
          <w:rFonts w:ascii="Times New Roman" w:hAnsi="Times New Roman"/>
          <w:sz w:val="24"/>
          <w:szCs w:val="24"/>
        </w:rPr>
      </w:pPr>
    </w:p>
    <w:p w:rsidR="00B82F07" w:rsidRDefault="00995164" w:rsidP="00391B01">
      <w:pPr>
        <w:spacing w:after="0"/>
        <w:ind w:firstLine="851"/>
        <w:jc w:val="both"/>
        <w:rPr>
          <w:rFonts w:ascii="Times New Roman" w:hAnsi="Times New Roman"/>
          <w:sz w:val="24"/>
          <w:szCs w:val="24"/>
        </w:rPr>
      </w:pPr>
      <w:r>
        <w:rPr>
          <w:rFonts w:ascii="Times New Roman" w:hAnsi="Times New Roman"/>
          <w:sz w:val="24"/>
          <w:szCs w:val="24"/>
        </w:rPr>
        <w:t xml:space="preserve">2016 </w:t>
      </w:r>
      <w:r w:rsidRPr="009E1237">
        <w:rPr>
          <w:rFonts w:ascii="Times New Roman" w:hAnsi="Times New Roman"/>
          <w:sz w:val="24"/>
          <w:szCs w:val="24"/>
        </w:rPr>
        <w:t>met</w:t>
      </w:r>
      <w:r>
        <w:rPr>
          <w:rFonts w:ascii="Times New Roman" w:hAnsi="Times New Roman"/>
          <w:sz w:val="24"/>
          <w:szCs w:val="24"/>
        </w:rPr>
        <w:t>ais</w:t>
      </w:r>
      <w:r w:rsidRPr="009E1237">
        <w:rPr>
          <w:rFonts w:ascii="Times New Roman" w:hAnsi="Times New Roman"/>
          <w:sz w:val="24"/>
          <w:szCs w:val="24"/>
        </w:rPr>
        <w:t xml:space="preserve"> geriamojo vandens pardavimų didelio </w:t>
      </w:r>
      <w:r>
        <w:rPr>
          <w:rFonts w:ascii="Times New Roman" w:hAnsi="Times New Roman"/>
          <w:sz w:val="24"/>
          <w:szCs w:val="24"/>
        </w:rPr>
        <w:t xml:space="preserve">augimo </w:t>
      </w:r>
      <w:r w:rsidRPr="009E1237">
        <w:rPr>
          <w:rFonts w:ascii="Times New Roman" w:hAnsi="Times New Roman"/>
          <w:sz w:val="24"/>
          <w:szCs w:val="24"/>
        </w:rPr>
        <w:t>nenumatoma. Prijungiant naujus vartotojus, bus siekiama išlaikyti esamą parduodamo geriamojo vandens kiekį.</w:t>
      </w:r>
    </w:p>
    <w:p w:rsidR="00B53A71" w:rsidRPr="00B91599" w:rsidRDefault="00B53A71" w:rsidP="00391B01">
      <w:pPr>
        <w:tabs>
          <w:tab w:val="left" w:pos="8440"/>
        </w:tabs>
        <w:spacing w:after="0"/>
        <w:ind w:firstLine="851"/>
        <w:rPr>
          <w:rFonts w:ascii="Times New Roman" w:hAnsi="Times New Roman"/>
          <w:color w:val="000000"/>
          <w:sz w:val="24"/>
          <w:szCs w:val="24"/>
        </w:rPr>
      </w:pPr>
    </w:p>
    <w:p w:rsidR="00B82F07" w:rsidRPr="004A6082" w:rsidRDefault="00B82F07" w:rsidP="00391B01">
      <w:pPr>
        <w:tabs>
          <w:tab w:val="left" w:pos="8440"/>
        </w:tabs>
        <w:spacing w:after="0"/>
        <w:ind w:firstLine="851"/>
        <w:rPr>
          <w:rFonts w:ascii="Times New Roman" w:hAnsi="Times New Roman"/>
          <w:b/>
          <w:color w:val="000000"/>
          <w:sz w:val="24"/>
          <w:szCs w:val="24"/>
        </w:rPr>
      </w:pPr>
      <w:r w:rsidRPr="004A6082">
        <w:rPr>
          <w:rFonts w:ascii="Times New Roman" w:hAnsi="Times New Roman"/>
          <w:b/>
          <w:color w:val="000000"/>
          <w:sz w:val="24"/>
          <w:szCs w:val="24"/>
        </w:rPr>
        <w:t>Geriamojo vandens tiekimas</w:t>
      </w:r>
    </w:p>
    <w:p w:rsidR="00B82F07" w:rsidRPr="009E1237" w:rsidRDefault="00B82F07" w:rsidP="00391B01">
      <w:pPr>
        <w:spacing w:after="0"/>
        <w:ind w:firstLine="851"/>
      </w:pPr>
    </w:p>
    <w:p w:rsidR="00B82F07" w:rsidRDefault="00B82F07" w:rsidP="00391B01">
      <w:pPr>
        <w:spacing w:after="0"/>
        <w:ind w:firstLine="851"/>
        <w:jc w:val="both"/>
        <w:rPr>
          <w:rFonts w:ascii="Times New Roman" w:hAnsi="Times New Roman"/>
          <w:sz w:val="24"/>
          <w:szCs w:val="24"/>
        </w:rPr>
      </w:pPr>
      <w:r w:rsidRPr="009E1237">
        <w:rPr>
          <w:rFonts w:ascii="Times New Roman" w:hAnsi="Times New Roman"/>
          <w:sz w:val="24"/>
          <w:szCs w:val="24"/>
        </w:rPr>
        <w:t>201</w:t>
      </w:r>
      <w:r>
        <w:rPr>
          <w:rFonts w:ascii="Times New Roman" w:hAnsi="Times New Roman"/>
          <w:sz w:val="24"/>
          <w:szCs w:val="24"/>
        </w:rPr>
        <w:t>5</w:t>
      </w:r>
      <w:r w:rsidRPr="009E1237">
        <w:rPr>
          <w:rFonts w:ascii="Times New Roman" w:hAnsi="Times New Roman"/>
          <w:sz w:val="24"/>
          <w:szCs w:val="24"/>
        </w:rPr>
        <w:t xml:space="preserve"> metais iš požeminių vandens šaltinių rajone išgauta 12</w:t>
      </w:r>
      <w:r>
        <w:rPr>
          <w:rFonts w:ascii="Times New Roman" w:hAnsi="Times New Roman"/>
          <w:sz w:val="24"/>
          <w:szCs w:val="24"/>
        </w:rPr>
        <w:t>26</w:t>
      </w:r>
      <w:r w:rsidRPr="009E1237">
        <w:rPr>
          <w:rFonts w:ascii="Times New Roman" w:hAnsi="Times New Roman"/>
          <w:sz w:val="24"/>
          <w:szCs w:val="24"/>
        </w:rPr>
        <w:t>,</w:t>
      </w:r>
      <w:r>
        <w:rPr>
          <w:rFonts w:ascii="Times New Roman" w:hAnsi="Times New Roman"/>
          <w:sz w:val="24"/>
          <w:szCs w:val="24"/>
        </w:rPr>
        <w:t>6</w:t>
      </w:r>
      <w:r w:rsidRPr="009E1237">
        <w:rPr>
          <w:rFonts w:ascii="Times New Roman" w:hAnsi="Times New Roman"/>
          <w:sz w:val="24"/>
          <w:szCs w:val="24"/>
        </w:rPr>
        <w:t xml:space="preserve"> tūkst. m</w:t>
      </w:r>
      <w:r w:rsidRPr="009E1237">
        <w:rPr>
          <w:rFonts w:ascii="Times New Roman" w:hAnsi="Times New Roman"/>
          <w:sz w:val="24"/>
          <w:szCs w:val="24"/>
          <w:vertAlign w:val="superscript"/>
        </w:rPr>
        <w:t>3</w:t>
      </w:r>
      <w:r w:rsidRPr="009E1237">
        <w:rPr>
          <w:rFonts w:ascii="Times New Roman" w:hAnsi="Times New Roman"/>
          <w:sz w:val="24"/>
          <w:szCs w:val="24"/>
        </w:rPr>
        <w:t xml:space="preserve"> ir  realizuota 7</w:t>
      </w:r>
      <w:r>
        <w:rPr>
          <w:rFonts w:ascii="Times New Roman" w:hAnsi="Times New Roman"/>
          <w:sz w:val="24"/>
          <w:szCs w:val="24"/>
        </w:rPr>
        <w:t>3</w:t>
      </w:r>
      <w:r w:rsidRPr="009E1237">
        <w:rPr>
          <w:rFonts w:ascii="Times New Roman" w:hAnsi="Times New Roman"/>
          <w:sz w:val="24"/>
          <w:szCs w:val="24"/>
        </w:rPr>
        <w:t>3,</w:t>
      </w:r>
      <w:r>
        <w:rPr>
          <w:rFonts w:ascii="Times New Roman" w:hAnsi="Times New Roman"/>
          <w:sz w:val="24"/>
          <w:szCs w:val="24"/>
        </w:rPr>
        <w:t>5</w:t>
      </w:r>
      <w:r w:rsidRPr="009E1237">
        <w:rPr>
          <w:rFonts w:ascii="Times New Roman" w:hAnsi="Times New Roman"/>
          <w:sz w:val="24"/>
          <w:szCs w:val="24"/>
        </w:rPr>
        <w:t xml:space="preserve"> tūkst. m</w:t>
      </w:r>
      <w:r w:rsidRPr="009E1237">
        <w:rPr>
          <w:rFonts w:ascii="Times New Roman" w:hAnsi="Times New Roman"/>
          <w:sz w:val="24"/>
          <w:szCs w:val="24"/>
          <w:vertAlign w:val="superscript"/>
        </w:rPr>
        <w:t>3</w:t>
      </w:r>
      <w:r w:rsidRPr="009E1237">
        <w:rPr>
          <w:rFonts w:ascii="Times New Roman" w:hAnsi="Times New Roman"/>
          <w:sz w:val="24"/>
          <w:szCs w:val="24"/>
        </w:rPr>
        <w:t xml:space="preserve"> vandens. Vandens suvartojimas 1 gyventojui 2010 – 2013 metais mažėjo, o  2013 – 2014  metai</w:t>
      </w:r>
      <w:r>
        <w:rPr>
          <w:rFonts w:ascii="Times New Roman" w:hAnsi="Times New Roman"/>
          <w:sz w:val="24"/>
          <w:szCs w:val="24"/>
        </w:rPr>
        <w:t>s</w:t>
      </w:r>
      <w:r w:rsidRPr="009E1237">
        <w:rPr>
          <w:rFonts w:ascii="Times New Roman" w:hAnsi="Times New Roman"/>
          <w:sz w:val="24"/>
          <w:szCs w:val="24"/>
        </w:rPr>
        <w:t xml:space="preserve"> išlieka pastovus. Vandens suvartojimo pokytis pavaizduotas </w:t>
      </w:r>
      <w:r w:rsidR="00A13E1D">
        <w:rPr>
          <w:rFonts w:ascii="Times New Roman" w:hAnsi="Times New Roman"/>
          <w:sz w:val="24"/>
          <w:szCs w:val="24"/>
        </w:rPr>
        <w:t>5</w:t>
      </w:r>
      <w:r w:rsidRPr="009E1237">
        <w:rPr>
          <w:rFonts w:ascii="Times New Roman" w:hAnsi="Times New Roman"/>
          <w:sz w:val="24"/>
          <w:szCs w:val="24"/>
        </w:rPr>
        <w:t xml:space="preserve"> lentelėje.</w:t>
      </w:r>
    </w:p>
    <w:p w:rsidR="004B0E64" w:rsidRPr="009E1237" w:rsidRDefault="00A13E1D" w:rsidP="00391B01">
      <w:pPr>
        <w:pStyle w:val="TableHeading"/>
        <w:spacing w:before="0" w:after="0" w:line="276" w:lineRule="auto"/>
        <w:ind w:left="0"/>
        <w:rPr>
          <w:rFonts w:ascii="Times New Roman" w:hAnsi="Times New Roman"/>
        </w:rPr>
      </w:pPr>
      <w:bookmarkStart w:id="10" w:name="OLE_LINK19"/>
      <w:bookmarkStart w:id="11" w:name="OLE_LINK20"/>
      <w:bookmarkEnd w:id="8"/>
      <w:r>
        <w:rPr>
          <w:rFonts w:ascii="Times New Roman" w:hAnsi="Times New Roman"/>
        </w:rPr>
        <w:t>5</w:t>
      </w:r>
      <w:r w:rsidR="004B0E64" w:rsidRPr="009E1237">
        <w:rPr>
          <w:rFonts w:ascii="Times New Roman" w:hAnsi="Times New Roman"/>
        </w:rPr>
        <w:t xml:space="preserve"> lentelė. Geriamojo vandens suvartojimas</w:t>
      </w:r>
    </w:p>
    <w:p w:rsidR="004B0E64" w:rsidRPr="009E1237" w:rsidRDefault="008B2205" w:rsidP="00391B01">
      <w:pPr>
        <w:spacing w:after="0"/>
        <w:jc w:val="center"/>
        <w:rPr>
          <w:rFonts w:ascii="Times New Roman" w:hAnsi="Times New Roman"/>
        </w:rPr>
      </w:pPr>
      <w:r>
        <w:rPr>
          <w:noProof/>
        </w:rPr>
        <w:drawing>
          <wp:inline distT="0" distB="0" distL="0" distR="0">
            <wp:extent cx="6280150" cy="2349500"/>
            <wp:effectExtent l="0" t="0" r="25400" b="12700"/>
            <wp:docPr id="4"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B0E64" w:rsidRPr="009E1237" w:rsidRDefault="004B0E64" w:rsidP="00391B01">
      <w:pPr>
        <w:pStyle w:val="prastasistinklapis"/>
        <w:spacing w:after="0"/>
        <w:ind w:firstLine="851"/>
        <w:jc w:val="both"/>
      </w:pPr>
      <w:r w:rsidRPr="009E1237">
        <w:lastRenderedPageBreak/>
        <w:t>201</w:t>
      </w:r>
      <w:r w:rsidR="00043506">
        <w:t>5</w:t>
      </w:r>
      <w:r w:rsidRPr="009E1237">
        <w:t xml:space="preserve"> m. realizuoto geriamojo vandens kiekis, lyginant su 201</w:t>
      </w:r>
      <w:r w:rsidR="00043506">
        <w:t>4</w:t>
      </w:r>
      <w:r w:rsidRPr="009E1237">
        <w:t xml:space="preserve"> m., padidėjo </w:t>
      </w:r>
      <w:r w:rsidR="00043506">
        <w:t>1,34</w:t>
      </w:r>
      <w:r w:rsidRPr="009E1237">
        <w:t xml:space="preserve"> %, o surinktų nuotekų padidėjo </w:t>
      </w:r>
      <w:r w:rsidR="00043506">
        <w:t>6,43</w:t>
      </w:r>
      <w:r w:rsidRPr="009E1237">
        <w:t xml:space="preserve"> %. Visi šie skaičiai pasiekti prijungiant naujus vartotojus prie vandentiekio ir nuotekų tinklų vykdant šių tinklų plėtrą. </w:t>
      </w:r>
    </w:p>
    <w:p w:rsidR="004B0E64" w:rsidRPr="009E1237" w:rsidRDefault="004B0E64" w:rsidP="00391B01">
      <w:pPr>
        <w:pStyle w:val="Pagrindiniotekstotrauka3"/>
        <w:spacing w:after="0"/>
        <w:ind w:left="0" w:firstLine="851"/>
        <w:jc w:val="both"/>
        <w:rPr>
          <w:rFonts w:ascii="Times New Roman" w:hAnsi="Times New Roman"/>
          <w:iCs/>
          <w:sz w:val="24"/>
          <w:szCs w:val="24"/>
        </w:rPr>
      </w:pPr>
      <w:r w:rsidRPr="009E1237">
        <w:rPr>
          <w:rFonts w:ascii="Times New Roman" w:hAnsi="Times New Roman"/>
          <w:iCs/>
          <w:sz w:val="24"/>
          <w:szCs w:val="24"/>
        </w:rPr>
        <w:t xml:space="preserve">Kaip matyti iš </w:t>
      </w:r>
      <w:r w:rsidR="003A5553">
        <w:rPr>
          <w:rFonts w:ascii="Times New Roman" w:hAnsi="Times New Roman"/>
          <w:iCs/>
          <w:sz w:val="24"/>
          <w:szCs w:val="24"/>
        </w:rPr>
        <w:t>6</w:t>
      </w:r>
      <w:r w:rsidRPr="009E1237">
        <w:rPr>
          <w:rFonts w:ascii="Times New Roman" w:hAnsi="Times New Roman"/>
          <w:iCs/>
          <w:sz w:val="24"/>
          <w:szCs w:val="24"/>
        </w:rPr>
        <w:t xml:space="preserve"> lentelės, 201</w:t>
      </w:r>
      <w:r w:rsidR="00160C40">
        <w:rPr>
          <w:rFonts w:ascii="Times New Roman" w:hAnsi="Times New Roman"/>
          <w:iCs/>
          <w:sz w:val="24"/>
          <w:szCs w:val="24"/>
        </w:rPr>
        <w:t>5</w:t>
      </w:r>
      <w:r w:rsidRPr="009E1237">
        <w:rPr>
          <w:rFonts w:ascii="Times New Roman" w:hAnsi="Times New Roman"/>
          <w:iCs/>
          <w:sz w:val="24"/>
          <w:szCs w:val="24"/>
        </w:rPr>
        <w:t xml:space="preserve"> metus lyginant su 201</w:t>
      </w:r>
      <w:r w:rsidR="00160C40">
        <w:rPr>
          <w:rFonts w:ascii="Times New Roman" w:hAnsi="Times New Roman"/>
          <w:iCs/>
          <w:sz w:val="24"/>
          <w:szCs w:val="24"/>
        </w:rPr>
        <w:t>4</w:t>
      </w:r>
      <w:r w:rsidRPr="009E1237">
        <w:rPr>
          <w:rFonts w:ascii="Times New Roman" w:hAnsi="Times New Roman"/>
          <w:iCs/>
          <w:sz w:val="24"/>
          <w:szCs w:val="24"/>
        </w:rPr>
        <w:t xml:space="preserve"> metais, geriamojo vandens paslaugų pardavimo augimas padidėjo nedaug. </w:t>
      </w:r>
      <w:r>
        <w:rPr>
          <w:rFonts w:ascii="Times New Roman" w:hAnsi="Times New Roman"/>
          <w:iCs/>
          <w:sz w:val="24"/>
          <w:szCs w:val="24"/>
        </w:rPr>
        <w:t xml:space="preserve">Šį rezultatą lėmė </w:t>
      </w:r>
      <w:r w:rsidRPr="009E1237">
        <w:rPr>
          <w:rFonts w:ascii="Times New Roman" w:hAnsi="Times New Roman"/>
          <w:iCs/>
          <w:sz w:val="24"/>
          <w:szCs w:val="24"/>
        </w:rPr>
        <w:t>padidėj</w:t>
      </w:r>
      <w:r>
        <w:rPr>
          <w:rFonts w:ascii="Times New Roman" w:hAnsi="Times New Roman"/>
          <w:iCs/>
          <w:sz w:val="24"/>
          <w:szCs w:val="24"/>
        </w:rPr>
        <w:t xml:space="preserve">ęs </w:t>
      </w:r>
      <w:r w:rsidRPr="009E1237">
        <w:rPr>
          <w:rFonts w:ascii="Times New Roman" w:hAnsi="Times New Roman"/>
          <w:iCs/>
          <w:sz w:val="24"/>
          <w:szCs w:val="24"/>
        </w:rPr>
        <w:t>vartotojų skaiči</w:t>
      </w:r>
      <w:r>
        <w:rPr>
          <w:rFonts w:ascii="Times New Roman" w:hAnsi="Times New Roman"/>
          <w:iCs/>
          <w:sz w:val="24"/>
          <w:szCs w:val="24"/>
        </w:rPr>
        <w:t>us ir pastovus</w:t>
      </w:r>
      <w:r w:rsidRPr="009E1237">
        <w:rPr>
          <w:rFonts w:ascii="Times New Roman" w:hAnsi="Times New Roman"/>
          <w:iCs/>
          <w:sz w:val="24"/>
          <w:szCs w:val="24"/>
        </w:rPr>
        <w:t xml:space="preserve"> suvartoto vandens kieki</w:t>
      </w:r>
      <w:r>
        <w:rPr>
          <w:rFonts w:ascii="Times New Roman" w:hAnsi="Times New Roman"/>
          <w:iCs/>
          <w:sz w:val="24"/>
          <w:szCs w:val="24"/>
        </w:rPr>
        <w:t>s</w:t>
      </w:r>
      <w:r w:rsidRPr="009E1237">
        <w:rPr>
          <w:rFonts w:ascii="Times New Roman" w:hAnsi="Times New Roman"/>
          <w:iCs/>
          <w:sz w:val="24"/>
          <w:szCs w:val="24"/>
        </w:rPr>
        <w:t xml:space="preserve"> vienam gyventojui</w:t>
      </w:r>
      <w:r>
        <w:rPr>
          <w:rFonts w:ascii="Times New Roman" w:hAnsi="Times New Roman"/>
          <w:iCs/>
          <w:sz w:val="24"/>
          <w:szCs w:val="24"/>
        </w:rPr>
        <w:t>.</w:t>
      </w:r>
      <w:r w:rsidRPr="009E1237">
        <w:rPr>
          <w:rFonts w:ascii="Times New Roman" w:hAnsi="Times New Roman"/>
          <w:iCs/>
          <w:sz w:val="24"/>
          <w:szCs w:val="24"/>
        </w:rPr>
        <w:t xml:space="preserve"> Atitinkamo augimo tikimasi ir 201</w:t>
      </w:r>
      <w:r w:rsidR="00160C40">
        <w:rPr>
          <w:rFonts w:ascii="Times New Roman" w:hAnsi="Times New Roman"/>
          <w:iCs/>
          <w:sz w:val="24"/>
          <w:szCs w:val="24"/>
        </w:rPr>
        <w:t>6</w:t>
      </w:r>
      <w:r w:rsidRPr="009E1237">
        <w:rPr>
          <w:rFonts w:ascii="Times New Roman" w:hAnsi="Times New Roman"/>
          <w:iCs/>
          <w:sz w:val="24"/>
          <w:szCs w:val="24"/>
        </w:rPr>
        <w:t xml:space="preserve"> metais įgyvendinus vykdomus vandentiekio ir buitinių nuotekų tinklų plėtros projektus. Tai leis padidinti įmonės pajamas ir kompensuoti išlaidas dėl naujai atiduodamų eksploatuoti objektų bei teikti paslaugas vis didesniam vartotojui skaičiui.</w:t>
      </w:r>
    </w:p>
    <w:p w:rsidR="004B0E64" w:rsidRPr="009E1237" w:rsidRDefault="004B0E64" w:rsidP="00391B01">
      <w:pPr>
        <w:spacing w:after="0"/>
        <w:ind w:firstLine="851"/>
        <w:jc w:val="both"/>
        <w:rPr>
          <w:rFonts w:ascii="Times New Roman" w:hAnsi="Times New Roman"/>
          <w:sz w:val="24"/>
          <w:szCs w:val="24"/>
        </w:rPr>
      </w:pPr>
      <w:r w:rsidRPr="009E1237">
        <w:rPr>
          <w:rFonts w:ascii="Times New Roman" w:hAnsi="Times New Roman"/>
          <w:sz w:val="24"/>
          <w:szCs w:val="24"/>
        </w:rPr>
        <w:t xml:space="preserve">Lyginant paskutinių metų duomenis esminių pokyčių nėra. Pokyčiai tarp vartotojų ir abonentų nurodyti </w:t>
      </w:r>
      <w:r w:rsidR="00A13E1D">
        <w:rPr>
          <w:rFonts w:ascii="Times New Roman" w:hAnsi="Times New Roman"/>
          <w:sz w:val="24"/>
          <w:szCs w:val="24"/>
        </w:rPr>
        <w:t>6</w:t>
      </w:r>
      <w:r w:rsidRPr="009E1237">
        <w:rPr>
          <w:rFonts w:ascii="Times New Roman" w:hAnsi="Times New Roman"/>
          <w:sz w:val="24"/>
          <w:szCs w:val="24"/>
        </w:rPr>
        <w:t xml:space="preserve"> lentelėje. Lyginant pokyčius tarp vartotojų ir abonentų – per pastaruosius trejus metus jų nepastebėta.</w:t>
      </w:r>
    </w:p>
    <w:p w:rsidR="004B0E64" w:rsidRPr="009E1237" w:rsidRDefault="004B0E64" w:rsidP="00391B01">
      <w:pPr>
        <w:spacing w:after="0"/>
        <w:ind w:firstLine="851"/>
        <w:jc w:val="center"/>
        <w:rPr>
          <w:rFonts w:ascii="Times New Roman" w:hAnsi="Times New Roman"/>
          <w:noProof/>
        </w:rPr>
      </w:pPr>
    </w:p>
    <w:p w:rsidR="004B0E64" w:rsidRPr="009E1237" w:rsidRDefault="00A13E1D" w:rsidP="00391B01">
      <w:pPr>
        <w:pStyle w:val="TableHeading"/>
        <w:pBdr>
          <w:left w:val="single" w:sz="4" w:space="5" w:color="7E97AD"/>
        </w:pBdr>
        <w:spacing w:before="0" w:after="0" w:line="276" w:lineRule="auto"/>
        <w:ind w:left="0" w:right="142"/>
        <w:rPr>
          <w:rFonts w:ascii="Times New Roman" w:hAnsi="Times New Roman"/>
        </w:rPr>
      </w:pPr>
      <w:bookmarkStart w:id="12" w:name="OLE_LINK44"/>
      <w:bookmarkStart w:id="13" w:name="OLE_LINK45"/>
      <w:r>
        <w:rPr>
          <w:rFonts w:ascii="Times New Roman" w:hAnsi="Times New Roman"/>
        </w:rPr>
        <w:t>6</w:t>
      </w:r>
      <w:r w:rsidR="004B0E64" w:rsidRPr="009E1237">
        <w:rPr>
          <w:rFonts w:ascii="Times New Roman" w:hAnsi="Times New Roman"/>
        </w:rPr>
        <w:t xml:space="preserve"> lentelė. Parduotas geriamojo vandens kiekis vartotojams ir abonentams</w:t>
      </w:r>
    </w:p>
    <w:bookmarkEnd w:id="12"/>
    <w:bookmarkEnd w:id="13"/>
    <w:p w:rsidR="004B0E64" w:rsidRPr="009E1237" w:rsidRDefault="008B2205" w:rsidP="009D2C62">
      <w:pPr>
        <w:spacing w:after="0"/>
        <w:ind w:left="-142"/>
        <w:jc w:val="center"/>
        <w:rPr>
          <w:rFonts w:ascii="Times New Roman" w:hAnsi="Times New Roman"/>
          <w:noProof/>
        </w:rPr>
      </w:pPr>
      <w:r>
        <w:rPr>
          <w:noProof/>
        </w:rPr>
        <w:drawing>
          <wp:inline distT="0" distB="0" distL="0" distR="0">
            <wp:extent cx="6373504" cy="2681785"/>
            <wp:effectExtent l="0" t="0" r="8255" b="4445"/>
            <wp:docPr id="5" name="Paveikslėli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B0E64" w:rsidRPr="00FE65F7" w:rsidRDefault="004B0E64" w:rsidP="00391B01">
      <w:pPr>
        <w:spacing w:after="0"/>
        <w:ind w:firstLine="851"/>
        <w:jc w:val="both"/>
        <w:rPr>
          <w:rFonts w:ascii="Times New Roman" w:hAnsi="Times New Roman"/>
          <w:sz w:val="20"/>
          <w:szCs w:val="20"/>
        </w:rPr>
      </w:pPr>
    </w:p>
    <w:p w:rsidR="004B0E64" w:rsidRPr="009E1237" w:rsidRDefault="004B0E64" w:rsidP="00391B01">
      <w:pPr>
        <w:spacing w:after="0"/>
        <w:ind w:firstLine="851"/>
        <w:jc w:val="both"/>
        <w:rPr>
          <w:rFonts w:ascii="Times New Roman" w:hAnsi="Times New Roman"/>
          <w:sz w:val="24"/>
          <w:szCs w:val="24"/>
        </w:rPr>
      </w:pPr>
      <w:r w:rsidRPr="009E1237">
        <w:rPr>
          <w:rFonts w:ascii="Times New Roman" w:hAnsi="Times New Roman"/>
          <w:sz w:val="24"/>
          <w:szCs w:val="24"/>
        </w:rPr>
        <w:t xml:space="preserve">Bendrovėje vienas iš svarbių kriterijų, apibūdinančių įmonės veiklą, yra šalto vandens </w:t>
      </w:r>
      <w:r>
        <w:rPr>
          <w:rFonts w:ascii="Times New Roman" w:hAnsi="Times New Roman"/>
          <w:sz w:val="24"/>
          <w:szCs w:val="24"/>
        </w:rPr>
        <w:t>nuostoliai</w:t>
      </w:r>
      <w:r w:rsidRPr="009E1237">
        <w:rPr>
          <w:rFonts w:ascii="Times New Roman" w:hAnsi="Times New Roman"/>
          <w:sz w:val="24"/>
          <w:szCs w:val="24"/>
        </w:rPr>
        <w:t xml:space="preserve">. Išanalizavus šalto vandens netekimo priežastis, nustatyti šių </w:t>
      </w:r>
      <w:r w:rsidR="00391B01">
        <w:rPr>
          <w:rFonts w:ascii="Times New Roman" w:hAnsi="Times New Roman"/>
          <w:sz w:val="24"/>
          <w:szCs w:val="24"/>
        </w:rPr>
        <w:t>nuost</w:t>
      </w:r>
      <w:r>
        <w:rPr>
          <w:rFonts w:ascii="Times New Roman" w:hAnsi="Times New Roman"/>
          <w:sz w:val="24"/>
          <w:szCs w:val="24"/>
        </w:rPr>
        <w:t>olių</w:t>
      </w:r>
      <w:r w:rsidRPr="009E1237">
        <w:rPr>
          <w:rFonts w:ascii="Times New Roman" w:hAnsi="Times New Roman"/>
          <w:sz w:val="24"/>
          <w:szCs w:val="24"/>
        </w:rPr>
        <w:t xml:space="preserve"> kriterijai – būtina didesnė vartotojų kontrolė ir savalaikis sprendimų priėmimas, kuriuos įgyvendinus, būtų galima pasiekti šioje srityje geresnių rezultatų.  Tačiau tai yra ilgalaikis ir sudėtingas procesas, reikalaujantis finansinių ir žmogiškųjų išteklių. </w:t>
      </w:r>
    </w:p>
    <w:p w:rsidR="00622468" w:rsidRPr="00FE65F7" w:rsidRDefault="00622468" w:rsidP="00391B01">
      <w:pPr>
        <w:spacing w:after="0"/>
        <w:ind w:firstLine="851"/>
        <w:jc w:val="both"/>
        <w:rPr>
          <w:rFonts w:ascii="Times New Roman" w:hAnsi="Times New Roman"/>
          <w:sz w:val="20"/>
          <w:szCs w:val="20"/>
        </w:rPr>
      </w:pPr>
    </w:p>
    <w:p w:rsidR="004B0E64" w:rsidRPr="009E1237" w:rsidRDefault="00A13E1D" w:rsidP="00391B01">
      <w:pPr>
        <w:pStyle w:val="TableHeading"/>
        <w:pBdr>
          <w:left w:val="single" w:sz="4" w:space="2" w:color="7E97AD"/>
        </w:pBdr>
        <w:spacing w:before="0" w:after="0" w:line="276" w:lineRule="auto"/>
        <w:ind w:left="0" w:right="45"/>
        <w:rPr>
          <w:rFonts w:ascii="Times New Roman" w:hAnsi="Times New Roman"/>
        </w:rPr>
      </w:pPr>
      <w:bookmarkStart w:id="14" w:name="OLE_LINK50"/>
      <w:r>
        <w:rPr>
          <w:rFonts w:ascii="Times New Roman" w:hAnsi="Times New Roman"/>
        </w:rPr>
        <w:t>7</w:t>
      </w:r>
      <w:r w:rsidR="004B0E64" w:rsidRPr="009E1237">
        <w:rPr>
          <w:rFonts w:ascii="Times New Roman" w:hAnsi="Times New Roman"/>
        </w:rPr>
        <w:t xml:space="preserve"> lentelė. UAB „Kretingos vandenys“ netekčių lentelė</w:t>
      </w:r>
    </w:p>
    <w:tbl>
      <w:tblPr>
        <w:tblStyle w:val="LightGrid-Accent31"/>
        <w:tblW w:w="10207" w:type="dxa"/>
        <w:tblLayout w:type="fixed"/>
        <w:tblLook w:val="01E0" w:firstRow="1" w:lastRow="1" w:firstColumn="1" w:lastColumn="1" w:noHBand="0" w:noVBand="0"/>
      </w:tblPr>
      <w:tblGrid>
        <w:gridCol w:w="709"/>
        <w:gridCol w:w="1951"/>
        <w:gridCol w:w="742"/>
        <w:gridCol w:w="851"/>
        <w:gridCol w:w="850"/>
        <w:gridCol w:w="851"/>
        <w:gridCol w:w="850"/>
        <w:gridCol w:w="851"/>
        <w:gridCol w:w="850"/>
        <w:gridCol w:w="851"/>
        <w:gridCol w:w="851"/>
      </w:tblGrid>
      <w:tr w:rsidR="003C5201" w:rsidRPr="009E1237" w:rsidTr="00ED627E">
        <w:trPr>
          <w:trHeight w:val="341"/>
        </w:trPr>
        <w:tc>
          <w:tcPr>
            <w:tcW w:w="709" w:type="dxa"/>
          </w:tcPr>
          <w:bookmarkEnd w:id="14"/>
          <w:p w:rsidR="003C5201" w:rsidRPr="009E1237" w:rsidRDefault="003C5201" w:rsidP="00B655F1">
            <w:pPr>
              <w:spacing w:after="0"/>
              <w:ind w:right="140"/>
              <w:jc w:val="center"/>
              <w:rPr>
                <w:rFonts w:ascii="Times New Roman" w:hAnsi="Times New Roman"/>
                <w:sz w:val="18"/>
                <w:szCs w:val="18"/>
              </w:rPr>
            </w:pPr>
            <w:r w:rsidRPr="009E1237">
              <w:rPr>
                <w:rFonts w:ascii="Times New Roman" w:hAnsi="Times New Roman"/>
                <w:sz w:val="18"/>
                <w:szCs w:val="18"/>
              </w:rPr>
              <w:t>Eil. Nr.</w:t>
            </w:r>
          </w:p>
        </w:tc>
        <w:tc>
          <w:tcPr>
            <w:tcW w:w="1951" w:type="dxa"/>
          </w:tcPr>
          <w:p w:rsidR="003C5201" w:rsidRPr="009E1237" w:rsidRDefault="003C5201" w:rsidP="00B655F1">
            <w:pPr>
              <w:spacing w:after="0"/>
              <w:ind w:right="140"/>
              <w:jc w:val="center"/>
              <w:rPr>
                <w:rFonts w:ascii="Times New Roman" w:hAnsi="Times New Roman"/>
                <w:sz w:val="18"/>
                <w:szCs w:val="18"/>
              </w:rPr>
            </w:pPr>
            <w:r w:rsidRPr="009E1237">
              <w:rPr>
                <w:rFonts w:ascii="Times New Roman" w:hAnsi="Times New Roman"/>
                <w:sz w:val="18"/>
                <w:szCs w:val="18"/>
              </w:rPr>
              <w:t>Rodiklių pavadinimai</w:t>
            </w:r>
          </w:p>
        </w:tc>
        <w:tc>
          <w:tcPr>
            <w:tcW w:w="742" w:type="dxa"/>
          </w:tcPr>
          <w:p w:rsidR="003C5201" w:rsidRPr="009E1237" w:rsidRDefault="003C5201" w:rsidP="00B655F1">
            <w:pPr>
              <w:tabs>
                <w:tab w:val="left" w:pos="601"/>
              </w:tabs>
              <w:spacing w:after="0"/>
              <w:ind w:right="-108"/>
              <w:jc w:val="center"/>
              <w:rPr>
                <w:rFonts w:ascii="Times New Roman" w:hAnsi="Times New Roman"/>
                <w:sz w:val="18"/>
                <w:szCs w:val="18"/>
              </w:rPr>
            </w:pPr>
            <w:r w:rsidRPr="009E1237">
              <w:rPr>
                <w:rFonts w:ascii="Times New Roman" w:hAnsi="Times New Roman"/>
                <w:sz w:val="18"/>
                <w:szCs w:val="18"/>
              </w:rPr>
              <w:t>2007</w:t>
            </w:r>
          </w:p>
        </w:tc>
        <w:tc>
          <w:tcPr>
            <w:tcW w:w="851" w:type="dxa"/>
          </w:tcPr>
          <w:p w:rsidR="003C5201" w:rsidRPr="009E1237" w:rsidRDefault="003C5201" w:rsidP="00B655F1">
            <w:pPr>
              <w:spacing w:after="0"/>
              <w:ind w:right="140"/>
              <w:jc w:val="center"/>
              <w:rPr>
                <w:rFonts w:ascii="Times New Roman" w:hAnsi="Times New Roman"/>
                <w:sz w:val="18"/>
                <w:szCs w:val="18"/>
              </w:rPr>
            </w:pPr>
            <w:r w:rsidRPr="009E1237">
              <w:rPr>
                <w:rFonts w:ascii="Times New Roman" w:hAnsi="Times New Roman"/>
                <w:sz w:val="18"/>
                <w:szCs w:val="18"/>
              </w:rPr>
              <w:t>2008</w:t>
            </w:r>
          </w:p>
        </w:tc>
        <w:tc>
          <w:tcPr>
            <w:tcW w:w="850" w:type="dxa"/>
          </w:tcPr>
          <w:p w:rsidR="003C5201" w:rsidRPr="009E1237" w:rsidRDefault="003C5201" w:rsidP="00B655F1">
            <w:pPr>
              <w:spacing w:after="0"/>
              <w:ind w:right="140"/>
              <w:jc w:val="center"/>
              <w:rPr>
                <w:rFonts w:ascii="Times New Roman" w:hAnsi="Times New Roman"/>
                <w:sz w:val="18"/>
                <w:szCs w:val="18"/>
              </w:rPr>
            </w:pPr>
            <w:r w:rsidRPr="009E1237">
              <w:rPr>
                <w:rFonts w:ascii="Times New Roman" w:hAnsi="Times New Roman"/>
                <w:sz w:val="18"/>
                <w:szCs w:val="18"/>
              </w:rPr>
              <w:t>2009</w:t>
            </w:r>
          </w:p>
        </w:tc>
        <w:tc>
          <w:tcPr>
            <w:tcW w:w="851" w:type="dxa"/>
          </w:tcPr>
          <w:p w:rsidR="003C5201" w:rsidRPr="009E1237" w:rsidRDefault="003C5201" w:rsidP="00B655F1">
            <w:pPr>
              <w:spacing w:after="0"/>
              <w:ind w:right="140"/>
              <w:jc w:val="center"/>
              <w:rPr>
                <w:rFonts w:ascii="Times New Roman" w:hAnsi="Times New Roman"/>
                <w:sz w:val="18"/>
                <w:szCs w:val="18"/>
              </w:rPr>
            </w:pPr>
            <w:r w:rsidRPr="009E1237">
              <w:rPr>
                <w:rFonts w:ascii="Times New Roman" w:hAnsi="Times New Roman"/>
                <w:sz w:val="18"/>
                <w:szCs w:val="18"/>
              </w:rPr>
              <w:t>2010</w:t>
            </w:r>
          </w:p>
        </w:tc>
        <w:tc>
          <w:tcPr>
            <w:tcW w:w="850" w:type="dxa"/>
          </w:tcPr>
          <w:p w:rsidR="003C5201" w:rsidRPr="009E1237" w:rsidRDefault="003C5201" w:rsidP="00B655F1">
            <w:pPr>
              <w:tabs>
                <w:tab w:val="left" w:pos="601"/>
              </w:tabs>
              <w:spacing w:after="0"/>
              <w:ind w:right="-108"/>
              <w:jc w:val="center"/>
              <w:rPr>
                <w:rFonts w:ascii="Times New Roman" w:hAnsi="Times New Roman"/>
                <w:sz w:val="18"/>
                <w:szCs w:val="18"/>
              </w:rPr>
            </w:pPr>
            <w:r w:rsidRPr="009E1237">
              <w:rPr>
                <w:rFonts w:ascii="Times New Roman" w:hAnsi="Times New Roman"/>
                <w:sz w:val="18"/>
                <w:szCs w:val="18"/>
              </w:rPr>
              <w:t>2011</w:t>
            </w:r>
          </w:p>
        </w:tc>
        <w:tc>
          <w:tcPr>
            <w:tcW w:w="851" w:type="dxa"/>
          </w:tcPr>
          <w:p w:rsidR="003C5201" w:rsidRPr="009E1237" w:rsidRDefault="003C5201" w:rsidP="00B655F1">
            <w:pPr>
              <w:tabs>
                <w:tab w:val="left" w:pos="601"/>
              </w:tabs>
              <w:spacing w:after="0"/>
              <w:jc w:val="center"/>
              <w:rPr>
                <w:rFonts w:ascii="Times New Roman" w:hAnsi="Times New Roman"/>
                <w:sz w:val="18"/>
                <w:szCs w:val="18"/>
              </w:rPr>
            </w:pPr>
            <w:r w:rsidRPr="009E1237">
              <w:rPr>
                <w:rFonts w:ascii="Times New Roman" w:hAnsi="Times New Roman"/>
                <w:sz w:val="18"/>
                <w:szCs w:val="18"/>
              </w:rPr>
              <w:t>2012</w:t>
            </w:r>
          </w:p>
        </w:tc>
        <w:tc>
          <w:tcPr>
            <w:tcW w:w="850" w:type="dxa"/>
          </w:tcPr>
          <w:p w:rsidR="003C5201" w:rsidRPr="009E1237" w:rsidRDefault="003C5201" w:rsidP="00B655F1">
            <w:pPr>
              <w:spacing w:after="0"/>
              <w:ind w:right="-108"/>
              <w:jc w:val="center"/>
              <w:rPr>
                <w:rFonts w:ascii="Times New Roman" w:hAnsi="Times New Roman"/>
                <w:sz w:val="18"/>
                <w:szCs w:val="18"/>
              </w:rPr>
            </w:pPr>
            <w:r w:rsidRPr="009E1237">
              <w:rPr>
                <w:rFonts w:ascii="Times New Roman" w:hAnsi="Times New Roman"/>
                <w:sz w:val="18"/>
                <w:szCs w:val="18"/>
              </w:rPr>
              <w:t>2013</w:t>
            </w:r>
          </w:p>
        </w:tc>
        <w:tc>
          <w:tcPr>
            <w:tcW w:w="851" w:type="dxa"/>
          </w:tcPr>
          <w:p w:rsidR="003C5201" w:rsidRPr="009E1237" w:rsidRDefault="003C5201" w:rsidP="00B655F1">
            <w:pPr>
              <w:spacing w:after="0"/>
              <w:ind w:right="-108"/>
              <w:jc w:val="center"/>
              <w:rPr>
                <w:rFonts w:ascii="Times New Roman" w:hAnsi="Times New Roman"/>
                <w:sz w:val="18"/>
                <w:szCs w:val="18"/>
              </w:rPr>
            </w:pPr>
            <w:r w:rsidRPr="009E1237">
              <w:rPr>
                <w:rFonts w:ascii="Times New Roman" w:hAnsi="Times New Roman"/>
                <w:sz w:val="18"/>
                <w:szCs w:val="18"/>
              </w:rPr>
              <w:t>2014</w:t>
            </w:r>
          </w:p>
        </w:tc>
        <w:tc>
          <w:tcPr>
            <w:tcW w:w="851" w:type="dxa"/>
          </w:tcPr>
          <w:p w:rsidR="003C5201" w:rsidRPr="009E1237" w:rsidRDefault="003C5201" w:rsidP="00B655F1">
            <w:pPr>
              <w:spacing w:after="0"/>
              <w:ind w:right="-108"/>
              <w:jc w:val="center"/>
              <w:rPr>
                <w:rFonts w:ascii="Times New Roman" w:hAnsi="Times New Roman"/>
                <w:sz w:val="18"/>
                <w:szCs w:val="18"/>
              </w:rPr>
            </w:pPr>
            <w:r w:rsidRPr="009E1237">
              <w:rPr>
                <w:rFonts w:ascii="Times New Roman" w:hAnsi="Times New Roman"/>
                <w:sz w:val="18"/>
                <w:szCs w:val="18"/>
              </w:rPr>
              <w:t>201</w:t>
            </w:r>
            <w:r>
              <w:rPr>
                <w:rFonts w:ascii="Times New Roman" w:hAnsi="Times New Roman"/>
                <w:sz w:val="18"/>
                <w:szCs w:val="18"/>
              </w:rPr>
              <w:t>5</w:t>
            </w:r>
          </w:p>
        </w:tc>
      </w:tr>
      <w:tr w:rsidR="003C5201" w:rsidRPr="009E1237" w:rsidTr="00ED627E">
        <w:trPr>
          <w:trHeight w:val="254"/>
        </w:trPr>
        <w:tc>
          <w:tcPr>
            <w:tcW w:w="709" w:type="dxa"/>
          </w:tcPr>
          <w:p w:rsidR="003C5201" w:rsidRPr="009E1237" w:rsidRDefault="003C5201" w:rsidP="00B655F1">
            <w:pPr>
              <w:spacing w:after="0"/>
              <w:ind w:right="142"/>
              <w:jc w:val="center"/>
              <w:rPr>
                <w:rFonts w:ascii="Times New Roman" w:hAnsi="Times New Roman"/>
                <w:sz w:val="18"/>
                <w:szCs w:val="18"/>
              </w:rPr>
            </w:pPr>
            <w:r w:rsidRPr="009E1237">
              <w:rPr>
                <w:rFonts w:ascii="Times New Roman" w:hAnsi="Times New Roman"/>
                <w:sz w:val="18"/>
                <w:szCs w:val="18"/>
              </w:rPr>
              <w:t>1.</w:t>
            </w:r>
          </w:p>
        </w:tc>
        <w:tc>
          <w:tcPr>
            <w:tcW w:w="1951" w:type="dxa"/>
          </w:tcPr>
          <w:p w:rsidR="003C5201" w:rsidRPr="009E1237" w:rsidRDefault="003C5201" w:rsidP="00B655F1">
            <w:pPr>
              <w:spacing w:after="0"/>
              <w:ind w:right="140"/>
              <w:rPr>
                <w:rFonts w:ascii="Times New Roman" w:hAnsi="Times New Roman"/>
                <w:sz w:val="18"/>
                <w:szCs w:val="18"/>
              </w:rPr>
            </w:pPr>
            <w:r w:rsidRPr="009E1237">
              <w:rPr>
                <w:rFonts w:ascii="Times New Roman" w:hAnsi="Times New Roman"/>
                <w:sz w:val="18"/>
                <w:szCs w:val="18"/>
              </w:rPr>
              <w:t>Išgautas ir patiektas geriamasis vanduo, tūkst. m</w:t>
            </w:r>
            <w:r w:rsidRPr="009E1237">
              <w:rPr>
                <w:rFonts w:ascii="Times New Roman" w:hAnsi="Times New Roman"/>
                <w:sz w:val="18"/>
                <w:szCs w:val="18"/>
                <w:vertAlign w:val="superscript"/>
              </w:rPr>
              <w:t>3</w:t>
            </w:r>
          </w:p>
        </w:tc>
        <w:tc>
          <w:tcPr>
            <w:tcW w:w="742"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1109,8</w:t>
            </w:r>
          </w:p>
        </w:tc>
        <w:tc>
          <w:tcPr>
            <w:tcW w:w="851"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1160,0</w:t>
            </w:r>
          </w:p>
        </w:tc>
        <w:tc>
          <w:tcPr>
            <w:tcW w:w="850"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1216,7</w:t>
            </w:r>
          </w:p>
        </w:tc>
        <w:tc>
          <w:tcPr>
            <w:tcW w:w="851"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1259,8</w:t>
            </w:r>
          </w:p>
        </w:tc>
        <w:tc>
          <w:tcPr>
            <w:tcW w:w="850"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1199,3</w:t>
            </w:r>
          </w:p>
        </w:tc>
        <w:tc>
          <w:tcPr>
            <w:tcW w:w="851"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1253</w:t>
            </w:r>
          </w:p>
        </w:tc>
        <w:tc>
          <w:tcPr>
            <w:tcW w:w="850"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1206,7</w:t>
            </w:r>
          </w:p>
        </w:tc>
        <w:tc>
          <w:tcPr>
            <w:tcW w:w="851"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1205,1</w:t>
            </w:r>
          </w:p>
        </w:tc>
        <w:tc>
          <w:tcPr>
            <w:tcW w:w="851"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12</w:t>
            </w:r>
            <w:r>
              <w:rPr>
                <w:rFonts w:ascii="Times New Roman" w:hAnsi="Times New Roman"/>
                <w:sz w:val="18"/>
                <w:szCs w:val="18"/>
              </w:rPr>
              <w:t>26</w:t>
            </w:r>
            <w:r w:rsidRPr="009E1237">
              <w:rPr>
                <w:rFonts w:ascii="Times New Roman" w:hAnsi="Times New Roman"/>
                <w:sz w:val="18"/>
                <w:szCs w:val="18"/>
              </w:rPr>
              <w:t>,</w:t>
            </w:r>
            <w:r>
              <w:rPr>
                <w:rFonts w:ascii="Times New Roman" w:hAnsi="Times New Roman"/>
                <w:sz w:val="18"/>
                <w:szCs w:val="18"/>
              </w:rPr>
              <w:t>6</w:t>
            </w:r>
          </w:p>
        </w:tc>
      </w:tr>
      <w:tr w:rsidR="003C5201" w:rsidRPr="009E1237" w:rsidTr="00ED627E">
        <w:trPr>
          <w:trHeight w:val="318"/>
        </w:trPr>
        <w:tc>
          <w:tcPr>
            <w:tcW w:w="709" w:type="dxa"/>
          </w:tcPr>
          <w:p w:rsidR="003C5201" w:rsidRPr="009E1237" w:rsidRDefault="003C5201" w:rsidP="00B655F1">
            <w:pPr>
              <w:spacing w:after="0"/>
              <w:ind w:right="142"/>
              <w:jc w:val="center"/>
              <w:rPr>
                <w:rFonts w:ascii="Times New Roman" w:hAnsi="Times New Roman"/>
                <w:sz w:val="18"/>
                <w:szCs w:val="18"/>
              </w:rPr>
            </w:pPr>
            <w:r w:rsidRPr="009E1237">
              <w:rPr>
                <w:rFonts w:ascii="Times New Roman" w:hAnsi="Times New Roman"/>
                <w:sz w:val="18"/>
                <w:szCs w:val="18"/>
              </w:rPr>
              <w:lastRenderedPageBreak/>
              <w:t>2.</w:t>
            </w:r>
          </w:p>
        </w:tc>
        <w:tc>
          <w:tcPr>
            <w:tcW w:w="1951" w:type="dxa"/>
          </w:tcPr>
          <w:p w:rsidR="003C5201" w:rsidRPr="009E1237" w:rsidRDefault="003C5201" w:rsidP="00B655F1">
            <w:pPr>
              <w:spacing w:after="0"/>
              <w:ind w:right="140"/>
              <w:rPr>
                <w:rFonts w:ascii="Times New Roman" w:hAnsi="Times New Roman"/>
                <w:sz w:val="18"/>
                <w:szCs w:val="18"/>
              </w:rPr>
            </w:pPr>
            <w:r w:rsidRPr="009E1237">
              <w:rPr>
                <w:rFonts w:ascii="Times New Roman" w:hAnsi="Times New Roman"/>
                <w:sz w:val="18"/>
                <w:szCs w:val="18"/>
              </w:rPr>
              <w:t>Parduotas geriamasis vanduo, tūkst. m</w:t>
            </w:r>
            <w:r w:rsidRPr="009E1237">
              <w:rPr>
                <w:rFonts w:ascii="Times New Roman" w:hAnsi="Times New Roman"/>
                <w:sz w:val="18"/>
                <w:szCs w:val="18"/>
                <w:vertAlign w:val="superscript"/>
              </w:rPr>
              <w:t>3</w:t>
            </w:r>
          </w:p>
        </w:tc>
        <w:tc>
          <w:tcPr>
            <w:tcW w:w="742"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786,6</w:t>
            </w:r>
          </w:p>
        </w:tc>
        <w:tc>
          <w:tcPr>
            <w:tcW w:w="851"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811,6</w:t>
            </w:r>
          </w:p>
        </w:tc>
        <w:tc>
          <w:tcPr>
            <w:tcW w:w="850"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752,3</w:t>
            </w:r>
          </w:p>
        </w:tc>
        <w:tc>
          <w:tcPr>
            <w:tcW w:w="851"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696,4</w:t>
            </w:r>
          </w:p>
        </w:tc>
        <w:tc>
          <w:tcPr>
            <w:tcW w:w="850"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700,3</w:t>
            </w:r>
          </w:p>
        </w:tc>
        <w:tc>
          <w:tcPr>
            <w:tcW w:w="851"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706,9</w:t>
            </w:r>
          </w:p>
        </w:tc>
        <w:tc>
          <w:tcPr>
            <w:tcW w:w="850"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706,7</w:t>
            </w:r>
          </w:p>
        </w:tc>
        <w:tc>
          <w:tcPr>
            <w:tcW w:w="851"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723,8</w:t>
            </w:r>
          </w:p>
        </w:tc>
        <w:tc>
          <w:tcPr>
            <w:tcW w:w="851"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7</w:t>
            </w:r>
            <w:r>
              <w:rPr>
                <w:rFonts w:ascii="Times New Roman" w:hAnsi="Times New Roman"/>
                <w:sz w:val="18"/>
                <w:szCs w:val="18"/>
              </w:rPr>
              <w:t>3</w:t>
            </w:r>
            <w:r w:rsidRPr="009E1237">
              <w:rPr>
                <w:rFonts w:ascii="Times New Roman" w:hAnsi="Times New Roman"/>
                <w:sz w:val="18"/>
                <w:szCs w:val="18"/>
              </w:rPr>
              <w:t>3,</w:t>
            </w:r>
            <w:r>
              <w:rPr>
                <w:rFonts w:ascii="Times New Roman" w:hAnsi="Times New Roman"/>
                <w:sz w:val="18"/>
                <w:szCs w:val="18"/>
              </w:rPr>
              <w:t>5</w:t>
            </w:r>
          </w:p>
        </w:tc>
      </w:tr>
      <w:tr w:rsidR="003C5201" w:rsidRPr="009E1237" w:rsidTr="00ED627E">
        <w:trPr>
          <w:trHeight w:val="282"/>
        </w:trPr>
        <w:tc>
          <w:tcPr>
            <w:tcW w:w="709" w:type="dxa"/>
          </w:tcPr>
          <w:p w:rsidR="003C5201" w:rsidRPr="009E1237" w:rsidRDefault="003C5201" w:rsidP="00B655F1">
            <w:pPr>
              <w:spacing w:after="0"/>
              <w:ind w:right="142"/>
              <w:jc w:val="center"/>
              <w:rPr>
                <w:rFonts w:ascii="Times New Roman" w:hAnsi="Times New Roman"/>
                <w:sz w:val="18"/>
                <w:szCs w:val="18"/>
              </w:rPr>
            </w:pPr>
            <w:r w:rsidRPr="009E1237">
              <w:rPr>
                <w:rFonts w:ascii="Times New Roman" w:hAnsi="Times New Roman"/>
                <w:sz w:val="18"/>
                <w:szCs w:val="18"/>
              </w:rPr>
              <w:t>3.</w:t>
            </w:r>
          </w:p>
        </w:tc>
        <w:tc>
          <w:tcPr>
            <w:tcW w:w="1951" w:type="dxa"/>
          </w:tcPr>
          <w:p w:rsidR="003C5201" w:rsidRPr="009E1237" w:rsidRDefault="003C5201" w:rsidP="00B655F1">
            <w:pPr>
              <w:spacing w:after="0"/>
              <w:ind w:right="140"/>
              <w:rPr>
                <w:rFonts w:ascii="Times New Roman" w:hAnsi="Times New Roman"/>
                <w:sz w:val="18"/>
                <w:szCs w:val="18"/>
              </w:rPr>
            </w:pPr>
            <w:r w:rsidRPr="009E1237">
              <w:rPr>
                <w:rFonts w:ascii="Times New Roman" w:hAnsi="Times New Roman"/>
                <w:sz w:val="18"/>
                <w:szCs w:val="18"/>
              </w:rPr>
              <w:t>Netektys, tūkst. m</w:t>
            </w:r>
            <w:r w:rsidRPr="009E1237">
              <w:rPr>
                <w:rFonts w:ascii="Times New Roman" w:hAnsi="Times New Roman"/>
                <w:sz w:val="18"/>
                <w:szCs w:val="18"/>
                <w:vertAlign w:val="superscript"/>
              </w:rPr>
              <w:t>3</w:t>
            </w:r>
          </w:p>
        </w:tc>
        <w:tc>
          <w:tcPr>
            <w:tcW w:w="742"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323,2</w:t>
            </w:r>
          </w:p>
        </w:tc>
        <w:tc>
          <w:tcPr>
            <w:tcW w:w="851"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348,4</w:t>
            </w:r>
          </w:p>
        </w:tc>
        <w:tc>
          <w:tcPr>
            <w:tcW w:w="850"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464,4</w:t>
            </w:r>
          </w:p>
        </w:tc>
        <w:tc>
          <w:tcPr>
            <w:tcW w:w="851"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563,4</w:t>
            </w:r>
          </w:p>
        </w:tc>
        <w:tc>
          <w:tcPr>
            <w:tcW w:w="850"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499</w:t>
            </w:r>
          </w:p>
        </w:tc>
        <w:tc>
          <w:tcPr>
            <w:tcW w:w="851"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546,1</w:t>
            </w:r>
          </w:p>
        </w:tc>
        <w:tc>
          <w:tcPr>
            <w:tcW w:w="850"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500</w:t>
            </w:r>
          </w:p>
        </w:tc>
        <w:tc>
          <w:tcPr>
            <w:tcW w:w="851"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481,3</w:t>
            </w:r>
          </w:p>
        </w:tc>
        <w:tc>
          <w:tcPr>
            <w:tcW w:w="851" w:type="dxa"/>
          </w:tcPr>
          <w:p w:rsidR="003C5201" w:rsidRPr="009E1237" w:rsidRDefault="003C5201" w:rsidP="00B655F1">
            <w:pPr>
              <w:spacing w:after="0"/>
              <w:jc w:val="center"/>
              <w:rPr>
                <w:rFonts w:ascii="Times New Roman" w:hAnsi="Times New Roman"/>
                <w:sz w:val="18"/>
                <w:szCs w:val="18"/>
              </w:rPr>
            </w:pPr>
            <w:r w:rsidRPr="009E1237">
              <w:rPr>
                <w:rFonts w:ascii="Times New Roman" w:hAnsi="Times New Roman"/>
                <w:sz w:val="18"/>
                <w:szCs w:val="18"/>
              </w:rPr>
              <w:t>4</w:t>
            </w:r>
            <w:r>
              <w:rPr>
                <w:rFonts w:ascii="Times New Roman" w:hAnsi="Times New Roman"/>
                <w:sz w:val="18"/>
                <w:szCs w:val="18"/>
              </w:rPr>
              <w:t>93,1</w:t>
            </w:r>
          </w:p>
        </w:tc>
      </w:tr>
      <w:tr w:rsidR="003C5201" w:rsidRPr="009E1237" w:rsidTr="00ED627E">
        <w:trPr>
          <w:trHeight w:val="239"/>
        </w:trPr>
        <w:tc>
          <w:tcPr>
            <w:tcW w:w="709" w:type="dxa"/>
          </w:tcPr>
          <w:p w:rsidR="003C5201" w:rsidRPr="009E1237" w:rsidRDefault="003C5201" w:rsidP="00B655F1">
            <w:pPr>
              <w:spacing w:after="0"/>
              <w:ind w:right="142"/>
              <w:jc w:val="center"/>
              <w:rPr>
                <w:rFonts w:ascii="Times New Roman" w:hAnsi="Times New Roman"/>
                <w:b/>
                <w:bCs/>
                <w:sz w:val="18"/>
                <w:szCs w:val="18"/>
              </w:rPr>
            </w:pPr>
            <w:r w:rsidRPr="009E1237">
              <w:rPr>
                <w:rFonts w:ascii="Times New Roman" w:hAnsi="Times New Roman"/>
                <w:b/>
                <w:bCs/>
                <w:sz w:val="18"/>
                <w:szCs w:val="18"/>
              </w:rPr>
              <w:t>4.</w:t>
            </w:r>
          </w:p>
        </w:tc>
        <w:tc>
          <w:tcPr>
            <w:tcW w:w="1951" w:type="dxa"/>
          </w:tcPr>
          <w:p w:rsidR="003C5201" w:rsidRPr="009E1237" w:rsidRDefault="003C5201" w:rsidP="00B655F1">
            <w:pPr>
              <w:spacing w:after="0"/>
              <w:ind w:right="140"/>
              <w:rPr>
                <w:rFonts w:ascii="Times New Roman" w:hAnsi="Times New Roman"/>
                <w:b/>
                <w:bCs/>
                <w:sz w:val="18"/>
                <w:szCs w:val="18"/>
              </w:rPr>
            </w:pPr>
            <w:r w:rsidRPr="009E1237">
              <w:rPr>
                <w:rFonts w:ascii="Times New Roman" w:hAnsi="Times New Roman"/>
                <w:b/>
                <w:bCs/>
                <w:sz w:val="18"/>
                <w:szCs w:val="18"/>
              </w:rPr>
              <w:t>Netektys bendros, %</w:t>
            </w:r>
          </w:p>
        </w:tc>
        <w:tc>
          <w:tcPr>
            <w:tcW w:w="742" w:type="dxa"/>
          </w:tcPr>
          <w:p w:rsidR="003C5201" w:rsidRPr="009E1237" w:rsidRDefault="003C5201" w:rsidP="00B655F1">
            <w:pPr>
              <w:spacing w:after="0"/>
              <w:jc w:val="center"/>
              <w:rPr>
                <w:rFonts w:ascii="Times New Roman" w:hAnsi="Times New Roman"/>
                <w:b/>
                <w:bCs/>
                <w:sz w:val="18"/>
                <w:szCs w:val="18"/>
              </w:rPr>
            </w:pPr>
            <w:r w:rsidRPr="009E1237">
              <w:rPr>
                <w:rFonts w:ascii="Times New Roman" w:hAnsi="Times New Roman"/>
                <w:b/>
                <w:bCs/>
                <w:sz w:val="18"/>
                <w:szCs w:val="18"/>
              </w:rPr>
              <w:t>29,1</w:t>
            </w:r>
          </w:p>
        </w:tc>
        <w:tc>
          <w:tcPr>
            <w:tcW w:w="851" w:type="dxa"/>
          </w:tcPr>
          <w:p w:rsidR="003C5201" w:rsidRPr="009E1237" w:rsidRDefault="003C5201" w:rsidP="00B655F1">
            <w:pPr>
              <w:spacing w:after="0"/>
              <w:jc w:val="center"/>
              <w:rPr>
                <w:rFonts w:ascii="Times New Roman" w:hAnsi="Times New Roman"/>
                <w:b/>
                <w:bCs/>
                <w:sz w:val="18"/>
                <w:szCs w:val="18"/>
              </w:rPr>
            </w:pPr>
            <w:r w:rsidRPr="009E1237">
              <w:rPr>
                <w:rFonts w:ascii="Times New Roman" w:hAnsi="Times New Roman"/>
                <w:b/>
                <w:bCs/>
                <w:sz w:val="18"/>
                <w:szCs w:val="18"/>
              </w:rPr>
              <w:t>30,0</w:t>
            </w:r>
          </w:p>
        </w:tc>
        <w:tc>
          <w:tcPr>
            <w:tcW w:w="850" w:type="dxa"/>
          </w:tcPr>
          <w:p w:rsidR="003C5201" w:rsidRPr="009E1237" w:rsidRDefault="003C5201" w:rsidP="00B655F1">
            <w:pPr>
              <w:spacing w:after="0"/>
              <w:jc w:val="center"/>
              <w:rPr>
                <w:rFonts w:ascii="Times New Roman" w:hAnsi="Times New Roman"/>
                <w:b/>
                <w:bCs/>
                <w:sz w:val="18"/>
                <w:szCs w:val="18"/>
              </w:rPr>
            </w:pPr>
            <w:r w:rsidRPr="009E1237">
              <w:rPr>
                <w:rFonts w:ascii="Times New Roman" w:hAnsi="Times New Roman"/>
                <w:b/>
                <w:bCs/>
                <w:sz w:val="18"/>
                <w:szCs w:val="18"/>
              </w:rPr>
              <w:t>38,2</w:t>
            </w:r>
          </w:p>
        </w:tc>
        <w:tc>
          <w:tcPr>
            <w:tcW w:w="851" w:type="dxa"/>
          </w:tcPr>
          <w:p w:rsidR="003C5201" w:rsidRPr="009E1237" w:rsidRDefault="003C5201" w:rsidP="00B655F1">
            <w:pPr>
              <w:spacing w:after="0"/>
              <w:jc w:val="center"/>
              <w:rPr>
                <w:rFonts w:ascii="Times New Roman" w:hAnsi="Times New Roman"/>
                <w:b/>
                <w:bCs/>
                <w:sz w:val="18"/>
                <w:szCs w:val="18"/>
              </w:rPr>
            </w:pPr>
            <w:r w:rsidRPr="009E1237">
              <w:rPr>
                <w:rFonts w:ascii="Times New Roman" w:hAnsi="Times New Roman"/>
                <w:b/>
                <w:bCs/>
                <w:sz w:val="18"/>
                <w:szCs w:val="18"/>
              </w:rPr>
              <w:t>44,7</w:t>
            </w:r>
          </w:p>
        </w:tc>
        <w:tc>
          <w:tcPr>
            <w:tcW w:w="850" w:type="dxa"/>
          </w:tcPr>
          <w:p w:rsidR="003C5201" w:rsidRPr="009E1237" w:rsidRDefault="003C5201" w:rsidP="00B655F1">
            <w:pPr>
              <w:spacing w:after="0"/>
              <w:jc w:val="center"/>
              <w:rPr>
                <w:rFonts w:ascii="Times New Roman" w:hAnsi="Times New Roman"/>
                <w:b/>
                <w:bCs/>
                <w:sz w:val="18"/>
                <w:szCs w:val="18"/>
              </w:rPr>
            </w:pPr>
            <w:r w:rsidRPr="009E1237">
              <w:rPr>
                <w:rFonts w:ascii="Times New Roman" w:hAnsi="Times New Roman"/>
                <w:b/>
                <w:bCs/>
                <w:sz w:val="18"/>
                <w:szCs w:val="18"/>
              </w:rPr>
              <w:t>41,6</w:t>
            </w:r>
          </w:p>
        </w:tc>
        <w:tc>
          <w:tcPr>
            <w:tcW w:w="851" w:type="dxa"/>
          </w:tcPr>
          <w:p w:rsidR="003C5201" w:rsidRPr="009E1237" w:rsidRDefault="003C5201" w:rsidP="00B655F1">
            <w:pPr>
              <w:spacing w:after="0"/>
              <w:jc w:val="center"/>
              <w:rPr>
                <w:rFonts w:ascii="Times New Roman" w:hAnsi="Times New Roman"/>
                <w:b/>
                <w:bCs/>
                <w:sz w:val="18"/>
                <w:szCs w:val="18"/>
              </w:rPr>
            </w:pPr>
            <w:r w:rsidRPr="009E1237">
              <w:rPr>
                <w:rFonts w:ascii="Times New Roman" w:hAnsi="Times New Roman"/>
                <w:b/>
                <w:bCs/>
                <w:sz w:val="18"/>
                <w:szCs w:val="18"/>
              </w:rPr>
              <w:t>43,6</w:t>
            </w:r>
          </w:p>
        </w:tc>
        <w:tc>
          <w:tcPr>
            <w:tcW w:w="850" w:type="dxa"/>
          </w:tcPr>
          <w:p w:rsidR="003C5201" w:rsidRPr="009E1237" w:rsidRDefault="003C5201" w:rsidP="00B655F1">
            <w:pPr>
              <w:spacing w:after="0"/>
              <w:jc w:val="center"/>
              <w:rPr>
                <w:rFonts w:ascii="Times New Roman" w:hAnsi="Times New Roman"/>
                <w:b/>
                <w:bCs/>
                <w:sz w:val="18"/>
                <w:szCs w:val="18"/>
              </w:rPr>
            </w:pPr>
            <w:r w:rsidRPr="009E1237">
              <w:rPr>
                <w:rFonts w:ascii="Times New Roman" w:hAnsi="Times New Roman"/>
                <w:b/>
                <w:bCs/>
                <w:sz w:val="18"/>
                <w:szCs w:val="18"/>
              </w:rPr>
              <w:t>41,4</w:t>
            </w:r>
          </w:p>
        </w:tc>
        <w:tc>
          <w:tcPr>
            <w:tcW w:w="851" w:type="dxa"/>
          </w:tcPr>
          <w:p w:rsidR="003C5201" w:rsidRPr="009E1237" w:rsidRDefault="003C5201" w:rsidP="00B655F1">
            <w:pPr>
              <w:spacing w:after="0"/>
              <w:jc w:val="center"/>
              <w:rPr>
                <w:rFonts w:ascii="Times New Roman" w:hAnsi="Times New Roman"/>
                <w:b/>
                <w:bCs/>
                <w:sz w:val="18"/>
                <w:szCs w:val="18"/>
              </w:rPr>
            </w:pPr>
            <w:r w:rsidRPr="009E1237">
              <w:rPr>
                <w:rFonts w:ascii="Times New Roman" w:hAnsi="Times New Roman"/>
                <w:b/>
                <w:bCs/>
                <w:sz w:val="18"/>
                <w:szCs w:val="18"/>
              </w:rPr>
              <w:t>39,9</w:t>
            </w:r>
          </w:p>
        </w:tc>
        <w:tc>
          <w:tcPr>
            <w:tcW w:w="851" w:type="dxa"/>
          </w:tcPr>
          <w:p w:rsidR="003C5201" w:rsidRPr="009E1237" w:rsidRDefault="005E2B66" w:rsidP="00B655F1">
            <w:pPr>
              <w:spacing w:after="0"/>
              <w:jc w:val="center"/>
              <w:rPr>
                <w:rFonts w:ascii="Times New Roman" w:hAnsi="Times New Roman"/>
                <w:b/>
                <w:bCs/>
                <w:sz w:val="18"/>
                <w:szCs w:val="18"/>
              </w:rPr>
            </w:pPr>
            <w:r>
              <w:rPr>
                <w:rFonts w:ascii="Times New Roman" w:hAnsi="Times New Roman"/>
                <w:b/>
                <w:bCs/>
                <w:sz w:val="18"/>
                <w:szCs w:val="18"/>
              </w:rPr>
              <w:t>40,2</w:t>
            </w:r>
          </w:p>
        </w:tc>
      </w:tr>
    </w:tbl>
    <w:p w:rsidR="004B0E64" w:rsidRPr="009E1237" w:rsidRDefault="004B0E64" w:rsidP="00B655F1">
      <w:pPr>
        <w:spacing w:after="0"/>
        <w:jc w:val="both"/>
        <w:rPr>
          <w:rFonts w:ascii="Times New Roman" w:hAnsi="Times New Roman"/>
        </w:rPr>
      </w:pPr>
    </w:p>
    <w:p w:rsidR="004B0E64" w:rsidRPr="009E1237" w:rsidRDefault="004B0E64" w:rsidP="00391B01">
      <w:pPr>
        <w:spacing w:after="0"/>
        <w:ind w:firstLine="851"/>
        <w:jc w:val="both"/>
        <w:rPr>
          <w:rFonts w:ascii="Times New Roman" w:hAnsi="Times New Roman"/>
          <w:color w:val="000000"/>
          <w:sz w:val="24"/>
          <w:szCs w:val="24"/>
        </w:rPr>
      </w:pPr>
      <w:r w:rsidRPr="009E1237">
        <w:rPr>
          <w:rFonts w:ascii="Times New Roman" w:hAnsi="Times New Roman"/>
          <w:color w:val="000000"/>
          <w:sz w:val="24"/>
          <w:szCs w:val="24"/>
        </w:rPr>
        <w:t>201</w:t>
      </w:r>
      <w:r w:rsidR="005E2B66">
        <w:rPr>
          <w:rFonts w:ascii="Times New Roman" w:hAnsi="Times New Roman"/>
          <w:color w:val="000000"/>
          <w:sz w:val="24"/>
          <w:szCs w:val="24"/>
        </w:rPr>
        <w:t>5</w:t>
      </w:r>
      <w:r w:rsidRPr="009E1237">
        <w:rPr>
          <w:rFonts w:ascii="Times New Roman" w:hAnsi="Times New Roman"/>
          <w:color w:val="000000"/>
          <w:sz w:val="24"/>
          <w:szCs w:val="24"/>
        </w:rPr>
        <w:t xml:space="preserve"> metais bendrovė technologinėms reikmėms sunaudojo </w:t>
      </w:r>
      <w:r w:rsidR="005E2B66">
        <w:rPr>
          <w:rFonts w:ascii="Times New Roman" w:hAnsi="Times New Roman"/>
          <w:color w:val="000000"/>
          <w:sz w:val="24"/>
          <w:szCs w:val="24"/>
        </w:rPr>
        <w:t>100,8</w:t>
      </w:r>
      <w:r w:rsidRPr="009E1237">
        <w:rPr>
          <w:rFonts w:ascii="Times New Roman" w:hAnsi="Times New Roman"/>
          <w:color w:val="000000"/>
          <w:sz w:val="24"/>
          <w:szCs w:val="24"/>
        </w:rPr>
        <w:t xml:space="preserve"> tūkst. m</w:t>
      </w:r>
      <w:r w:rsidRPr="009E1237">
        <w:rPr>
          <w:rFonts w:ascii="Times New Roman" w:hAnsi="Times New Roman"/>
          <w:color w:val="000000"/>
          <w:sz w:val="24"/>
          <w:szCs w:val="24"/>
          <w:vertAlign w:val="superscript"/>
        </w:rPr>
        <w:t>3</w:t>
      </w:r>
      <w:r>
        <w:rPr>
          <w:rFonts w:ascii="Times New Roman" w:hAnsi="Times New Roman"/>
          <w:color w:val="000000"/>
          <w:sz w:val="24"/>
          <w:szCs w:val="24"/>
          <w:vertAlign w:val="superscript"/>
        </w:rPr>
        <w:t xml:space="preserve"> </w:t>
      </w:r>
      <w:r w:rsidRPr="00DE5A36">
        <w:rPr>
          <w:rFonts w:ascii="Times New Roman" w:hAnsi="Times New Roman"/>
          <w:color w:val="000000"/>
          <w:sz w:val="24"/>
          <w:szCs w:val="24"/>
        </w:rPr>
        <w:t>vandens</w:t>
      </w:r>
      <w:r>
        <w:rPr>
          <w:rFonts w:ascii="Times New Roman" w:hAnsi="Times New Roman"/>
          <w:color w:val="000000"/>
          <w:sz w:val="24"/>
          <w:szCs w:val="24"/>
          <w:vertAlign w:val="superscript"/>
        </w:rPr>
        <w:t xml:space="preserve"> </w:t>
      </w:r>
      <w:r w:rsidRPr="009E1237">
        <w:rPr>
          <w:rFonts w:ascii="Times New Roman" w:hAnsi="Times New Roman"/>
          <w:color w:val="000000"/>
          <w:sz w:val="24"/>
          <w:szCs w:val="24"/>
          <w:vertAlign w:val="superscript"/>
        </w:rPr>
        <w:t xml:space="preserve"> </w:t>
      </w:r>
      <w:r w:rsidRPr="009E1237">
        <w:rPr>
          <w:rFonts w:ascii="Times New Roman" w:hAnsi="Times New Roman"/>
          <w:color w:val="000000"/>
          <w:sz w:val="24"/>
          <w:szCs w:val="24"/>
        </w:rPr>
        <w:t>(201</w:t>
      </w:r>
      <w:r w:rsidR="005E2B66">
        <w:rPr>
          <w:rFonts w:ascii="Times New Roman" w:hAnsi="Times New Roman"/>
          <w:color w:val="000000"/>
          <w:sz w:val="24"/>
          <w:szCs w:val="24"/>
        </w:rPr>
        <w:t>4</w:t>
      </w:r>
      <w:r>
        <w:rPr>
          <w:rFonts w:ascii="Times New Roman" w:hAnsi="Times New Roman"/>
          <w:color w:val="000000"/>
          <w:sz w:val="24"/>
          <w:szCs w:val="24"/>
        </w:rPr>
        <w:t xml:space="preserve"> m.</w:t>
      </w:r>
      <w:r w:rsidRPr="009E1237">
        <w:rPr>
          <w:rFonts w:ascii="Times New Roman" w:hAnsi="Times New Roman"/>
          <w:color w:val="000000"/>
          <w:sz w:val="24"/>
          <w:szCs w:val="24"/>
        </w:rPr>
        <w:t xml:space="preserve"> – 7</w:t>
      </w:r>
      <w:r w:rsidR="005E2B66">
        <w:rPr>
          <w:rFonts w:ascii="Times New Roman" w:hAnsi="Times New Roman"/>
          <w:color w:val="000000"/>
          <w:sz w:val="24"/>
          <w:szCs w:val="24"/>
        </w:rPr>
        <w:t>3</w:t>
      </w:r>
      <w:r w:rsidRPr="009E1237">
        <w:rPr>
          <w:rFonts w:ascii="Times New Roman" w:hAnsi="Times New Roman"/>
          <w:color w:val="000000"/>
          <w:sz w:val="24"/>
          <w:szCs w:val="24"/>
        </w:rPr>
        <w:t>,</w:t>
      </w:r>
      <w:r w:rsidR="005E2B66">
        <w:rPr>
          <w:rFonts w:ascii="Times New Roman" w:hAnsi="Times New Roman"/>
          <w:color w:val="000000"/>
          <w:sz w:val="24"/>
          <w:szCs w:val="24"/>
        </w:rPr>
        <w:t>7</w:t>
      </w:r>
      <w:r w:rsidRPr="009E1237">
        <w:rPr>
          <w:rFonts w:ascii="Times New Roman" w:hAnsi="Times New Roman"/>
          <w:color w:val="000000"/>
          <w:sz w:val="24"/>
          <w:szCs w:val="24"/>
        </w:rPr>
        <w:t xml:space="preserve"> tūkst. m</w:t>
      </w:r>
      <w:r w:rsidRPr="009E1237">
        <w:rPr>
          <w:rFonts w:ascii="Times New Roman" w:hAnsi="Times New Roman"/>
          <w:color w:val="000000"/>
          <w:sz w:val="24"/>
          <w:szCs w:val="24"/>
          <w:vertAlign w:val="superscript"/>
        </w:rPr>
        <w:t>3</w:t>
      </w:r>
      <w:r w:rsidRPr="009E1237">
        <w:rPr>
          <w:rFonts w:ascii="Times New Roman" w:hAnsi="Times New Roman"/>
          <w:color w:val="000000"/>
          <w:sz w:val="24"/>
          <w:szCs w:val="24"/>
        </w:rPr>
        <w:t xml:space="preserve">), kuris </w:t>
      </w:r>
      <w:r>
        <w:rPr>
          <w:rFonts w:ascii="Times New Roman" w:hAnsi="Times New Roman"/>
          <w:color w:val="000000"/>
          <w:sz w:val="24"/>
          <w:szCs w:val="24"/>
        </w:rPr>
        <w:t>įskaitomas į bendrus nuostolius</w:t>
      </w:r>
      <w:r w:rsidRPr="009E1237">
        <w:rPr>
          <w:rFonts w:ascii="Times New Roman" w:hAnsi="Times New Roman"/>
          <w:color w:val="000000"/>
          <w:sz w:val="24"/>
          <w:szCs w:val="24"/>
        </w:rPr>
        <w:t>.</w:t>
      </w:r>
    </w:p>
    <w:bookmarkEnd w:id="10"/>
    <w:bookmarkEnd w:id="11"/>
    <w:p w:rsidR="004B0E64" w:rsidRDefault="004B0E64" w:rsidP="00391B01">
      <w:pPr>
        <w:spacing w:after="0"/>
        <w:ind w:firstLine="851"/>
        <w:jc w:val="both"/>
        <w:rPr>
          <w:rFonts w:ascii="Times New Roman" w:hAnsi="Times New Roman"/>
          <w:sz w:val="24"/>
          <w:szCs w:val="24"/>
        </w:rPr>
      </w:pPr>
    </w:p>
    <w:p w:rsidR="008539C5" w:rsidRPr="003A5553" w:rsidRDefault="008539C5" w:rsidP="00391B01">
      <w:pPr>
        <w:spacing w:after="0"/>
        <w:ind w:firstLine="851"/>
        <w:jc w:val="both"/>
        <w:rPr>
          <w:rFonts w:ascii="Times New Roman" w:hAnsi="Times New Roman"/>
          <w:b/>
          <w:color w:val="000000"/>
          <w:sz w:val="24"/>
          <w:szCs w:val="24"/>
        </w:rPr>
      </w:pPr>
      <w:r w:rsidRPr="003A5553">
        <w:rPr>
          <w:rFonts w:ascii="Times New Roman" w:hAnsi="Times New Roman"/>
          <w:b/>
          <w:color w:val="000000"/>
          <w:sz w:val="24"/>
          <w:szCs w:val="24"/>
        </w:rPr>
        <w:t>Nuotekų šalinimas ir valymas</w:t>
      </w:r>
    </w:p>
    <w:p w:rsidR="004B0E64" w:rsidRPr="009E1237" w:rsidRDefault="004B0E64" w:rsidP="00391B01">
      <w:pPr>
        <w:spacing w:after="0"/>
        <w:ind w:firstLine="851"/>
        <w:jc w:val="both"/>
        <w:rPr>
          <w:rFonts w:ascii="Times New Roman" w:hAnsi="Times New Roman"/>
          <w:sz w:val="24"/>
          <w:szCs w:val="24"/>
        </w:rPr>
      </w:pPr>
    </w:p>
    <w:p w:rsidR="004B0E64" w:rsidRPr="009E1237" w:rsidRDefault="004B0E64" w:rsidP="00391B01">
      <w:pPr>
        <w:spacing w:after="0"/>
        <w:ind w:firstLine="851"/>
        <w:jc w:val="both"/>
        <w:rPr>
          <w:rFonts w:ascii="Times New Roman" w:hAnsi="Times New Roman"/>
          <w:sz w:val="24"/>
          <w:szCs w:val="24"/>
        </w:rPr>
      </w:pPr>
      <w:r w:rsidRPr="009E1237">
        <w:rPr>
          <w:rFonts w:ascii="Times New Roman" w:hAnsi="Times New Roman"/>
          <w:sz w:val="24"/>
          <w:szCs w:val="24"/>
        </w:rPr>
        <w:t xml:space="preserve">Pastaraisiais metais padažnėjo atvejų, kai dėl brangstančių paslaugų vartotojai ieško alternatyvų, tai yra kasa šulinius, gręžia gręžinius ir kt. Tačiau nuotekų tvarkymo paslauga išlieka populiari. Nuotekų surinkimo faktinis pardavimas padidėjo </w:t>
      </w:r>
      <w:r w:rsidR="005D7A69">
        <w:rPr>
          <w:rFonts w:ascii="Times New Roman" w:hAnsi="Times New Roman"/>
          <w:sz w:val="24"/>
          <w:szCs w:val="24"/>
        </w:rPr>
        <w:t>6,43</w:t>
      </w:r>
      <w:r w:rsidRPr="009E1237">
        <w:rPr>
          <w:rFonts w:ascii="Times New Roman" w:hAnsi="Times New Roman"/>
          <w:sz w:val="24"/>
          <w:szCs w:val="24"/>
        </w:rPr>
        <w:t xml:space="preserve"> % (201</w:t>
      </w:r>
      <w:r w:rsidR="005D7A69">
        <w:rPr>
          <w:rFonts w:ascii="Times New Roman" w:hAnsi="Times New Roman"/>
          <w:sz w:val="24"/>
          <w:szCs w:val="24"/>
        </w:rPr>
        <w:t>4</w:t>
      </w:r>
      <w:r w:rsidRPr="009E1237">
        <w:rPr>
          <w:rFonts w:ascii="Times New Roman" w:hAnsi="Times New Roman"/>
          <w:sz w:val="24"/>
          <w:szCs w:val="24"/>
        </w:rPr>
        <w:t xml:space="preserve"> – </w:t>
      </w:r>
      <w:r w:rsidR="005D7A69">
        <w:rPr>
          <w:rFonts w:ascii="Times New Roman" w:hAnsi="Times New Roman"/>
          <w:sz w:val="24"/>
          <w:szCs w:val="24"/>
        </w:rPr>
        <w:t>1,78</w:t>
      </w:r>
      <w:r w:rsidRPr="009E1237">
        <w:rPr>
          <w:rFonts w:ascii="Times New Roman" w:hAnsi="Times New Roman"/>
          <w:sz w:val="24"/>
          <w:szCs w:val="24"/>
        </w:rPr>
        <w:t xml:space="preserve"> %). Nuotekų surinkimo pokytis 2006 – 201</w:t>
      </w:r>
      <w:r w:rsidR="005D7A69">
        <w:rPr>
          <w:rFonts w:ascii="Times New Roman" w:hAnsi="Times New Roman"/>
          <w:sz w:val="24"/>
          <w:szCs w:val="24"/>
        </w:rPr>
        <w:t>5</w:t>
      </w:r>
      <w:r w:rsidRPr="009E1237">
        <w:rPr>
          <w:rFonts w:ascii="Times New Roman" w:hAnsi="Times New Roman"/>
          <w:sz w:val="24"/>
          <w:szCs w:val="24"/>
        </w:rPr>
        <w:t xml:space="preserve"> metais nurodomas </w:t>
      </w:r>
      <w:r w:rsidR="00A13E1D">
        <w:rPr>
          <w:rFonts w:ascii="Times New Roman" w:hAnsi="Times New Roman"/>
          <w:sz w:val="24"/>
          <w:szCs w:val="24"/>
        </w:rPr>
        <w:t>8</w:t>
      </w:r>
      <w:r w:rsidRPr="009E1237">
        <w:rPr>
          <w:rFonts w:ascii="Times New Roman" w:hAnsi="Times New Roman"/>
          <w:sz w:val="24"/>
          <w:szCs w:val="24"/>
        </w:rPr>
        <w:t xml:space="preserve"> lentelėje.</w:t>
      </w:r>
    </w:p>
    <w:p w:rsidR="004B0E64" w:rsidRPr="009E1237" w:rsidRDefault="004B0E64" w:rsidP="00391B01">
      <w:pPr>
        <w:spacing w:after="0"/>
        <w:ind w:firstLine="851"/>
        <w:jc w:val="both"/>
        <w:rPr>
          <w:rFonts w:ascii="Times New Roman" w:hAnsi="Times New Roman"/>
          <w:sz w:val="24"/>
          <w:szCs w:val="24"/>
        </w:rPr>
      </w:pPr>
    </w:p>
    <w:p w:rsidR="004B0E64" w:rsidRPr="009E1237" w:rsidRDefault="00A13E1D" w:rsidP="009D2C62">
      <w:pPr>
        <w:pStyle w:val="TableHeading"/>
        <w:pBdr>
          <w:left w:val="single" w:sz="4" w:space="5" w:color="7E97AD"/>
        </w:pBdr>
        <w:spacing w:before="0" w:after="0" w:line="276" w:lineRule="auto"/>
        <w:ind w:left="0" w:right="49"/>
        <w:rPr>
          <w:rFonts w:ascii="Times New Roman" w:hAnsi="Times New Roman"/>
        </w:rPr>
      </w:pPr>
      <w:r>
        <w:rPr>
          <w:rFonts w:ascii="Times New Roman" w:hAnsi="Times New Roman"/>
        </w:rPr>
        <w:t>8</w:t>
      </w:r>
      <w:r w:rsidR="004B0E64" w:rsidRPr="009E1237">
        <w:rPr>
          <w:rFonts w:ascii="Times New Roman" w:hAnsi="Times New Roman"/>
        </w:rPr>
        <w:t xml:space="preserve"> lentelė. nuotekų surinkim</w:t>
      </w:r>
      <w:r w:rsidR="004901D7">
        <w:rPr>
          <w:rFonts w:ascii="Times New Roman" w:hAnsi="Times New Roman"/>
        </w:rPr>
        <w:t>as</w:t>
      </w:r>
      <w:r w:rsidR="004B0E64" w:rsidRPr="009E1237">
        <w:rPr>
          <w:rFonts w:ascii="Times New Roman" w:hAnsi="Times New Roman"/>
        </w:rPr>
        <w:t xml:space="preserve"> vartotojams ir abonentams</w:t>
      </w:r>
    </w:p>
    <w:p w:rsidR="004B0E64" w:rsidRPr="009E1237" w:rsidRDefault="008B2205" w:rsidP="009D2C62">
      <w:pPr>
        <w:spacing w:after="0"/>
        <w:ind w:left="-142"/>
        <w:jc w:val="center"/>
        <w:rPr>
          <w:rFonts w:ascii="Times New Roman" w:hAnsi="Times New Roman"/>
          <w:noProof/>
        </w:rPr>
      </w:pPr>
      <w:r>
        <w:rPr>
          <w:noProof/>
        </w:rPr>
        <w:drawing>
          <wp:inline distT="0" distB="0" distL="0" distR="0">
            <wp:extent cx="6486525" cy="3435350"/>
            <wp:effectExtent l="0" t="0" r="9525" b="12700"/>
            <wp:docPr id="6" name="Paveikslėli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B0E64" w:rsidRPr="009E1237" w:rsidRDefault="004B0E64" w:rsidP="00391B01">
      <w:pPr>
        <w:spacing w:after="0"/>
        <w:ind w:firstLine="851"/>
        <w:rPr>
          <w:rFonts w:ascii="Times New Roman" w:hAnsi="Times New Roman"/>
          <w:sz w:val="24"/>
          <w:szCs w:val="24"/>
        </w:rPr>
      </w:pPr>
    </w:p>
    <w:p w:rsidR="004B0E64" w:rsidRPr="009E1237" w:rsidRDefault="004B0E64" w:rsidP="00391B01">
      <w:pPr>
        <w:spacing w:after="0"/>
        <w:ind w:firstLine="851"/>
        <w:jc w:val="both"/>
        <w:rPr>
          <w:rFonts w:ascii="Times New Roman" w:hAnsi="Times New Roman"/>
          <w:sz w:val="24"/>
          <w:szCs w:val="24"/>
        </w:rPr>
      </w:pPr>
      <w:r w:rsidRPr="009E1237">
        <w:rPr>
          <w:rFonts w:ascii="Times New Roman" w:hAnsi="Times New Roman"/>
          <w:sz w:val="24"/>
          <w:szCs w:val="24"/>
        </w:rPr>
        <w:t xml:space="preserve">Nuotekų surinkimas augo tiek vartotojams, tiek abonentams. Vartotojų nuotekų surinkimas išaugo </w:t>
      </w:r>
      <w:r w:rsidR="007A4255">
        <w:rPr>
          <w:rFonts w:ascii="Times New Roman" w:hAnsi="Times New Roman"/>
          <w:sz w:val="24"/>
          <w:szCs w:val="24"/>
        </w:rPr>
        <w:t>1,81</w:t>
      </w:r>
      <w:r w:rsidRPr="009E1237">
        <w:rPr>
          <w:rFonts w:ascii="Times New Roman" w:hAnsi="Times New Roman"/>
          <w:sz w:val="24"/>
          <w:szCs w:val="24"/>
        </w:rPr>
        <w:t xml:space="preserve"> % (201</w:t>
      </w:r>
      <w:r w:rsidR="007A4255">
        <w:rPr>
          <w:rFonts w:ascii="Times New Roman" w:hAnsi="Times New Roman"/>
          <w:sz w:val="24"/>
          <w:szCs w:val="24"/>
        </w:rPr>
        <w:t>4</w:t>
      </w:r>
      <w:r w:rsidRPr="009E1237">
        <w:rPr>
          <w:rFonts w:ascii="Times New Roman" w:hAnsi="Times New Roman"/>
          <w:sz w:val="24"/>
          <w:szCs w:val="24"/>
        </w:rPr>
        <w:t xml:space="preserve"> – </w:t>
      </w:r>
      <w:r w:rsidR="007A4255">
        <w:rPr>
          <w:rFonts w:ascii="Times New Roman" w:hAnsi="Times New Roman"/>
          <w:sz w:val="24"/>
          <w:szCs w:val="24"/>
        </w:rPr>
        <w:t>2,03</w:t>
      </w:r>
      <w:r w:rsidRPr="009E1237">
        <w:rPr>
          <w:rFonts w:ascii="Times New Roman" w:hAnsi="Times New Roman"/>
          <w:sz w:val="24"/>
          <w:szCs w:val="24"/>
        </w:rPr>
        <w:t xml:space="preserve"> %), abonentų – </w:t>
      </w:r>
      <w:r w:rsidR="007A4255">
        <w:rPr>
          <w:rFonts w:ascii="Times New Roman" w:hAnsi="Times New Roman"/>
          <w:sz w:val="24"/>
          <w:szCs w:val="24"/>
        </w:rPr>
        <w:t>25,7</w:t>
      </w:r>
      <w:r w:rsidRPr="009E1237">
        <w:rPr>
          <w:rFonts w:ascii="Times New Roman" w:hAnsi="Times New Roman"/>
          <w:sz w:val="24"/>
          <w:szCs w:val="24"/>
        </w:rPr>
        <w:t xml:space="preserve"> % (201</w:t>
      </w:r>
      <w:r w:rsidR="007A4255">
        <w:rPr>
          <w:rFonts w:ascii="Times New Roman" w:hAnsi="Times New Roman"/>
          <w:sz w:val="24"/>
          <w:szCs w:val="24"/>
        </w:rPr>
        <w:t>4</w:t>
      </w:r>
      <w:r w:rsidRPr="009E1237">
        <w:rPr>
          <w:rFonts w:ascii="Times New Roman" w:hAnsi="Times New Roman"/>
          <w:sz w:val="24"/>
          <w:szCs w:val="24"/>
        </w:rPr>
        <w:t xml:space="preserve"> – </w:t>
      </w:r>
      <w:r w:rsidR="007A4255">
        <w:rPr>
          <w:rFonts w:ascii="Times New Roman" w:hAnsi="Times New Roman"/>
          <w:sz w:val="24"/>
          <w:szCs w:val="24"/>
        </w:rPr>
        <w:t>0,4</w:t>
      </w:r>
      <w:r w:rsidRPr="009E1237">
        <w:rPr>
          <w:rFonts w:ascii="Times New Roman" w:hAnsi="Times New Roman"/>
          <w:sz w:val="24"/>
          <w:szCs w:val="24"/>
        </w:rPr>
        <w:t xml:space="preserve"> %).</w:t>
      </w:r>
      <w:r w:rsidR="00386D71">
        <w:rPr>
          <w:rFonts w:ascii="Times New Roman" w:hAnsi="Times New Roman"/>
          <w:sz w:val="24"/>
          <w:szCs w:val="24"/>
        </w:rPr>
        <w:t xml:space="preserve"> </w:t>
      </w:r>
      <w:r w:rsidR="00386D71" w:rsidRPr="009E1237">
        <w:rPr>
          <w:rFonts w:ascii="Times New Roman" w:hAnsi="Times New Roman"/>
          <w:noProof/>
          <w:color w:val="000000"/>
          <w:sz w:val="24"/>
          <w:szCs w:val="24"/>
        </w:rPr>
        <w:t xml:space="preserve">Vartotojams patrauklesnė lieka nuotekų surinkimo paslauga. Šios paslaugos per ataskaitinį laikotarpį augimas yra </w:t>
      </w:r>
      <w:r w:rsidR="00386D71">
        <w:rPr>
          <w:rFonts w:ascii="Times New Roman" w:hAnsi="Times New Roman"/>
          <w:noProof/>
          <w:color w:val="000000"/>
          <w:sz w:val="24"/>
          <w:szCs w:val="24"/>
        </w:rPr>
        <w:t>didesnis negu geriamojo vandens tiekimo</w:t>
      </w:r>
      <w:r w:rsidR="00386D71" w:rsidRPr="009E1237">
        <w:rPr>
          <w:rFonts w:ascii="Times New Roman" w:hAnsi="Times New Roman"/>
          <w:noProof/>
          <w:color w:val="000000"/>
          <w:sz w:val="24"/>
          <w:szCs w:val="24"/>
        </w:rPr>
        <w:t xml:space="preserve">. Didesnis augimas yra individualių namų vartotojų sektoriuje. </w:t>
      </w:r>
      <w:r w:rsidRPr="009E1237">
        <w:rPr>
          <w:rFonts w:ascii="Times New Roman" w:hAnsi="Times New Roman"/>
          <w:sz w:val="24"/>
          <w:szCs w:val="24"/>
        </w:rPr>
        <w:t xml:space="preserve">Nuotekų surinkimo santykinė dalis tarp vartotojų ir abonentų pastaraisiais metais išlieka stabili. </w:t>
      </w:r>
    </w:p>
    <w:p w:rsidR="004B0E64" w:rsidRPr="009E1237" w:rsidRDefault="004B0E64" w:rsidP="00391B01">
      <w:pPr>
        <w:spacing w:after="0"/>
        <w:ind w:firstLine="851"/>
        <w:jc w:val="both"/>
        <w:rPr>
          <w:rFonts w:ascii="Times New Roman" w:hAnsi="Times New Roman"/>
          <w:color w:val="000000"/>
          <w:sz w:val="24"/>
          <w:szCs w:val="24"/>
        </w:rPr>
      </w:pPr>
      <w:r w:rsidRPr="009E1237">
        <w:rPr>
          <w:rFonts w:ascii="Times New Roman" w:hAnsi="Times New Roman"/>
          <w:color w:val="000000"/>
          <w:sz w:val="24"/>
          <w:szCs w:val="24"/>
        </w:rPr>
        <w:lastRenderedPageBreak/>
        <w:t>Vadovaujantis Ūkio subjekto aplinkos monitoringo programa, UAB „Kretingos vandenys“ atlieka atitekančių į valyklas ir išvalytų išleidžiamų nuotekų, saugomo dumblo</w:t>
      </w:r>
      <w:r>
        <w:rPr>
          <w:rFonts w:ascii="Times New Roman" w:hAnsi="Times New Roman"/>
          <w:color w:val="000000"/>
          <w:sz w:val="24"/>
          <w:szCs w:val="24"/>
        </w:rPr>
        <w:t>,</w:t>
      </w:r>
      <w:r w:rsidRPr="009E1237">
        <w:rPr>
          <w:rFonts w:ascii="Times New Roman" w:hAnsi="Times New Roman"/>
          <w:color w:val="000000"/>
          <w:sz w:val="24"/>
          <w:szCs w:val="24"/>
        </w:rPr>
        <w:t xml:space="preserve"> taip pat paviršinių vandens telkinių, į kuriuos išleidžiamos išvalytos nuotekos, laboratorinius tyrimus. Tyrimai atliekami monitoringo programoje nustatyta apimtimi. </w:t>
      </w:r>
    </w:p>
    <w:p w:rsidR="004B0E64" w:rsidRPr="009E1237" w:rsidRDefault="004B0E64" w:rsidP="00391B01">
      <w:pPr>
        <w:pStyle w:val="Pagrindiniotekstotrauka3"/>
        <w:spacing w:after="0"/>
        <w:ind w:left="0" w:firstLine="851"/>
        <w:jc w:val="both"/>
        <w:rPr>
          <w:rFonts w:ascii="Times New Roman" w:hAnsi="Times New Roman"/>
          <w:iCs/>
          <w:sz w:val="24"/>
          <w:szCs w:val="24"/>
        </w:rPr>
      </w:pPr>
      <w:r w:rsidRPr="009E1237">
        <w:rPr>
          <w:rFonts w:ascii="Times New Roman" w:hAnsi="Times New Roman"/>
          <w:iCs/>
          <w:sz w:val="24"/>
          <w:szCs w:val="24"/>
        </w:rPr>
        <w:t xml:space="preserve">Bendrovė nuolat skiria dėmesį </w:t>
      </w:r>
      <w:proofErr w:type="spellStart"/>
      <w:r w:rsidRPr="009E1237">
        <w:rPr>
          <w:rFonts w:ascii="Times New Roman" w:hAnsi="Times New Roman"/>
          <w:iCs/>
          <w:sz w:val="24"/>
          <w:szCs w:val="24"/>
        </w:rPr>
        <w:t>infiltracijos</w:t>
      </w:r>
      <w:proofErr w:type="spellEnd"/>
      <w:r w:rsidRPr="009E1237">
        <w:rPr>
          <w:rFonts w:ascii="Times New Roman" w:hAnsi="Times New Roman"/>
          <w:iCs/>
          <w:sz w:val="24"/>
          <w:szCs w:val="24"/>
        </w:rPr>
        <w:t xml:space="preserve"> mažinimui. Tai buvo daroma ir 201</w:t>
      </w:r>
      <w:r w:rsidR="007A4255">
        <w:rPr>
          <w:rFonts w:ascii="Times New Roman" w:hAnsi="Times New Roman"/>
          <w:iCs/>
          <w:sz w:val="24"/>
          <w:szCs w:val="24"/>
        </w:rPr>
        <w:t>5</w:t>
      </w:r>
      <w:r w:rsidRPr="009E1237">
        <w:rPr>
          <w:rFonts w:ascii="Times New Roman" w:hAnsi="Times New Roman"/>
          <w:iCs/>
          <w:sz w:val="24"/>
          <w:szCs w:val="24"/>
        </w:rPr>
        <w:t xml:space="preserve"> metais. Atliekamos investicijos į šią sritį leidžia sumažinti neapskaitytų nuotekų kiekius. Didžiausią </w:t>
      </w:r>
      <w:proofErr w:type="spellStart"/>
      <w:r w:rsidRPr="009E1237">
        <w:rPr>
          <w:rFonts w:ascii="Times New Roman" w:hAnsi="Times New Roman"/>
          <w:iCs/>
          <w:sz w:val="24"/>
          <w:szCs w:val="24"/>
        </w:rPr>
        <w:t>infiltracijos</w:t>
      </w:r>
      <w:proofErr w:type="spellEnd"/>
      <w:r w:rsidRPr="009E1237">
        <w:rPr>
          <w:rFonts w:ascii="Times New Roman" w:hAnsi="Times New Roman"/>
          <w:iCs/>
          <w:sz w:val="24"/>
          <w:szCs w:val="24"/>
        </w:rPr>
        <w:t xml:space="preserve"> dalį sudaro :</w:t>
      </w:r>
    </w:p>
    <w:p w:rsidR="004B0E64" w:rsidRPr="009E1237" w:rsidRDefault="004B0E64" w:rsidP="00391B01">
      <w:pPr>
        <w:pStyle w:val="Pagrindiniotekstotrauka3"/>
        <w:numPr>
          <w:ilvl w:val="0"/>
          <w:numId w:val="40"/>
        </w:numPr>
        <w:spacing w:after="0"/>
        <w:ind w:left="0" w:firstLine="851"/>
        <w:jc w:val="both"/>
        <w:rPr>
          <w:rFonts w:ascii="Times New Roman" w:hAnsi="Times New Roman"/>
          <w:iCs/>
          <w:sz w:val="24"/>
          <w:szCs w:val="24"/>
        </w:rPr>
      </w:pPr>
      <w:r w:rsidRPr="009E1237">
        <w:rPr>
          <w:rFonts w:ascii="Times New Roman" w:hAnsi="Times New Roman"/>
          <w:iCs/>
          <w:sz w:val="24"/>
          <w:szCs w:val="24"/>
        </w:rPr>
        <w:t xml:space="preserve">gruntinio vandens </w:t>
      </w:r>
      <w:proofErr w:type="spellStart"/>
      <w:r w:rsidRPr="009E1237">
        <w:rPr>
          <w:rFonts w:ascii="Times New Roman" w:hAnsi="Times New Roman"/>
          <w:iCs/>
          <w:sz w:val="24"/>
          <w:szCs w:val="24"/>
        </w:rPr>
        <w:t>infiltracija</w:t>
      </w:r>
      <w:proofErr w:type="spellEnd"/>
      <w:r w:rsidRPr="009E1237">
        <w:rPr>
          <w:rFonts w:ascii="Times New Roman" w:hAnsi="Times New Roman"/>
          <w:iCs/>
          <w:sz w:val="24"/>
          <w:szCs w:val="24"/>
        </w:rPr>
        <w:t xml:space="preserve"> (apie 30 % iš </w:t>
      </w:r>
      <w:r w:rsidR="008A58C2">
        <w:rPr>
          <w:rFonts w:ascii="Times New Roman" w:hAnsi="Times New Roman"/>
          <w:iCs/>
          <w:sz w:val="24"/>
          <w:szCs w:val="24"/>
        </w:rPr>
        <w:t>64,8</w:t>
      </w:r>
      <w:r w:rsidRPr="009E1237">
        <w:rPr>
          <w:rFonts w:ascii="Times New Roman" w:hAnsi="Times New Roman"/>
          <w:iCs/>
          <w:sz w:val="24"/>
          <w:szCs w:val="24"/>
        </w:rPr>
        <w:t xml:space="preserve"> %); </w:t>
      </w:r>
    </w:p>
    <w:p w:rsidR="004B0E64" w:rsidRPr="009E1237" w:rsidRDefault="004B0E64" w:rsidP="00391B01">
      <w:pPr>
        <w:pStyle w:val="Pagrindiniotekstotrauka3"/>
        <w:numPr>
          <w:ilvl w:val="0"/>
          <w:numId w:val="40"/>
        </w:numPr>
        <w:spacing w:after="0"/>
        <w:ind w:left="0" w:firstLine="851"/>
        <w:jc w:val="both"/>
        <w:rPr>
          <w:rFonts w:ascii="Times New Roman" w:hAnsi="Times New Roman"/>
          <w:iCs/>
          <w:sz w:val="24"/>
          <w:szCs w:val="24"/>
        </w:rPr>
      </w:pPr>
      <w:r w:rsidRPr="009E1237">
        <w:rPr>
          <w:rFonts w:ascii="Times New Roman" w:hAnsi="Times New Roman"/>
          <w:iCs/>
          <w:sz w:val="24"/>
          <w:szCs w:val="24"/>
        </w:rPr>
        <w:t xml:space="preserve">paviršinių nuotekų </w:t>
      </w:r>
      <w:proofErr w:type="spellStart"/>
      <w:r w:rsidRPr="009E1237">
        <w:rPr>
          <w:rFonts w:ascii="Times New Roman" w:hAnsi="Times New Roman"/>
          <w:iCs/>
          <w:sz w:val="24"/>
          <w:szCs w:val="24"/>
        </w:rPr>
        <w:t>infiltracija</w:t>
      </w:r>
      <w:proofErr w:type="spellEnd"/>
      <w:r w:rsidRPr="009E1237">
        <w:rPr>
          <w:rFonts w:ascii="Times New Roman" w:hAnsi="Times New Roman"/>
          <w:iCs/>
          <w:sz w:val="24"/>
          <w:szCs w:val="24"/>
        </w:rPr>
        <w:t xml:space="preserve"> (apie 30 % iš 6</w:t>
      </w:r>
      <w:r w:rsidR="008A58C2">
        <w:rPr>
          <w:rFonts w:ascii="Times New Roman" w:hAnsi="Times New Roman"/>
          <w:iCs/>
          <w:sz w:val="24"/>
          <w:szCs w:val="24"/>
        </w:rPr>
        <w:t>4,8</w:t>
      </w:r>
      <w:r w:rsidRPr="009E1237">
        <w:rPr>
          <w:rFonts w:ascii="Times New Roman" w:hAnsi="Times New Roman"/>
          <w:iCs/>
          <w:sz w:val="24"/>
          <w:szCs w:val="24"/>
        </w:rPr>
        <w:t xml:space="preserve"> %).</w:t>
      </w:r>
    </w:p>
    <w:p w:rsidR="004B0E64" w:rsidRPr="009E1237" w:rsidRDefault="004B0E64" w:rsidP="00391B01">
      <w:pPr>
        <w:pStyle w:val="Pagrindiniotekstotrauka3"/>
        <w:spacing w:after="0"/>
        <w:ind w:left="0" w:firstLine="851"/>
        <w:rPr>
          <w:rFonts w:ascii="Times New Roman" w:hAnsi="Times New Roman"/>
          <w:iCs/>
          <w:sz w:val="24"/>
          <w:szCs w:val="24"/>
        </w:rPr>
      </w:pPr>
      <w:proofErr w:type="spellStart"/>
      <w:r w:rsidRPr="009E1237">
        <w:rPr>
          <w:rFonts w:ascii="Times New Roman" w:hAnsi="Times New Roman"/>
          <w:iCs/>
          <w:sz w:val="24"/>
          <w:szCs w:val="24"/>
        </w:rPr>
        <w:t>Infiltracijos</w:t>
      </w:r>
      <w:proofErr w:type="spellEnd"/>
      <w:r w:rsidRPr="009E1237">
        <w:rPr>
          <w:rFonts w:ascii="Times New Roman" w:hAnsi="Times New Roman"/>
          <w:iCs/>
          <w:sz w:val="24"/>
          <w:szCs w:val="24"/>
        </w:rPr>
        <w:t xml:space="preserve"> pokyčių duomenys 200</w:t>
      </w:r>
      <w:r w:rsidR="007A4255">
        <w:rPr>
          <w:rFonts w:ascii="Times New Roman" w:hAnsi="Times New Roman"/>
          <w:iCs/>
          <w:sz w:val="24"/>
          <w:szCs w:val="24"/>
        </w:rPr>
        <w:t>7</w:t>
      </w:r>
      <w:r w:rsidRPr="009E1237">
        <w:rPr>
          <w:rFonts w:ascii="Times New Roman" w:hAnsi="Times New Roman"/>
          <w:iCs/>
          <w:sz w:val="24"/>
          <w:szCs w:val="24"/>
        </w:rPr>
        <w:t xml:space="preserve"> - 201</w:t>
      </w:r>
      <w:r w:rsidR="007A4255">
        <w:rPr>
          <w:rFonts w:ascii="Times New Roman" w:hAnsi="Times New Roman"/>
          <w:iCs/>
          <w:sz w:val="24"/>
          <w:szCs w:val="24"/>
        </w:rPr>
        <w:t>5</w:t>
      </w:r>
      <w:r w:rsidRPr="009E1237">
        <w:rPr>
          <w:rFonts w:ascii="Times New Roman" w:hAnsi="Times New Roman"/>
          <w:iCs/>
          <w:sz w:val="24"/>
          <w:szCs w:val="24"/>
        </w:rPr>
        <w:t xml:space="preserve"> metais nurodomi </w:t>
      </w:r>
      <w:r w:rsidR="00A13E1D">
        <w:rPr>
          <w:rFonts w:ascii="Times New Roman" w:hAnsi="Times New Roman"/>
          <w:iCs/>
          <w:sz w:val="24"/>
          <w:szCs w:val="24"/>
        </w:rPr>
        <w:t>9</w:t>
      </w:r>
      <w:r w:rsidRPr="009E1237">
        <w:rPr>
          <w:rFonts w:ascii="Times New Roman" w:hAnsi="Times New Roman"/>
          <w:iCs/>
          <w:sz w:val="24"/>
          <w:szCs w:val="24"/>
        </w:rPr>
        <w:t xml:space="preserve"> lentelėje.</w:t>
      </w:r>
    </w:p>
    <w:p w:rsidR="004B0E64" w:rsidRPr="009E1237" w:rsidRDefault="004B0E64" w:rsidP="00391B01">
      <w:pPr>
        <w:spacing w:after="0"/>
        <w:ind w:firstLine="851"/>
        <w:rPr>
          <w:rFonts w:ascii="Times New Roman" w:hAnsi="Times New Roman"/>
        </w:rPr>
      </w:pPr>
    </w:p>
    <w:p w:rsidR="004B0E64" w:rsidRPr="009E1237" w:rsidRDefault="00A13E1D" w:rsidP="00B655F1">
      <w:pPr>
        <w:pStyle w:val="TableHeading"/>
        <w:pBdr>
          <w:left w:val="single" w:sz="4" w:space="5" w:color="7E97AD"/>
        </w:pBdr>
        <w:tabs>
          <w:tab w:val="left" w:pos="7511"/>
        </w:tabs>
        <w:spacing w:before="0" w:after="0" w:line="276" w:lineRule="auto"/>
        <w:ind w:left="0" w:right="45"/>
        <w:rPr>
          <w:rFonts w:ascii="Times New Roman" w:hAnsi="Times New Roman"/>
        </w:rPr>
      </w:pPr>
      <w:r>
        <w:rPr>
          <w:rFonts w:ascii="Times New Roman" w:hAnsi="Times New Roman"/>
        </w:rPr>
        <w:t>9</w:t>
      </w:r>
      <w:r w:rsidR="004B0E64" w:rsidRPr="009E1237">
        <w:rPr>
          <w:rFonts w:ascii="Times New Roman" w:hAnsi="Times New Roman"/>
        </w:rPr>
        <w:t xml:space="preserve"> lentelė. UAB „Kretingos</w:t>
      </w:r>
      <w:r w:rsidR="006E03DD">
        <w:rPr>
          <w:rFonts w:ascii="Times New Roman" w:hAnsi="Times New Roman"/>
        </w:rPr>
        <w:t xml:space="preserve"> vandenys“ infiltracijos</w:t>
      </w:r>
      <w:r w:rsidR="001B69EB">
        <w:rPr>
          <w:rFonts w:ascii="Times New Roman" w:hAnsi="Times New Roman"/>
        </w:rPr>
        <w:tab/>
      </w:r>
    </w:p>
    <w:tbl>
      <w:tblPr>
        <w:tblW w:w="102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1822"/>
        <w:gridCol w:w="844"/>
        <w:gridCol w:w="843"/>
        <w:gridCol w:w="844"/>
        <w:gridCol w:w="843"/>
        <w:gridCol w:w="844"/>
        <w:gridCol w:w="843"/>
        <w:gridCol w:w="844"/>
        <w:gridCol w:w="844"/>
        <w:gridCol w:w="844"/>
      </w:tblGrid>
      <w:tr w:rsidR="00D41F01" w:rsidRPr="009E1237" w:rsidTr="00D41F01">
        <w:trPr>
          <w:trHeight w:val="609"/>
        </w:trPr>
        <w:tc>
          <w:tcPr>
            <w:tcW w:w="822" w:type="dxa"/>
            <w:vAlign w:val="center"/>
          </w:tcPr>
          <w:p w:rsidR="00D41F01" w:rsidRPr="009E1237" w:rsidRDefault="00D41F01" w:rsidP="00D41F01">
            <w:pPr>
              <w:spacing w:after="0"/>
              <w:ind w:right="140"/>
              <w:jc w:val="center"/>
              <w:rPr>
                <w:rFonts w:ascii="Times New Roman" w:hAnsi="Times New Roman"/>
                <w:color w:val="606078"/>
                <w:sz w:val="18"/>
                <w:szCs w:val="18"/>
              </w:rPr>
            </w:pPr>
            <w:r w:rsidRPr="009E1237">
              <w:rPr>
                <w:rFonts w:ascii="Times New Roman" w:hAnsi="Times New Roman"/>
                <w:color w:val="606078"/>
                <w:sz w:val="18"/>
                <w:szCs w:val="18"/>
              </w:rPr>
              <w:t>Eil. Nr.</w:t>
            </w:r>
          </w:p>
        </w:tc>
        <w:tc>
          <w:tcPr>
            <w:tcW w:w="1822" w:type="dxa"/>
            <w:vAlign w:val="center"/>
          </w:tcPr>
          <w:p w:rsidR="00D41F01" w:rsidRPr="009E1237" w:rsidRDefault="00D41F01" w:rsidP="00D41F01">
            <w:pPr>
              <w:spacing w:after="0"/>
              <w:ind w:right="140"/>
              <w:jc w:val="center"/>
              <w:rPr>
                <w:rFonts w:ascii="Times New Roman" w:hAnsi="Times New Roman"/>
                <w:color w:val="606078"/>
                <w:sz w:val="18"/>
                <w:szCs w:val="18"/>
              </w:rPr>
            </w:pPr>
            <w:r w:rsidRPr="009E1237">
              <w:rPr>
                <w:rFonts w:ascii="Times New Roman" w:hAnsi="Times New Roman"/>
                <w:color w:val="606078"/>
                <w:sz w:val="18"/>
                <w:szCs w:val="18"/>
              </w:rPr>
              <w:t>Rodiklių pavadinimai</w:t>
            </w:r>
          </w:p>
        </w:tc>
        <w:tc>
          <w:tcPr>
            <w:tcW w:w="844" w:type="dxa"/>
            <w:vAlign w:val="center"/>
          </w:tcPr>
          <w:p w:rsidR="00D41F01" w:rsidRPr="009E1237" w:rsidRDefault="00D41F01" w:rsidP="00D41F01">
            <w:pPr>
              <w:spacing w:after="0"/>
              <w:ind w:right="140"/>
              <w:jc w:val="center"/>
              <w:rPr>
                <w:rFonts w:ascii="Times New Roman" w:hAnsi="Times New Roman"/>
                <w:color w:val="606078"/>
                <w:sz w:val="18"/>
                <w:szCs w:val="18"/>
              </w:rPr>
            </w:pPr>
            <w:r w:rsidRPr="009E1237">
              <w:rPr>
                <w:rFonts w:ascii="Times New Roman" w:hAnsi="Times New Roman"/>
                <w:color w:val="606078"/>
                <w:sz w:val="18"/>
                <w:szCs w:val="18"/>
              </w:rPr>
              <w:t>2007</w:t>
            </w:r>
          </w:p>
        </w:tc>
        <w:tc>
          <w:tcPr>
            <w:tcW w:w="843" w:type="dxa"/>
            <w:vAlign w:val="center"/>
          </w:tcPr>
          <w:p w:rsidR="00D41F01" w:rsidRPr="009E1237" w:rsidRDefault="00D41F01" w:rsidP="00D41F01">
            <w:pPr>
              <w:spacing w:after="0"/>
              <w:ind w:right="140"/>
              <w:jc w:val="center"/>
              <w:rPr>
                <w:rFonts w:ascii="Times New Roman" w:hAnsi="Times New Roman"/>
                <w:color w:val="606078"/>
                <w:sz w:val="18"/>
                <w:szCs w:val="18"/>
              </w:rPr>
            </w:pPr>
            <w:r w:rsidRPr="009E1237">
              <w:rPr>
                <w:rFonts w:ascii="Times New Roman" w:hAnsi="Times New Roman"/>
                <w:color w:val="606078"/>
                <w:sz w:val="18"/>
                <w:szCs w:val="18"/>
              </w:rPr>
              <w:t>2008</w:t>
            </w:r>
          </w:p>
        </w:tc>
        <w:tc>
          <w:tcPr>
            <w:tcW w:w="844" w:type="dxa"/>
            <w:vAlign w:val="center"/>
          </w:tcPr>
          <w:p w:rsidR="00D41F01" w:rsidRPr="009E1237" w:rsidRDefault="00D41F01" w:rsidP="00D41F01">
            <w:pPr>
              <w:spacing w:after="0"/>
              <w:ind w:right="140"/>
              <w:jc w:val="center"/>
              <w:rPr>
                <w:rFonts w:ascii="Times New Roman" w:hAnsi="Times New Roman"/>
                <w:color w:val="606078"/>
                <w:sz w:val="18"/>
                <w:szCs w:val="18"/>
              </w:rPr>
            </w:pPr>
            <w:r w:rsidRPr="009E1237">
              <w:rPr>
                <w:rFonts w:ascii="Times New Roman" w:hAnsi="Times New Roman"/>
                <w:color w:val="606078"/>
                <w:sz w:val="18"/>
                <w:szCs w:val="18"/>
              </w:rPr>
              <w:t>2009</w:t>
            </w:r>
          </w:p>
        </w:tc>
        <w:tc>
          <w:tcPr>
            <w:tcW w:w="843" w:type="dxa"/>
            <w:vAlign w:val="center"/>
          </w:tcPr>
          <w:p w:rsidR="00D41F01" w:rsidRPr="009E1237" w:rsidRDefault="00D41F01" w:rsidP="00D41F01">
            <w:pPr>
              <w:spacing w:after="0"/>
              <w:ind w:right="140"/>
              <w:jc w:val="center"/>
              <w:rPr>
                <w:rFonts w:ascii="Times New Roman" w:hAnsi="Times New Roman"/>
                <w:color w:val="606078"/>
                <w:sz w:val="18"/>
                <w:szCs w:val="18"/>
              </w:rPr>
            </w:pPr>
            <w:r w:rsidRPr="009E1237">
              <w:rPr>
                <w:rFonts w:ascii="Times New Roman" w:hAnsi="Times New Roman"/>
                <w:color w:val="606078"/>
                <w:sz w:val="18"/>
                <w:szCs w:val="18"/>
              </w:rPr>
              <w:t>2010</w:t>
            </w:r>
          </w:p>
        </w:tc>
        <w:tc>
          <w:tcPr>
            <w:tcW w:w="844" w:type="dxa"/>
            <w:vAlign w:val="center"/>
          </w:tcPr>
          <w:p w:rsidR="00D41F01" w:rsidRPr="009E1237" w:rsidRDefault="00D41F01" w:rsidP="00D41F01">
            <w:pPr>
              <w:spacing w:after="0"/>
              <w:ind w:right="140"/>
              <w:jc w:val="center"/>
              <w:rPr>
                <w:rFonts w:ascii="Times New Roman" w:hAnsi="Times New Roman"/>
                <w:color w:val="606078"/>
                <w:sz w:val="18"/>
                <w:szCs w:val="18"/>
              </w:rPr>
            </w:pPr>
            <w:r w:rsidRPr="009E1237">
              <w:rPr>
                <w:rFonts w:ascii="Times New Roman" w:hAnsi="Times New Roman"/>
                <w:color w:val="606078"/>
                <w:sz w:val="18"/>
                <w:szCs w:val="18"/>
              </w:rPr>
              <w:t>2011</w:t>
            </w:r>
          </w:p>
        </w:tc>
        <w:tc>
          <w:tcPr>
            <w:tcW w:w="843" w:type="dxa"/>
            <w:vAlign w:val="center"/>
          </w:tcPr>
          <w:p w:rsidR="00D41F01" w:rsidRPr="009E1237" w:rsidRDefault="00D41F01" w:rsidP="00D41F01">
            <w:pPr>
              <w:spacing w:after="0"/>
              <w:ind w:right="140"/>
              <w:jc w:val="center"/>
              <w:rPr>
                <w:rFonts w:ascii="Times New Roman" w:hAnsi="Times New Roman"/>
                <w:color w:val="606078"/>
                <w:sz w:val="18"/>
                <w:szCs w:val="18"/>
              </w:rPr>
            </w:pPr>
            <w:r w:rsidRPr="009E1237">
              <w:rPr>
                <w:rFonts w:ascii="Times New Roman" w:hAnsi="Times New Roman"/>
                <w:color w:val="606078"/>
                <w:sz w:val="18"/>
                <w:szCs w:val="18"/>
              </w:rPr>
              <w:t>2012</w:t>
            </w:r>
          </w:p>
        </w:tc>
        <w:tc>
          <w:tcPr>
            <w:tcW w:w="844" w:type="dxa"/>
            <w:vAlign w:val="center"/>
          </w:tcPr>
          <w:p w:rsidR="00D41F01" w:rsidRPr="009E1237" w:rsidRDefault="00D41F01" w:rsidP="00D41F01">
            <w:pPr>
              <w:spacing w:after="0"/>
              <w:ind w:right="140"/>
              <w:jc w:val="center"/>
              <w:rPr>
                <w:rFonts w:ascii="Times New Roman" w:hAnsi="Times New Roman"/>
                <w:color w:val="606078"/>
                <w:sz w:val="18"/>
                <w:szCs w:val="18"/>
              </w:rPr>
            </w:pPr>
            <w:r w:rsidRPr="009E1237">
              <w:rPr>
                <w:rFonts w:ascii="Times New Roman" w:hAnsi="Times New Roman"/>
                <w:color w:val="606078"/>
                <w:sz w:val="18"/>
                <w:szCs w:val="18"/>
              </w:rPr>
              <w:t>2013</w:t>
            </w:r>
          </w:p>
        </w:tc>
        <w:tc>
          <w:tcPr>
            <w:tcW w:w="844" w:type="dxa"/>
            <w:vAlign w:val="center"/>
          </w:tcPr>
          <w:p w:rsidR="00D41F01" w:rsidRPr="009E1237" w:rsidRDefault="00D41F01" w:rsidP="00D41F01">
            <w:pPr>
              <w:spacing w:after="0"/>
              <w:ind w:right="140"/>
              <w:jc w:val="center"/>
              <w:rPr>
                <w:rFonts w:ascii="Times New Roman" w:hAnsi="Times New Roman"/>
                <w:color w:val="606078"/>
                <w:sz w:val="18"/>
                <w:szCs w:val="18"/>
              </w:rPr>
            </w:pPr>
            <w:r w:rsidRPr="009E1237">
              <w:rPr>
                <w:rFonts w:ascii="Times New Roman" w:hAnsi="Times New Roman"/>
                <w:color w:val="606078"/>
                <w:sz w:val="18"/>
                <w:szCs w:val="18"/>
              </w:rPr>
              <w:t>2014</w:t>
            </w:r>
          </w:p>
        </w:tc>
        <w:tc>
          <w:tcPr>
            <w:tcW w:w="844" w:type="dxa"/>
            <w:vAlign w:val="center"/>
          </w:tcPr>
          <w:p w:rsidR="00D41F01" w:rsidRPr="009E1237" w:rsidRDefault="00D41F01" w:rsidP="00D41F01">
            <w:pPr>
              <w:spacing w:after="0"/>
              <w:ind w:right="140"/>
              <w:jc w:val="center"/>
              <w:rPr>
                <w:rFonts w:ascii="Times New Roman" w:hAnsi="Times New Roman"/>
                <w:color w:val="606078"/>
                <w:sz w:val="18"/>
                <w:szCs w:val="18"/>
              </w:rPr>
            </w:pPr>
            <w:r>
              <w:rPr>
                <w:rFonts w:ascii="Times New Roman" w:hAnsi="Times New Roman"/>
                <w:color w:val="606078"/>
                <w:sz w:val="18"/>
                <w:szCs w:val="18"/>
              </w:rPr>
              <w:t>2015</w:t>
            </w:r>
          </w:p>
        </w:tc>
      </w:tr>
      <w:tr w:rsidR="00D41F01" w:rsidRPr="009E1237" w:rsidTr="00D41F01">
        <w:trPr>
          <w:trHeight w:val="255"/>
        </w:trPr>
        <w:tc>
          <w:tcPr>
            <w:tcW w:w="822" w:type="dxa"/>
            <w:vAlign w:val="center"/>
          </w:tcPr>
          <w:p w:rsidR="00D41F01" w:rsidRPr="009E1237" w:rsidRDefault="00D41F01" w:rsidP="00D41F01">
            <w:pPr>
              <w:spacing w:after="0"/>
              <w:ind w:right="142"/>
              <w:jc w:val="center"/>
              <w:rPr>
                <w:rFonts w:ascii="Times New Roman" w:hAnsi="Times New Roman"/>
                <w:color w:val="606078"/>
                <w:sz w:val="18"/>
                <w:szCs w:val="18"/>
              </w:rPr>
            </w:pPr>
            <w:r w:rsidRPr="009E1237">
              <w:rPr>
                <w:rFonts w:ascii="Times New Roman" w:hAnsi="Times New Roman"/>
                <w:color w:val="606078"/>
                <w:sz w:val="18"/>
                <w:szCs w:val="18"/>
              </w:rPr>
              <w:t>1.</w:t>
            </w:r>
          </w:p>
        </w:tc>
        <w:tc>
          <w:tcPr>
            <w:tcW w:w="1822" w:type="dxa"/>
            <w:vAlign w:val="center"/>
          </w:tcPr>
          <w:p w:rsidR="00D41F01" w:rsidRPr="009E1237" w:rsidRDefault="00D41F01" w:rsidP="00D41F01">
            <w:pPr>
              <w:spacing w:after="0"/>
              <w:ind w:right="317"/>
              <w:rPr>
                <w:rFonts w:ascii="Times New Roman" w:hAnsi="Times New Roman"/>
                <w:color w:val="606078"/>
                <w:sz w:val="18"/>
                <w:szCs w:val="18"/>
              </w:rPr>
            </w:pPr>
            <w:r w:rsidRPr="009E1237">
              <w:rPr>
                <w:rFonts w:ascii="Times New Roman" w:hAnsi="Times New Roman"/>
                <w:color w:val="606078"/>
                <w:sz w:val="18"/>
                <w:szCs w:val="18"/>
              </w:rPr>
              <w:t>Nuotekų surinkimo kiekiai, tūkst. m</w:t>
            </w:r>
            <w:r w:rsidRPr="009E1237">
              <w:rPr>
                <w:rFonts w:ascii="Times New Roman" w:hAnsi="Times New Roman"/>
                <w:color w:val="606078"/>
                <w:sz w:val="18"/>
                <w:szCs w:val="18"/>
                <w:vertAlign w:val="superscript"/>
              </w:rPr>
              <w:t>3</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1222,5</w:t>
            </w:r>
          </w:p>
        </w:tc>
        <w:tc>
          <w:tcPr>
            <w:tcW w:w="843"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1090,0</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1246,4</w:t>
            </w:r>
          </w:p>
        </w:tc>
        <w:tc>
          <w:tcPr>
            <w:tcW w:w="843"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1519,0</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1770,6</w:t>
            </w:r>
          </w:p>
        </w:tc>
        <w:tc>
          <w:tcPr>
            <w:tcW w:w="843"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1733,7</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1595,6</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1579,4</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Pr>
                <w:rFonts w:ascii="Times New Roman" w:hAnsi="Times New Roman"/>
                <w:color w:val="606078"/>
                <w:sz w:val="18"/>
                <w:szCs w:val="18"/>
              </w:rPr>
              <w:t>1762,8</w:t>
            </w:r>
          </w:p>
        </w:tc>
      </w:tr>
      <w:tr w:rsidR="00D41F01" w:rsidRPr="009E1237" w:rsidTr="00D41F01">
        <w:trPr>
          <w:trHeight w:val="240"/>
        </w:trPr>
        <w:tc>
          <w:tcPr>
            <w:tcW w:w="822" w:type="dxa"/>
            <w:vAlign w:val="center"/>
          </w:tcPr>
          <w:p w:rsidR="00D41F01" w:rsidRPr="009E1237" w:rsidRDefault="00D41F01" w:rsidP="00D41F01">
            <w:pPr>
              <w:spacing w:after="0"/>
              <w:ind w:right="142"/>
              <w:jc w:val="center"/>
              <w:rPr>
                <w:rFonts w:ascii="Times New Roman" w:hAnsi="Times New Roman"/>
                <w:color w:val="606078"/>
                <w:sz w:val="18"/>
                <w:szCs w:val="18"/>
              </w:rPr>
            </w:pPr>
            <w:r w:rsidRPr="009E1237">
              <w:rPr>
                <w:rFonts w:ascii="Times New Roman" w:hAnsi="Times New Roman"/>
                <w:color w:val="606078"/>
                <w:sz w:val="18"/>
                <w:szCs w:val="18"/>
              </w:rPr>
              <w:t>2.</w:t>
            </w:r>
          </w:p>
        </w:tc>
        <w:tc>
          <w:tcPr>
            <w:tcW w:w="1822" w:type="dxa"/>
            <w:vAlign w:val="center"/>
          </w:tcPr>
          <w:p w:rsidR="00D41F01" w:rsidRPr="009E1237" w:rsidRDefault="00D41F01" w:rsidP="00D41F01">
            <w:pPr>
              <w:spacing w:after="0"/>
              <w:ind w:right="140"/>
              <w:rPr>
                <w:rFonts w:ascii="Times New Roman" w:hAnsi="Times New Roman"/>
                <w:color w:val="606078"/>
                <w:sz w:val="18"/>
                <w:szCs w:val="18"/>
              </w:rPr>
            </w:pPr>
            <w:r w:rsidRPr="009E1237">
              <w:rPr>
                <w:rFonts w:ascii="Times New Roman" w:hAnsi="Times New Roman"/>
                <w:color w:val="606078"/>
                <w:sz w:val="18"/>
                <w:szCs w:val="18"/>
              </w:rPr>
              <w:t>Apmokėta už nuotekų tvarkymą tūkst. m</w:t>
            </w:r>
            <w:r w:rsidRPr="009E1237">
              <w:rPr>
                <w:rFonts w:ascii="Times New Roman" w:hAnsi="Times New Roman"/>
                <w:color w:val="606078"/>
                <w:sz w:val="18"/>
                <w:szCs w:val="18"/>
                <w:vertAlign w:val="superscript"/>
              </w:rPr>
              <w:t>3</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549,5</w:t>
            </w:r>
          </w:p>
        </w:tc>
        <w:tc>
          <w:tcPr>
            <w:tcW w:w="843"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581,3</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529,6</w:t>
            </w:r>
          </w:p>
        </w:tc>
        <w:tc>
          <w:tcPr>
            <w:tcW w:w="843"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529,9</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533</w:t>
            </w:r>
          </w:p>
        </w:tc>
        <w:tc>
          <w:tcPr>
            <w:tcW w:w="843"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548</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573</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583,2</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Pr>
                <w:rFonts w:ascii="Times New Roman" w:hAnsi="Times New Roman"/>
                <w:color w:val="606078"/>
                <w:sz w:val="18"/>
                <w:szCs w:val="18"/>
              </w:rPr>
              <w:t>620,7</w:t>
            </w:r>
          </w:p>
        </w:tc>
      </w:tr>
      <w:tr w:rsidR="00D41F01" w:rsidRPr="009E1237" w:rsidTr="00D41F01">
        <w:trPr>
          <w:trHeight w:val="255"/>
        </w:trPr>
        <w:tc>
          <w:tcPr>
            <w:tcW w:w="822" w:type="dxa"/>
            <w:vAlign w:val="center"/>
          </w:tcPr>
          <w:p w:rsidR="00D41F01" w:rsidRPr="009E1237" w:rsidRDefault="00D41F01" w:rsidP="00D41F01">
            <w:pPr>
              <w:spacing w:after="0"/>
              <w:ind w:right="142"/>
              <w:jc w:val="center"/>
              <w:rPr>
                <w:rFonts w:ascii="Times New Roman" w:hAnsi="Times New Roman"/>
                <w:color w:val="606078"/>
                <w:sz w:val="18"/>
                <w:szCs w:val="18"/>
              </w:rPr>
            </w:pPr>
            <w:r w:rsidRPr="009E1237">
              <w:rPr>
                <w:rFonts w:ascii="Times New Roman" w:hAnsi="Times New Roman"/>
                <w:color w:val="606078"/>
                <w:sz w:val="18"/>
                <w:szCs w:val="18"/>
              </w:rPr>
              <w:t>3.</w:t>
            </w:r>
          </w:p>
        </w:tc>
        <w:tc>
          <w:tcPr>
            <w:tcW w:w="1822" w:type="dxa"/>
            <w:vAlign w:val="center"/>
          </w:tcPr>
          <w:p w:rsidR="00D41F01" w:rsidRPr="009E1237" w:rsidRDefault="00D41F01" w:rsidP="00D41F01">
            <w:pPr>
              <w:spacing w:after="0"/>
              <w:ind w:right="140"/>
              <w:rPr>
                <w:rFonts w:ascii="Times New Roman" w:hAnsi="Times New Roman"/>
                <w:color w:val="606078"/>
                <w:sz w:val="18"/>
                <w:szCs w:val="18"/>
              </w:rPr>
            </w:pPr>
            <w:proofErr w:type="spellStart"/>
            <w:r w:rsidRPr="009E1237">
              <w:rPr>
                <w:rFonts w:ascii="Times New Roman" w:hAnsi="Times New Roman"/>
                <w:color w:val="606078"/>
                <w:sz w:val="18"/>
                <w:szCs w:val="18"/>
              </w:rPr>
              <w:t>Infiltracija</w:t>
            </w:r>
            <w:proofErr w:type="spellEnd"/>
            <w:r w:rsidRPr="009E1237">
              <w:rPr>
                <w:rFonts w:ascii="Times New Roman" w:hAnsi="Times New Roman"/>
                <w:color w:val="606078"/>
                <w:sz w:val="18"/>
                <w:szCs w:val="18"/>
              </w:rPr>
              <w:t xml:space="preserve"> tūkst. m</w:t>
            </w:r>
            <w:r w:rsidRPr="009E1237">
              <w:rPr>
                <w:rFonts w:ascii="Times New Roman" w:hAnsi="Times New Roman"/>
                <w:color w:val="606078"/>
                <w:sz w:val="18"/>
                <w:szCs w:val="18"/>
                <w:vertAlign w:val="superscript"/>
              </w:rPr>
              <w:t>3</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673,0</w:t>
            </w:r>
          </w:p>
        </w:tc>
        <w:tc>
          <w:tcPr>
            <w:tcW w:w="843"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508,7</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716,8</w:t>
            </w:r>
          </w:p>
        </w:tc>
        <w:tc>
          <w:tcPr>
            <w:tcW w:w="843"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989,1</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1237,6</w:t>
            </w:r>
          </w:p>
        </w:tc>
        <w:tc>
          <w:tcPr>
            <w:tcW w:w="843"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1185,7</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1022,6</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sidRPr="009E1237">
              <w:rPr>
                <w:rFonts w:ascii="Times New Roman" w:hAnsi="Times New Roman"/>
                <w:color w:val="606078"/>
                <w:sz w:val="18"/>
                <w:szCs w:val="18"/>
              </w:rPr>
              <w:t>996,2</w:t>
            </w:r>
          </w:p>
        </w:tc>
        <w:tc>
          <w:tcPr>
            <w:tcW w:w="844" w:type="dxa"/>
            <w:vAlign w:val="center"/>
          </w:tcPr>
          <w:p w:rsidR="00D41F01" w:rsidRPr="009E1237" w:rsidRDefault="00D41F01" w:rsidP="00D41F01">
            <w:pPr>
              <w:spacing w:after="0"/>
              <w:jc w:val="center"/>
              <w:rPr>
                <w:rFonts w:ascii="Times New Roman" w:hAnsi="Times New Roman"/>
                <w:color w:val="606078"/>
                <w:sz w:val="18"/>
                <w:szCs w:val="18"/>
              </w:rPr>
            </w:pPr>
            <w:r>
              <w:rPr>
                <w:rFonts w:ascii="Times New Roman" w:hAnsi="Times New Roman"/>
                <w:color w:val="606078"/>
                <w:sz w:val="18"/>
                <w:szCs w:val="18"/>
              </w:rPr>
              <w:t>1142,1</w:t>
            </w:r>
          </w:p>
        </w:tc>
      </w:tr>
      <w:tr w:rsidR="00D41F01" w:rsidRPr="009E1237" w:rsidTr="00D41F01">
        <w:trPr>
          <w:trHeight w:val="255"/>
        </w:trPr>
        <w:tc>
          <w:tcPr>
            <w:tcW w:w="822" w:type="dxa"/>
            <w:vAlign w:val="center"/>
          </w:tcPr>
          <w:p w:rsidR="00D41F01" w:rsidRPr="009E1237" w:rsidRDefault="00D41F01" w:rsidP="00D41F01">
            <w:pPr>
              <w:spacing w:after="0"/>
              <w:ind w:right="142"/>
              <w:jc w:val="center"/>
              <w:rPr>
                <w:rFonts w:ascii="Times New Roman" w:hAnsi="Times New Roman"/>
                <w:b/>
                <w:bCs/>
                <w:color w:val="606078"/>
                <w:sz w:val="18"/>
                <w:szCs w:val="18"/>
              </w:rPr>
            </w:pPr>
            <w:r w:rsidRPr="009E1237">
              <w:rPr>
                <w:rFonts w:ascii="Times New Roman" w:hAnsi="Times New Roman"/>
                <w:b/>
                <w:bCs/>
                <w:color w:val="606078"/>
                <w:sz w:val="18"/>
                <w:szCs w:val="18"/>
              </w:rPr>
              <w:t>4.</w:t>
            </w:r>
          </w:p>
        </w:tc>
        <w:tc>
          <w:tcPr>
            <w:tcW w:w="1822" w:type="dxa"/>
            <w:vAlign w:val="center"/>
          </w:tcPr>
          <w:p w:rsidR="00D41F01" w:rsidRPr="009E1237" w:rsidRDefault="00D41F01" w:rsidP="00D41F01">
            <w:pPr>
              <w:spacing w:after="0"/>
              <w:ind w:right="140"/>
              <w:rPr>
                <w:rFonts w:ascii="Times New Roman" w:hAnsi="Times New Roman"/>
                <w:b/>
                <w:bCs/>
                <w:color w:val="606078"/>
                <w:sz w:val="18"/>
                <w:szCs w:val="18"/>
              </w:rPr>
            </w:pPr>
            <w:proofErr w:type="spellStart"/>
            <w:r w:rsidRPr="009E1237">
              <w:rPr>
                <w:rFonts w:ascii="Times New Roman" w:hAnsi="Times New Roman"/>
                <w:b/>
                <w:bCs/>
                <w:color w:val="606078"/>
                <w:sz w:val="18"/>
                <w:szCs w:val="18"/>
              </w:rPr>
              <w:t>Infiltracija</w:t>
            </w:r>
            <w:proofErr w:type="spellEnd"/>
            <w:r w:rsidRPr="009E1237">
              <w:rPr>
                <w:rFonts w:ascii="Times New Roman" w:hAnsi="Times New Roman"/>
                <w:b/>
                <w:bCs/>
                <w:color w:val="606078"/>
                <w:sz w:val="18"/>
                <w:szCs w:val="18"/>
              </w:rPr>
              <w:t>, bendra, %</w:t>
            </w:r>
          </w:p>
        </w:tc>
        <w:tc>
          <w:tcPr>
            <w:tcW w:w="844" w:type="dxa"/>
            <w:vAlign w:val="center"/>
          </w:tcPr>
          <w:p w:rsidR="00D41F01" w:rsidRPr="009E1237" w:rsidRDefault="00D41F01" w:rsidP="00D41F01">
            <w:pPr>
              <w:spacing w:after="0"/>
              <w:jc w:val="center"/>
              <w:rPr>
                <w:rFonts w:ascii="Times New Roman" w:hAnsi="Times New Roman"/>
                <w:b/>
                <w:bCs/>
                <w:color w:val="606078"/>
                <w:sz w:val="18"/>
                <w:szCs w:val="18"/>
              </w:rPr>
            </w:pPr>
            <w:r w:rsidRPr="009E1237">
              <w:rPr>
                <w:rFonts w:ascii="Times New Roman" w:hAnsi="Times New Roman"/>
                <w:b/>
                <w:bCs/>
                <w:color w:val="606078"/>
                <w:sz w:val="18"/>
                <w:szCs w:val="18"/>
              </w:rPr>
              <w:t>55,1</w:t>
            </w:r>
          </w:p>
        </w:tc>
        <w:tc>
          <w:tcPr>
            <w:tcW w:w="843" w:type="dxa"/>
            <w:vAlign w:val="center"/>
          </w:tcPr>
          <w:p w:rsidR="00D41F01" w:rsidRPr="009E1237" w:rsidRDefault="00D41F01" w:rsidP="00D41F01">
            <w:pPr>
              <w:spacing w:after="0"/>
              <w:jc w:val="center"/>
              <w:rPr>
                <w:rFonts w:ascii="Times New Roman" w:hAnsi="Times New Roman"/>
                <w:b/>
                <w:bCs/>
                <w:color w:val="606078"/>
                <w:sz w:val="18"/>
                <w:szCs w:val="18"/>
              </w:rPr>
            </w:pPr>
            <w:r w:rsidRPr="009E1237">
              <w:rPr>
                <w:rFonts w:ascii="Times New Roman" w:hAnsi="Times New Roman"/>
                <w:b/>
                <w:bCs/>
                <w:color w:val="606078"/>
                <w:sz w:val="18"/>
                <w:szCs w:val="18"/>
              </w:rPr>
              <w:t>46,7</w:t>
            </w:r>
          </w:p>
        </w:tc>
        <w:tc>
          <w:tcPr>
            <w:tcW w:w="844" w:type="dxa"/>
            <w:vAlign w:val="center"/>
          </w:tcPr>
          <w:p w:rsidR="00D41F01" w:rsidRPr="009E1237" w:rsidRDefault="00D41F01" w:rsidP="00D41F01">
            <w:pPr>
              <w:spacing w:after="0"/>
              <w:jc w:val="center"/>
              <w:rPr>
                <w:rFonts w:ascii="Times New Roman" w:hAnsi="Times New Roman"/>
                <w:b/>
                <w:bCs/>
                <w:color w:val="606078"/>
                <w:sz w:val="18"/>
                <w:szCs w:val="18"/>
              </w:rPr>
            </w:pPr>
            <w:r w:rsidRPr="009E1237">
              <w:rPr>
                <w:rFonts w:ascii="Times New Roman" w:hAnsi="Times New Roman"/>
                <w:b/>
                <w:bCs/>
                <w:color w:val="606078"/>
                <w:sz w:val="18"/>
                <w:szCs w:val="18"/>
              </w:rPr>
              <w:t>57,5</w:t>
            </w:r>
          </w:p>
        </w:tc>
        <w:tc>
          <w:tcPr>
            <w:tcW w:w="843" w:type="dxa"/>
            <w:vAlign w:val="center"/>
          </w:tcPr>
          <w:p w:rsidR="00D41F01" w:rsidRPr="009E1237" w:rsidRDefault="00D41F01" w:rsidP="00D41F01">
            <w:pPr>
              <w:spacing w:after="0"/>
              <w:jc w:val="center"/>
              <w:rPr>
                <w:rFonts w:ascii="Times New Roman" w:hAnsi="Times New Roman"/>
                <w:b/>
                <w:bCs/>
                <w:color w:val="606078"/>
                <w:sz w:val="18"/>
                <w:szCs w:val="18"/>
              </w:rPr>
            </w:pPr>
            <w:r w:rsidRPr="009E1237">
              <w:rPr>
                <w:rFonts w:ascii="Times New Roman" w:hAnsi="Times New Roman"/>
                <w:b/>
                <w:bCs/>
                <w:color w:val="606078"/>
                <w:sz w:val="18"/>
                <w:szCs w:val="18"/>
              </w:rPr>
              <w:t>65,1</w:t>
            </w:r>
          </w:p>
        </w:tc>
        <w:tc>
          <w:tcPr>
            <w:tcW w:w="844" w:type="dxa"/>
            <w:vAlign w:val="center"/>
          </w:tcPr>
          <w:p w:rsidR="00D41F01" w:rsidRPr="009E1237" w:rsidRDefault="00D41F01" w:rsidP="00D41F01">
            <w:pPr>
              <w:spacing w:after="0"/>
              <w:jc w:val="center"/>
              <w:rPr>
                <w:rFonts w:ascii="Times New Roman" w:hAnsi="Times New Roman"/>
                <w:b/>
                <w:bCs/>
                <w:color w:val="606078"/>
                <w:sz w:val="18"/>
                <w:szCs w:val="18"/>
              </w:rPr>
            </w:pPr>
            <w:r w:rsidRPr="009E1237">
              <w:rPr>
                <w:rFonts w:ascii="Times New Roman" w:hAnsi="Times New Roman"/>
                <w:b/>
                <w:bCs/>
                <w:color w:val="606078"/>
                <w:sz w:val="18"/>
                <w:szCs w:val="18"/>
              </w:rPr>
              <w:t>69,9</w:t>
            </w:r>
          </w:p>
        </w:tc>
        <w:tc>
          <w:tcPr>
            <w:tcW w:w="843" w:type="dxa"/>
            <w:vAlign w:val="center"/>
          </w:tcPr>
          <w:p w:rsidR="00D41F01" w:rsidRPr="009E1237" w:rsidRDefault="00D41F01" w:rsidP="00D41F01">
            <w:pPr>
              <w:spacing w:after="0"/>
              <w:jc w:val="center"/>
              <w:rPr>
                <w:rFonts w:ascii="Times New Roman" w:hAnsi="Times New Roman"/>
                <w:b/>
                <w:bCs/>
                <w:color w:val="606078"/>
                <w:sz w:val="18"/>
                <w:szCs w:val="18"/>
              </w:rPr>
            </w:pPr>
            <w:r w:rsidRPr="009E1237">
              <w:rPr>
                <w:rFonts w:ascii="Times New Roman" w:hAnsi="Times New Roman"/>
                <w:b/>
                <w:bCs/>
                <w:color w:val="606078"/>
                <w:sz w:val="18"/>
                <w:szCs w:val="18"/>
              </w:rPr>
              <w:t>68,3</w:t>
            </w:r>
          </w:p>
        </w:tc>
        <w:tc>
          <w:tcPr>
            <w:tcW w:w="844" w:type="dxa"/>
            <w:vAlign w:val="center"/>
          </w:tcPr>
          <w:p w:rsidR="00D41F01" w:rsidRPr="009E1237" w:rsidRDefault="00D41F01" w:rsidP="00D41F01">
            <w:pPr>
              <w:spacing w:after="0"/>
              <w:jc w:val="center"/>
              <w:rPr>
                <w:rFonts w:ascii="Times New Roman" w:hAnsi="Times New Roman"/>
                <w:b/>
                <w:bCs/>
                <w:color w:val="606078"/>
                <w:sz w:val="18"/>
                <w:szCs w:val="18"/>
              </w:rPr>
            </w:pPr>
            <w:r w:rsidRPr="009E1237">
              <w:rPr>
                <w:rFonts w:ascii="Times New Roman" w:hAnsi="Times New Roman"/>
                <w:b/>
                <w:bCs/>
                <w:color w:val="606078"/>
                <w:sz w:val="18"/>
                <w:szCs w:val="18"/>
              </w:rPr>
              <w:t>63,5</w:t>
            </w:r>
          </w:p>
        </w:tc>
        <w:tc>
          <w:tcPr>
            <w:tcW w:w="844" w:type="dxa"/>
            <w:vAlign w:val="center"/>
          </w:tcPr>
          <w:p w:rsidR="00D41F01" w:rsidRPr="009E1237" w:rsidRDefault="00D41F01" w:rsidP="00D41F01">
            <w:pPr>
              <w:spacing w:after="0"/>
              <w:jc w:val="center"/>
              <w:rPr>
                <w:rFonts w:ascii="Times New Roman" w:hAnsi="Times New Roman"/>
                <w:b/>
                <w:bCs/>
                <w:color w:val="606078"/>
                <w:sz w:val="18"/>
                <w:szCs w:val="18"/>
              </w:rPr>
            </w:pPr>
            <w:r w:rsidRPr="009E1237">
              <w:rPr>
                <w:rFonts w:ascii="Times New Roman" w:hAnsi="Times New Roman"/>
                <w:b/>
                <w:bCs/>
                <w:color w:val="606078"/>
                <w:sz w:val="18"/>
                <w:szCs w:val="18"/>
              </w:rPr>
              <w:t>62,4</w:t>
            </w:r>
          </w:p>
        </w:tc>
        <w:tc>
          <w:tcPr>
            <w:tcW w:w="844" w:type="dxa"/>
            <w:vAlign w:val="center"/>
          </w:tcPr>
          <w:p w:rsidR="00D41F01" w:rsidRPr="009E1237" w:rsidRDefault="00D41F01" w:rsidP="00D41F01">
            <w:pPr>
              <w:spacing w:after="0"/>
              <w:jc w:val="center"/>
              <w:rPr>
                <w:rFonts w:ascii="Times New Roman" w:hAnsi="Times New Roman"/>
                <w:b/>
                <w:bCs/>
                <w:color w:val="606078"/>
                <w:sz w:val="18"/>
                <w:szCs w:val="18"/>
              </w:rPr>
            </w:pPr>
            <w:r>
              <w:rPr>
                <w:rFonts w:ascii="Times New Roman" w:hAnsi="Times New Roman"/>
                <w:b/>
                <w:bCs/>
                <w:color w:val="606078"/>
                <w:sz w:val="18"/>
                <w:szCs w:val="18"/>
              </w:rPr>
              <w:t>64,8</w:t>
            </w:r>
          </w:p>
        </w:tc>
      </w:tr>
    </w:tbl>
    <w:p w:rsidR="00B62FFE" w:rsidRPr="00B62FFE" w:rsidRDefault="00B62FFE" w:rsidP="00391B01">
      <w:pPr>
        <w:pStyle w:val="prastasistinklapis"/>
        <w:spacing w:after="0"/>
        <w:ind w:firstLine="851"/>
        <w:jc w:val="both"/>
        <w:rPr>
          <w:color w:val="000000"/>
          <w:szCs w:val="24"/>
        </w:rPr>
      </w:pPr>
    </w:p>
    <w:p w:rsidR="00B62FFE" w:rsidRPr="00450711" w:rsidRDefault="00B62FFE" w:rsidP="00391B01">
      <w:pPr>
        <w:tabs>
          <w:tab w:val="left" w:pos="1640"/>
        </w:tabs>
        <w:spacing w:after="0"/>
        <w:ind w:firstLine="851"/>
        <w:jc w:val="both"/>
        <w:rPr>
          <w:rFonts w:ascii="Times New Roman" w:hAnsi="Times New Roman" w:cs="Times New Roman"/>
          <w:b/>
          <w:sz w:val="24"/>
          <w:szCs w:val="24"/>
        </w:rPr>
      </w:pPr>
      <w:r w:rsidRPr="00450711">
        <w:rPr>
          <w:rFonts w:ascii="Times New Roman" w:hAnsi="Times New Roman" w:cs="Times New Roman"/>
          <w:b/>
          <w:sz w:val="24"/>
          <w:szCs w:val="24"/>
        </w:rPr>
        <w:t>Vandens tiekimo sistemos  apsauga nuo biologinės taršos</w:t>
      </w:r>
    </w:p>
    <w:p w:rsidR="00E16CDA" w:rsidRDefault="00E16CDA" w:rsidP="00391B01">
      <w:pPr>
        <w:spacing w:after="0"/>
        <w:ind w:firstLine="851"/>
        <w:jc w:val="both"/>
        <w:rPr>
          <w:rFonts w:ascii="Times New Roman" w:hAnsi="Times New Roman" w:cs="Times New Roman"/>
          <w:sz w:val="24"/>
          <w:szCs w:val="24"/>
        </w:rPr>
      </w:pPr>
    </w:p>
    <w:p w:rsidR="00B62FFE" w:rsidRPr="00E16CDA" w:rsidRDefault="00B62FFE" w:rsidP="00391B01">
      <w:pPr>
        <w:spacing w:after="0"/>
        <w:ind w:firstLine="851"/>
        <w:jc w:val="both"/>
        <w:rPr>
          <w:rFonts w:ascii="Times New Roman" w:hAnsi="Times New Roman" w:cs="Times New Roman"/>
          <w:sz w:val="24"/>
          <w:szCs w:val="24"/>
        </w:rPr>
      </w:pPr>
      <w:r w:rsidRPr="00E16CDA">
        <w:rPr>
          <w:rFonts w:ascii="Times New Roman" w:hAnsi="Times New Roman" w:cs="Times New Roman"/>
          <w:sz w:val="24"/>
          <w:szCs w:val="24"/>
        </w:rPr>
        <w:t xml:space="preserve">UAB „Kretingos vandenys” Kretingos miesto vandentiekio tiekiamame geriamajame vandenyje 2015 m. birželio pradžioje nustatyti vandens </w:t>
      </w:r>
      <w:proofErr w:type="spellStart"/>
      <w:r w:rsidRPr="00E16CDA">
        <w:rPr>
          <w:rFonts w:ascii="Times New Roman" w:hAnsi="Times New Roman" w:cs="Times New Roman"/>
          <w:sz w:val="24"/>
          <w:szCs w:val="24"/>
        </w:rPr>
        <w:t>makrobestuburiai</w:t>
      </w:r>
      <w:proofErr w:type="spellEnd"/>
      <w:r w:rsidRPr="00E16CDA">
        <w:rPr>
          <w:rFonts w:ascii="Times New Roman" w:hAnsi="Times New Roman" w:cs="Times New Roman"/>
          <w:sz w:val="24"/>
          <w:szCs w:val="24"/>
        </w:rPr>
        <w:t xml:space="preserve"> uodo </w:t>
      </w:r>
      <w:proofErr w:type="spellStart"/>
      <w:r w:rsidRPr="00E16CDA">
        <w:rPr>
          <w:rFonts w:ascii="Times New Roman" w:hAnsi="Times New Roman" w:cs="Times New Roman"/>
          <w:sz w:val="24"/>
          <w:szCs w:val="24"/>
        </w:rPr>
        <w:t>tr</w:t>
      </w:r>
      <w:r w:rsidR="00657823">
        <w:rPr>
          <w:rFonts w:ascii="Times New Roman" w:hAnsi="Times New Roman" w:cs="Times New Roman"/>
          <w:sz w:val="24"/>
          <w:szCs w:val="24"/>
        </w:rPr>
        <w:t>ū</w:t>
      </w:r>
      <w:r w:rsidRPr="00E16CDA">
        <w:rPr>
          <w:rFonts w:ascii="Times New Roman" w:hAnsi="Times New Roman" w:cs="Times New Roman"/>
          <w:sz w:val="24"/>
          <w:szCs w:val="24"/>
        </w:rPr>
        <w:t>klio</w:t>
      </w:r>
      <w:proofErr w:type="spellEnd"/>
      <w:r w:rsidRPr="00E16CDA">
        <w:rPr>
          <w:rFonts w:ascii="Times New Roman" w:hAnsi="Times New Roman" w:cs="Times New Roman"/>
          <w:sz w:val="24"/>
          <w:szCs w:val="24"/>
        </w:rPr>
        <w:t xml:space="preserve"> lervos. Šiuolaikinėse vandens tiekimo sistemose </w:t>
      </w:r>
      <w:proofErr w:type="spellStart"/>
      <w:r w:rsidRPr="00E16CDA">
        <w:rPr>
          <w:rFonts w:ascii="Times New Roman" w:hAnsi="Times New Roman" w:cs="Times New Roman"/>
          <w:sz w:val="24"/>
          <w:szCs w:val="24"/>
        </w:rPr>
        <w:t>makrobestuburiai</w:t>
      </w:r>
      <w:proofErr w:type="spellEnd"/>
      <w:r w:rsidRPr="00E16CDA">
        <w:rPr>
          <w:rFonts w:ascii="Times New Roman" w:hAnsi="Times New Roman" w:cs="Times New Roman"/>
          <w:sz w:val="24"/>
          <w:szCs w:val="24"/>
        </w:rPr>
        <w:t xml:space="preserve"> nustatomi retai, todėl jų buvimas geriamajame vandenyje daugeliu atveju nėra reglamentuotas.</w:t>
      </w:r>
    </w:p>
    <w:p w:rsidR="00B62FFE" w:rsidRPr="00E16CDA" w:rsidRDefault="00B62FFE" w:rsidP="00391B01">
      <w:pPr>
        <w:spacing w:after="69"/>
        <w:ind w:firstLine="851"/>
        <w:jc w:val="both"/>
        <w:rPr>
          <w:rFonts w:ascii="Times New Roman" w:hAnsi="Times New Roman" w:cs="Times New Roman"/>
          <w:sz w:val="24"/>
          <w:szCs w:val="24"/>
        </w:rPr>
      </w:pPr>
      <w:r w:rsidRPr="00E16CDA">
        <w:rPr>
          <w:rFonts w:ascii="Times New Roman" w:hAnsi="Times New Roman" w:cs="Times New Roman"/>
          <w:sz w:val="24"/>
          <w:szCs w:val="24"/>
        </w:rPr>
        <w:t>Šiuo atveju buvo imtasi prie</w:t>
      </w:r>
      <w:r w:rsidR="00657823">
        <w:rPr>
          <w:rFonts w:ascii="Times New Roman" w:hAnsi="Times New Roman" w:cs="Times New Roman"/>
          <w:sz w:val="24"/>
          <w:szCs w:val="24"/>
        </w:rPr>
        <w:t>monių visuose lygmenyse – tiek bendrovės</w:t>
      </w:r>
      <w:r w:rsidRPr="00E16CDA">
        <w:rPr>
          <w:rFonts w:ascii="Times New Roman" w:hAnsi="Times New Roman" w:cs="Times New Roman"/>
          <w:sz w:val="24"/>
          <w:szCs w:val="24"/>
        </w:rPr>
        <w:t>, tiek Valstybinė</w:t>
      </w:r>
      <w:r w:rsidR="003F6847">
        <w:rPr>
          <w:rFonts w:ascii="Times New Roman" w:hAnsi="Times New Roman" w:cs="Times New Roman"/>
          <w:sz w:val="24"/>
          <w:szCs w:val="24"/>
        </w:rPr>
        <w:t>s</w:t>
      </w:r>
      <w:r w:rsidRPr="00E16CDA">
        <w:rPr>
          <w:rFonts w:ascii="Times New Roman" w:hAnsi="Times New Roman" w:cs="Times New Roman"/>
          <w:sz w:val="24"/>
          <w:szCs w:val="24"/>
        </w:rPr>
        <w:t xml:space="preserve"> maisto ir veterinarijos tarnybos (toliau – VMVT),  tiek ir Kretingos rajono savivaldybės. UAB „Kretingos vandenys”, siekdama viešai tiekiamame geriamajame vandenyje sunaikinti uodo </w:t>
      </w:r>
      <w:proofErr w:type="spellStart"/>
      <w:r w:rsidRPr="00E16CDA">
        <w:rPr>
          <w:rFonts w:ascii="Times New Roman" w:hAnsi="Times New Roman" w:cs="Times New Roman"/>
          <w:sz w:val="24"/>
          <w:szCs w:val="24"/>
        </w:rPr>
        <w:t>tr</w:t>
      </w:r>
      <w:r w:rsidR="00657823">
        <w:rPr>
          <w:rFonts w:ascii="Times New Roman" w:hAnsi="Times New Roman" w:cs="Times New Roman"/>
          <w:sz w:val="24"/>
          <w:szCs w:val="24"/>
        </w:rPr>
        <w:t>ū</w:t>
      </w:r>
      <w:r w:rsidRPr="00E16CDA">
        <w:rPr>
          <w:rFonts w:ascii="Times New Roman" w:hAnsi="Times New Roman" w:cs="Times New Roman"/>
          <w:sz w:val="24"/>
          <w:szCs w:val="24"/>
        </w:rPr>
        <w:t>klio</w:t>
      </w:r>
      <w:proofErr w:type="spellEnd"/>
      <w:r w:rsidRPr="00E16CDA">
        <w:rPr>
          <w:rFonts w:ascii="Times New Roman" w:hAnsi="Times New Roman" w:cs="Times New Roman"/>
          <w:sz w:val="24"/>
          <w:szCs w:val="24"/>
        </w:rPr>
        <w:t xml:space="preserve"> lervas, iš pradžių taikė lokalias priemones, tačiau jos buvo neefektyvios, problemos sprendimas užsitęsė. Derindama su VMVT, UAB „Kretingos vandenys” parengė detalų vandens tiekimo sistemos apsaugos nuo biologinės taršos priemonių planą. 2015 m. spalio 8 d. Kretingos rajono savivaldybės administracijos direktoriaus įsakymu buvo sudaryta darbo grupė numatyt</w:t>
      </w:r>
      <w:r w:rsidR="00657823">
        <w:rPr>
          <w:rFonts w:ascii="Times New Roman" w:hAnsi="Times New Roman" w:cs="Times New Roman"/>
          <w:sz w:val="24"/>
          <w:szCs w:val="24"/>
        </w:rPr>
        <w:t>ų</w:t>
      </w:r>
      <w:r w:rsidRPr="00E16CDA">
        <w:rPr>
          <w:rFonts w:ascii="Times New Roman" w:hAnsi="Times New Roman" w:cs="Times New Roman"/>
          <w:sz w:val="24"/>
          <w:szCs w:val="24"/>
        </w:rPr>
        <w:t xml:space="preserve"> veiksm</w:t>
      </w:r>
      <w:r w:rsidR="00657823">
        <w:rPr>
          <w:rFonts w:ascii="Times New Roman" w:hAnsi="Times New Roman" w:cs="Times New Roman"/>
          <w:sz w:val="24"/>
          <w:szCs w:val="24"/>
        </w:rPr>
        <w:t>ų</w:t>
      </w:r>
      <w:r w:rsidRPr="00E16CDA">
        <w:rPr>
          <w:rFonts w:ascii="Times New Roman" w:hAnsi="Times New Roman" w:cs="Times New Roman"/>
          <w:sz w:val="24"/>
          <w:szCs w:val="24"/>
        </w:rPr>
        <w:t xml:space="preserve"> plane valdymui ir koordinavimui.</w:t>
      </w:r>
    </w:p>
    <w:p w:rsidR="00B62FFE" w:rsidRPr="00E16CDA" w:rsidRDefault="00B655F1" w:rsidP="00391B01">
      <w:pPr>
        <w:spacing w:after="0"/>
        <w:ind w:firstLine="851"/>
        <w:jc w:val="both"/>
        <w:rPr>
          <w:rFonts w:ascii="Times New Roman" w:hAnsi="Times New Roman" w:cs="Times New Roman"/>
          <w:sz w:val="24"/>
          <w:szCs w:val="24"/>
        </w:rPr>
      </w:pPr>
      <w:r>
        <w:rPr>
          <w:rFonts w:ascii="Times New Roman" w:hAnsi="Times New Roman" w:cs="Times New Roman"/>
          <w:sz w:val="24"/>
          <w:szCs w:val="24"/>
        </w:rPr>
        <w:t>UAB „Kretingos vandenys“</w:t>
      </w:r>
      <w:r w:rsidR="00B62FFE" w:rsidRPr="00E16CDA">
        <w:rPr>
          <w:rFonts w:ascii="Times New Roman" w:hAnsi="Times New Roman" w:cs="Times New Roman"/>
          <w:sz w:val="24"/>
          <w:szCs w:val="24"/>
        </w:rPr>
        <w:t xml:space="preserve"> rudenį pagal patvirtintą planą ir mokslininkų rekomendacijas atliko šiame plane numatytas priemones. Bendrovė 2 kartus nuosekliai dalimis chloravo ir plovė Kretingos miesto vandentiekio sistemą. Dezinfekuota ir išplauta 75 km vamzdyno, darbams sunaudota beveik 35 000 m</w:t>
      </w:r>
      <w:r w:rsidR="00B62FFE" w:rsidRPr="00E16CDA">
        <w:rPr>
          <w:rFonts w:ascii="Times New Roman" w:hAnsi="Times New Roman" w:cs="Times New Roman"/>
          <w:sz w:val="24"/>
          <w:szCs w:val="24"/>
          <w:vertAlign w:val="superscript"/>
        </w:rPr>
        <w:t xml:space="preserve">3  </w:t>
      </w:r>
      <w:r w:rsidR="00B62FFE" w:rsidRPr="00E16CDA">
        <w:rPr>
          <w:rFonts w:ascii="Times New Roman" w:hAnsi="Times New Roman" w:cs="Times New Roman"/>
          <w:sz w:val="24"/>
          <w:szCs w:val="24"/>
        </w:rPr>
        <w:t>vandens.</w:t>
      </w:r>
    </w:p>
    <w:p w:rsidR="00B62FFE" w:rsidRPr="00E16CDA" w:rsidRDefault="00B62FFE" w:rsidP="00391B01">
      <w:pPr>
        <w:tabs>
          <w:tab w:val="left" w:pos="1640"/>
        </w:tabs>
        <w:spacing w:after="0"/>
        <w:ind w:firstLine="851"/>
        <w:jc w:val="both"/>
        <w:rPr>
          <w:rFonts w:ascii="Times New Roman" w:hAnsi="Times New Roman" w:cs="Times New Roman"/>
          <w:sz w:val="24"/>
          <w:szCs w:val="24"/>
        </w:rPr>
      </w:pPr>
      <w:r w:rsidRPr="00E16CDA">
        <w:rPr>
          <w:rFonts w:ascii="Times New Roman" w:hAnsi="Times New Roman" w:cs="Times New Roman"/>
          <w:sz w:val="24"/>
          <w:szCs w:val="24"/>
        </w:rPr>
        <w:lastRenderedPageBreak/>
        <w:t>Po kiekvieno dezinfekavimo plovimo buvo imami mėginiai. Atlikta daugiau nei 100 vnt. laboratorinių tyrimų</w:t>
      </w:r>
      <w:r w:rsidR="008C4B8A">
        <w:rPr>
          <w:rFonts w:ascii="Times New Roman" w:hAnsi="Times New Roman" w:cs="Times New Roman"/>
          <w:sz w:val="24"/>
          <w:szCs w:val="24"/>
        </w:rPr>
        <w:t>,</w:t>
      </w:r>
      <w:r w:rsidRPr="00E16CDA">
        <w:rPr>
          <w:rFonts w:ascii="Times New Roman" w:hAnsi="Times New Roman" w:cs="Times New Roman"/>
          <w:sz w:val="24"/>
          <w:szCs w:val="24"/>
        </w:rPr>
        <w:t xml:space="preserve"> kuriuose nei viename mėginyje mikrobiologinės taršos nenustatyta. Vanduo atitinka  higienos normą HN 24:2003 „Geriamojo vandens saugos ir kokybės reikalavimai“</w:t>
      </w:r>
      <w:r w:rsidR="008C4B8A">
        <w:rPr>
          <w:rFonts w:ascii="Times New Roman" w:hAnsi="Times New Roman" w:cs="Times New Roman"/>
          <w:sz w:val="24"/>
          <w:szCs w:val="24"/>
        </w:rPr>
        <w:t>.</w:t>
      </w:r>
    </w:p>
    <w:p w:rsidR="00B62FFE" w:rsidRPr="00E16CDA" w:rsidRDefault="00B655F1" w:rsidP="00391B01">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Darbo grupė </w:t>
      </w:r>
      <w:r w:rsidR="00B62FFE" w:rsidRPr="00E16CDA">
        <w:rPr>
          <w:rFonts w:ascii="Times New Roman" w:hAnsi="Times New Roman" w:cs="Times New Roman"/>
          <w:sz w:val="24"/>
          <w:szCs w:val="24"/>
        </w:rPr>
        <w:t>reguliariai aptaria ir koordinuoja vykdomus darbus. Informaci</w:t>
      </w:r>
      <w:r>
        <w:rPr>
          <w:rFonts w:ascii="Times New Roman" w:hAnsi="Times New Roman" w:cs="Times New Roman"/>
          <w:sz w:val="24"/>
          <w:szCs w:val="24"/>
        </w:rPr>
        <w:t>ja apie UAB „Kretingos vandenys“</w:t>
      </w:r>
      <w:r w:rsidR="00B62FFE" w:rsidRPr="00E16CDA">
        <w:rPr>
          <w:rFonts w:ascii="Times New Roman" w:hAnsi="Times New Roman" w:cs="Times New Roman"/>
          <w:sz w:val="24"/>
          <w:szCs w:val="24"/>
        </w:rPr>
        <w:t xml:space="preserve"> vykdomas priemones Kretingos m. geriamojo vandens kokybei gerinti, geriamojo vandens tyrim</w:t>
      </w:r>
      <w:r w:rsidR="008C4B8A">
        <w:rPr>
          <w:rFonts w:ascii="Times New Roman" w:hAnsi="Times New Roman" w:cs="Times New Roman"/>
          <w:sz w:val="24"/>
          <w:szCs w:val="24"/>
        </w:rPr>
        <w:t>ų</w:t>
      </w:r>
      <w:r w:rsidR="00B62FFE" w:rsidRPr="00E16CDA">
        <w:rPr>
          <w:rFonts w:ascii="Times New Roman" w:hAnsi="Times New Roman" w:cs="Times New Roman"/>
          <w:sz w:val="24"/>
          <w:szCs w:val="24"/>
        </w:rPr>
        <w:t xml:space="preserve"> rezultatai ir kita aktuali informacija reguliariai skelbiama Kretingos rajono saviva</w:t>
      </w:r>
      <w:r>
        <w:rPr>
          <w:rFonts w:ascii="Times New Roman" w:hAnsi="Times New Roman" w:cs="Times New Roman"/>
          <w:sz w:val="24"/>
          <w:szCs w:val="24"/>
        </w:rPr>
        <w:t>ldybės, UAB „Kretingos vandenys“</w:t>
      </w:r>
      <w:r w:rsidR="00B62FFE" w:rsidRPr="00E16CDA">
        <w:rPr>
          <w:rFonts w:ascii="Times New Roman" w:hAnsi="Times New Roman" w:cs="Times New Roman"/>
          <w:sz w:val="24"/>
          <w:szCs w:val="24"/>
        </w:rPr>
        <w:t xml:space="preserve"> interneto svetainėse, spaudoje. Apie atliekamus darbus gyventojai informuojami tiesiogiai dalinant informacinius lapelius.</w:t>
      </w:r>
    </w:p>
    <w:p w:rsidR="00B62FFE" w:rsidRPr="00E16CDA" w:rsidRDefault="00B62FFE" w:rsidP="00391B01">
      <w:pPr>
        <w:spacing w:after="0"/>
        <w:ind w:firstLine="851"/>
        <w:jc w:val="both"/>
        <w:rPr>
          <w:rFonts w:ascii="Times New Roman" w:hAnsi="Times New Roman" w:cs="Times New Roman"/>
          <w:sz w:val="24"/>
          <w:szCs w:val="24"/>
        </w:rPr>
      </w:pPr>
      <w:r w:rsidRPr="00E16CDA">
        <w:rPr>
          <w:rFonts w:ascii="Times New Roman" w:hAnsi="Times New Roman" w:cs="Times New Roman"/>
          <w:sz w:val="24"/>
          <w:szCs w:val="24"/>
        </w:rPr>
        <w:t xml:space="preserve">VMVT kreipėsi į Europos maisto saugos tarnybą su prašymu pateikti rekomendacijas, kaip efektyviai naikinti uodo </w:t>
      </w:r>
      <w:proofErr w:type="spellStart"/>
      <w:r w:rsidRPr="00E16CDA">
        <w:rPr>
          <w:rFonts w:ascii="Times New Roman" w:hAnsi="Times New Roman" w:cs="Times New Roman"/>
          <w:sz w:val="24"/>
          <w:szCs w:val="24"/>
        </w:rPr>
        <w:t>trūklio</w:t>
      </w:r>
      <w:proofErr w:type="spellEnd"/>
      <w:r w:rsidRPr="00E16CDA">
        <w:rPr>
          <w:rFonts w:ascii="Times New Roman" w:hAnsi="Times New Roman" w:cs="Times New Roman"/>
          <w:sz w:val="24"/>
          <w:szCs w:val="24"/>
        </w:rPr>
        <w:t xml:space="preserve"> lervas viešai tiekiamame vandenyje. Išanalizavusi mokslinius straipsnius, kit</w:t>
      </w:r>
      <w:r w:rsidR="00F821D0">
        <w:rPr>
          <w:rFonts w:ascii="Times New Roman" w:hAnsi="Times New Roman" w:cs="Times New Roman"/>
          <w:sz w:val="24"/>
          <w:szCs w:val="24"/>
        </w:rPr>
        <w:t>ų</w:t>
      </w:r>
      <w:r w:rsidRPr="00E16CDA">
        <w:rPr>
          <w:rFonts w:ascii="Times New Roman" w:hAnsi="Times New Roman" w:cs="Times New Roman"/>
          <w:sz w:val="24"/>
          <w:szCs w:val="24"/>
        </w:rPr>
        <w:t xml:space="preserve"> šalių patirtį</w:t>
      </w:r>
      <w:r w:rsidR="00F821D0">
        <w:rPr>
          <w:rFonts w:ascii="Times New Roman" w:hAnsi="Times New Roman" w:cs="Times New Roman"/>
          <w:sz w:val="24"/>
          <w:szCs w:val="24"/>
        </w:rPr>
        <w:t>, VMVT</w:t>
      </w:r>
      <w:r w:rsidRPr="00E16CDA">
        <w:rPr>
          <w:rFonts w:ascii="Times New Roman" w:hAnsi="Times New Roman" w:cs="Times New Roman"/>
          <w:sz w:val="24"/>
          <w:szCs w:val="24"/>
        </w:rPr>
        <w:t xml:space="preserve"> dalinasi šia informacija su UAB „Kretingos vandenys“ specialistais. </w:t>
      </w:r>
    </w:p>
    <w:p w:rsidR="00B62FFE" w:rsidRPr="00E16CDA" w:rsidRDefault="00B62FFE" w:rsidP="00391B01">
      <w:pPr>
        <w:tabs>
          <w:tab w:val="left" w:pos="1640"/>
        </w:tabs>
        <w:spacing w:after="0"/>
        <w:ind w:firstLine="851"/>
        <w:jc w:val="both"/>
        <w:rPr>
          <w:rFonts w:ascii="Times New Roman" w:hAnsi="Times New Roman" w:cs="Times New Roman"/>
          <w:sz w:val="24"/>
          <w:szCs w:val="24"/>
        </w:rPr>
      </w:pPr>
      <w:r w:rsidRPr="00E16CDA">
        <w:rPr>
          <w:rFonts w:ascii="Times New Roman" w:hAnsi="Times New Roman" w:cs="Times New Roman"/>
          <w:sz w:val="24"/>
          <w:szCs w:val="24"/>
        </w:rPr>
        <w:t xml:space="preserve">Kretingos VMVT ir UAB „Kretingos vandenys“ specialistai nedelsiant reaguoja į gyventojų pranešimus, paima vandens mėginius, konsultuoja ir informuoja gyventojus. </w:t>
      </w:r>
    </w:p>
    <w:p w:rsidR="00B62FFE" w:rsidRPr="00E16CDA" w:rsidRDefault="00B62FFE" w:rsidP="00391B01">
      <w:pPr>
        <w:tabs>
          <w:tab w:val="left" w:pos="1640"/>
        </w:tabs>
        <w:spacing w:after="0"/>
        <w:ind w:firstLine="851"/>
        <w:jc w:val="both"/>
        <w:rPr>
          <w:rFonts w:ascii="Times New Roman" w:hAnsi="Times New Roman" w:cs="Times New Roman"/>
          <w:sz w:val="24"/>
          <w:szCs w:val="24"/>
        </w:rPr>
      </w:pPr>
      <w:r w:rsidRPr="00E16CDA">
        <w:rPr>
          <w:rFonts w:ascii="Times New Roman" w:hAnsi="Times New Roman" w:cs="Times New Roman"/>
          <w:sz w:val="24"/>
          <w:szCs w:val="24"/>
        </w:rPr>
        <w:t xml:space="preserve">Aptikus </w:t>
      </w:r>
      <w:proofErr w:type="spellStart"/>
      <w:r w:rsidRPr="00E16CDA">
        <w:rPr>
          <w:rFonts w:ascii="Times New Roman" w:hAnsi="Times New Roman" w:cs="Times New Roman"/>
          <w:sz w:val="24"/>
          <w:szCs w:val="24"/>
        </w:rPr>
        <w:t>makrobestuburius</w:t>
      </w:r>
      <w:proofErr w:type="spellEnd"/>
      <w:r w:rsidRPr="00E16CDA">
        <w:rPr>
          <w:rFonts w:ascii="Times New Roman" w:hAnsi="Times New Roman" w:cs="Times New Roman"/>
          <w:sz w:val="24"/>
          <w:szCs w:val="24"/>
        </w:rPr>
        <w:t xml:space="preserve"> Kretingos miesto geriamame vandenyje, buvo imtasi visų būtinų priemonių atsiradusiai problemai pašalinti. Kadangi susidariusi situacija yra išskirtinė, nedetalizuota Lietuvos Respublikos teisės aktuose ir Lietuvoje nėra praktikos kovai su šia problema, todėl  likvidavimo laikotarpis yra gana ilgas. </w:t>
      </w:r>
    </w:p>
    <w:p w:rsidR="00B62FFE" w:rsidRPr="00B62FFE" w:rsidRDefault="00B62FFE" w:rsidP="00391B01">
      <w:pPr>
        <w:pStyle w:val="prastasistinklapis"/>
        <w:spacing w:after="0"/>
        <w:ind w:firstLine="851"/>
        <w:jc w:val="both"/>
        <w:rPr>
          <w:color w:val="000000"/>
          <w:szCs w:val="24"/>
        </w:rPr>
      </w:pPr>
    </w:p>
    <w:p w:rsidR="00312349" w:rsidRPr="00450711" w:rsidRDefault="00312349" w:rsidP="00391B01">
      <w:pPr>
        <w:pStyle w:val="prastasistinklapis"/>
        <w:spacing w:after="0"/>
        <w:ind w:firstLine="851"/>
        <w:jc w:val="both"/>
        <w:rPr>
          <w:b/>
          <w:color w:val="000000"/>
          <w:szCs w:val="24"/>
        </w:rPr>
      </w:pPr>
      <w:r w:rsidRPr="00450711">
        <w:rPr>
          <w:b/>
          <w:color w:val="000000"/>
          <w:szCs w:val="24"/>
        </w:rPr>
        <w:t>Personalo valdymas</w:t>
      </w:r>
    </w:p>
    <w:p w:rsidR="00312349" w:rsidRPr="009E1237" w:rsidRDefault="00312349" w:rsidP="00391B01">
      <w:pPr>
        <w:pStyle w:val="prastasistinklapis"/>
        <w:tabs>
          <w:tab w:val="left" w:pos="851"/>
        </w:tabs>
        <w:spacing w:after="0"/>
        <w:ind w:firstLine="851"/>
        <w:jc w:val="both"/>
        <w:rPr>
          <w:color w:val="000000"/>
        </w:rPr>
      </w:pPr>
    </w:p>
    <w:p w:rsidR="00312349" w:rsidRPr="009E1237" w:rsidRDefault="00312349" w:rsidP="00391B01">
      <w:pPr>
        <w:pStyle w:val="prastasistinklapis"/>
        <w:tabs>
          <w:tab w:val="left" w:pos="851"/>
        </w:tabs>
        <w:spacing w:after="0"/>
        <w:ind w:firstLine="851"/>
        <w:jc w:val="both"/>
        <w:rPr>
          <w:color w:val="000000"/>
        </w:rPr>
      </w:pPr>
      <w:r w:rsidRPr="009E1237">
        <w:rPr>
          <w:color w:val="000000"/>
        </w:rPr>
        <w:t>UAB „Kretingos vandenys“ 201</w:t>
      </w:r>
      <w:r w:rsidR="004F7124">
        <w:rPr>
          <w:color w:val="000000"/>
        </w:rPr>
        <w:t>4</w:t>
      </w:r>
      <w:r w:rsidRPr="009E1237">
        <w:rPr>
          <w:color w:val="000000"/>
        </w:rPr>
        <w:t xml:space="preserve"> m. pabaigoje dirbo 8</w:t>
      </w:r>
      <w:r w:rsidR="004F7124">
        <w:rPr>
          <w:color w:val="000000"/>
        </w:rPr>
        <w:t>2</w:t>
      </w:r>
      <w:r w:rsidRPr="009E1237">
        <w:rPr>
          <w:color w:val="000000"/>
        </w:rPr>
        <w:t>, o 201</w:t>
      </w:r>
      <w:r w:rsidR="004F7124">
        <w:rPr>
          <w:color w:val="000000"/>
        </w:rPr>
        <w:t>5</w:t>
      </w:r>
      <w:r w:rsidRPr="009E1237">
        <w:rPr>
          <w:color w:val="000000"/>
        </w:rPr>
        <w:t xml:space="preserve"> m. pabaigoje dirbo 8</w:t>
      </w:r>
      <w:r w:rsidR="004F7124">
        <w:rPr>
          <w:color w:val="000000"/>
        </w:rPr>
        <w:t>1</w:t>
      </w:r>
      <w:r w:rsidRPr="009E1237">
        <w:rPr>
          <w:color w:val="000000"/>
        </w:rPr>
        <w:t xml:space="preserve"> darbuotoja</w:t>
      </w:r>
      <w:r w:rsidR="004F7124">
        <w:rPr>
          <w:color w:val="000000"/>
        </w:rPr>
        <w:t>s</w:t>
      </w:r>
      <w:r w:rsidRPr="009E1237">
        <w:rPr>
          <w:color w:val="000000"/>
        </w:rPr>
        <w:t xml:space="preserve">, iš jų: </w:t>
      </w:r>
      <w:proofErr w:type="spellStart"/>
      <w:r w:rsidRPr="009E1237">
        <w:rPr>
          <w:color w:val="000000"/>
        </w:rPr>
        <w:t>vandentvarkos</w:t>
      </w:r>
      <w:proofErr w:type="spellEnd"/>
      <w:r w:rsidRPr="009E1237">
        <w:rPr>
          <w:color w:val="000000"/>
        </w:rPr>
        <w:t xml:space="preserve"> objektų eksploatacinės priežiūros ir remontų srityje – </w:t>
      </w:r>
      <w:r w:rsidR="00993BE0">
        <w:rPr>
          <w:color w:val="000000"/>
        </w:rPr>
        <w:t>72</w:t>
      </w:r>
      <w:r w:rsidRPr="009E1237">
        <w:rPr>
          <w:color w:val="000000"/>
        </w:rPr>
        <w:t xml:space="preserve">, administracijos darbuotojų </w:t>
      </w:r>
      <w:r w:rsidR="00993BE0">
        <w:rPr>
          <w:color w:val="000000"/>
        </w:rPr>
        <w:t>–</w:t>
      </w:r>
      <w:r w:rsidRPr="009E1237">
        <w:rPr>
          <w:color w:val="000000"/>
        </w:rPr>
        <w:t xml:space="preserve"> </w:t>
      </w:r>
      <w:r w:rsidR="00993BE0">
        <w:rPr>
          <w:color w:val="000000"/>
        </w:rPr>
        <w:t>9</w:t>
      </w:r>
      <w:r w:rsidRPr="009E1237">
        <w:rPr>
          <w:color w:val="000000"/>
        </w:rPr>
        <w:t xml:space="preserve">. Bendrovėje įžvelgiamos struktūros gerinimo galimybės, gerinant darbo efektyvumą, bet bendrovė nenumato darbuotojų skaičiaus didėjimo.  Darbuotojų pokytis nurodomas </w:t>
      </w:r>
      <w:r w:rsidR="00E07A90">
        <w:rPr>
          <w:color w:val="000000"/>
        </w:rPr>
        <w:t>10</w:t>
      </w:r>
      <w:r w:rsidRPr="009E1237">
        <w:rPr>
          <w:color w:val="000000"/>
        </w:rPr>
        <w:t xml:space="preserve"> lentelėje.</w:t>
      </w:r>
    </w:p>
    <w:p w:rsidR="00312349" w:rsidRPr="009E1237" w:rsidRDefault="00312349" w:rsidP="00391B01">
      <w:pPr>
        <w:pStyle w:val="prastasistinklapis"/>
        <w:tabs>
          <w:tab w:val="left" w:pos="851"/>
        </w:tabs>
        <w:spacing w:after="0"/>
        <w:ind w:firstLine="851"/>
        <w:jc w:val="both"/>
      </w:pPr>
    </w:p>
    <w:p w:rsidR="00312349" w:rsidRPr="009E1237" w:rsidRDefault="00A13E1D" w:rsidP="00B655F1">
      <w:pPr>
        <w:pStyle w:val="TableHeading"/>
        <w:pBdr>
          <w:left w:val="single" w:sz="4" w:space="5" w:color="7E97AD"/>
        </w:pBdr>
        <w:spacing w:before="0" w:after="0" w:line="276" w:lineRule="auto"/>
        <w:ind w:left="0" w:right="45"/>
        <w:rPr>
          <w:rFonts w:ascii="Times New Roman" w:hAnsi="Times New Roman"/>
        </w:rPr>
      </w:pPr>
      <w:r>
        <w:rPr>
          <w:rFonts w:ascii="Times New Roman" w:hAnsi="Times New Roman"/>
        </w:rPr>
        <w:t>10</w:t>
      </w:r>
      <w:r w:rsidR="00312349" w:rsidRPr="009E1237">
        <w:rPr>
          <w:rFonts w:ascii="Times New Roman" w:hAnsi="Times New Roman"/>
        </w:rPr>
        <w:t xml:space="preserve"> lentelė. UAB „Kretingos vandenys“ darbuotojų pokytis 2006 – 201</w:t>
      </w:r>
      <w:r w:rsidR="002D72FA">
        <w:rPr>
          <w:rFonts w:ascii="Times New Roman" w:hAnsi="Times New Roman"/>
        </w:rPr>
        <w:t>5</w:t>
      </w:r>
      <w:r w:rsidR="00312349" w:rsidRPr="009E1237">
        <w:rPr>
          <w:rFonts w:ascii="Times New Roman" w:hAnsi="Times New Roman"/>
        </w:rPr>
        <w:t xml:space="preserve"> metais</w:t>
      </w:r>
    </w:p>
    <w:tbl>
      <w:tblPr>
        <w:tblW w:w="10207" w:type="dxa"/>
        <w:tblInd w:w="-34" w:type="dxa"/>
        <w:tblBorders>
          <w:top w:val="single" w:sz="8" w:space="0" w:color="7A6A60"/>
          <w:left w:val="single" w:sz="8" w:space="0" w:color="7A6A60"/>
          <w:bottom w:val="single" w:sz="8" w:space="0" w:color="7A6A60"/>
          <w:right w:val="single" w:sz="8" w:space="0" w:color="7A6A60"/>
        </w:tblBorders>
        <w:tblLook w:val="0000" w:firstRow="0" w:lastRow="0" w:firstColumn="0" w:lastColumn="0" w:noHBand="0" w:noVBand="0"/>
      </w:tblPr>
      <w:tblGrid>
        <w:gridCol w:w="640"/>
        <w:gridCol w:w="1506"/>
        <w:gridCol w:w="805"/>
        <w:gridCol w:w="804"/>
        <w:gridCol w:w="805"/>
        <w:gridCol w:w="804"/>
        <w:gridCol w:w="805"/>
        <w:gridCol w:w="802"/>
        <w:gridCol w:w="805"/>
        <w:gridCol w:w="804"/>
        <w:gridCol w:w="722"/>
        <w:gridCol w:w="905"/>
      </w:tblGrid>
      <w:tr w:rsidR="001A1655" w:rsidRPr="00F941C4" w:rsidTr="001A1655">
        <w:trPr>
          <w:trHeight w:val="213"/>
        </w:trPr>
        <w:tc>
          <w:tcPr>
            <w:tcW w:w="640" w:type="dxa"/>
            <w:tcBorders>
              <w:top w:val="single" w:sz="8" w:space="0" w:color="7A6A60"/>
              <w:bottom w:val="single" w:sz="8" w:space="0" w:color="7A6A60"/>
              <w:right w:val="single" w:sz="8" w:space="0" w:color="7A6A60"/>
            </w:tcBorders>
          </w:tcPr>
          <w:p w:rsidR="001A1655" w:rsidRPr="009E1237" w:rsidRDefault="001A1655" w:rsidP="00366FB5">
            <w:pPr>
              <w:spacing w:after="0"/>
              <w:jc w:val="center"/>
              <w:rPr>
                <w:rFonts w:ascii="Times New Roman" w:hAnsi="Times New Roman"/>
                <w:b/>
                <w:bCs/>
              </w:rPr>
            </w:pPr>
            <w:bookmarkStart w:id="15" w:name="_Hlk382851921"/>
            <w:bookmarkStart w:id="16" w:name="_Toc384992913"/>
            <w:r w:rsidRPr="009E1237">
              <w:rPr>
                <w:rFonts w:ascii="Times New Roman" w:hAnsi="Times New Roman"/>
                <w:b/>
                <w:bCs/>
              </w:rPr>
              <w:t>Eil. Nr.</w:t>
            </w:r>
          </w:p>
        </w:tc>
        <w:tc>
          <w:tcPr>
            <w:tcW w:w="1506" w:type="dxa"/>
            <w:tcBorders>
              <w:top w:val="single" w:sz="8" w:space="0" w:color="7A6A60"/>
              <w:bottom w:val="single" w:sz="8" w:space="0" w:color="7A6A60"/>
            </w:tcBorders>
          </w:tcPr>
          <w:p w:rsidR="001A1655" w:rsidRPr="009E1237" w:rsidRDefault="001A1655" w:rsidP="00366FB5">
            <w:pPr>
              <w:spacing w:after="0"/>
              <w:jc w:val="center"/>
              <w:rPr>
                <w:rFonts w:ascii="Times New Roman" w:hAnsi="Times New Roman"/>
                <w:b/>
                <w:bCs/>
              </w:rPr>
            </w:pPr>
            <w:r w:rsidRPr="009E1237">
              <w:rPr>
                <w:rFonts w:ascii="Times New Roman" w:hAnsi="Times New Roman"/>
                <w:b/>
                <w:bCs/>
              </w:rPr>
              <w:t>Rodiklis</w:t>
            </w:r>
          </w:p>
        </w:tc>
        <w:tc>
          <w:tcPr>
            <w:tcW w:w="805" w:type="dxa"/>
            <w:tcBorders>
              <w:top w:val="single" w:sz="8" w:space="0" w:color="7A6A60"/>
              <w:left w:val="single" w:sz="8" w:space="0" w:color="7A6A60"/>
              <w:bottom w:val="single" w:sz="8" w:space="0" w:color="7A6A60"/>
              <w:right w:val="single" w:sz="8" w:space="0" w:color="7A6A60"/>
            </w:tcBorders>
          </w:tcPr>
          <w:p w:rsidR="001A1655" w:rsidRPr="009E1237" w:rsidRDefault="001A1655" w:rsidP="00366FB5">
            <w:pPr>
              <w:spacing w:after="0"/>
              <w:jc w:val="center"/>
              <w:rPr>
                <w:rFonts w:ascii="Times New Roman" w:hAnsi="Times New Roman"/>
                <w:b/>
                <w:bCs/>
              </w:rPr>
            </w:pPr>
            <w:r w:rsidRPr="009E1237">
              <w:rPr>
                <w:rFonts w:ascii="Times New Roman" w:hAnsi="Times New Roman"/>
                <w:b/>
                <w:bCs/>
              </w:rPr>
              <w:t>2006</w:t>
            </w:r>
          </w:p>
        </w:tc>
        <w:tc>
          <w:tcPr>
            <w:tcW w:w="804" w:type="dxa"/>
            <w:tcBorders>
              <w:top w:val="single" w:sz="8" w:space="0" w:color="7A6A60"/>
              <w:bottom w:val="single" w:sz="8" w:space="0" w:color="7A6A60"/>
            </w:tcBorders>
          </w:tcPr>
          <w:p w:rsidR="001A1655" w:rsidRPr="009E1237" w:rsidRDefault="001A1655" w:rsidP="00366FB5">
            <w:pPr>
              <w:spacing w:after="0"/>
              <w:jc w:val="center"/>
              <w:rPr>
                <w:rFonts w:ascii="Times New Roman" w:hAnsi="Times New Roman"/>
                <w:b/>
                <w:bCs/>
              </w:rPr>
            </w:pPr>
            <w:r w:rsidRPr="009E1237">
              <w:rPr>
                <w:rFonts w:ascii="Times New Roman" w:hAnsi="Times New Roman"/>
                <w:b/>
                <w:bCs/>
              </w:rPr>
              <w:t>2007</w:t>
            </w:r>
          </w:p>
        </w:tc>
        <w:tc>
          <w:tcPr>
            <w:tcW w:w="805" w:type="dxa"/>
            <w:tcBorders>
              <w:top w:val="single" w:sz="8" w:space="0" w:color="7A6A60"/>
              <w:left w:val="single" w:sz="8" w:space="0" w:color="7A6A60"/>
              <w:bottom w:val="single" w:sz="8" w:space="0" w:color="7A6A60"/>
              <w:right w:val="single" w:sz="8" w:space="0" w:color="7A6A60"/>
            </w:tcBorders>
          </w:tcPr>
          <w:p w:rsidR="001A1655" w:rsidRPr="009E1237" w:rsidRDefault="001A1655" w:rsidP="00366FB5">
            <w:pPr>
              <w:spacing w:after="0"/>
              <w:jc w:val="center"/>
              <w:rPr>
                <w:rFonts w:ascii="Times New Roman" w:hAnsi="Times New Roman"/>
                <w:b/>
                <w:bCs/>
              </w:rPr>
            </w:pPr>
            <w:r w:rsidRPr="009E1237">
              <w:rPr>
                <w:rFonts w:ascii="Times New Roman" w:hAnsi="Times New Roman"/>
                <w:b/>
                <w:bCs/>
              </w:rPr>
              <w:t>2008</w:t>
            </w:r>
          </w:p>
        </w:tc>
        <w:tc>
          <w:tcPr>
            <w:tcW w:w="804" w:type="dxa"/>
            <w:tcBorders>
              <w:top w:val="single" w:sz="8" w:space="0" w:color="7A6A60"/>
              <w:bottom w:val="single" w:sz="8" w:space="0" w:color="7A6A60"/>
            </w:tcBorders>
          </w:tcPr>
          <w:p w:rsidR="001A1655" w:rsidRPr="009E1237" w:rsidRDefault="001A1655" w:rsidP="00366FB5">
            <w:pPr>
              <w:spacing w:after="0"/>
              <w:jc w:val="center"/>
              <w:rPr>
                <w:rFonts w:ascii="Times New Roman" w:hAnsi="Times New Roman"/>
                <w:b/>
                <w:bCs/>
              </w:rPr>
            </w:pPr>
            <w:r w:rsidRPr="009E1237">
              <w:rPr>
                <w:rFonts w:ascii="Times New Roman" w:hAnsi="Times New Roman"/>
                <w:b/>
                <w:bCs/>
              </w:rPr>
              <w:t>2009</w:t>
            </w:r>
          </w:p>
        </w:tc>
        <w:tc>
          <w:tcPr>
            <w:tcW w:w="805" w:type="dxa"/>
            <w:tcBorders>
              <w:top w:val="single" w:sz="8" w:space="0" w:color="7A6A60"/>
              <w:left w:val="single" w:sz="8" w:space="0" w:color="7A6A60"/>
              <w:bottom w:val="single" w:sz="8" w:space="0" w:color="7A6A60"/>
              <w:right w:val="single" w:sz="8" w:space="0" w:color="7A6A60"/>
            </w:tcBorders>
          </w:tcPr>
          <w:p w:rsidR="001A1655" w:rsidRPr="009E1237" w:rsidRDefault="001A1655" w:rsidP="00366FB5">
            <w:pPr>
              <w:spacing w:after="0"/>
              <w:jc w:val="center"/>
              <w:rPr>
                <w:rFonts w:ascii="Times New Roman" w:hAnsi="Times New Roman"/>
                <w:b/>
                <w:bCs/>
              </w:rPr>
            </w:pPr>
            <w:r w:rsidRPr="009E1237">
              <w:rPr>
                <w:rFonts w:ascii="Times New Roman" w:hAnsi="Times New Roman"/>
                <w:b/>
                <w:bCs/>
              </w:rPr>
              <w:t>2010</w:t>
            </w:r>
          </w:p>
        </w:tc>
        <w:tc>
          <w:tcPr>
            <w:tcW w:w="802" w:type="dxa"/>
            <w:tcBorders>
              <w:top w:val="single" w:sz="8" w:space="0" w:color="7A6A60"/>
              <w:bottom w:val="single" w:sz="8" w:space="0" w:color="7A6A60"/>
            </w:tcBorders>
          </w:tcPr>
          <w:p w:rsidR="001A1655" w:rsidRPr="009E1237" w:rsidRDefault="001A1655" w:rsidP="00366FB5">
            <w:pPr>
              <w:spacing w:after="0"/>
              <w:jc w:val="center"/>
              <w:rPr>
                <w:rFonts w:ascii="Times New Roman" w:hAnsi="Times New Roman"/>
                <w:b/>
                <w:bCs/>
              </w:rPr>
            </w:pPr>
            <w:r w:rsidRPr="009E1237">
              <w:rPr>
                <w:rFonts w:ascii="Times New Roman" w:hAnsi="Times New Roman"/>
                <w:b/>
                <w:bCs/>
              </w:rPr>
              <w:t>2011</w:t>
            </w:r>
          </w:p>
        </w:tc>
        <w:tc>
          <w:tcPr>
            <w:tcW w:w="805" w:type="dxa"/>
            <w:tcBorders>
              <w:top w:val="single" w:sz="8" w:space="0" w:color="7A6A60"/>
              <w:left w:val="single" w:sz="8" w:space="0" w:color="7A6A60"/>
              <w:bottom w:val="single" w:sz="8" w:space="0" w:color="7A6A60"/>
              <w:right w:val="single" w:sz="8" w:space="0" w:color="7A6A60"/>
            </w:tcBorders>
          </w:tcPr>
          <w:p w:rsidR="001A1655" w:rsidRPr="009E1237" w:rsidRDefault="001A1655" w:rsidP="00366FB5">
            <w:pPr>
              <w:spacing w:after="0"/>
              <w:jc w:val="center"/>
              <w:rPr>
                <w:rFonts w:ascii="Times New Roman" w:hAnsi="Times New Roman"/>
                <w:b/>
                <w:bCs/>
              </w:rPr>
            </w:pPr>
            <w:r w:rsidRPr="009E1237">
              <w:rPr>
                <w:rFonts w:ascii="Times New Roman" w:hAnsi="Times New Roman"/>
                <w:b/>
                <w:bCs/>
              </w:rPr>
              <w:t>2012</w:t>
            </w:r>
          </w:p>
        </w:tc>
        <w:tc>
          <w:tcPr>
            <w:tcW w:w="804" w:type="dxa"/>
            <w:tcBorders>
              <w:top w:val="single" w:sz="8" w:space="0" w:color="7A6A60"/>
              <w:bottom w:val="single" w:sz="8" w:space="0" w:color="7A6A60"/>
              <w:right w:val="single" w:sz="4" w:space="0" w:color="auto"/>
            </w:tcBorders>
          </w:tcPr>
          <w:p w:rsidR="001A1655" w:rsidRPr="009E1237" w:rsidRDefault="001A1655" w:rsidP="00366FB5">
            <w:pPr>
              <w:spacing w:after="0"/>
              <w:jc w:val="center"/>
              <w:rPr>
                <w:rFonts w:ascii="Times New Roman" w:hAnsi="Times New Roman"/>
                <w:b/>
                <w:bCs/>
              </w:rPr>
            </w:pPr>
            <w:r w:rsidRPr="009E1237">
              <w:rPr>
                <w:rFonts w:ascii="Times New Roman" w:hAnsi="Times New Roman"/>
                <w:b/>
                <w:bCs/>
              </w:rPr>
              <w:t>2013</w:t>
            </w:r>
          </w:p>
        </w:tc>
        <w:tc>
          <w:tcPr>
            <w:tcW w:w="722" w:type="dxa"/>
            <w:tcBorders>
              <w:top w:val="single" w:sz="8" w:space="0" w:color="7A6A60"/>
              <w:bottom w:val="single" w:sz="8" w:space="0" w:color="7A6A60"/>
              <w:right w:val="single" w:sz="4" w:space="0" w:color="auto"/>
            </w:tcBorders>
          </w:tcPr>
          <w:p w:rsidR="001A1655" w:rsidRPr="009E1237" w:rsidRDefault="001A1655" w:rsidP="00366FB5">
            <w:pPr>
              <w:spacing w:after="0"/>
              <w:jc w:val="center"/>
              <w:rPr>
                <w:rFonts w:ascii="Times New Roman" w:hAnsi="Times New Roman"/>
                <w:b/>
                <w:bCs/>
              </w:rPr>
            </w:pPr>
            <w:r>
              <w:rPr>
                <w:rFonts w:ascii="Times New Roman" w:hAnsi="Times New Roman"/>
                <w:b/>
                <w:bCs/>
              </w:rPr>
              <w:t>2014</w:t>
            </w:r>
          </w:p>
        </w:tc>
        <w:tc>
          <w:tcPr>
            <w:tcW w:w="905" w:type="dxa"/>
            <w:tcBorders>
              <w:top w:val="single" w:sz="8" w:space="0" w:color="7A6A60"/>
              <w:left w:val="single" w:sz="4" w:space="0" w:color="auto"/>
              <w:bottom w:val="single" w:sz="8" w:space="0" w:color="7A6A60"/>
            </w:tcBorders>
          </w:tcPr>
          <w:p w:rsidR="001A1655" w:rsidRPr="009E1237" w:rsidRDefault="001A1655" w:rsidP="00366FB5">
            <w:pPr>
              <w:spacing w:after="0"/>
              <w:jc w:val="center"/>
              <w:rPr>
                <w:rFonts w:ascii="Times New Roman" w:hAnsi="Times New Roman"/>
                <w:b/>
                <w:bCs/>
              </w:rPr>
            </w:pPr>
            <w:r w:rsidRPr="009E1237">
              <w:rPr>
                <w:rFonts w:ascii="Times New Roman" w:hAnsi="Times New Roman"/>
                <w:b/>
                <w:bCs/>
              </w:rPr>
              <w:t>201</w:t>
            </w:r>
            <w:r>
              <w:rPr>
                <w:rFonts w:ascii="Times New Roman" w:hAnsi="Times New Roman"/>
                <w:b/>
                <w:bCs/>
              </w:rPr>
              <w:t>5</w:t>
            </w:r>
          </w:p>
        </w:tc>
      </w:tr>
      <w:tr w:rsidR="001A1655" w:rsidRPr="00F941C4" w:rsidTr="001A1655">
        <w:trPr>
          <w:trHeight w:val="315"/>
        </w:trPr>
        <w:tc>
          <w:tcPr>
            <w:tcW w:w="640" w:type="dxa"/>
            <w:tcBorders>
              <w:bottom w:val="single" w:sz="8" w:space="0" w:color="7A6A60"/>
              <w:right w:val="single" w:sz="8" w:space="0" w:color="7A6A60"/>
            </w:tcBorders>
          </w:tcPr>
          <w:p w:rsidR="001A1655" w:rsidRPr="009E1237" w:rsidRDefault="001A1655" w:rsidP="00366FB5">
            <w:pPr>
              <w:spacing w:after="0"/>
              <w:jc w:val="center"/>
              <w:rPr>
                <w:rFonts w:ascii="Times New Roman" w:hAnsi="Times New Roman"/>
              </w:rPr>
            </w:pPr>
            <w:r w:rsidRPr="009E1237">
              <w:rPr>
                <w:rFonts w:ascii="Times New Roman" w:hAnsi="Times New Roman"/>
              </w:rPr>
              <w:t>1.</w:t>
            </w:r>
          </w:p>
        </w:tc>
        <w:tc>
          <w:tcPr>
            <w:tcW w:w="1506" w:type="dxa"/>
            <w:tcBorders>
              <w:bottom w:val="single" w:sz="8" w:space="0" w:color="7A6A60"/>
            </w:tcBorders>
          </w:tcPr>
          <w:p w:rsidR="001A1655" w:rsidRPr="009E1237" w:rsidRDefault="001A1655" w:rsidP="00366FB5">
            <w:pPr>
              <w:spacing w:after="0"/>
              <w:jc w:val="both"/>
              <w:rPr>
                <w:rFonts w:ascii="Times New Roman" w:hAnsi="Times New Roman"/>
              </w:rPr>
            </w:pPr>
            <w:r w:rsidRPr="009E1237">
              <w:rPr>
                <w:rFonts w:ascii="Times New Roman" w:hAnsi="Times New Roman"/>
              </w:rPr>
              <w:t>Darbuotojų skaičius:</w:t>
            </w:r>
          </w:p>
        </w:tc>
        <w:tc>
          <w:tcPr>
            <w:tcW w:w="805" w:type="dxa"/>
            <w:tcBorders>
              <w:left w:val="single" w:sz="8" w:space="0" w:color="7A6A60"/>
              <w:bottom w:val="single" w:sz="8" w:space="0" w:color="7A6A60"/>
              <w:right w:val="single" w:sz="8" w:space="0" w:color="7A6A60"/>
            </w:tcBorders>
          </w:tcPr>
          <w:p w:rsidR="001A1655" w:rsidRPr="009E1237" w:rsidRDefault="001A1655" w:rsidP="00366FB5">
            <w:pPr>
              <w:spacing w:after="0"/>
              <w:jc w:val="center"/>
              <w:rPr>
                <w:rFonts w:ascii="Times New Roman" w:hAnsi="Times New Roman"/>
              </w:rPr>
            </w:pPr>
            <w:r w:rsidRPr="009E1237">
              <w:rPr>
                <w:rFonts w:ascii="Times New Roman" w:hAnsi="Times New Roman"/>
              </w:rPr>
              <w:t>79</w:t>
            </w:r>
          </w:p>
        </w:tc>
        <w:tc>
          <w:tcPr>
            <w:tcW w:w="804" w:type="dxa"/>
            <w:tcBorders>
              <w:bottom w:val="single" w:sz="8" w:space="0" w:color="7A6A60"/>
            </w:tcBorders>
          </w:tcPr>
          <w:p w:rsidR="001A1655" w:rsidRPr="009E1237" w:rsidRDefault="001A1655" w:rsidP="00366FB5">
            <w:pPr>
              <w:spacing w:after="0"/>
              <w:jc w:val="center"/>
              <w:rPr>
                <w:rFonts w:ascii="Times New Roman" w:hAnsi="Times New Roman"/>
              </w:rPr>
            </w:pPr>
            <w:r w:rsidRPr="009E1237">
              <w:rPr>
                <w:rFonts w:ascii="Times New Roman" w:hAnsi="Times New Roman"/>
              </w:rPr>
              <w:t>86</w:t>
            </w:r>
          </w:p>
        </w:tc>
        <w:tc>
          <w:tcPr>
            <w:tcW w:w="805" w:type="dxa"/>
            <w:tcBorders>
              <w:left w:val="single" w:sz="8" w:space="0" w:color="7A6A60"/>
              <w:bottom w:val="single" w:sz="8" w:space="0" w:color="7A6A60"/>
              <w:right w:val="single" w:sz="8" w:space="0" w:color="7A6A60"/>
            </w:tcBorders>
          </w:tcPr>
          <w:p w:rsidR="001A1655" w:rsidRPr="009E1237" w:rsidRDefault="001A1655" w:rsidP="00366FB5">
            <w:pPr>
              <w:spacing w:after="0"/>
              <w:jc w:val="center"/>
              <w:rPr>
                <w:rFonts w:ascii="Times New Roman" w:hAnsi="Times New Roman"/>
              </w:rPr>
            </w:pPr>
            <w:r w:rsidRPr="009E1237">
              <w:rPr>
                <w:rFonts w:ascii="Times New Roman" w:hAnsi="Times New Roman"/>
              </w:rPr>
              <w:t>86</w:t>
            </w:r>
          </w:p>
        </w:tc>
        <w:tc>
          <w:tcPr>
            <w:tcW w:w="804" w:type="dxa"/>
            <w:tcBorders>
              <w:bottom w:val="single" w:sz="8" w:space="0" w:color="7A6A60"/>
            </w:tcBorders>
          </w:tcPr>
          <w:p w:rsidR="001A1655" w:rsidRPr="009E1237" w:rsidRDefault="001A1655" w:rsidP="00366FB5">
            <w:pPr>
              <w:spacing w:after="0"/>
              <w:jc w:val="center"/>
              <w:rPr>
                <w:rFonts w:ascii="Times New Roman" w:hAnsi="Times New Roman"/>
              </w:rPr>
            </w:pPr>
            <w:r w:rsidRPr="009E1237">
              <w:rPr>
                <w:rFonts w:ascii="Times New Roman" w:hAnsi="Times New Roman"/>
              </w:rPr>
              <w:t>85</w:t>
            </w:r>
          </w:p>
        </w:tc>
        <w:tc>
          <w:tcPr>
            <w:tcW w:w="805" w:type="dxa"/>
            <w:tcBorders>
              <w:left w:val="single" w:sz="8" w:space="0" w:color="7A6A60"/>
              <w:bottom w:val="single" w:sz="8" w:space="0" w:color="7A6A60"/>
              <w:right w:val="single" w:sz="8" w:space="0" w:color="7A6A60"/>
            </w:tcBorders>
          </w:tcPr>
          <w:p w:rsidR="001A1655" w:rsidRPr="009E1237" w:rsidRDefault="001A1655" w:rsidP="00366FB5">
            <w:pPr>
              <w:spacing w:after="0"/>
              <w:jc w:val="center"/>
              <w:rPr>
                <w:rFonts w:ascii="Times New Roman" w:hAnsi="Times New Roman"/>
              </w:rPr>
            </w:pPr>
            <w:r w:rsidRPr="009E1237">
              <w:rPr>
                <w:rFonts w:ascii="Times New Roman" w:hAnsi="Times New Roman"/>
              </w:rPr>
              <w:t>87</w:t>
            </w:r>
          </w:p>
        </w:tc>
        <w:tc>
          <w:tcPr>
            <w:tcW w:w="802" w:type="dxa"/>
            <w:tcBorders>
              <w:bottom w:val="single" w:sz="8" w:space="0" w:color="7A6A60"/>
            </w:tcBorders>
          </w:tcPr>
          <w:p w:rsidR="001A1655" w:rsidRPr="009E1237" w:rsidRDefault="001A1655" w:rsidP="00366FB5">
            <w:pPr>
              <w:spacing w:after="0"/>
              <w:jc w:val="center"/>
              <w:rPr>
                <w:rFonts w:ascii="Times New Roman" w:hAnsi="Times New Roman"/>
              </w:rPr>
            </w:pPr>
            <w:r w:rsidRPr="009E1237">
              <w:rPr>
                <w:rFonts w:ascii="Times New Roman" w:hAnsi="Times New Roman"/>
              </w:rPr>
              <w:t>88</w:t>
            </w:r>
          </w:p>
        </w:tc>
        <w:tc>
          <w:tcPr>
            <w:tcW w:w="805" w:type="dxa"/>
            <w:tcBorders>
              <w:left w:val="single" w:sz="8" w:space="0" w:color="7A6A60"/>
              <w:bottom w:val="single" w:sz="8" w:space="0" w:color="7A6A60"/>
              <w:right w:val="single" w:sz="8" w:space="0" w:color="7A6A60"/>
            </w:tcBorders>
          </w:tcPr>
          <w:p w:rsidR="001A1655" w:rsidRPr="009E1237" w:rsidRDefault="001A1655" w:rsidP="00366FB5">
            <w:pPr>
              <w:spacing w:after="0"/>
              <w:jc w:val="center"/>
              <w:rPr>
                <w:rFonts w:ascii="Times New Roman" w:hAnsi="Times New Roman"/>
              </w:rPr>
            </w:pPr>
            <w:r w:rsidRPr="009E1237">
              <w:rPr>
                <w:rFonts w:ascii="Times New Roman" w:hAnsi="Times New Roman"/>
              </w:rPr>
              <w:t>83</w:t>
            </w:r>
          </w:p>
        </w:tc>
        <w:tc>
          <w:tcPr>
            <w:tcW w:w="804" w:type="dxa"/>
            <w:tcBorders>
              <w:bottom w:val="single" w:sz="8" w:space="0" w:color="7A6A60"/>
              <w:right w:val="single" w:sz="4" w:space="0" w:color="auto"/>
            </w:tcBorders>
          </w:tcPr>
          <w:p w:rsidR="001A1655" w:rsidRPr="009E1237" w:rsidRDefault="001A1655" w:rsidP="00366FB5">
            <w:pPr>
              <w:spacing w:after="0"/>
              <w:jc w:val="center"/>
              <w:rPr>
                <w:rFonts w:ascii="Times New Roman" w:hAnsi="Times New Roman"/>
              </w:rPr>
            </w:pPr>
            <w:r w:rsidRPr="009E1237">
              <w:rPr>
                <w:rFonts w:ascii="Times New Roman" w:hAnsi="Times New Roman"/>
              </w:rPr>
              <w:t>84</w:t>
            </w:r>
          </w:p>
        </w:tc>
        <w:tc>
          <w:tcPr>
            <w:tcW w:w="722" w:type="dxa"/>
            <w:tcBorders>
              <w:bottom w:val="single" w:sz="8" w:space="0" w:color="7A6A60"/>
              <w:right w:val="single" w:sz="4" w:space="0" w:color="auto"/>
            </w:tcBorders>
          </w:tcPr>
          <w:p w:rsidR="001A1655" w:rsidRPr="009E1237" w:rsidRDefault="001A1655" w:rsidP="00366FB5">
            <w:pPr>
              <w:spacing w:after="0"/>
              <w:jc w:val="center"/>
              <w:rPr>
                <w:rFonts w:ascii="Times New Roman" w:hAnsi="Times New Roman"/>
              </w:rPr>
            </w:pPr>
            <w:r>
              <w:rPr>
                <w:rFonts w:ascii="Times New Roman" w:hAnsi="Times New Roman"/>
              </w:rPr>
              <w:t>82</w:t>
            </w:r>
          </w:p>
        </w:tc>
        <w:tc>
          <w:tcPr>
            <w:tcW w:w="905" w:type="dxa"/>
            <w:tcBorders>
              <w:left w:val="single" w:sz="4" w:space="0" w:color="auto"/>
              <w:bottom w:val="single" w:sz="8" w:space="0" w:color="7A6A60"/>
            </w:tcBorders>
          </w:tcPr>
          <w:p w:rsidR="001A1655" w:rsidRPr="009E1237" w:rsidRDefault="001A1655" w:rsidP="00366FB5">
            <w:pPr>
              <w:spacing w:after="0"/>
              <w:jc w:val="center"/>
              <w:rPr>
                <w:rFonts w:ascii="Times New Roman" w:hAnsi="Times New Roman"/>
              </w:rPr>
            </w:pPr>
            <w:r>
              <w:rPr>
                <w:rFonts w:ascii="Times New Roman" w:hAnsi="Times New Roman"/>
              </w:rPr>
              <w:t>81</w:t>
            </w:r>
          </w:p>
        </w:tc>
      </w:tr>
      <w:bookmarkEnd w:id="15"/>
    </w:tbl>
    <w:p w:rsidR="00B103A4" w:rsidRPr="00A168DB" w:rsidRDefault="00B103A4" w:rsidP="001A1655">
      <w:pPr>
        <w:pStyle w:val="Antrat1"/>
        <w:spacing w:before="0"/>
        <w:ind w:left="-142" w:firstLine="851"/>
        <w:rPr>
          <w:rFonts w:ascii="Times New Roman" w:hAnsi="Times New Roman"/>
          <w:b w:val="0"/>
          <w:color w:val="000000" w:themeColor="text1"/>
          <w:sz w:val="24"/>
          <w:szCs w:val="24"/>
        </w:rPr>
      </w:pPr>
    </w:p>
    <w:p w:rsidR="004B0E64" w:rsidRPr="00F170A7" w:rsidRDefault="004B0E64" w:rsidP="00391B01">
      <w:pPr>
        <w:pStyle w:val="Antrat1"/>
        <w:spacing w:before="0"/>
        <w:ind w:firstLine="851"/>
        <w:rPr>
          <w:rFonts w:ascii="Times New Roman" w:hAnsi="Times New Roman"/>
          <w:color w:val="000000" w:themeColor="text1"/>
          <w:sz w:val="24"/>
          <w:szCs w:val="24"/>
        </w:rPr>
      </w:pPr>
      <w:r w:rsidRPr="00F170A7">
        <w:rPr>
          <w:rFonts w:ascii="Times New Roman" w:hAnsi="Times New Roman"/>
          <w:color w:val="000000" w:themeColor="text1"/>
          <w:sz w:val="24"/>
          <w:szCs w:val="24"/>
        </w:rPr>
        <w:t>Investicijos</w:t>
      </w:r>
      <w:bookmarkEnd w:id="16"/>
    </w:p>
    <w:p w:rsidR="004B0E64" w:rsidRPr="003A5553" w:rsidRDefault="004B0E64" w:rsidP="00391B01">
      <w:pPr>
        <w:spacing w:after="0"/>
        <w:ind w:firstLine="851"/>
        <w:rPr>
          <w:rFonts w:ascii="Times New Roman" w:hAnsi="Times New Roman"/>
          <w:sz w:val="24"/>
          <w:szCs w:val="24"/>
        </w:rPr>
      </w:pPr>
    </w:p>
    <w:p w:rsidR="00983FA9" w:rsidRPr="00B91599" w:rsidRDefault="00983FA9" w:rsidP="00391B01">
      <w:pPr>
        <w:pStyle w:val="prastasistinklapis"/>
        <w:spacing w:after="0"/>
        <w:ind w:firstLine="851"/>
        <w:jc w:val="both"/>
        <w:rPr>
          <w:color w:val="000000"/>
        </w:rPr>
      </w:pPr>
      <w:r w:rsidRPr="00B91599">
        <w:rPr>
          <w:color w:val="000000"/>
        </w:rPr>
        <w:t>Pagal bendrovės 2011–2015 metų veiklos ir plėtros plane vykdomus projektus UAB „Kretingos vandenys</w:t>
      </w:r>
      <w:r w:rsidR="008B16A1">
        <w:rPr>
          <w:color w:val="000000"/>
        </w:rPr>
        <w:t>“</w:t>
      </w:r>
      <w:r w:rsidRPr="00B91599">
        <w:rPr>
          <w:color w:val="000000"/>
        </w:rPr>
        <w:t xml:space="preserve"> kartu su Kretingos rajono savivaldybe įgyvendina Lietuvos Respublikos geriamojo vandens tiekimo ir nuotekų tvarkymo įstatyme ir Lietuvos Respublikos geriamojo vandens ir nuotekų tvarkymo įstatymo įsigaliojimo ir įgyvendinimo įstatyme įtvirtintas nuostatas. Pagal naują LR geriamojo vandens tiekimo ir nuotekų tvarkymo įstatymo redakciją siekiama, kad ne mažiau kaip 95 </w:t>
      </w:r>
      <w:r w:rsidRPr="00B91599">
        <w:rPr>
          <w:color w:val="000000"/>
        </w:rPr>
        <w:lastRenderedPageBreak/>
        <w:t xml:space="preserve">procentai savivaldybės viešojo geriamojo vandens tiekimo teritorijos gyventojų gautų saugos ir kokybės reikalavimus atitinkantį geriamąjį vandenį ir nuotekų tvarkymo paslaugas arba turėtų galimybę individualiai apsirūpinti geriamuoju vandeniu ir (arba) individualiai tvarkyti nuotekas. Bendrovė įsisavina Europos Sąjungos  struktūrinės paramos ir Lietuvos Respublikos valstybės biudžeto lėšas. 2015 metais bendrovė įgyvendino ES struktūrinės paramos projektą Nr. VP3-3.1-AM-01-V-05-025. Užbaigta sutartis Nr. 8-98 ir Nr. 8-67 „Vandentiekio ir nuotekų tinklų plėtra Salantuose, II etapas“ ir sutartis Nr. 8-105 „Vandens gerinimo įrenginių statyba Jokūbave, Kretingos r. statybos darbai“. </w:t>
      </w:r>
    </w:p>
    <w:p w:rsidR="00983FA9" w:rsidRPr="00B91599" w:rsidRDefault="00983FA9" w:rsidP="00391B01">
      <w:pPr>
        <w:pStyle w:val="prastasistinklapis"/>
        <w:spacing w:after="0"/>
        <w:ind w:firstLine="851"/>
        <w:jc w:val="both"/>
        <w:rPr>
          <w:color w:val="000000"/>
        </w:rPr>
      </w:pPr>
      <w:r w:rsidRPr="00B91599">
        <w:rPr>
          <w:color w:val="000000"/>
        </w:rPr>
        <w:t>Įgyvendindama pagrindinius bendrovės veiklos uždavinius bendrovė susiduria su neapibrėžtumais ir rizikos faktoriais:</w:t>
      </w:r>
    </w:p>
    <w:p w:rsidR="00983FA9" w:rsidRPr="00B91599" w:rsidRDefault="00A168DB" w:rsidP="00391B01">
      <w:pPr>
        <w:pStyle w:val="prastasistinklapis"/>
        <w:numPr>
          <w:ilvl w:val="0"/>
          <w:numId w:val="48"/>
        </w:numPr>
        <w:tabs>
          <w:tab w:val="clear" w:pos="1287"/>
          <w:tab w:val="num" w:pos="851"/>
        </w:tabs>
        <w:spacing w:after="0"/>
        <w:ind w:left="0" w:firstLine="851"/>
        <w:jc w:val="both"/>
        <w:rPr>
          <w:color w:val="000000"/>
        </w:rPr>
      </w:pPr>
      <w:r>
        <w:rPr>
          <w:color w:val="000000"/>
        </w:rPr>
        <w:t xml:space="preserve"> </w:t>
      </w:r>
      <w:r w:rsidR="00983FA9" w:rsidRPr="00B91599">
        <w:rPr>
          <w:color w:val="000000"/>
        </w:rPr>
        <w:t>Saugos ir kokybės reikalavimus atitinkančio geriamojo vandens kokybės užtikrinimas mažose gyvenvietėse.</w:t>
      </w:r>
    </w:p>
    <w:p w:rsidR="00983FA9" w:rsidRPr="00B91599" w:rsidRDefault="00A168DB" w:rsidP="00391B01">
      <w:pPr>
        <w:pStyle w:val="prastasistinklapis"/>
        <w:numPr>
          <w:ilvl w:val="0"/>
          <w:numId w:val="48"/>
        </w:numPr>
        <w:tabs>
          <w:tab w:val="clear" w:pos="1287"/>
          <w:tab w:val="num" w:pos="851"/>
        </w:tabs>
        <w:spacing w:after="0"/>
        <w:ind w:left="0" w:firstLine="851"/>
        <w:jc w:val="both"/>
        <w:rPr>
          <w:color w:val="000000"/>
        </w:rPr>
      </w:pPr>
      <w:r>
        <w:rPr>
          <w:color w:val="000000"/>
        </w:rPr>
        <w:t xml:space="preserve"> </w:t>
      </w:r>
      <w:r w:rsidR="00983FA9" w:rsidRPr="00B91599">
        <w:rPr>
          <w:color w:val="000000"/>
        </w:rPr>
        <w:t xml:space="preserve">Auga lėšų poreikis už dotacijas įsigytam turtui atstatyti. </w:t>
      </w:r>
    </w:p>
    <w:p w:rsidR="00983FA9" w:rsidRPr="00B91599" w:rsidRDefault="00A168DB" w:rsidP="00391B01">
      <w:pPr>
        <w:pStyle w:val="prastasistinklapis"/>
        <w:numPr>
          <w:ilvl w:val="0"/>
          <w:numId w:val="48"/>
        </w:numPr>
        <w:tabs>
          <w:tab w:val="clear" w:pos="1287"/>
          <w:tab w:val="num" w:pos="851"/>
        </w:tabs>
        <w:spacing w:after="0"/>
        <w:ind w:left="0" w:firstLine="851"/>
        <w:jc w:val="both"/>
        <w:rPr>
          <w:color w:val="000000"/>
        </w:rPr>
      </w:pPr>
      <w:r>
        <w:rPr>
          <w:color w:val="000000"/>
        </w:rPr>
        <w:t xml:space="preserve"> </w:t>
      </w:r>
      <w:r w:rsidR="00983FA9" w:rsidRPr="00B91599">
        <w:rPr>
          <w:color w:val="000000"/>
        </w:rPr>
        <w:t>Didėjant vandens paslaugų savikainai, prie tinklų jungiasi vis mažiau vartotojų.</w:t>
      </w:r>
    </w:p>
    <w:p w:rsidR="00983FA9" w:rsidRPr="00B91599" w:rsidRDefault="00A168DB" w:rsidP="00391B01">
      <w:pPr>
        <w:pStyle w:val="prastasistinklapis"/>
        <w:numPr>
          <w:ilvl w:val="0"/>
          <w:numId w:val="48"/>
        </w:numPr>
        <w:tabs>
          <w:tab w:val="clear" w:pos="1287"/>
          <w:tab w:val="num" w:pos="851"/>
        </w:tabs>
        <w:spacing w:after="0"/>
        <w:ind w:left="0" w:firstLine="851"/>
        <w:jc w:val="both"/>
        <w:rPr>
          <w:color w:val="000000"/>
        </w:rPr>
      </w:pPr>
      <w:r>
        <w:rPr>
          <w:color w:val="000000"/>
        </w:rPr>
        <w:t xml:space="preserve"> </w:t>
      </w:r>
      <w:r w:rsidR="00983FA9" w:rsidRPr="00B91599">
        <w:rPr>
          <w:color w:val="000000"/>
        </w:rPr>
        <w:t xml:space="preserve">Mažėja gyventojų skaičius aptarnaujamoje teritorijoje. Mažėja geriamojo vandens suvartojimas ir vandens tiekimo paslaugų pardavimai. </w:t>
      </w:r>
    </w:p>
    <w:p w:rsidR="00983FA9" w:rsidRPr="00B91599" w:rsidRDefault="00A168DB" w:rsidP="00391B01">
      <w:pPr>
        <w:pStyle w:val="prastasistinklapis"/>
        <w:numPr>
          <w:ilvl w:val="0"/>
          <w:numId w:val="48"/>
        </w:numPr>
        <w:tabs>
          <w:tab w:val="clear" w:pos="1287"/>
          <w:tab w:val="num" w:pos="851"/>
        </w:tabs>
        <w:spacing w:after="0"/>
        <w:ind w:left="0" w:firstLine="851"/>
        <w:jc w:val="both"/>
        <w:rPr>
          <w:color w:val="000000"/>
        </w:rPr>
      </w:pPr>
      <w:r>
        <w:rPr>
          <w:color w:val="000000"/>
        </w:rPr>
        <w:t xml:space="preserve"> </w:t>
      </w:r>
      <w:r w:rsidR="00983FA9" w:rsidRPr="00B91599">
        <w:rPr>
          <w:color w:val="000000"/>
        </w:rPr>
        <w:t xml:space="preserve">Sukurtas infrastruktūrai aptarnauti turtas pilnai neišnaudojamas. </w:t>
      </w:r>
    </w:p>
    <w:p w:rsidR="00983FA9" w:rsidRPr="00B91599" w:rsidRDefault="00A168DB" w:rsidP="00391B01">
      <w:pPr>
        <w:pStyle w:val="prastasistinklapis"/>
        <w:numPr>
          <w:ilvl w:val="0"/>
          <w:numId w:val="48"/>
        </w:numPr>
        <w:tabs>
          <w:tab w:val="clear" w:pos="1287"/>
          <w:tab w:val="num" w:pos="851"/>
        </w:tabs>
        <w:spacing w:after="0"/>
        <w:ind w:left="0" w:firstLine="851"/>
        <w:jc w:val="both"/>
        <w:rPr>
          <w:color w:val="000000"/>
        </w:rPr>
      </w:pPr>
      <w:r>
        <w:rPr>
          <w:color w:val="000000"/>
        </w:rPr>
        <w:t xml:space="preserve"> </w:t>
      </w:r>
      <w:r w:rsidR="00983FA9" w:rsidRPr="00B91599">
        <w:rPr>
          <w:color w:val="000000"/>
        </w:rPr>
        <w:t>Augantis lėšų poreikis naujai sukurtos infrastruktūros eksploatacijai lemia didėjančias paslaugų sąnaudas.</w:t>
      </w:r>
    </w:p>
    <w:p w:rsidR="00983FA9" w:rsidRPr="00A168DB" w:rsidRDefault="00983FA9" w:rsidP="00391B01">
      <w:pPr>
        <w:spacing w:after="0"/>
        <w:ind w:firstLine="851"/>
        <w:rPr>
          <w:rFonts w:ascii="Times New Roman" w:hAnsi="Times New Roman"/>
          <w:sz w:val="24"/>
          <w:szCs w:val="24"/>
        </w:rPr>
      </w:pPr>
    </w:p>
    <w:p w:rsidR="004B0E64" w:rsidRPr="00603B29" w:rsidRDefault="004B0E64" w:rsidP="00391B01">
      <w:pPr>
        <w:pStyle w:val="Antrat1"/>
        <w:spacing w:before="0"/>
        <w:ind w:firstLine="851"/>
        <w:rPr>
          <w:rFonts w:ascii="Times New Roman" w:hAnsi="Times New Roman" w:cs="Times New Roman"/>
          <w:color w:val="000000"/>
          <w:sz w:val="24"/>
          <w:szCs w:val="24"/>
        </w:rPr>
      </w:pPr>
      <w:bookmarkStart w:id="17" w:name="_Toc384992917"/>
      <w:r w:rsidRPr="00603B29">
        <w:rPr>
          <w:rFonts w:ascii="Times New Roman" w:hAnsi="Times New Roman" w:cs="Times New Roman"/>
          <w:color w:val="000000"/>
          <w:sz w:val="24"/>
          <w:szCs w:val="24"/>
        </w:rPr>
        <w:t>201</w:t>
      </w:r>
      <w:r w:rsidR="00012A85" w:rsidRPr="00603B29">
        <w:rPr>
          <w:rFonts w:ascii="Times New Roman" w:hAnsi="Times New Roman" w:cs="Times New Roman"/>
          <w:color w:val="000000"/>
          <w:sz w:val="24"/>
          <w:szCs w:val="24"/>
        </w:rPr>
        <w:t>5</w:t>
      </w:r>
      <w:r w:rsidRPr="00603B29">
        <w:rPr>
          <w:rFonts w:ascii="Times New Roman" w:hAnsi="Times New Roman" w:cs="Times New Roman"/>
          <w:color w:val="000000"/>
          <w:sz w:val="24"/>
          <w:szCs w:val="24"/>
        </w:rPr>
        <w:t xml:space="preserve"> metų veiklos rezultatų vertinimo rodikliai</w:t>
      </w:r>
      <w:bookmarkEnd w:id="17"/>
      <w:r w:rsidRPr="00603B29">
        <w:rPr>
          <w:rFonts w:ascii="Times New Roman" w:hAnsi="Times New Roman" w:cs="Times New Roman"/>
          <w:color w:val="000000"/>
          <w:sz w:val="24"/>
          <w:szCs w:val="24"/>
        </w:rPr>
        <w:t xml:space="preserve"> </w:t>
      </w:r>
    </w:p>
    <w:p w:rsidR="004B0E64" w:rsidRPr="00754E9D" w:rsidRDefault="004B0E64" w:rsidP="00391B01">
      <w:pPr>
        <w:spacing w:after="0"/>
        <w:ind w:firstLine="851"/>
        <w:rPr>
          <w:rFonts w:ascii="Times New Roman" w:hAnsi="Times New Roman" w:cs="Times New Roman"/>
          <w:color w:val="000000"/>
          <w:sz w:val="24"/>
          <w:szCs w:val="24"/>
        </w:rPr>
      </w:pPr>
    </w:p>
    <w:p w:rsidR="004B0E64" w:rsidRPr="00754E9D" w:rsidRDefault="004B0E64" w:rsidP="00391B01">
      <w:pPr>
        <w:spacing w:after="0"/>
        <w:ind w:firstLine="851"/>
        <w:jc w:val="both"/>
        <w:rPr>
          <w:rFonts w:ascii="Times New Roman" w:hAnsi="Times New Roman" w:cs="Times New Roman"/>
          <w:color w:val="000000"/>
          <w:sz w:val="24"/>
          <w:szCs w:val="24"/>
        </w:rPr>
      </w:pPr>
      <w:r w:rsidRPr="00754E9D">
        <w:rPr>
          <w:rFonts w:ascii="Times New Roman" w:hAnsi="Times New Roman" w:cs="Times New Roman"/>
          <w:color w:val="000000"/>
          <w:sz w:val="24"/>
          <w:szCs w:val="24"/>
        </w:rPr>
        <w:t>UAB „Kretingos vandenys“ 201</w:t>
      </w:r>
      <w:r w:rsidR="007E1D8C" w:rsidRPr="00754E9D">
        <w:rPr>
          <w:rFonts w:ascii="Times New Roman" w:hAnsi="Times New Roman" w:cs="Times New Roman"/>
          <w:color w:val="000000"/>
          <w:sz w:val="24"/>
          <w:szCs w:val="24"/>
        </w:rPr>
        <w:t>5</w:t>
      </w:r>
      <w:r w:rsidRPr="00754E9D">
        <w:rPr>
          <w:rFonts w:ascii="Times New Roman" w:hAnsi="Times New Roman" w:cs="Times New Roman"/>
          <w:color w:val="000000"/>
          <w:sz w:val="24"/>
          <w:szCs w:val="24"/>
        </w:rPr>
        <w:t xml:space="preserve"> m. veiklos rezultatų vertinimo rodikliai:</w:t>
      </w:r>
    </w:p>
    <w:p w:rsidR="004B0E64" w:rsidRPr="00B91599" w:rsidRDefault="004B0E64" w:rsidP="00391B01">
      <w:pPr>
        <w:spacing w:after="0"/>
        <w:ind w:firstLine="851"/>
        <w:jc w:val="both"/>
        <w:rPr>
          <w:rFonts w:ascii="Times New Roman" w:hAnsi="Times New Roman"/>
          <w:color w:val="000000"/>
          <w:sz w:val="24"/>
          <w:szCs w:val="24"/>
        </w:rPr>
      </w:pPr>
    </w:p>
    <w:p w:rsidR="004B0E64" w:rsidRPr="00B91599" w:rsidRDefault="00F051D0" w:rsidP="00391B01">
      <w:pPr>
        <w:numPr>
          <w:ilvl w:val="0"/>
          <w:numId w:val="44"/>
        </w:numPr>
        <w:spacing w:after="0"/>
        <w:ind w:left="0" w:firstLine="851"/>
        <w:jc w:val="both"/>
        <w:rPr>
          <w:rFonts w:ascii="Times New Roman" w:hAnsi="Times New Roman"/>
          <w:color w:val="000000"/>
          <w:sz w:val="24"/>
          <w:szCs w:val="24"/>
        </w:rPr>
      </w:pPr>
      <w:r>
        <w:rPr>
          <w:rFonts w:ascii="Times New Roman" w:hAnsi="Times New Roman"/>
          <w:color w:val="000000"/>
          <w:sz w:val="24"/>
          <w:szCs w:val="24"/>
        </w:rPr>
        <w:t xml:space="preserve"> </w:t>
      </w:r>
      <w:r w:rsidR="00C16EA2">
        <w:rPr>
          <w:rFonts w:ascii="Times New Roman" w:hAnsi="Times New Roman"/>
          <w:color w:val="000000"/>
          <w:sz w:val="24"/>
          <w:szCs w:val="24"/>
        </w:rPr>
        <w:t xml:space="preserve">Per </w:t>
      </w:r>
      <w:r w:rsidR="004B0E64" w:rsidRPr="00B91599">
        <w:rPr>
          <w:rFonts w:ascii="Times New Roman" w:hAnsi="Times New Roman"/>
          <w:color w:val="000000"/>
          <w:sz w:val="24"/>
          <w:szCs w:val="24"/>
        </w:rPr>
        <w:t>201</w:t>
      </w:r>
      <w:r w:rsidR="00C16EA2">
        <w:rPr>
          <w:rFonts w:ascii="Times New Roman" w:hAnsi="Times New Roman"/>
          <w:color w:val="000000"/>
          <w:sz w:val="24"/>
          <w:szCs w:val="24"/>
        </w:rPr>
        <w:t>5</w:t>
      </w:r>
      <w:r w:rsidR="004B0E64" w:rsidRPr="00B91599">
        <w:rPr>
          <w:rFonts w:ascii="Times New Roman" w:hAnsi="Times New Roman"/>
          <w:color w:val="000000"/>
          <w:sz w:val="24"/>
          <w:szCs w:val="24"/>
        </w:rPr>
        <w:t xml:space="preserve"> met</w:t>
      </w:r>
      <w:r w:rsidR="00C16EA2">
        <w:rPr>
          <w:rFonts w:ascii="Times New Roman" w:hAnsi="Times New Roman"/>
          <w:color w:val="000000"/>
          <w:sz w:val="24"/>
          <w:szCs w:val="24"/>
        </w:rPr>
        <w:t>us</w:t>
      </w:r>
      <w:r w:rsidR="004B0E64" w:rsidRPr="00B91599">
        <w:rPr>
          <w:rFonts w:ascii="Times New Roman" w:hAnsi="Times New Roman"/>
          <w:color w:val="000000"/>
          <w:sz w:val="24"/>
          <w:szCs w:val="24"/>
        </w:rPr>
        <w:t xml:space="preserve"> </w:t>
      </w:r>
      <w:r w:rsidR="00C16EA2">
        <w:rPr>
          <w:rFonts w:ascii="Times New Roman" w:hAnsi="Times New Roman"/>
          <w:color w:val="000000"/>
          <w:sz w:val="24"/>
          <w:szCs w:val="24"/>
        </w:rPr>
        <w:t xml:space="preserve">prie vandentiekio tinklų prijungti ne mažiau </w:t>
      </w:r>
      <w:r w:rsidR="00AC3F95">
        <w:rPr>
          <w:rFonts w:ascii="Times New Roman" w:hAnsi="Times New Roman"/>
          <w:color w:val="000000"/>
          <w:sz w:val="24"/>
          <w:szCs w:val="24"/>
        </w:rPr>
        <w:t xml:space="preserve">kaip </w:t>
      </w:r>
      <w:r w:rsidR="00C16EA2">
        <w:rPr>
          <w:rFonts w:ascii="Times New Roman" w:hAnsi="Times New Roman"/>
          <w:color w:val="000000"/>
          <w:sz w:val="24"/>
          <w:szCs w:val="24"/>
        </w:rPr>
        <w:t>200 vartotojų, prie buitinių nuotekų tinklų prijungti ne mažiau kaip 250 naujų vartotojų</w:t>
      </w:r>
      <w:r w:rsidR="004B0E64" w:rsidRPr="00B91599">
        <w:rPr>
          <w:rFonts w:ascii="Times New Roman" w:hAnsi="Times New Roman"/>
          <w:color w:val="000000"/>
          <w:sz w:val="24"/>
          <w:szCs w:val="24"/>
        </w:rPr>
        <w:t>.</w:t>
      </w:r>
    </w:p>
    <w:p w:rsidR="004B0E64" w:rsidRPr="00B91599" w:rsidRDefault="00F051D0" w:rsidP="00391B01">
      <w:pPr>
        <w:numPr>
          <w:ilvl w:val="0"/>
          <w:numId w:val="44"/>
        </w:numPr>
        <w:spacing w:after="0"/>
        <w:ind w:left="0" w:firstLine="851"/>
        <w:jc w:val="both"/>
        <w:rPr>
          <w:rFonts w:ascii="Times New Roman" w:hAnsi="Times New Roman"/>
          <w:color w:val="000000"/>
          <w:sz w:val="24"/>
          <w:szCs w:val="24"/>
        </w:rPr>
      </w:pPr>
      <w:r>
        <w:rPr>
          <w:rFonts w:ascii="Times New Roman" w:hAnsi="Times New Roman"/>
          <w:color w:val="000000"/>
          <w:sz w:val="24"/>
          <w:szCs w:val="24"/>
        </w:rPr>
        <w:t xml:space="preserve"> </w:t>
      </w:r>
      <w:r w:rsidR="00C16EA2">
        <w:rPr>
          <w:rFonts w:ascii="Times New Roman" w:hAnsi="Times New Roman"/>
          <w:color w:val="000000"/>
          <w:sz w:val="24"/>
          <w:szCs w:val="24"/>
        </w:rPr>
        <w:t>N</w:t>
      </w:r>
      <w:r w:rsidR="004B0E64" w:rsidRPr="00B91599">
        <w:rPr>
          <w:rFonts w:ascii="Times New Roman" w:hAnsi="Times New Roman"/>
          <w:color w:val="000000"/>
          <w:sz w:val="24"/>
          <w:szCs w:val="24"/>
        </w:rPr>
        <w:t>uostoli</w:t>
      </w:r>
      <w:r w:rsidR="00C16EA2">
        <w:rPr>
          <w:rFonts w:ascii="Times New Roman" w:hAnsi="Times New Roman"/>
          <w:color w:val="000000"/>
          <w:sz w:val="24"/>
          <w:szCs w:val="24"/>
        </w:rPr>
        <w:t>us</w:t>
      </w:r>
      <w:r w:rsidR="004B0E64" w:rsidRPr="00B91599">
        <w:rPr>
          <w:rFonts w:ascii="Times New Roman" w:hAnsi="Times New Roman"/>
          <w:color w:val="000000"/>
          <w:sz w:val="24"/>
          <w:szCs w:val="24"/>
        </w:rPr>
        <w:t xml:space="preserve"> </w:t>
      </w:r>
      <w:r w:rsidR="00030A09" w:rsidRPr="00B91599">
        <w:rPr>
          <w:rFonts w:ascii="Times New Roman" w:hAnsi="Times New Roman"/>
          <w:color w:val="000000"/>
          <w:sz w:val="24"/>
          <w:szCs w:val="24"/>
        </w:rPr>
        <w:t xml:space="preserve">vandens </w:t>
      </w:r>
      <w:r w:rsidR="004B0E64" w:rsidRPr="00B91599">
        <w:rPr>
          <w:rFonts w:ascii="Times New Roman" w:hAnsi="Times New Roman"/>
          <w:color w:val="000000"/>
          <w:sz w:val="24"/>
          <w:szCs w:val="24"/>
        </w:rPr>
        <w:t>tinkluose sumaž</w:t>
      </w:r>
      <w:r w:rsidR="00C16EA2">
        <w:rPr>
          <w:rFonts w:ascii="Times New Roman" w:hAnsi="Times New Roman"/>
          <w:color w:val="000000"/>
          <w:sz w:val="24"/>
          <w:szCs w:val="24"/>
        </w:rPr>
        <w:t>inti</w:t>
      </w:r>
      <w:r w:rsidR="004B0E64" w:rsidRPr="00B91599">
        <w:rPr>
          <w:rFonts w:ascii="Times New Roman" w:hAnsi="Times New Roman"/>
          <w:color w:val="000000"/>
          <w:sz w:val="24"/>
          <w:szCs w:val="24"/>
        </w:rPr>
        <w:t xml:space="preserve"> 2 procentais, lyginant su 201</w:t>
      </w:r>
      <w:r w:rsidR="00C16EA2">
        <w:rPr>
          <w:rFonts w:ascii="Times New Roman" w:hAnsi="Times New Roman"/>
          <w:color w:val="000000"/>
          <w:sz w:val="24"/>
          <w:szCs w:val="24"/>
        </w:rPr>
        <w:t>4</w:t>
      </w:r>
      <w:r w:rsidR="004B0E64" w:rsidRPr="00B91599">
        <w:rPr>
          <w:rFonts w:ascii="Times New Roman" w:hAnsi="Times New Roman"/>
          <w:color w:val="000000"/>
          <w:sz w:val="24"/>
          <w:szCs w:val="24"/>
        </w:rPr>
        <w:t xml:space="preserve"> metais</w:t>
      </w:r>
      <w:r w:rsidR="00C16EA2">
        <w:rPr>
          <w:rFonts w:ascii="Times New Roman" w:hAnsi="Times New Roman"/>
          <w:color w:val="000000"/>
          <w:sz w:val="24"/>
          <w:szCs w:val="24"/>
        </w:rPr>
        <w:t xml:space="preserve"> (nevertinant vandens sąnaudų gamybai)</w:t>
      </w:r>
      <w:r w:rsidR="004B0E64" w:rsidRPr="00B91599">
        <w:rPr>
          <w:rFonts w:ascii="Times New Roman" w:hAnsi="Times New Roman"/>
          <w:color w:val="000000"/>
          <w:sz w:val="24"/>
          <w:szCs w:val="24"/>
        </w:rPr>
        <w:t>.</w:t>
      </w:r>
    </w:p>
    <w:p w:rsidR="00030A09" w:rsidRPr="00B91599" w:rsidRDefault="00F051D0" w:rsidP="00391B01">
      <w:pPr>
        <w:numPr>
          <w:ilvl w:val="0"/>
          <w:numId w:val="44"/>
        </w:numPr>
        <w:spacing w:after="0"/>
        <w:ind w:left="0" w:firstLine="851"/>
        <w:jc w:val="both"/>
        <w:rPr>
          <w:rFonts w:ascii="Times New Roman" w:hAnsi="Times New Roman"/>
          <w:color w:val="000000"/>
          <w:sz w:val="24"/>
          <w:szCs w:val="24"/>
        </w:rPr>
      </w:pPr>
      <w:r>
        <w:rPr>
          <w:rFonts w:ascii="Times New Roman" w:hAnsi="Times New Roman"/>
          <w:color w:val="000000"/>
          <w:sz w:val="24"/>
          <w:szCs w:val="24"/>
        </w:rPr>
        <w:t xml:space="preserve"> </w:t>
      </w:r>
      <w:r w:rsidR="00030A09" w:rsidRPr="00B91599">
        <w:rPr>
          <w:rFonts w:ascii="Times New Roman" w:hAnsi="Times New Roman"/>
          <w:color w:val="000000"/>
          <w:sz w:val="24"/>
          <w:szCs w:val="24"/>
        </w:rPr>
        <w:t xml:space="preserve">Ūkinės – finansinės veiklos grynasis pelnas – ne mažiau kaip </w:t>
      </w:r>
      <w:r w:rsidR="00030A09">
        <w:rPr>
          <w:rFonts w:ascii="Times New Roman" w:hAnsi="Times New Roman"/>
          <w:color w:val="000000"/>
          <w:sz w:val="24"/>
          <w:szCs w:val="24"/>
        </w:rPr>
        <w:t>4</w:t>
      </w:r>
      <w:r w:rsidR="00030A09" w:rsidRPr="00B91599">
        <w:rPr>
          <w:rFonts w:ascii="Times New Roman" w:hAnsi="Times New Roman"/>
          <w:color w:val="000000"/>
          <w:sz w:val="24"/>
          <w:szCs w:val="24"/>
        </w:rPr>
        <w:t xml:space="preserve">0 tūkst. </w:t>
      </w:r>
      <w:r w:rsidR="00030A09">
        <w:rPr>
          <w:rFonts w:ascii="Times New Roman" w:hAnsi="Times New Roman"/>
          <w:color w:val="000000"/>
          <w:sz w:val="24"/>
          <w:szCs w:val="24"/>
        </w:rPr>
        <w:t>EUR</w:t>
      </w:r>
      <w:r w:rsidR="00030A09" w:rsidRPr="00B91599">
        <w:rPr>
          <w:rFonts w:ascii="Times New Roman" w:hAnsi="Times New Roman"/>
          <w:color w:val="000000"/>
          <w:sz w:val="24"/>
          <w:szCs w:val="24"/>
        </w:rPr>
        <w:t>.</w:t>
      </w:r>
    </w:p>
    <w:p w:rsidR="004B0E64" w:rsidRPr="00B91599" w:rsidRDefault="00F051D0" w:rsidP="00391B01">
      <w:pPr>
        <w:numPr>
          <w:ilvl w:val="0"/>
          <w:numId w:val="44"/>
        </w:numPr>
        <w:spacing w:after="0"/>
        <w:ind w:left="0" w:firstLine="851"/>
        <w:jc w:val="both"/>
        <w:rPr>
          <w:rFonts w:ascii="Times New Roman" w:hAnsi="Times New Roman"/>
          <w:color w:val="000000"/>
          <w:sz w:val="24"/>
          <w:szCs w:val="24"/>
        </w:rPr>
      </w:pPr>
      <w:r>
        <w:rPr>
          <w:rFonts w:ascii="Times New Roman" w:hAnsi="Times New Roman"/>
          <w:color w:val="000000"/>
          <w:sz w:val="24"/>
          <w:szCs w:val="24"/>
        </w:rPr>
        <w:t xml:space="preserve"> </w:t>
      </w:r>
      <w:r w:rsidR="00C16EA2">
        <w:rPr>
          <w:rFonts w:ascii="Times New Roman" w:hAnsi="Times New Roman"/>
          <w:color w:val="000000"/>
          <w:sz w:val="24"/>
          <w:szCs w:val="24"/>
        </w:rPr>
        <w:t>Padidin</w:t>
      </w:r>
      <w:r w:rsidR="009E2247">
        <w:rPr>
          <w:rFonts w:ascii="Times New Roman" w:hAnsi="Times New Roman"/>
          <w:color w:val="000000"/>
          <w:sz w:val="24"/>
          <w:szCs w:val="24"/>
        </w:rPr>
        <w:t>t</w:t>
      </w:r>
      <w:r w:rsidR="00AC3F95">
        <w:rPr>
          <w:rFonts w:ascii="Times New Roman" w:hAnsi="Times New Roman"/>
          <w:color w:val="000000"/>
          <w:sz w:val="24"/>
          <w:szCs w:val="24"/>
        </w:rPr>
        <w:t>os</w:t>
      </w:r>
      <w:r w:rsidR="00C16EA2">
        <w:rPr>
          <w:rFonts w:ascii="Times New Roman" w:hAnsi="Times New Roman"/>
          <w:color w:val="000000"/>
          <w:sz w:val="24"/>
          <w:szCs w:val="24"/>
        </w:rPr>
        <w:t xml:space="preserve"> pardavimo pajamas ne mažiau kaip 45 tūkst. EUR, lyginant su 2014 metais.</w:t>
      </w:r>
      <w:r w:rsidR="00C16EA2" w:rsidRPr="00B91599">
        <w:rPr>
          <w:rFonts w:ascii="Times New Roman" w:hAnsi="Times New Roman"/>
          <w:color w:val="000000"/>
          <w:sz w:val="24"/>
          <w:szCs w:val="24"/>
        </w:rPr>
        <w:t xml:space="preserve"> </w:t>
      </w:r>
    </w:p>
    <w:p w:rsidR="008D1A31" w:rsidRDefault="008D1A31" w:rsidP="00391B01">
      <w:pPr>
        <w:spacing w:after="0"/>
        <w:ind w:firstLine="851"/>
        <w:jc w:val="both"/>
        <w:rPr>
          <w:rFonts w:ascii="Times New Roman" w:hAnsi="Times New Roman"/>
          <w:color w:val="000000"/>
          <w:sz w:val="24"/>
          <w:szCs w:val="24"/>
        </w:rPr>
      </w:pPr>
    </w:p>
    <w:p w:rsidR="004B0E64" w:rsidRDefault="004B0E64" w:rsidP="00391B01">
      <w:pPr>
        <w:spacing w:after="0"/>
        <w:ind w:firstLine="851"/>
        <w:jc w:val="both"/>
        <w:rPr>
          <w:rFonts w:ascii="Times New Roman" w:hAnsi="Times New Roman"/>
          <w:color w:val="000000"/>
          <w:sz w:val="24"/>
          <w:szCs w:val="24"/>
        </w:rPr>
      </w:pPr>
      <w:r w:rsidRPr="00B91599">
        <w:rPr>
          <w:rFonts w:ascii="Times New Roman" w:hAnsi="Times New Roman"/>
          <w:color w:val="000000"/>
          <w:sz w:val="24"/>
          <w:szCs w:val="24"/>
        </w:rPr>
        <w:t>UAB „Kretingos vandenys“ 201</w:t>
      </w:r>
      <w:r w:rsidR="00AC3F95">
        <w:rPr>
          <w:rFonts w:ascii="Times New Roman" w:hAnsi="Times New Roman"/>
          <w:color w:val="000000"/>
          <w:sz w:val="24"/>
          <w:szCs w:val="24"/>
        </w:rPr>
        <w:t>5</w:t>
      </w:r>
      <w:r w:rsidRPr="00B91599">
        <w:rPr>
          <w:rFonts w:ascii="Times New Roman" w:hAnsi="Times New Roman"/>
          <w:color w:val="000000"/>
          <w:sz w:val="24"/>
          <w:szCs w:val="24"/>
        </w:rPr>
        <w:t xml:space="preserve"> m. įgyvendinti rezultatai:</w:t>
      </w:r>
    </w:p>
    <w:p w:rsidR="00B103A4" w:rsidRPr="00B91599" w:rsidRDefault="00B103A4" w:rsidP="00391B01">
      <w:pPr>
        <w:spacing w:after="0"/>
        <w:ind w:firstLine="851"/>
        <w:jc w:val="both"/>
        <w:rPr>
          <w:rFonts w:ascii="Times New Roman" w:hAnsi="Times New Roman"/>
          <w:color w:val="000000"/>
          <w:sz w:val="24"/>
          <w:szCs w:val="24"/>
        </w:rPr>
      </w:pPr>
    </w:p>
    <w:p w:rsidR="004B0E64" w:rsidRDefault="00F051D0" w:rsidP="00391B01">
      <w:pPr>
        <w:numPr>
          <w:ilvl w:val="0"/>
          <w:numId w:val="45"/>
        </w:numPr>
        <w:spacing w:after="0"/>
        <w:ind w:left="0" w:firstLine="851"/>
        <w:jc w:val="both"/>
        <w:rPr>
          <w:rFonts w:ascii="Times New Roman" w:hAnsi="Times New Roman"/>
          <w:color w:val="000000"/>
          <w:sz w:val="24"/>
          <w:szCs w:val="24"/>
        </w:rPr>
      </w:pPr>
      <w:r>
        <w:rPr>
          <w:rFonts w:ascii="Times New Roman" w:hAnsi="Times New Roman"/>
          <w:color w:val="000000"/>
          <w:sz w:val="24"/>
          <w:szCs w:val="24"/>
        </w:rPr>
        <w:t xml:space="preserve"> </w:t>
      </w:r>
      <w:r w:rsidR="004B0E64" w:rsidRPr="00B91599">
        <w:rPr>
          <w:rFonts w:ascii="Times New Roman" w:hAnsi="Times New Roman"/>
          <w:color w:val="000000"/>
          <w:sz w:val="24"/>
          <w:szCs w:val="24"/>
        </w:rPr>
        <w:t>201</w:t>
      </w:r>
      <w:r w:rsidR="00E87B7E">
        <w:rPr>
          <w:rFonts w:ascii="Times New Roman" w:hAnsi="Times New Roman"/>
          <w:color w:val="000000"/>
          <w:sz w:val="24"/>
          <w:szCs w:val="24"/>
        </w:rPr>
        <w:t>5</w:t>
      </w:r>
      <w:r w:rsidR="004B0E64" w:rsidRPr="00B91599">
        <w:rPr>
          <w:rFonts w:ascii="Times New Roman" w:hAnsi="Times New Roman"/>
          <w:color w:val="000000"/>
          <w:sz w:val="24"/>
          <w:szCs w:val="24"/>
        </w:rPr>
        <w:t xml:space="preserve"> met</w:t>
      </w:r>
      <w:r w:rsidR="00E87B7E">
        <w:rPr>
          <w:rFonts w:ascii="Times New Roman" w:hAnsi="Times New Roman"/>
          <w:color w:val="000000"/>
          <w:sz w:val="24"/>
          <w:szCs w:val="24"/>
        </w:rPr>
        <w:t xml:space="preserve">ais vandentiekio ir abonentų skaičius padidėjo 205 vienetais, o kanalizavimo paslaugų vartotojų skaičius padidėjo 338 </w:t>
      </w:r>
      <w:r w:rsidR="00AC3F95">
        <w:rPr>
          <w:rFonts w:ascii="Times New Roman" w:hAnsi="Times New Roman"/>
          <w:color w:val="000000"/>
          <w:sz w:val="24"/>
          <w:szCs w:val="24"/>
        </w:rPr>
        <w:t>vienetais</w:t>
      </w:r>
      <w:r w:rsidR="00E87B7E">
        <w:rPr>
          <w:rFonts w:ascii="Times New Roman" w:hAnsi="Times New Roman"/>
          <w:color w:val="000000"/>
          <w:sz w:val="24"/>
          <w:szCs w:val="24"/>
        </w:rPr>
        <w:t xml:space="preserve"> </w:t>
      </w:r>
      <w:r w:rsidR="004B0E64" w:rsidRPr="00B91599">
        <w:rPr>
          <w:rFonts w:ascii="Times New Roman" w:hAnsi="Times New Roman"/>
          <w:color w:val="000000"/>
          <w:sz w:val="24"/>
          <w:szCs w:val="24"/>
        </w:rPr>
        <w:t>.</w:t>
      </w:r>
    </w:p>
    <w:p w:rsidR="00B103A4" w:rsidRDefault="00B103A4" w:rsidP="00391B01">
      <w:pPr>
        <w:spacing w:after="0"/>
        <w:ind w:firstLine="851"/>
        <w:jc w:val="both"/>
        <w:rPr>
          <w:rFonts w:ascii="Times New Roman" w:hAnsi="Times New Roman"/>
          <w:color w:val="000000"/>
          <w:sz w:val="24"/>
          <w:szCs w:val="24"/>
        </w:rPr>
      </w:pPr>
    </w:p>
    <w:p w:rsidR="00CA0DED" w:rsidRPr="009E1237" w:rsidRDefault="00E07A90" w:rsidP="00B655F1">
      <w:pPr>
        <w:pStyle w:val="TableHeading"/>
        <w:pBdr>
          <w:left w:val="single" w:sz="4" w:space="0" w:color="7E97AD"/>
        </w:pBdr>
        <w:spacing w:before="0" w:after="0" w:line="276" w:lineRule="auto"/>
        <w:ind w:left="0" w:right="45"/>
        <w:rPr>
          <w:rFonts w:ascii="Times New Roman" w:hAnsi="Times New Roman"/>
        </w:rPr>
      </w:pPr>
      <w:r>
        <w:rPr>
          <w:rFonts w:ascii="Times New Roman" w:hAnsi="Times New Roman"/>
        </w:rPr>
        <w:t>11</w:t>
      </w:r>
      <w:r w:rsidR="00CA0DED" w:rsidRPr="009E1237">
        <w:rPr>
          <w:rFonts w:ascii="Times New Roman" w:hAnsi="Times New Roman"/>
        </w:rPr>
        <w:t xml:space="preserve"> lentelė. UAB „Kretingos vandenys“ </w:t>
      </w:r>
      <w:r w:rsidR="00CA0DED">
        <w:rPr>
          <w:rFonts w:ascii="Times New Roman" w:hAnsi="Times New Roman"/>
        </w:rPr>
        <w:t>Vartotojų ir abonentų skaičius</w:t>
      </w:r>
    </w:p>
    <w:tbl>
      <w:tblPr>
        <w:tblW w:w="10207" w:type="dxa"/>
        <w:tblInd w:w="-34" w:type="dxa"/>
        <w:tblLook w:val="04A0" w:firstRow="1" w:lastRow="0" w:firstColumn="1" w:lastColumn="0" w:noHBand="0" w:noVBand="1"/>
      </w:tblPr>
      <w:tblGrid>
        <w:gridCol w:w="5524"/>
        <w:gridCol w:w="1134"/>
        <w:gridCol w:w="1134"/>
        <w:gridCol w:w="1134"/>
        <w:gridCol w:w="1281"/>
      </w:tblGrid>
      <w:tr w:rsidR="001A1655" w:rsidRPr="00E87B7E" w:rsidTr="001A1655">
        <w:trPr>
          <w:trHeight w:val="315"/>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1655" w:rsidRPr="00E87B7E" w:rsidRDefault="001A1655" w:rsidP="00366FB5">
            <w:pPr>
              <w:spacing w:after="0" w:line="240" w:lineRule="auto"/>
              <w:jc w:val="center"/>
              <w:rPr>
                <w:rFonts w:ascii="Times New Roman" w:eastAsia="Times New Roman" w:hAnsi="Times New Roman"/>
                <w:color w:val="000000"/>
                <w:sz w:val="24"/>
                <w:szCs w:val="24"/>
              </w:rPr>
            </w:pPr>
            <w:r w:rsidRPr="00E87B7E">
              <w:rPr>
                <w:rFonts w:ascii="Times New Roman" w:eastAsia="Times New Roman" w:hAnsi="Times New Roman"/>
                <w:color w:val="000000"/>
                <w:sz w:val="24"/>
                <w:szCs w:val="24"/>
              </w:rPr>
              <w:t>Pavadinimas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A1655" w:rsidRPr="00E87B7E" w:rsidRDefault="001A1655" w:rsidP="00366FB5">
            <w:pPr>
              <w:spacing w:after="0" w:line="240" w:lineRule="auto"/>
              <w:jc w:val="center"/>
              <w:rPr>
                <w:rFonts w:ascii="Times New Roman" w:eastAsia="Times New Roman" w:hAnsi="Times New Roman"/>
                <w:color w:val="000000"/>
                <w:sz w:val="24"/>
                <w:szCs w:val="24"/>
              </w:rPr>
            </w:pPr>
            <w:r w:rsidRPr="00E87B7E">
              <w:rPr>
                <w:rFonts w:ascii="Times New Roman" w:eastAsia="Times New Roman" w:hAnsi="Times New Roman"/>
                <w:color w:val="000000"/>
                <w:sz w:val="24"/>
                <w:szCs w:val="24"/>
              </w:rPr>
              <w:t>Mat. vnt.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A1655" w:rsidRPr="00E87B7E" w:rsidRDefault="001A1655" w:rsidP="00366FB5">
            <w:pPr>
              <w:spacing w:after="0" w:line="240" w:lineRule="auto"/>
              <w:jc w:val="center"/>
              <w:rPr>
                <w:rFonts w:ascii="Times New Roman" w:eastAsia="Times New Roman" w:hAnsi="Times New Roman"/>
                <w:color w:val="000000"/>
                <w:sz w:val="24"/>
                <w:szCs w:val="24"/>
              </w:rPr>
            </w:pPr>
            <w:r w:rsidRPr="00E87B7E">
              <w:rPr>
                <w:rFonts w:ascii="Times New Roman" w:eastAsia="Times New Roman" w:hAnsi="Times New Roman"/>
                <w:color w:val="000000"/>
                <w:sz w:val="24"/>
                <w:szCs w:val="24"/>
              </w:rPr>
              <w:t>2014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A1655" w:rsidRPr="00E87B7E" w:rsidRDefault="001A1655" w:rsidP="00366FB5">
            <w:pPr>
              <w:spacing w:after="0" w:line="240" w:lineRule="auto"/>
              <w:jc w:val="center"/>
              <w:rPr>
                <w:rFonts w:ascii="Times New Roman" w:eastAsia="Times New Roman" w:hAnsi="Times New Roman"/>
                <w:color w:val="000000"/>
                <w:sz w:val="24"/>
                <w:szCs w:val="24"/>
              </w:rPr>
            </w:pPr>
            <w:r w:rsidRPr="00E87B7E">
              <w:rPr>
                <w:rFonts w:ascii="Times New Roman" w:eastAsia="Times New Roman" w:hAnsi="Times New Roman"/>
                <w:color w:val="000000"/>
                <w:sz w:val="24"/>
                <w:szCs w:val="24"/>
              </w:rPr>
              <w:t>2015</w:t>
            </w:r>
          </w:p>
        </w:tc>
        <w:tc>
          <w:tcPr>
            <w:tcW w:w="1281" w:type="dxa"/>
            <w:tcBorders>
              <w:top w:val="single" w:sz="4" w:space="0" w:color="auto"/>
              <w:left w:val="nil"/>
              <w:bottom w:val="single" w:sz="4" w:space="0" w:color="auto"/>
              <w:right w:val="single" w:sz="4" w:space="0" w:color="auto"/>
            </w:tcBorders>
            <w:shd w:val="clear" w:color="auto" w:fill="auto"/>
            <w:vAlign w:val="bottom"/>
            <w:hideMark/>
          </w:tcPr>
          <w:p w:rsidR="001A1655" w:rsidRPr="00E87B7E" w:rsidRDefault="001A1655" w:rsidP="00366FB5">
            <w:pPr>
              <w:spacing w:after="0" w:line="240" w:lineRule="auto"/>
              <w:jc w:val="center"/>
              <w:rPr>
                <w:rFonts w:ascii="Times New Roman" w:eastAsia="Times New Roman" w:hAnsi="Times New Roman"/>
                <w:color w:val="000000"/>
                <w:sz w:val="24"/>
                <w:szCs w:val="24"/>
              </w:rPr>
            </w:pPr>
            <w:r w:rsidRPr="00E87B7E">
              <w:rPr>
                <w:rFonts w:ascii="Times New Roman" w:eastAsia="Times New Roman" w:hAnsi="Times New Roman"/>
                <w:color w:val="000000"/>
                <w:sz w:val="24"/>
                <w:szCs w:val="24"/>
              </w:rPr>
              <w:t xml:space="preserve">Pokytis </w:t>
            </w:r>
          </w:p>
        </w:tc>
      </w:tr>
      <w:tr w:rsidR="001A1655" w:rsidRPr="00E87B7E" w:rsidTr="003A5553">
        <w:trPr>
          <w:trHeight w:val="315"/>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rPr>
                <w:rFonts w:ascii="Times New Roman" w:eastAsia="Times New Roman" w:hAnsi="Times New Roman"/>
                <w:color w:val="000000"/>
                <w:sz w:val="24"/>
                <w:szCs w:val="24"/>
              </w:rPr>
            </w:pPr>
            <w:r w:rsidRPr="00E87B7E">
              <w:rPr>
                <w:rFonts w:ascii="Times New Roman" w:eastAsia="Times New Roman" w:hAnsi="Times New Roman"/>
                <w:color w:val="000000"/>
                <w:sz w:val="24"/>
                <w:szCs w:val="24"/>
              </w:rPr>
              <w:t xml:space="preserve">Vandentiekio vartotojų ir abonentų skaičius, </w:t>
            </w:r>
            <w:r w:rsidRPr="00E87B7E">
              <w:rPr>
                <w:rFonts w:ascii="Times New Roman" w:eastAsia="Times New Roman" w:hAnsi="Times New Roman"/>
                <w:i/>
                <w:iCs/>
                <w:color w:val="000000"/>
                <w:sz w:val="24"/>
                <w:szCs w:val="24"/>
              </w:rPr>
              <w:t xml:space="preserve">iš to skaičiaus: </w:t>
            </w:r>
          </w:p>
        </w:tc>
        <w:tc>
          <w:tcPr>
            <w:tcW w:w="1134" w:type="dxa"/>
            <w:tcBorders>
              <w:top w:val="nil"/>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center"/>
              <w:rPr>
                <w:rFonts w:ascii="Times New Roman" w:eastAsia="Times New Roman" w:hAnsi="Times New Roman"/>
                <w:color w:val="000000"/>
                <w:sz w:val="24"/>
                <w:szCs w:val="24"/>
              </w:rPr>
            </w:pPr>
            <w:r w:rsidRPr="00E87B7E">
              <w:rPr>
                <w:rFonts w:ascii="Times New Roman" w:eastAsia="Times New Roman" w:hAnsi="Times New Roman"/>
                <w:color w:val="000000"/>
                <w:sz w:val="24"/>
                <w:szCs w:val="24"/>
              </w:rPr>
              <w:t>vnt.</w:t>
            </w:r>
          </w:p>
        </w:tc>
        <w:tc>
          <w:tcPr>
            <w:tcW w:w="1134" w:type="dxa"/>
            <w:tcBorders>
              <w:top w:val="nil"/>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center"/>
              <w:rPr>
                <w:rFonts w:ascii="Times New Roman" w:eastAsia="Times New Roman" w:hAnsi="Times New Roman"/>
                <w:color w:val="000000"/>
                <w:sz w:val="24"/>
                <w:szCs w:val="24"/>
              </w:rPr>
            </w:pPr>
            <w:r w:rsidRPr="00E87B7E">
              <w:rPr>
                <w:rFonts w:ascii="Times New Roman" w:eastAsia="Times New Roman" w:hAnsi="Times New Roman"/>
                <w:color w:val="000000"/>
                <w:sz w:val="24"/>
                <w:szCs w:val="24"/>
              </w:rPr>
              <w:t>10 740</w:t>
            </w:r>
          </w:p>
        </w:tc>
        <w:tc>
          <w:tcPr>
            <w:tcW w:w="1134" w:type="dxa"/>
            <w:tcBorders>
              <w:top w:val="nil"/>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center"/>
              <w:rPr>
                <w:rFonts w:ascii="Times New Roman" w:eastAsia="Times New Roman" w:hAnsi="Times New Roman"/>
                <w:color w:val="000000"/>
                <w:sz w:val="24"/>
                <w:szCs w:val="24"/>
              </w:rPr>
            </w:pPr>
            <w:r w:rsidRPr="00E87B7E">
              <w:rPr>
                <w:rFonts w:ascii="Times New Roman" w:eastAsia="Times New Roman" w:hAnsi="Times New Roman"/>
                <w:color w:val="000000"/>
                <w:sz w:val="24"/>
                <w:szCs w:val="24"/>
              </w:rPr>
              <w:t>10 945</w:t>
            </w:r>
          </w:p>
        </w:tc>
        <w:tc>
          <w:tcPr>
            <w:tcW w:w="1281" w:type="dxa"/>
            <w:tcBorders>
              <w:top w:val="nil"/>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E87B7E">
              <w:rPr>
                <w:rFonts w:ascii="Times New Roman" w:eastAsia="Times New Roman" w:hAnsi="Times New Roman"/>
                <w:color w:val="000000"/>
                <w:sz w:val="24"/>
                <w:szCs w:val="24"/>
              </w:rPr>
              <w:t>205</w:t>
            </w:r>
          </w:p>
        </w:tc>
      </w:tr>
      <w:tr w:rsidR="001A1655" w:rsidRPr="00E87B7E" w:rsidTr="003A5553">
        <w:trPr>
          <w:trHeight w:val="315"/>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 xml:space="preserve">        butų skaičius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center"/>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vnt.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4 355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4 460</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E87B7E">
              <w:rPr>
                <w:rFonts w:ascii="Times New Roman" w:eastAsia="Times New Roman" w:hAnsi="Times New Roman"/>
                <w:color w:val="000000"/>
                <w:sz w:val="24"/>
                <w:szCs w:val="24"/>
              </w:rPr>
              <w:t>105</w:t>
            </w:r>
          </w:p>
        </w:tc>
      </w:tr>
      <w:tr w:rsidR="001A1655" w:rsidRPr="00E87B7E" w:rsidTr="00027D9F">
        <w:trPr>
          <w:trHeight w:val="315"/>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 xml:space="preserve">       individualių gyvenamųjų namų skaičius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center"/>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vnt.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6 025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6 104</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E87B7E">
              <w:rPr>
                <w:rFonts w:ascii="Times New Roman" w:eastAsia="Times New Roman" w:hAnsi="Times New Roman"/>
                <w:color w:val="000000"/>
                <w:sz w:val="24"/>
                <w:szCs w:val="24"/>
              </w:rPr>
              <w:t>79</w:t>
            </w:r>
          </w:p>
        </w:tc>
      </w:tr>
      <w:tr w:rsidR="001A1655" w:rsidRPr="00E87B7E" w:rsidTr="001A1655">
        <w:trPr>
          <w:trHeight w:val="315"/>
        </w:trPr>
        <w:tc>
          <w:tcPr>
            <w:tcW w:w="5524"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hideMark/>
          </w:tcPr>
          <w:p w:rsidR="001A1655" w:rsidRPr="00E87B7E" w:rsidRDefault="001A1655" w:rsidP="00366FB5">
            <w:pPr>
              <w:spacing w:after="0" w:line="240" w:lineRule="auto"/>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lastRenderedPageBreak/>
              <w:t xml:space="preserve">       abonentų skaičius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center"/>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vnt.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358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379</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E87B7E">
              <w:rPr>
                <w:rFonts w:ascii="Times New Roman" w:eastAsia="Times New Roman" w:hAnsi="Times New Roman"/>
                <w:color w:val="000000"/>
                <w:sz w:val="24"/>
                <w:szCs w:val="24"/>
              </w:rPr>
              <w:t>21</w:t>
            </w:r>
          </w:p>
        </w:tc>
      </w:tr>
      <w:tr w:rsidR="001A1655" w:rsidRPr="00E87B7E" w:rsidTr="001A1655">
        <w:trPr>
          <w:trHeight w:val="315"/>
        </w:trPr>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rsidR="001A1655" w:rsidRPr="00E87B7E" w:rsidRDefault="001A1655" w:rsidP="00366FB5">
            <w:pPr>
              <w:spacing w:after="0" w:line="240" w:lineRule="auto"/>
              <w:rPr>
                <w:rFonts w:ascii="Times New Roman" w:eastAsia="Times New Roman" w:hAnsi="Times New Roman"/>
                <w:color w:val="000000"/>
                <w:sz w:val="24"/>
                <w:szCs w:val="24"/>
              </w:rPr>
            </w:pPr>
            <w:r w:rsidRPr="00E87B7E">
              <w:rPr>
                <w:rFonts w:ascii="Times New Roman" w:eastAsia="Times New Roman" w:hAnsi="Times New Roman"/>
                <w:color w:val="000000"/>
                <w:sz w:val="24"/>
                <w:szCs w:val="24"/>
              </w:rPr>
              <w:t xml:space="preserve">Kanalizavimo paslaugų vartotojų ir abonentų skaičius, </w:t>
            </w:r>
            <w:r w:rsidRPr="00E87B7E">
              <w:rPr>
                <w:rFonts w:ascii="Times New Roman" w:eastAsia="Times New Roman" w:hAnsi="Times New Roman"/>
                <w:i/>
                <w:iCs/>
                <w:color w:val="000000"/>
                <w:sz w:val="24"/>
                <w:szCs w:val="24"/>
              </w:rPr>
              <w:t xml:space="preserve">iš to skaičiaus:  </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center"/>
              <w:rPr>
                <w:rFonts w:ascii="Times New Roman" w:eastAsia="Times New Roman" w:hAnsi="Times New Roman"/>
                <w:color w:val="000000"/>
                <w:sz w:val="24"/>
                <w:szCs w:val="24"/>
              </w:rPr>
            </w:pPr>
            <w:r w:rsidRPr="00E87B7E">
              <w:rPr>
                <w:rFonts w:ascii="Times New Roman" w:eastAsia="Times New Roman" w:hAnsi="Times New Roman"/>
                <w:color w:val="000000"/>
                <w:sz w:val="24"/>
                <w:szCs w:val="24"/>
              </w:rPr>
              <w:t>vnt.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center"/>
              <w:rPr>
                <w:rFonts w:ascii="Times New Roman" w:eastAsia="Times New Roman" w:hAnsi="Times New Roman"/>
                <w:color w:val="000000"/>
                <w:sz w:val="24"/>
                <w:szCs w:val="24"/>
              </w:rPr>
            </w:pPr>
            <w:r w:rsidRPr="00E87B7E">
              <w:rPr>
                <w:rFonts w:ascii="Times New Roman" w:eastAsia="Times New Roman" w:hAnsi="Times New Roman"/>
                <w:color w:val="000000"/>
                <w:sz w:val="24"/>
                <w:szCs w:val="24"/>
              </w:rPr>
              <w:t>8 628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center"/>
              <w:rPr>
                <w:rFonts w:ascii="Times New Roman" w:eastAsia="Times New Roman" w:hAnsi="Times New Roman"/>
                <w:color w:val="000000"/>
                <w:sz w:val="24"/>
                <w:szCs w:val="24"/>
              </w:rPr>
            </w:pPr>
            <w:r w:rsidRPr="00E87B7E">
              <w:rPr>
                <w:rFonts w:ascii="Times New Roman" w:eastAsia="Times New Roman" w:hAnsi="Times New Roman"/>
                <w:color w:val="000000"/>
                <w:sz w:val="24"/>
                <w:szCs w:val="24"/>
              </w:rPr>
              <w:t>8 966</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E87B7E">
              <w:rPr>
                <w:rFonts w:ascii="Times New Roman" w:eastAsia="Times New Roman" w:hAnsi="Times New Roman"/>
                <w:color w:val="000000"/>
                <w:sz w:val="24"/>
                <w:szCs w:val="24"/>
              </w:rPr>
              <w:t>338</w:t>
            </w:r>
          </w:p>
        </w:tc>
      </w:tr>
      <w:tr w:rsidR="001A1655" w:rsidRPr="00E87B7E" w:rsidTr="001A1655">
        <w:trPr>
          <w:trHeight w:val="315"/>
        </w:trPr>
        <w:tc>
          <w:tcPr>
            <w:tcW w:w="5524" w:type="dxa"/>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 xml:space="preserve">       butų skaičius </w:t>
            </w:r>
          </w:p>
        </w:tc>
        <w:tc>
          <w:tcPr>
            <w:tcW w:w="1134" w:type="dxa"/>
            <w:tcBorders>
              <w:top w:val="nil"/>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center"/>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vnt.</w:t>
            </w:r>
          </w:p>
        </w:tc>
        <w:tc>
          <w:tcPr>
            <w:tcW w:w="1134" w:type="dxa"/>
            <w:tcBorders>
              <w:top w:val="nil"/>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4 329</w:t>
            </w:r>
          </w:p>
        </w:tc>
        <w:tc>
          <w:tcPr>
            <w:tcW w:w="1134" w:type="dxa"/>
            <w:tcBorders>
              <w:top w:val="nil"/>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4 433</w:t>
            </w:r>
          </w:p>
        </w:tc>
        <w:tc>
          <w:tcPr>
            <w:tcW w:w="1281" w:type="dxa"/>
            <w:tcBorders>
              <w:top w:val="nil"/>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E87B7E">
              <w:rPr>
                <w:rFonts w:ascii="Times New Roman" w:eastAsia="Times New Roman" w:hAnsi="Times New Roman"/>
                <w:color w:val="000000"/>
                <w:sz w:val="24"/>
                <w:szCs w:val="24"/>
              </w:rPr>
              <w:t>104</w:t>
            </w:r>
          </w:p>
        </w:tc>
      </w:tr>
      <w:tr w:rsidR="001A1655" w:rsidRPr="00E87B7E" w:rsidTr="001A1655">
        <w:trPr>
          <w:trHeight w:val="315"/>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 xml:space="preserve">       individualių namų skaičius</w:t>
            </w:r>
          </w:p>
        </w:tc>
        <w:tc>
          <w:tcPr>
            <w:tcW w:w="1134" w:type="dxa"/>
            <w:tcBorders>
              <w:top w:val="nil"/>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center"/>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vnt.</w:t>
            </w:r>
          </w:p>
        </w:tc>
        <w:tc>
          <w:tcPr>
            <w:tcW w:w="1134" w:type="dxa"/>
            <w:tcBorders>
              <w:top w:val="nil"/>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4 013</w:t>
            </w:r>
          </w:p>
        </w:tc>
        <w:tc>
          <w:tcPr>
            <w:tcW w:w="1134" w:type="dxa"/>
            <w:tcBorders>
              <w:top w:val="nil"/>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4 223</w:t>
            </w:r>
          </w:p>
        </w:tc>
        <w:tc>
          <w:tcPr>
            <w:tcW w:w="1281" w:type="dxa"/>
            <w:tcBorders>
              <w:top w:val="nil"/>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E87B7E">
              <w:rPr>
                <w:rFonts w:ascii="Times New Roman" w:eastAsia="Times New Roman" w:hAnsi="Times New Roman"/>
                <w:color w:val="000000"/>
                <w:sz w:val="24"/>
                <w:szCs w:val="24"/>
              </w:rPr>
              <w:t>210</w:t>
            </w:r>
          </w:p>
        </w:tc>
      </w:tr>
      <w:tr w:rsidR="001A1655" w:rsidRPr="00E87B7E" w:rsidTr="001A1655">
        <w:trPr>
          <w:trHeight w:val="315"/>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 xml:space="preserve">       abonentų skaičius</w:t>
            </w:r>
          </w:p>
        </w:tc>
        <w:tc>
          <w:tcPr>
            <w:tcW w:w="1134" w:type="dxa"/>
            <w:tcBorders>
              <w:top w:val="nil"/>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center"/>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vnt.</w:t>
            </w:r>
          </w:p>
        </w:tc>
        <w:tc>
          <w:tcPr>
            <w:tcW w:w="1134" w:type="dxa"/>
            <w:tcBorders>
              <w:top w:val="nil"/>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284</w:t>
            </w:r>
          </w:p>
        </w:tc>
        <w:tc>
          <w:tcPr>
            <w:tcW w:w="1134" w:type="dxa"/>
            <w:tcBorders>
              <w:top w:val="nil"/>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i/>
                <w:iCs/>
                <w:color w:val="000000"/>
                <w:sz w:val="24"/>
                <w:szCs w:val="24"/>
              </w:rPr>
            </w:pPr>
            <w:r w:rsidRPr="00E87B7E">
              <w:rPr>
                <w:rFonts w:ascii="Times New Roman" w:eastAsia="Times New Roman" w:hAnsi="Times New Roman"/>
                <w:i/>
                <w:iCs/>
                <w:color w:val="000000"/>
                <w:sz w:val="24"/>
                <w:szCs w:val="24"/>
              </w:rPr>
              <w:t>308</w:t>
            </w:r>
          </w:p>
        </w:tc>
        <w:tc>
          <w:tcPr>
            <w:tcW w:w="1281" w:type="dxa"/>
            <w:tcBorders>
              <w:top w:val="nil"/>
              <w:left w:val="nil"/>
              <w:bottom w:val="single" w:sz="4" w:space="0" w:color="auto"/>
              <w:right w:val="single" w:sz="4" w:space="0" w:color="auto"/>
            </w:tcBorders>
            <w:shd w:val="clear" w:color="auto" w:fill="auto"/>
            <w:noWrap/>
            <w:vAlign w:val="center"/>
            <w:hideMark/>
          </w:tcPr>
          <w:p w:rsidR="001A1655" w:rsidRPr="00E87B7E" w:rsidRDefault="001A1655" w:rsidP="00366FB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E87B7E">
              <w:rPr>
                <w:rFonts w:ascii="Times New Roman" w:eastAsia="Times New Roman" w:hAnsi="Times New Roman"/>
                <w:color w:val="000000"/>
                <w:sz w:val="24"/>
                <w:szCs w:val="24"/>
              </w:rPr>
              <w:t>24</w:t>
            </w:r>
          </w:p>
        </w:tc>
      </w:tr>
    </w:tbl>
    <w:p w:rsidR="00E87B7E" w:rsidRDefault="00E87B7E" w:rsidP="001A1655">
      <w:pPr>
        <w:spacing w:after="0"/>
        <w:ind w:left="-142" w:firstLine="993"/>
        <w:jc w:val="both"/>
        <w:rPr>
          <w:rFonts w:ascii="Times New Roman" w:hAnsi="Times New Roman"/>
          <w:color w:val="000000"/>
          <w:sz w:val="24"/>
          <w:szCs w:val="24"/>
        </w:rPr>
      </w:pPr>
    </w:p>
    <w:p w:rsidR="00E87B7E" w:rsidRDefault="00F051D0" w:rsidP="00391B01">
      <w:pPr>
        <w:numPr>
          <w:ilvl w:val="0"/>
          <w:numId w:val="45"/>
        </w:numPr>
        <w:spacing w:after="0"/>
        <w:ind w:left="0" w:firstLine="851"/>
        <w:jc w:val="both"/>
        <w:rPr>
          <w:rFonts w:ascii="Times New Roman" w:hAnsi="Times New Roman"/>
          <w:color w:val="000000"/>
          <w:sz w:val="24"/>
          <w:szCs w:val="24"/>
        </w:rPr>
      </w:pPr>
      <w:r>
        <w:rPr>
          <w:rFonts w:ascii="Times New Roman" w:hAnsi="Times New Roman"/>
          <w:color w:val="000000"/>
          <w:sz w:val="24"/>
          <w:szCs w:val="24"/>
        </w:rPr>
        <w:t xml:space="preserve"> </w:t>
      </w:r>
      <w:r w:rsidR="00614F33">
        <w:rPr>
          <w:rFonts w:ascii="Times New Roman" w:hAnsi="Times New Roman"/>
          <w:color w:val="000000"/>
          <w:sz w:val="24"/>
          <w:szCs w:val="24"/>
        </w:rPr>
        <w:t>Vandens nuostoliai tinkluose 2015 metais sumažinti 1,2 %. Pokytis nuo 36 % 2014 metais iki 34,8 % (nevertinant vandens sąnaudų gamybai)</w:t>
      </w:r>
      <w:r w:rsidR="008D1A31">
        <w:rPr>
          <w:rFonts w:ascii="Times New Roman" w:hAnsi="Times New Roman"/>
          <w:color w:val="000000"/>
          <w:sz w:val="24"/>
          <w:szCs w:val="24"/>
        </w:rPr>
        <w:t>.</w:t>
      </w:r>
    </w:p>
    <w:p w:rsidR="004B0E64" w:rsidRPr="00B91599" w:rsidRDefault="00F051D0" w:rsidP="00391B01">
      <w:pPr>
        <w:numPr>
          <w:ilvl w:val="0"/>
          <w:numId w:val="45"/>
        </w:numPr>
        <w:spacing w:after="0"/>
        <w:ind w:left="0" w:firstLine="851"/>
        <w:jc w:val="both"/>
        <w:rPr>
          <w:rFonts w:ascii="Times New Roman" w:hAnsi="Times New Roman"/>
          <w:color w:val="000000"/>
          <w:sz w:val="24"/>
          <w:szCs w:val="24"/>
        </w:rPr>
      </w:pPr>
      <w:r>
        <w:rPr>
          <w:rFonts w:ascii="Times New Roman" w:hAnsi="Times New Roman"/>
          <w:color w:val="000000"/>
          <w:sz w:val="24"/>
          <w:szCs w:val="24"/>
        </w:rPr>
        <w:t xml:space="preserve"> </w:t>
      </w:r>
      <w:r w:rsidR="004B0E64" w:rsidRPr="00B91599">
        <w:rPr>
          <w:rFonts w:ascii="Times New Roman" w:hAnsi="Times New Roman"/>
          <w:color w:val="000000"/>
          <w:sz w:val="24"/>
          <w:szCs w:val="24"/>
        </w:rPr>
        <w:t xml:space="preserve">Bendrovės </w:t>
      </w:r>
      <w:r w:rsidR="00614F33">
        <w:rPr>
          <w:rFonts w:ascii="Times New Roman" w:hAnsi="Times New Roman"/>
          <w:color w:val="000000"/>
          <w:sz w:val="24"/>
          <w:szCs w:val="24"/>
        </w:rPr>
        <w:t>grynasis pelnas</w:t>
      </w:r>
      <w:r w:rsidR="004B0E64" w:rsidRPr="00B91599">
        <w:rPr>
          <w:rFonts w:ascii="Times New Roman" w:hAnsi="Times New Roman"/>
          <w:color w:val="000000"/>
          <w:sz w:val="24"/>
          <w:szCs w:val="24"/>
        </w:rPr>
        <w:t xml:space="preserve"> 201</w:t>
      </w:r>
      <w:r w:rsidR="00614F33">
        <w:rPr>
          <w:rFonts w:ascii="Times New Roman" w:hAnsi="Times New Roman"/>
          <w:color w:val="000000"/>
          <w:sz w:val="24"/>
          <w:szCs w:val="24"/>
        </w:rPr>
        <w:t>5</w:t>
      </w:r>
      <w:r w:rsidR="004B0E64" w:rsidRPr="00B91599">
        <w:rPr>
          <w:rFonts w:ascii="Times New Roman" w:hAnsi="Times New Roman"/>
          <w:color w:val="000000"/>
          <w:sz w:val="24"/>
          <w:szCs w:val="24"/>
        </w:rPr>
        <w:t xml:space="preserve"> metais siekė </w:t>
      </w:r>
      <w:r w:rsidR="00614F33">
        <w:rPr>
          <w:rFonts w:ascii="Times New Roman" w:hAnsi="Times New Roman"/>
          <w:color w:val="000000"/>
          <w:sz w:val="24"/>
          <w:szCs w:val="24"/>
        </w:rPr>
        <w:t>58,0</w:t>
      </w:r>
      <w:r w:rsidR="004B0E64" w:rsidRPr="00B91599">
        <w:rPr>
          <w:rFonts w:ascii="Times New Roman" w:hAnsi="Times New Roman"/>
          <w:color w:val="000000"/>
          <w:sz w:val="24"/>
          <w:szCs w:val="24"/>
        </w:rPr>
        <w:t xml:space="preserve"> tūkst. </w:t>
      </w:r>
      <w:r w:rsidR="00614F33">
        <w:rPr>
          <w:rFonts w:ascii="Times New Roman" w:hAnsi="Times New Roman"/>
          <w:color w:val="000000"/>
          <w:sz w:val="24"/>
          <w:szCs w:val="24"/>
        </w:rPr>
        <w:t>EUR.</w:t>
      </w:r>
    </w:p>
    <w:p w:rsidR="00614F33" w:rsidRDefault="00F051D0" w:rsidP="00391B01">
      <w:pPr>
        <w:numPr>
          <w:ilvl w:val="0"/>
          <w:numId w:val="45"/>
        </w:numPr>
        <w:spacing w:after="0"/>
        <w:ind w:left="0" w:firstLine="851"/>
        <w:jc w:val="both"/>
        <w:rPr>
          <w:rFonts w:ascii="Times New Roman" w:hAnsi="Times New Roman"/>
          <w:color w:val="000000"/>
          <w:sz w:val="24"/>
          <w:szCs w:val="24"/>
        </w:rPr>
      </w:pPr>
      <w:r>
        <w:rPr>
          <w:rFonts w:ascii="Times New Roman" w:hAnsi="Times New Roman"/>
          <w:color w:val="000000"/>
          <w:sz w:val="24"/>
          <w:szCs w:val="24"/>
        </w:rPr>
        <w:t xml:space="preserve"> </w:t>
      </w:r>
      <w:r w:rsidR="00614F33">
        <w:rPr>
          <w:rFonts w:ascii="Times New Roman" w:hAnsi="Times New Roman"/>
          <w:color w:val="000000"/>
          <w:sz w:val="24"/>
          <w:szCs w:val="24"/>
        </w:rPr>
        <w:t xml:space="preserve">Pardavimo pajamos 2015 metais, lyginant su 2014 metais, padidėjo 8,5 tūkst. EUR. </w:t>
      </w:r>
    </w:p>
    <w:p w:rsidR="004B0E64" w:rsidRDefault="004B0E64" w:rsidP="00391B01">
      <w:pPr>
        <w:spacing w:after="0"/>
        <w:ind w:firstLine="851"/>
        <w:rPr>
          <w:rFonts w:ascii="Times New Roman" w:hAnsi="Times New Roman"/>
          <w:color w:val="000000"/>
          <w:sz w:val="24"/>
          <w:szCs w:val="24"/>
        </w:rPr>
      </w:pPr>
    </w:p>
    <w:p w:rsidR="00B45F43" w:rsidRPr="00603B29" w:rsidRDefault="00B45F43" w:rsidP="00391B01">
      <w:pPr>
        <w:spacing w:after="0"/>
        <w:ind w:firstLine="851"/>
        <w:rPr>
          <w:rFonts w:ascii="Times New Roman" w:hAnsi="Times New Roman"/>
          <w:b/>
          <w:color w:val="000000"/>
          <w:sz w:val="24"/>
          <w:szCs w:val="24"/>
        </w:rPr>
      </w:pPr>
      <w:r w:rsidRPr="00603B29">
        <w:rPr>
          <w:rFonts w:ascii="Times New Roman" w:hAnsi="Times New Roman"/>
          <w:b/>
          <w:color w:val="000000"/>
          <w:sz w:val="24"/>
          <w:szCs w:val="24"/>
        </w:rPr>
        <w:t>Uždaviniai 2016 metais</w:t>
      </w:r>
    </w:p>
    <w:p w:rsidR="004B0E64" w:rsidRPr="00B91599" w:rsidRDefault="004B0E64" w:rsidP="00391B01">
      <w:pPr>
        <w:spacing w:after="0"/>
        <w:ind w:firstLine="851"/>
        <w:rPr>
          <w:rFonts w:ascii="Times New Roman" w:hAnsi="Times New Roman"/>
          <w:color w:val="000000"/>
        </w:rPr>
      </w:pPr>
    </w:p>
    <w:p w:rsidR="004B0E64" w:rsidRPr="00B91599" w:rsidRDefault="004B0E64" w:rsidP="00391B01">
      <w:pPr>
        <w:spacing w:after="0"/>
        <w:ind w:firstLine="851"/>
        <w:jc w:val="both"/>
        <w:rPr>
          <w:rFonts w:ascii="Times New Roman" w:hAnsi="Times New Roman"/>
          <w:color w:val="000000"/>
          <w:sz w:val="24"/>
          <w:szCs w:val="24"/>
        </w:rPr>
      </w:pPr>
      <w:r w:rsidRPr="00B91599">
        <w:rPr>
          <w:rFonts w:ascii="Times New Roman" w:hAnsi="Times New Roman"/>
          <w:color w:val="000000"/>
          <w:sz w:val="24"/>
          <w:szCs w:val="24"/>
        </w:rPr>
        <w:t>UAB „Kretingos vandenys“, įgyvendindama savo pagrindinius veiklos uždavinius 201</w:t>
      </w:r>
      <w:r w:rsidR="00B45F43">
        <w:rPr>
          <w:rFonts w:ascii="Times New Roman" w:hAnsi="Times New Roman"/>
          <w:color w:val="000000"/>
          <w:sz w:val="24"/>
          <w:szCs w:val="24"/>
        </w:rPr>
        <w:t>6</w:t>
      </w:r>
      <w:r w:rsidRPr="00B91599">
        <w:rPr>
          <w:rFonts w:ascii="Times New Roman" w:hAnsi="Times New Roman"/>
          <w:color w:val="000000"/>
          <w:sz w:val="24"/>
          <w:szCs w:val="24"/>
        </w:rPr>
        <w:t xml:space="preserve"> metais sieks:</w:t>
      </w:r>
    </w:p>
    <w:p w:rsidR="004B0E64" w:rsidRPr="00B91599" w:rsidRDefault="004B0E64" w:rsidP="00391B01">
      <w:pPr>
        <w:widowControl w:val="0"/>
        <w:numPr>
          <w:ilvl w:val="0"/>
          <w:numId w:val="41"/>
        </w:numPr>
        <w:autoSpaceDE w:val="0"/>
        <w:autoSpaceDN w:val="0"/>
        <w:adjustRightInd w:val="0"/>
        <w:spacing w:after="0"/>
        <w:ind w:left="0" w:firstLine="851"/>
        <w:jc w:val="both"/>
        <w:rPr>
          <w:rFonts w:ascii="Times New Roman" w:hAnsi="Times New Roman"/>
          <w:color w:val="000000"/>
          <w:sz w:val="24"/>
          <w:szCs w:val="24"/>
        </w:rPr>
      </w:pPr>
      <w:r w:rsidRPr="00B91599">
        <w:rPr>
          <w:rFonts w:ascii="Times New Roman" w:hAnsi="Times New Roman"/>
          <w:color w:val="000000"/>
          <w:sz w:val="24"/>
          <w:szCs w:val="24"/>
        </w:rPr>
        <w:t>Aktyviai siūlyti vartotojams prisijungimo prie bendrovės vandentiekio ir nuotekų tinklų paslaugas. Suteikti išsamią informaciją apie įgyjamus privalumus naudojantis šiais tinklais.</w:t>
      </w:r>
    </w:p>
    <w:p w:rsidR="004B0E64" w:rsidRPr="00B91599" w:rsidRDefault="004B0E64" w:rsidP="00391B01">
      <w:pPr>
        <w:widowControl w:val="0"/>
        <w:numPr>
          <w:ilvl w:val="0"/>
          <w:numId w:val="41"/>
        </w:numPr>
        <w:autoSpaceDE w:val="0"/>
        <w:autoSpaceDN w:val="0"/>
        <w:adjustRightInd w:val="0"/>
        <w:spacing w:after="0"/>
        <w:ind w:left="0" w:firstLine="851"/>
        <w:jc w:val="both"/>
        <w:rPr>
          <w:rFonts w:ascii="Times New Roman" w:hAnsi="Times New Roman"/>
          <w:color w:val="000000"/>
          <w:sz w:val="24"/>
          <w:szCs w:val="24"/>
        </w:rPr>
      </w:pPr>
      <w:r w:rsidRPr="00B91599">
        <w:rPr>
          <w:rFonts w:ascii="Times New Roman" w:hAnsi="Times New Roman"/>
          <w:color w:val="000000"/>
          <w:sz w:val="24"/>
          <w:szCs w:val="24"/>
        </w:rPr>
        <w:t>Padėti gyventojams įsirengti centralizuoto vandentiekio įvadus.</w:t>
      </w:r>
    </w:p>
    <w:p w:rsidR="004B0E64" w:rsidRPr="00B91599" w:rsidRDefault="004B0E64" w:rsidP="00391B01">
      <w:pPr>
        <w:widowControl w:val="0"/>
        <w:numPr>
          <w:ilvl w:val="0"/>
          <w:numId w:val="41"/>
        </w:numPr>
        <w:autoSpaceDE w:val="0"/>
        <w:autoSpaceDN w:val="0"/>
        <w:adjustRightInd w:val="0"/>
        <w:spacing w:after="0"/>
        <w:ind w:left="0" w:firstLine="851"/>
        <w:jc w:val="both"/>
        <w:rPr>
          <w:rFonts w:ascii="Times New Roman" w:hAnsi="Times New Roman"/>
          <w:color w:val="000000"/>
          <w:sz w:val="24"/>
          <w:szCs w:val="24"/>
        </w:rPr>
      </w:pPr>
      <w:r w:rsidRPr="00B91599">
        <w:rPr>
          <w:rFonts w:ascii="Times New Roman" w:hAnsi="Times New Roman"/>
          <w:color w:val="000000"/>
          <w:sz w:val="24"/>
          <w:szCs w:val="24"/>
        </w:rPr>
        <w:t>Dalyvauti įgyvendinant ES lėšomis vykdomus investicinius projektus.</w:t>
      </w:r>
    </w:p>
    <w:p w:rsidR="004B0E64" w:rsidRPr="00B91599" w:rsidRDefault="004B0E64" w:rsidP="00391B01">
      <w:pPr>
        <w:widowControl w:val="0"/>
        <w:numPr>
          <w:ilvl w:val="0"/>
          <w:numId w:val="41"/>
        </w:numPr>
        <w:autoSpaceDE w:val="0"/>
        <w:autoSpaceDN w:val="0"/>
        <w:adjustRightInd w:val="0"/>
        <w:spacing w:after="0"/>
        <w:ind w:left="0" w:firstLine="851"/>
        <w:jc w:val="both"/>
        <w:rPr>
          <w:rFonts w:ascii="Times New Roman" w:hAnsi="Times New Roman"/>
          <w:color w:val="000000"/>
          <w:sz w:val="24"/>
          <w:szCs w:val="24"/>
        </w:rPr>
      </w:pPr>
      <w:r w:rsidRPr="00B91599">
        <w:rPr>
          <w:rFonts w:ascii="Times New Roman" w:hAnsi="Times New Roman"/>
          <w:color w:val="000000"/>
          <w:sz w:val="24"/>
          <w:szCs w:val="24"/>
        </w:rPr>
        <w:t>Atlikti nepagrįstų energetinių sąnaudų analizę. Priimti atitinkamus sprendimus nepagrįstų sąnaudų mažinimui.</w:t>
      </w:r>
    </w:p>
    <w:p w:rsidR="004B0E64" w:rsidRPr="00B91599" w:rsidRDefault="004B0E64" w:rsidP="00391B01">
      <w:pPr>
        <w:widowControl w:val="0"/>
        <w:numPr>
          <w:ilvl w:val="0"/>
          <w:numId w:val="41"/>
        </w:numPr>
        <w:autoSpaceDE w:val="0"/>
        <w:autoSpaceDN w:val="0"/>
        <w:adjustRightInd w:val="0"/>
        <w:spacing w:after="0"/>
        <w:ind w:left="0" w:firstLine="851"/>
        <w:jc w:val="both"/>
        <w:rPr>
          <w:rFonts w:ascii="Times New Roman" w:hAnsi="Times New Roman"/>
          <w:color w:val="000000"/>
          <w:sz w:val="24"/>
          <w:szCs w:val="24"/>
        </w:rPr>
      </w:pPr>
      <w:r w:rsidRPr="00B91599">
        <w:rPr>
          <w:rFonts w:ascii="Times New Roman" w:hAnsi="Times New Roman"/>
          <w:color w:val="000000"/>
          <w:sz w:val="24"/>
          <w:szCs w:val="24"/>
        </w:rPr>
        <w:t xml:space="preserve">Mažinti vandens nuostolius ir </w:t>
      </w:r>
      <w:proofErr w:type="spellStart"/>
      <w:r w:rsidRPr="00B91599">
        <w:rPr>
          <w:rFonts w:ascii="Times New Roman" w:hAnsi="Times New Roman"/>
          <w:color w:val="000000"/>
          <w:sz w:val="24"/>
          <w:szCs w:val="24"/>
        </w:rPr>
        <w:t>infiltraciją</w:t>
      </w:r>
      <w:proofErr w:type="spellEnd"/>
      <w:r w:rsidRPr="00B91599">
        <w:rPr>
          <w:rFonts w:ascii="Times New Roman" w:hAnsi="Times New Roman"/>
          <w:color w:val="000000"/>
          <w:sz w:val="24"/>
          <w:szCs w:val="24"/>
        </w:rPr>
        <w:t xml:space="preserve">. </w:t>
      </w:r>
    </w:p>
    <w:p w:rsidR="004B0E64" w:rsidRPr="00B91599" w:rsidRDefault="004B0E64" w:rsidP="00391B01">
      <w:pPr>
        <w:widowControl w:val="0"/>
        <w:numPr>
          <w:ilvl w:val="0"/>
          <w:numId w:val="41"/>
        </w:numPr>
        <w:autoSpaceDE w:val="0"/>
        <w:autoSpaceDN w:val="0"/>
        <w:adjustRightInd w:val="0"/>
        <w:spacing w:after="0"/>
        <w:ind w:left="0" w:firstLine="851"/>
        <w:jc w:val="both"/>
        <w:rPr>
          <w:rFonts w:ascii="Times New Roman" w:hAnsi="Times New Roman"/>
          <w:color w:val="000000"/>
          <w:sz w:val="24"/>
          <w:szCs w:val="24"/>
        </w:rPr>
      </w:pPr>
      <w:r w:rsidRPr="00B91599">
        <w:rPr>
          <w:rFonts w:ascii="Times New Roman" w:hAnsi="Times New Roman"/>
          <w:color w:val="000000"/>
          <w:sz w:val="24"/>
          <w:szCs w:val="24"/>
        </w:rPr>
        <w:t>Atlikti bendrovės veiklos analizę, įvertinti ankstesnius priimtus sprendimus ir, tuo remiantis, spręsti klausimus dėl perspektyvesnių sprendimų priėmimo.</w:t>
      </w:r>
    </w:p>
    <w:p w:rsidR="004B0E64" w:rsidRPr="00B91599" w:rsidRDefault="004B0E64" w:rsidP="00391B01">
      <w:pPr>
        <w:widowControl w:val="0"/>
        <w:numPr>
          <w:ilvl w:val="0"/>
          <w:numId w:val="41"/>
        </w:numPr>
        <w:autoSpaceDE w:val="0"/>
        <w:autoSpaceDN w:val="0"/>
        <w:adjustRightInd w:val="0"/>
        <w:spacing w:after="0"/>
        <w:ind w:left="0" w:firstLine="851"/>
        <w:jc w:val="both"/>
        <w:rPr>
          <w:rFonts w:ascii="Times New Roman" w:hAnsi="Times New Roman"/>
          <w:color w:val="000000"/>
          <w:sz w:val="24"/>
          <w:szCs w:val="24"/>
        </w:rPr>
      </w:pPr>
      <w:r w:rsidRPr="00B91599">
        <w:rPr>
          <w:rFonts w:ascii="Times New Roman" w:hAnsi="Times New Roman"/>
          <w:color w:val="000000"/>
          <w:sz w:val="24"/>
          <w:szCs w:val="24"/>
        </w:rPr>
        <w:t>Nustatyti įvairių įmonės padalinių veiklos trūkumus, numatyti jų šalinimo ir veiklos efektyvumo didinimo priemones.</w:t>
      </w:r>
    </w:p>
    <w:p w:rsidR="004B0E64" w:rsidRPr="00B91599" w:rsidRDefault="004B0E64" w:rsidP="00391B01">
      <w:pPr>
        <w:widowControl w:val="0"/>
        <w:numPr>
          <w:ilvl w:val="0"/>
          <w:numId w:val="41"/>
        </w:numPr>
        <w:autoSpaceDE w:val="0"/>
        <w:autoSpaceDN w:val="0"/>
        <w:adjustRightInd w:val="0"/>
        <w:spacing w:after="0"/>
        <w:ind w:left="0" w:firstLine="851"/>
        <w:jc w:val="both"/>
        <w:rPr>
          <w:rFonts w:ascii="Times New Roman" w:hAnsi="Times New Roman"/>
          <w:color w:val="000000"/>
          <w:sz w:val="24"/>
          <w:szCs w:val="24"/>
        </w:rPr>
      </w:pPr>
      <w:r w:rsidRPr="00B91599">
        <w:rPr>
          <w:rFonts w:ascii="Times New Roman" w:hAnsi="Times New Roman"/>
          <w:color w:val="000000"/>
          <w:sz w:val="24"/>
          <w:szCs w:val="24"/>
        </w:rPr>
        <w:t xml:space="preserve"> Atskleisti vidaus rezervus racionaliau naudojant materialinius, darbo ir finansinius išteklius.</w:t>
      </w:r>
    </w:p>
    <w:p w:rsidR="004B0E64" w:rsidRPr="00B91599" w:rsidRDefault="004B0E64" w:rsidP="00391B01">
      <w:pPr>
        <w:widowControl w:val="0"/>
        <w:numPr>
          <w:ilvl w:val="0"/>
          <w:numId w:val="41"/>
        </w:numPr>
        <w:autoSpaceDE w:val="0"/>
        <w:autoSpaceDN w:val="0"/>
        <w:adjustRightInd w:val="0"/>
        <w:spacing w:after="0"/>
        <w:ind w:left="0" w:firstLine="851"/>
        <w:jc w:val="both"/>
        <w:rPr>
          <w:rFonts w:ascii="Times New Roman" w:hAnsi="Times New Roman"/>
          <w:color w:val="000000"/>
          <w:sz w:val="24"/>
          <w:szCs w:val="24"/>
        </w:rPr>
      </w:pPr>
      <w:r w:rsidRPr="00B91599">
        <w:rPr>
          <w:rFonts w:ascii="Times New Roman" w:hAnsi="Times New Roman"/>
          <w:color w:val="000000"/>
          <w:sz w:val="24"/>
          <w:szCs w:val="24"/>
        </w:rPr>
        <w:t>Įgyvendinti Lietuvos Respublikos vandens tiekimo ir nuotekų tvarkymo įstatymo naujos redakcijos keliamus reikalavimus.</w:t>
      </w:r>
    </w:p>
    <w:p w:rsidR="004B0E64" w:rsidRPr="00B91599" w:rsidRDefault="004B0E64" w:rsidP="00391B01">
      <w:pPr>
        <w:spacing w:after="0"/>
        <w:ind w:firstLine="851"/>
        <w:rPr>
          <w:rFonts w:ascii="Times New Roman" w:hAnsi="Times New Roman"/>
          <w:color w:val="000000"/>
        </w:rPr>
      </w:pPr>
    </w:p>
    <w:p w:rsidR="004B0E64" w:rsidRDefault="004B0E64" w:rsidP="00391B01">
      <w:pPr>
        <w:spacing w:after="0"/>
        <w:ind w:firstLine="851"/>
        <w:jc w:val="both"/>
        <w:rPr>
          <w:rFonts w:ascii="Times New Roman" w:hAnsi="Times New Roman"/>
          <w:color w:val="000000"/>
          <w:sz w:val="24"/>
          <w:szCs w:val="24"/>
        </w:rPr>
      </w:pPr>
      <w:r w:rsidRPr="00B91599">
        <w:rPr>
          <w:rFonts w:ascii="Times New Roman" w:hAnsi="Times New Roman"/>
          <w:color w:val="000000"/>
          <w:sz w:val="24"/>
          <w:szCs w:val="24"/>
        </w:rPr>
        <w:t>Mes visuomet atviri idėjoms ir pasiūlymams bendradarbiaujant, tobulinant bendrovės veiklą. Mes vystomės ir tobulėjame, kad būtų  patenkinti klientų poreikiai. Darnus ir darbštus UAB „Kretingos vandenys“ kolektyvas pasiruošęs įgyvendinti visas iškeltas užduotis ir padaryti viską, kad mūsų vandens vartotojai jaustųsi kuo patogiau.</w:t>
      </w:r>
    </w:p>
    <w:p w:rsidR="00B45F43" w:rsidRPr="00B91599" w:rsidRDefault="00B45F43" w:rsidP="00391B01">
      <w:pPr>
        <w:spacing w:after="0"/>
        <w:ind w:firstLine="851"/>
        <w:jc w:val="both"/>
        <w:rPr>
          <w:rFonts w:ascii="Times New Roman" w:hAnsi="Times New Roman"/>
          <w:color w:val="000000"/>
          <w:sz w:val="24"/>
          <w:szCs w:val="24"/>
        </w:rPr>
      </w:pPr>
    </w:p>
    <w:p w:rsidR="004B0E64" w:rsidRPr="009E1237" w:rsidRDefault="004B0E64" w:rsidP="00391B01">
      <w:pPr>
        <w:spacing w:after="0"/>
        <w:ind w:firstLine="851"/>
        <w:jc w:val="center"/>
        <w:rPr>
          <w:rFonts w:ascii="Times New Roman" w:hAnsi="Times New Roman"/>
          <w:color w:val="FF0000"/>
          <w:sz w:val="24"/>
          <w:szCs w:val="24"/>
        </w:rPr>
      </w:pPr>
      <w:r w:rsidRPr="009E1237">
        <w:rPr>
          <w:rFonts w:ascii="Times New Roman" w:hAnsi="Times New Roman"/>
          <w:sz w:val="24"/>
          <w:szCs w:val="24"/>
        </w:rPr>
        <w:t>_______________________________</w:t>
      </w:r>
    </w:p>
    <w:sectPr w:rsidR="004B0E64" w:rsidRPr="009E1237" w:rsidSect="00E07565">
      <w:headerReference w:type="default" r:id="rId14"/>
      <w:type w:val="continuous"/>
      <w:pgSz w:w="12240" w:h="15840" w:code="1"/>
      <w:pgMar w:top="993" w:right="567" w:bottom="1134" w:left="1701" w:header="107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054" w:rsidRDefault="003A5054">
      <w:pPr>
        <w:spacing w:after="0" w:line="240" w:lineRule="auto"/>
      </w:pPr>
      <w:r>
        <w:separator/>
      </w:r>
    </w:p>
  </w:endnote>
  <w:endnote w:type="continuationSeparator" w:id="0">
    <w:p w:rsidR="003A5054" w:rsidRDefault="003A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054" w:rsidRDefault="003A5054">
      <w:pPr>
        <w:spacing w:after="0" w:line="240" w:lineRule="auto"/>
      </w:pPr>
      <w:r>
        <w:separator/>
      </w:r>
    </w:p>
  </w:footnote>
  <w:footnote w:type="continuationSeparator" w:id="0">
    <w:p w:rsidR="003A5054" w:rsidRDefault="003A5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781155"/>
      <w:docPartObj>
        <w:docPartGallery w:val="Page Numbers (Top of Page)"/>
        <w:docPartUnique/>
      </w:docPartObj>
    </w:sdtPr>
    <w:sdtEndPr>
      <w:rPr>
        <w:rFonts w:ascii="Times New Roman" w:hAnsi="Times New Roman" w:cs="Times New Roman"/>
      </w:rPr>
    </w:sdtEndPr>
    <w:sdtContent>
      <w:p w:rsidR="00366FB5" w:rsidRPr="00F051D0" w:rsidRDefault="00366FB5">
        <w:pPr>
          <w:pStyle w:val="Antrats"/>
          <w:jc w:val="center"/>
          <w:rPr>
            <w:rFonts w:ascii="Times New Roman" w:hAnsi="Times New Roman" w:cs="Times New Roman"/>
          </w:rPr>
        </w:pPr>
        <w:r w:rsidRPr="00F051D0">
          <w:rPr>
            <w:rFonts w:ascii="Times New Roman" w:hAnsi="Times New Roman" w:cs="Times New Roman"/>
          </w:rPr>
          <w:fldChar w:fldCharType="begin"/>
        </w:r>
        <w:r w:rsidRPr="00F051D0">
          <w:rPr>
            <w:rFonts w:ascii="Times New Roman" w:hAnsi="Times New Roman" w:cs="Times New Roman"/>
          </w:rPr>
          <w:instrText>PAGE   \* MERGEFORMAT</w:instrText>
        </w:r>
        <w:r w:rsidRPr="00F051D0">
          <w:rPr>
            <w:rFonts w:ascii="Times New Roman" w:hAnsi="Times New Roman" w:cs="Times New Roman"/>
          </w:rPr>
          <w:fldChar w:fldCharType="separate"/>
        </w:r>
        <w:r w:rsidR="00E07565">
          <w:rPr>
            <w:rFonts w:ascii="Times New Roman" w:hAnsi="Times New Roman" w:cs="Times New Roman"/>
            <w:noProof/>
          </w:rPr>
          <w:t>11</w:t>
        </w:r>
        <w:r w:rsidRPr="00F051D0">
          <w:rPr>
            <w:rFonts w:ascii="Times New Roman" w:hAnsi="Times New Roman" w:cs="Times New Roman"/>
          </w:rPr>
          <w:fldChar w:fldCharType="end"/>
        </w:r>
      </w:p>
    </w:sdtContent>
  </w:sdt>
  <w:p w:rsidR="00366FB5" w:rsidRDefault="00366F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FAD9C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FE2AF1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19A66A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9124E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5">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6">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7">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8">
    <w:nsid w:val="FFFFFF88"/>
    <w:multiLevelType w:val="singleLevel"/>
    <w:tmpl w:val="3314FF0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63AF57E"/>
    <w:lvl w:ilvl="0">
      <w:start w:val="1"/>
      <w:numFmt w:val="bullet"/>
      <w:pStyle w:val="Sraassuenkleliais"/>
      <w:lvlText w:val="•"/>
      <w:lvlJc w:val="left"/>
      <w:pPr>
        <w:ind w:left="360" w:hanging="360"/>
      </w:pPr>
      <w:rPr>
        <w:rFonts w:ascii="Cambria" w:hAnsi="Cambria" w:hint="default"/>
        <w:color w:val="7E97AD"/>
      </w:rPr>
    </w:lvl>
  </w:abstractNum>
  <w:abstractNum w:abstractNumId="10">
    <w:nsid w:val="0861325F"/>
    <w:multiLevelType w:val="hybridMultilevel"/>
    <w:tmpl w:val="56BA70BC"/>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nsid w:val="08AB2845"/>
    <w:multiLevelType w:val="hybridMultilevel"/>
    <w:tmpl w:val="5044DAEE"/>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1021016E"/>
    <w:multiLevelType w:val="hybridMultilevel"/>
    <w:tmpl w:val="120E02FE"/>
    <w:lvl w:ilvl="0" w:tplc="0409000F">
      <w:start w:val="1"/>
      <w:numFmt w:val="decimal"/>
      <w:lvlText w:val="%1."/>
      <w:lvlJc w:val="left"/>
      <w:pPr>
        <w:tabs>
          <w:tab w:val="num" w:pos="1287"/>
        </w:tabs>
        <w:ind w:left="1287" w:hanging="360"/>
      </w:pPr>
      <w:rPr>
        <w:rFonts w:cs="Times New Roman"/>
      </w:rPr>
    </w:lvl>
    <w:lvl w:ilvl="1" w:tplc="04090019">
      <w:start w:val="1"/>
      <w:numFmt w:val="lowerLetter"/>
      <w:lvlText w:val="%2."/>
      <w:lvlJc w:val="left"/>
      <w:pPr>
        <w:tabs>
          <w:tab w:val="num" w:pos="2007"/>
        </w:tabs>
        <w:ind w:left="2007" w:hanging="360"/>
      </w:pPr>
      <w:rPr>
        <w:rFonts w:cs="Times New Roman"/>
      </w:rPr>
    </w:lvl>
    <w:lvl w:ilvl="2" w:tplc="0409001B">
      <w:start w:val="1"/>
      <w:numFmt w:val="lowerRoman"/>
      <w:lvlText w:val="%3."/>
      <w:lvlJc w:val="right"/>
      <w:pPr>
        <w:tabs>
          <w:tab w:val="num" w:pos="2727"/>
        </w:tabs>
        <w:ind w:left="2727" w:hanging="180"/>
      </w:pPr>
      <w:rPr>
        <w:rFonts w:cs="Times New Roman"/>
      </w:rPr>
    </w:lvl>
    <w:lvl w:ilvl="3" w:tplc="0409000F">
      <w:start w:val="1"/>
      <w:numFmt w:val="decimal"/>
      <w:lvlText w:val="%4."/>
      <w:lvlJc w:val="left"/>
      <w:pPr>
        <w:tabs>
          <w:tab w:val="num" w:pos="3447"/>
        </w:tabs>
        <w:ind w:left="3447" w:hanging="360"/>
      </w:pPr>
      <w:rPr>
        <w:rFonts w:cs="Times New Roman"/>
      </w:rPr>
    </w:lvl>
    <w:lvl w:ilvl="4" w:tplc="04090019">
      <w:start w:val="1"/>
      <w:numFmt w:val="lowerLetter"/>
      <w:lvlText w:val="%5."/>
      <w:lvlJc w:val="left"/>
      <w:pPr>
        <w:tabs>
          <w:tab w:val="num" w:pos="4167"/>
        </w:tabs>
        <w:ind w:left="4167" w:hanging="360"/>
      </w:pPr>
      <w:rPr>
        <w:rFonts w:cs="Times New Roman"/>
      </w:rPr>
    </w:lvl>
    <w:lvl w:ilvl="5" w:tplc="0409001B">
      <w:start w:val="1"/>
      <w:numFmt w:val="lowerRoman"/>
      <w:lvlText w:val="%6."/>
      <w:lvlJc w:val="right"/>
      <w:pPr>
        <w:tabs>
          <w:tab w:val="num" w:pos="4887"/>
        </w:tabs>
        <w:ind w:left="4887" w:hanging="180"/>
      </w:pPr>
      <w:rPr>
        <w:rFonts w:cs="Times New Roman"/>
      </w:rPr>
    </w:lvl>
    <w:lvl w:ilvl="6" w:tplc="0409000F">
      <w:start w:val="1"/>
      <w:numFmt w:val="decimal"/>
      <w:lvlText w:val="%7."/>
      <w:lvlJc w:val="left"/>
      <w:pPr>
        <w:tabs>
          <w:tab w:val="num" w:pos="5607"/>
        </w:tabs>
        <w:ind w:left="5607" w:hanging="360"/>
      </w:pPr>
      <w:rPr>
        <w:rFonts w:cs="Times New Roman"/>
      </w:rPr>
    </w:lvl>
    <w:lvl w:ilvl="7" w:tplc="04090019">
      <w:start w:val="1"/>
      <w:numFmt w:val="lowerLetter"/>
      <w:lvlText w:val="%8."/>
      <w:lvlJc w:val="left"/>
      <w:pPr>
        <w:tabs>
          <w:tab w:val="num" w:pos="6327"/>
        </w:tabs>
        <w:ind w:left="6327" w:hanging="360"/>
      </w:pPr>
      <w:rPr>
        <w:rFonts w:cs="Times New Roman"/>
      </w:rPr>
    </w:lvl>
    <w:lvl w:ilvl="8" w:tplc="0409001B">
      <w:start w:val="1"/>
      <w:numFmt w:val="lowerRoman"/>
      <w:lvlText w:val="%9."/>
      <w:lvlJc w:val="right"/>
      <w:pPr>
        <w:tabs>
          <w:tab w:val="num" w:pos="7047"/>
        </w:tabs>
        <w:ind w:left="7047" w:hanging="180"/>
      </w:pPr>
      <w:rPr>
        <w:rFonts w:cs="Times New Roman"/>
      </w:rPr>
    </w:lvl>
  </w:abstractNum>
  <w:abstractNum w:abstractNumId="13">
    <w:nsid w:val="1B6F205A"/>
    <w:multiLevelType w:val="multilevel"/>
    <w:tmpl w:val="9CA4ABB8"/>
    <w:styleLink w:val="AnnualReport"/>
    <w:lvl w:ilvl="0">
      <w:start w:val="1"/>
      <w:numFmt w:val="decimal"/>
      <w:lvlText w:val="%1."/>
      <w:lvlJc w:val="left"/>
      <w:pPr>
        <w:ind w:left="360" w:hanging="360"/>
      </w:pPr>
      <w:rPr>
        <w:rFonts w:cs="Times New Roman" w:hint="default"/>
      </w:rPr>
    </w:lvl>
    <w:lvl w:ilvl="1">
      <w:start w:val="1"/>
      <w:numFmt w:val="decimal"/>
      <w:suff w:val="space"/>
      <w:lvlText w:val="%1.%2"/>
      <w:lvlJc w:val="left"/>
      <w:pPr>
        <w:ind w:left="360" w:hanging="360"/>
      </w:pPr>
      <w:rPr>
        <w:rFonts w:cs="Times New Roman" w:hint="default"/>
      </w:rPr>
    </w:lvl>
    <w:lvl w:ilvl="2">
      <w:start w:val="1"/>
      <w:numFmt w:val="lowerLetter"/>
      <w:lvlText w:val="%3."/>
      <w:lvlJc w:val="left"/>
      <w:pPr>
        <w:ind w:left="720" w:hanging="360"/>
      </w:pPr>
      <w:rPr>
        <w:rFonts w:cs="Times New Roman" w:hint="default"/>
      </w:rPr>
    </w:lvl>
    <w:lvl w:ilvl="3">
      <w:start w:val="1"/>
      <w:numFmt w:val="lowerRoman"/>
      <w:lvlText w:val="%4."/>
      <w:lvlJc w:val="left"/>
      <w:pPr>
        <w:ind w:left="108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23924241"/>
    <w:multiLevelType w:val="hybridMultilevel"/>
    <w:tmpl w:val="FAD6835C"/>
    <w:lvl w:ilvl="0" w:tplc="0427000F">
      <w:start w:val="1"/>
      <w:numFmt w:val="decimal"/>
      <w:lvlText w:val="%1."/>
      <w:lvlJc w:val="left"/>
      <w:pPr>
        <w:tabs>
          <w:tab w:val="num" w:pos="369"/>
        </w:tabs>
        <w:ind w:left="369" w:hanging="360"/>
      </w:pPr>
      <w:rPr>
        <w:rFonts w:cs="Times New Roman"/>
      </w:rPr>
    </w:lvl>
    <w:lvl w:ilvl="1" w:tplc="04270019" w:tentative="1">
      <w:start w:val="1"/>
      <w:numFmt w:val="lowerLetter"/>
      <w:lvlText w:val="%2."/>
      <w:lvlJc w:val="left"/>
      <w:pPr>
        <w:tabs>
          <w:tab w:val="num" w:pos="1089"/>
        </w:tabs>
        <w:ind w:left="1089" w:hanging="360"/>
      </w:pPr>
      <w:rPr>
        <w:rFonts w:cs="Times New Roman"/>
      </w:rPr>
    </w:lvl>
    <w:lvl w:ilvl="2" w:tplc="0427001B" w:tentative="1">
      <w:start w:val="1"/>
      <w:numFmt w:val="lowerRoman"/>
      <w:lvlText w:val="%3."/>
      <w:lvlJc w:val="right"/>
      <w:pPr>
        <w:tabs>
          <w:tab w:val="num" w:pos="1809"/>
        </w:tabs>
        <w:ind w:left="1809" w:hanging="180"/>
      </w:pPr>
      <w:rPr>
        <w:rFonts w:cs="Times New Roman"/>
      </w:rPr>
    </w:lvl>
    <w:lvl w:ilvl="3" w:tplc="0427000F" w:tentative="1">
      <w:start w:val="1"/>
      <w:numFmt w:val="decimal"/>
      <w:lvlText w:val="%4."/>
      <w:lvlJc w:val="left"/>
      <w:pPr>
        <w:tabs>
          <w:tab w:val="num" w:pos="2529"/>
        </w:tabs>
        <w:ind w:left="2529" w:hanging="360"/>
      </w:pPr>
      <w:rPr>
        <w:rFonts w:cs="Times New Roman"/>
      </w:rPr>
    </w:lvl>
    <w:lvl w:ilvl="4" w:tplc="04270019" w:tentative="1">
      <w:start w:val="1"/>
      <w:numFmt w:val="lowerLetter"/>
      <w:lvlText w:val="%5."/>
      <w:lvlJc w:val="left"/>
      <w:pPr>
        <w:tabs>
          <w:tab w:val="num" w:pos="3249"/>
        </w:tabs>
        <w:ind w:left="3249" w:hanging="360"/>
      </w:pPr>
      <w:rPr>
        <w:rFonts w:cs="Times New Roman"/>
      </w:rPr>
    </w:lvl>
    <w:lvl w:ilvl="5" w:tplc="0427001B" w:tentative="1">
      <w:start w:val="1"/>
      <w:numFmt w:val="lowerRoman"/>
      <w:lvlText w:val="%6."/>
      <w:lvlJc w:val="right"/>
      <w:pPr>
        <w:tabs>
          <w:tab w:val="num" w:pos="3969"/>
        </w:tabs>
        <w:ind w:left="3969" w:hanging="180"/>
      </w:pPr>
      <w:rPr>
        <w:rFonts w:cs="Times New Roman"/>
      </w:rPr>
    </w:lvl>
    <w:lvl w:ilvl="6" w:tplc="0427000F" w:tentative="1">
      <w:start w:val="1"/>
      <w:numFmt w:val="decimal"/>
      <w:lvlText w:val="%7."/>
      <w:lvlJc w:val="left"/>
      <w:pPr>
        <w:tabs>
          <w:tab w:val="num" w:pos="4689"/>
        </w:tabs>
        <w:ind w:left="4689" w:hanging="360"/>
      </w:pPr>
      <w:rPr>
        <w:rFonts w:cs="Times New Roman"/>
      </w:rPr>
    </w:lvl>
    <w:lvl w:ilvl="7" w:tplc="04270019" w:tentative="1">
      <w:start w:val="1"/>
      <w:numFmt w:val="lowerLetter"/>
      <w:lvlText w:val="%8."/>
      <w:lvlJc w:val="left"/>
      <w:pPr>
        <w:tabs>
          <w:tab w:val="num" w:pos="5409"/>
        </w:tabs>
        <w:ind w:left="5409" w:hanging="360"/>
      </w:pPr>
      <w:rPr>
        <w:rFonts w:cs="Times New Roman"/>
      </w:rPr>
    </w:lvl>
    <w:lvl w:ilvl="8" w:tplc="0427001B" w:tentative="1">
      <w:start w:val="1"/>
      <w:numFmt w:val="lowerRoman"/>
      <w:lvlText w:val="%9."/>
      <w:lvlJc w:val="right"/>
      <w:pPr>
        <w:tabs>
          <w:tab w:val="num" w:pos="6129"/>
        </w:tabs>
        <w:ind w:left="6129" w:hanging="180"/>
      </w:pPr>
      <w:rPr>
        <w:rFonts w:cs="Times New Roman"/>
      </w:rPr>
    </w:lvl>
  </w:abstractNum>
  <w:abstractNum w:abstractNumId="15">
    <w:nsid w:val="2B4526B9"/>
    <w:multiLevelType w:val="hybridMultilevel"/>
    <w:tmpl w:val="604A83E4"/>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nsid w:val="367F6A45"/>
    <w:multiLevelType w:val="multilevel"/>
    <w:tmpl w:val="30FED030"/>
    <w:lvl w:ilvl="0">
      <w:start w:val="1"/>
      <w:numFmt w:val="decimal"/>
      <w:pStyle w:val="Sraassunumeriais"/>
      <w:lvlText w:val="%1."/>
      <w:lvlJc w:val="left"/>
      <w:pPr>
        <w:ind w:left="360" w:hanging="360"/>
      </w:pPr>
      <w:rPr>
        <w:rFonts w:cs="Times New Roman" w:hint="default"/>
      </w:rPr>
    </w:lvl>
    <w:lvl w:ilvl="1">
      <w:start w:val="1"/>
      <w:numFmt w:val="decimal"/>
      <w:pStyle w:val="Sraassunumeriais2"/>
      <w:lvlText w:val="%1.%2"/>
      <w:lvlJc w:val="left"/>
      <w:pPr>
        <w:tabs>
          <w:tab w:val="num" w:pos="432"/>
        </w:tabs>
        <w:ind w:left="432" w:hanging="432"/>
      </w:pPr>
      <w:rPr>
        <w:rFonts w:cs="Times New Roman" w:hint="default"/>
      </w:rPr>
    </w:lvl>
    <w:lvl w:ilvl="2">
      <w:start w:val="1"/>
      <w:numFmt w:val="lowerLetter"/>
      <w:pStyle w:val="Sraassunumeriais3"/>
      <w:lvlText w:val="%3."/>
      <w:lvlJc w:val="left"/>
      <w:pPr>
        <w:ind w:left="792" w:hanging="360"/>
      </w:pPr>
      <w:rPr>
        <w:rFonts w:cs="Times New Roman" w:hint="default"/>
      </w:rPr>
    </w:lvl>
    <w:lvl w:ilvl="3">
      <w:start w:val="1"/>
      <w:numFmt w:val="lowerRoman"/>
      <w:pStyle w:val="Sraassunumeriais4"/>
      <w:lvlText w:val="%4."/>
      <w:lvlJc w:val="left"/>
      <w:pPr>
        <w:ind w:left="1152" w:hanging="360"/>
      </w:pPr>
      <w:rPr>
        <w:rFonts w:cs="Times New Roman" w:hint="default"/>
      </w:rPr>
    </w:lvl>
    <w:lvl w:ilvl="4">
      <w:start w:val="1"/>
      <w:numFmt w:val="lowerLetter"/>
      <w:pStyle w:val="Sraassunumeriais5"/>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17">
    <w:nsid w:val="5FE75A9F"/>
    <w:multiLevelType w:val="hybridMultilevel"/>
    <w:tmpl w:val="AA08A7F6"/>
    <w:lvl w:ilvl="0" w:tplc="D8663D3C">
      <w:numFmt w:val="bullet"/>
      <w:lvlText w:val="-"/>
      <w:lvlJc w:val="left"/>
      <w:pPr>
        <w:tabs>
          <w:tab w:val="num" w:pos="1647"/>
        </w:tabs>
        <w:ind w:left="1647" w:hanging="360"/>
      </w:pPr>
      <w:rPr>
        <w:rFonts w:ascii="Times New Roman" w:eastAsia="Times New Roman" w:hAnsi="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nsid w:val="63C53DFF"/>
    <w:multiLevelType w:val="hybridMultilevel"/>
    <w:tmpl w:val="362472DC"/>
    <w:lvl w:ilvl="0" w:tplc="0409000F">
      <w:start w:val="1"/>
      <w:numFmt w:val="decimal"/>
      <w:lvlText w:val="%1."/>
      <w:lvlJc w:val="left"/>
      <w:pPr>
        <w:tabs>
          <w:tab w:val="num" w:pos="1346"/>
        </w:tabs>
        <w:ind w:left="1346" w:hanging="360"/>
      </w:pPr>
      <w:rPr>
        <w:rFonts w:cs="Times New Roman"/>
      </w:rPr>
    </w:lvl>
    <w:lvl w:ilvl="1" w:tplc="04090019">
      <w:start w:val="1"/>
      <w:numFmt w:val="lowerLetter"/>
      <w:lvlText w:val="%2."/>
      <w:lvlJc w:val="left"/>
      <w:pPr>
        <w:tabs>
          <w:tab w:val="num" w:pos="2066"/>
        </w:tabs>
        <w:ind w:left="2066" w:hanging="360"/>
      </w:pPr>
      <w:rPr>
        <w:rFonts w:cs="Times New Roman"/>
      </w:rPr>
    </w:lvl>
    <w:lvl w:ilvl="2" w:tplc="0409001B">
      <w:start w:val="1"/>
      <w:numFmt w:val="lowerRoman"/>
      <w:lvlText w:val="%3."/>
      <w:lvlJc w:val="right"/>
      <w:pPr>
        <w:tabs>
          <w:tab w:val="num" w:pos="2786"/>
        </w:tabs>
        <w:ind w:left="2786" w:hanging="180"/>
      </w:pPr>
      <w:rPr>
        <w:rFonts w:cs="Times New Roman"/>
      </w:rPr>
    </w:lvl>
    <w:lvl w:ilvl="3" w:tplc="0409000F">
      <w:start w:val="1"/>
      <w:numFmt w:val="decimal"/>
      <w:lvlText w:val="%4."/>
      <w:lvlJc w:val="left"/>
      <w:pPr>
        <w:tabs>
          <w:tab w:val="num" w:pos="3506"/>
        </w:tabs>
        <w:ind w:left="3506" w:hanging="360"/>
      </w:pPr>
      <w:rPr>
        <w:rFonts w:cs="Times New Roman"/>
      </w:rPr>
    </w:lvl>
    <w:lvl w:ilvl="4" w:tplc="04090019">
      <w:start w:val="1"/>
      <w:numFmt w:val="lowerLetter"/>
      <w:lvlText w:val="%5."/>
      <w:lvlJc w:val="left"/>
      <w:pPr>
        <w:tabs>
          <w:tab w:val="num" w:pos="4226"/>
        </w:tabs>
        <w:ind w:left="4226" w:hanging="360"/>
      </w:pPr>
      <w:rPr>
        <w:rFonts w:cs="Times New Roman"/>
      </w:rPr>
    </w:lvl>
    <w:lvl w:ilvl="5" w:tplc="0409001B">
      <w:start w:val="1"/>
      <w:numFmt w:val="lowerRoman"/>
      <w:lvlText w:val="%6."/>
      <w:lvlJc w:val="right"/>
      <w:pPr>
        <w:tabs>
          <w:tab w:val="num" w:pos="4946"/>
        </w:tabs>
        <w:ind w:left="4946" w:hanging="180"/>
      </w:pPr>
      <w:rPr>
        <w:rFonts w:cs="Times New Roman"/>
      </w:rPr>
    </w:lvl>
    <w:lvl w:ilvl="6" w:tplc="0409000F">
      <w:start w:val="1"/>
      <w:numFmt w:val="decimal"/>
      <w:lvlText w:val="%7."/>
      <w:lvlJc w:val="left"/>
      <w:pPr>
        <w:tabs>
          <w:tab w:val="num" w:pos="5666"/>
        </w:tabs>
        <w:ind w:left="5666" w:hanging="360"/>
      </w:pPr>
      <w:rPr>
        <w:rFonts w:cs="Times New Roman"/>
      </w:rPr>
    </w:lvl>
    <w:lvl w:ilvl="7" w:tplc="04090019">
      <w:start w:val="1"/>
      <w:numFmt w:val="lowerLetter"/>
      <w:lvlText w:val="%8."/>
      <w:lvlJc w:val="left"/>
      <w:pPr>
        <w:tabs>
          <w:tab w:val="num" w:pos="6386"/>
        </w:tabs>
        <w:ind w:left="6386" w:hanging="360"/>
      </w:pPr>
      <w:rPr>
        <w:rFonts w:cs="Times New Roman"/>
      </w:rPr>
    </w:lvl>
    <w:lvl w:ilvl="8" w:tplc="0409001B">
      <w:start w:val="1"/>
      <w:numFmt w:val="lowerRoman"/>
      <w:lvlText w:val="%9."/>
      <w:lvlJc w:val="right"/>
      <w:pPr>
        <w:tabs>
          <w:tab w:val="num" w:pos="7106"/>
        </w:tabs>
        <w:ind w:left="7106" w:hanging="180"/>
      </w:pPr>
      <w:rPr>
        <w:rFonts w:cs="Times New Roman"/>
      </w:rPr>
    </w:lvl>
  </w:abstractNum>
  <w:abstractNum w:abstractNumId="19">
    <w:nsid w:val="68E44B94"/>
    <w:multiLevelType w:val="hybridMultilevel"/>
    <w:tmpl w:val="7FBCD1BA"/>
    <w:lvl w:ilvl="0" w:tplc="0409000F">
      <w:start w:val="1"/>
      <w:numFmt w:val="decimal"/>
      <w:lvlText w:val="%1."/>
      <w:lvlJc w:val="left"/>
      <w:pPr>
        <w:tabs>
          <w:tab w:val="num" w:pos="1080"/>
        </w:tabs>
        <w:ind w:left="1080" w:hanging="360"/>
      </w:pPr>
      <w:rPr>
        <w:rFonts w:cs="Times New Roman"/>
      </w:rPr>
    </w:lvl>
    <w:lvl w:ilvl="1" w:tplc="04270019">
      <w:start w:val="1"/>
      <w:numFmt w:val="lowerLetter"/>
      <w:lvlText w:val="%2."/>
      <w:lvlJc w:val="left"/>
      <w:pPr>
        <w:tabs>
          <w:tab w:val="num" w:pos="1174"/>
        </w:tabs>
        <w:ind w:left="1174" w:hanging="360"/>
      </w:pPr>
      <w:rPr>
        <w:rFonts w:cs="Times New Roman"/>
      </w:rPr>
    </w:lvl>
    <w:lvl w:ilvl="2" w:tplc="0427001B">
      <w:start w:val="1"/>
      <w:numFmt w:val="lowerRoman"/>
      <w:lvlText w:val="%3."/>
      <w:lvlJc w:val="right"/>
      <w:pPr>
        <w:tabs>
          <w:tab w:val="num" w:pos="1894"/>
        </w:tabs>
        <w:ind w:left="1894" w:hanging="180"/>
      </w:pPr>
      <w:rPr>
        <w:rFonts w:cs="Times New Roman"/>
      </w:rPr>
    </w:lvl>
    <w:lvl w:ilvl="3" w:tplc="0427000F">
      <w:start w:val="1"/>
      <w:numFmt w:val="decimal"/>
      <w:lvlText w:val="%4."/>
      <w:lvlJc w:val="left"/>
      <w:pPr>
        <w:tabs>
          <w:tab w:val="num" w:pos="2614"/>
        </w:tabs>
        <w:ind w:left="2614" w:hanging="360"/>
      </w:pPr>
      <w:rPr>
        <w:rFonts w:cs="Times New Roman"/>
      </w:rPr>
    </w:lvl>
    <w:lvl w:ilvl="4" w:tplc="04270019" w:tentative="1">
      <w:start w:val="1"/>
      <w:numFmt w:val="lowerLetter"/>
      <w:lvlText w:val="%5."/>
      <w:lvlJc w:val="left"/>
      <w:pPr>
        <w:tabs>
          <w:tab w:val="num" w:pos="3334"/>
        </w:tabs>
        <w:ind w:left="3334" w:hanging="360"/>
      </w:pPr>
      <w:rPr>
        <w:rFonts w:cs="Times New Roman"/>
      </w:rPr>
    </w:lvl>
    <w:lvl w:ilvl="5" w:tplc="0427001B" w:tentative="1">
      <w:start w:val="1"/>
      <w:numFmt w:val="lowerRoman"/>
      <w:lvlText w:val="%6."/>
      <w:lvlJc w:val="right"/>
      <w:pPr>
        <w:tabs>
          <w:tab w:val="num" w:pos="4054"/>
        </w:tabs>
        <w:ind w:left="4054" w:hanging="180"/>
      </w:pPr>
      <w:rPr>
        <w:rFonts w:cs="Times New Roman"/>
      </w:rPr>
    </w:lvl>
    <w:lvl w:ilvl="6" w:tplc="0427000F" w:tentative="1">
      <w:start w:val="1"/>
      <w:numFmt w:val="decimal"/>
      <w:lvlText w:val="%7."/>
      <w:lvlJc w:val="left"/>
      <w:pPr>
        <w:tabs>
          <w:tab w:val="num" w:pos="4774"/>
        </w:tabs>
        <w:ind w:left="4774" w:hanging="360"/>
      </w:pPr>
      <w:rPr>
        <w:rFonts w:cs="Times New Roman"/>
      </w:rPr>
    </w:lvl>
    <w:lvl w:ilvl="7" w:tplc="04270019" w:tentative="1">
      <w:start w:val="1"/>
      <w:numFmt w:val="lowerLetter"/>
      <w:lvlText w:val="%8."/>
      <w:lvlJc w:val="left"/>
      <w:pPr>
        <w:tabs>
          <w:tab w:val="num" w:pos="5494"/>
        </w:tabs>
        <w:ind w:left="5494" w:hanging="360"/>
      </w:pPr>
      <w:rPr>
        <w:rFonts w:cs="Times New Roman"/>
      </w:rPr>
    </w:lvl>
    <w:lvl w:ilvl="8" w:tplc="0427001B" w:tentative="1">
      <w:start w:val="1"/>
      <w:numFmt w:val="lowerRoman"/>
      <w:lvlText w:val="%9."/>
      <w:lvlJc w:val="right"/>
      <w:pPr>
        <w:tabs>
          <w:tab w:val="num" w:pos="6214"/>
        </w:tabs>
        <w:ind w:left="6214" w:hanging="180"/>
      </w:pPr>
      <w:rPr>
        <w:rFonts w:cs="Times New Roman"/>
      </w:rPr>
    </w:lvl>
  </w:abstractNum>
  <w:abstractNum w:abstractNumId="20">
    <w:nsid w:val="7CB20A1C"/>
    <w:multiLevelType w:val="hybridMultilevel"/>
    <w:tmpl w:val="59C2F974"/>
    <w:lvl w:ilvl="0" w:tplc="0427000F">
      <w:start w:val="1"/>
      <w:numFmt w:val="decimal"/>
      <w:lvlText w:val="%1."/>
      <w:lvlJc w:val="left"/>
      <w:pPr>
        <w:tabs>
          <w:tab w:val="num" w:pos="720"/>
        </w:tabs>
        <w:ind w:left="720" w:hanging="360"/>
      </w:pPr>
      <w:rPr>
        <w:rFonts w:cs="Times New Roman"/>
      </w:rPr>
    </w:lvl>
    <w:lvl w:ilvl="1" w:tplc="0427000B">
      <w:start w:val="1"/>
      <w:numFmt w:val="bullet"/>
      <w:lvlText w:val=""/>
      <w:lvlJc w:val="left"/>
      <w:pPr>
        <w:tabs>
          <w:tab w:val="num" w:pos="1440"/>
        </w:tabs>
        <w:ind w:left="1440" w:hanging="360"/>
      </w:pPr>
      <w:rPr>
        <w:rFonts w:ascii="Wingdings" w:hAnsi="Wingdings"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nsid w:val="7E6E0C45"/>
    <w:multiLevelType w:val="hybridMultilevel"/>
    <w:tmpl w:val="94D8A8A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nsid w:val="7ED63C39"/>
    <w:multiLevelType w:val="hybridMultilevel"/>
    <w:tmpl w:val="533806F2"/>
    <w:lvl w:ilvl="0" w:tplc="CC58C29A">
      <w:start w:val="1"/>
      <w:numFmt w:val="bullet"/>
      <w:lvlText w:val=""/>
      <w:lvlJc w:val="left"/>
      <w:pPr>
        <w:tabs>
          <w:tab w:val="num" w:pos="720"/>
        </w:tabs>
        <w:ind w:left="720" w:hanging="360"/>
      </w:pPr>
      <w:rPr>
        <w:rFonts w:ascii="Symbol" w:hAnsi="Symbol"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13"/>
  </w:num>
  <w:num w:numId="37">
    <w:abstractNumId w:val="16"/>
  </w:num>
  <w:num w:numId="38">
    <w:abstractNumId w:val="18"/>
  </w:num>
  <w:num w:numId="39">
    <w:abstractNumId w:val="19"/>
  </w:num>
  <w:num w:numId="40">
    <w:abstractNumId w:val="17"/>
  </w:num>
  <w:num w:numId="41">
    <w:abstractNumId w:val="12"/>
  </w:num>
  <w:num w:numId="42">
    <w:abstractNumId w:val="20"/>
  </w:num>
  <w:num w:numId="43">
    <w:abstractNumId w:val="14"/>
  </w:num>
  <w:num w:numId="44">
    <w:abstractNumId w:val="15"/>
  </w:num>
  <w:num w:numId="45">
    <w:abstractNumId w:val="21"/>
  </w:num>
  <w:num w:numId="46">
    <w:abstractNumId w:val="22"/>
  </w:num>
  <w:num w:numId="47">
    <w:abstractNumId w:val="10"/>
  </w:num>
  <w:num w:numId="4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C6115"/>
    <w:rsid w:val="00003644"/>
    <w:rsid w:val="000037E7"/>
    <w:rsid w:val="000044A9"/>
    <w:rsid w:val="00004DCC"/>
    <w:rsid w:val="00006B3E"/>
    <w:rsid w:val="000074EB"/>
    <w:rsid w:val="00012A85"/>
    <w:rsid w:val="0001434E"/>
    <w:rsid w:val="00016C2A"/>
    <w:rsid w:val="00021170"/>
    <w:rsid w:val="00021F59"/>
    <w:rsid w:val="00023EAA"/>
    <w:rsid w:val="00024DCE"/>
    <w:rsid w:val="00027D9F"/>
    <w:rsid w:val="000307C4"/>
    <w:rsid w:val="00030A09"/>
    <w:rsid w:val="00030FF4"/>
    <w:rsid w:val="00031945"/>
    <w:rsid w:val="00035C36"/>
    <w:rsid w:val="00040338"/>
    <w:rsid w:val="0004307C"/>
    <w:rsid w:val="000433A6"/>
    <w:rsid w:val="00043506"/>
    <w:rsid w:val="000438A7"/>
    <w:rsid w:val="0004713A"/>
    <w:rsid w:val="00050796"/>
    <w:rsid w:val="000572C3"/>
    <w:rsid w:val="00057E6C"/>
    <w:rsid w:val="000753D5"/>
    <w:rsid w:val="0007775F"/>
    <w:rsid w:val="00077AE5"/>
    <w:rsid w:val="0008011E"/>
    <w:rsid w:val="000807ED"/>
    <w:rsid w:val="00080B9B"/>
    <w:rsid w:val="000859ED"/>
    <w:rsid w:val="00086D15"/>
    <w:rsid w:val="00090EF3"/>
    <w:rsid w:val="00091DBB"/>
    <w:rsid w:val="0009230F"/>
    <w:rsid w:val="00096521"/>
    <w:rsid w:val="000A0502"/>
    <w:rsid w:val="000A186F"/>
    <w:rsid w:val="000A1F4F"/>
    <w:rsid w:val="000A5030"/>
    <w:rsid w:val="000A7EEA"/>
    <w:rsid w:val="000B38AE"/>
    <w:rsid w:val="000C3FCD"/>
    <w:rsid w:val="000C548C"/>
    <w:rsid w:val="000C6048"/>
    <w:rsid w:val="000C61B8"/>
    <w:rsid w:val="000C787E"/>
    <w:rsid w:val="000E0E91"/>
    <w:rsid w:val="000E393F"/>
    <w:rsid w:val="000E45E1"/>
    <w:rsid w:val="000E6880"/>
    <w:rsid w:val="000F29A3"/>
    <w:rsid w:val="000F592B"/>
    <w:rsid w:val="00100E49"/>
    <w:rsid w:val="001033A5"/>
    <w:rsid w:val="00106699"/>
    <w:rsid w:val="00106E66"/>
    <w:rsid w:val="00114AF9"/>
    <w:rsid w:val="00120802"/>
    <w:rsid w:val="00121EE6"/>
    <w:rsid w:val="0012228A"/>
    <w:rsid w:val="001262E0"/>
    <w:rsid w:val="00127407"/>
    <w:rsid w:val="00131A8A"/>
    <w:rsid w:val="001337EE"/>
    <w:rsid w:val="001344F6"/>
    <w:rsid w:val="001363B8"/>
    <w:rsid w:val="001409D4"/>
    <w:rsid w:val="0014484F"/>
    <w:rsid w:val="0014488C"/>
    <w:rsid w:val="00146BFA"/>
    <w:rsid w:val="00150CCB"/>
    <w:rsid w:val="0015111E"/>
    <w:rsid w:val="00154250"/>
    <w:rsid w:val="001551BD"/>
    <w:rsid w:val="00160C40"/>
    <w:rsid w:val="00164719"/>
    <w:rsid w:val="001649A2"/>
    <w:rsid w:val="0016550C"/>
    <w:rsid w:val="001657E1"/>
    <w:rsid w:val="00166CD7"/>
    <w:rsid w:val="00166E04"/>
    <w:rsid w:val="001678CA"/>
    <w:rsid w:val="00172009"/>
    <w:rsid w:val="00172C63"/>
    <w:rsid w:val="00172D9A"/>
    <w:rsid w:val="00176596"/>
    <w:rsid w:val="001777E5"/>
    <w:rsid w:val="00183537"/>
    <w:rsid w:val="0018396D"/>
    <w:rsid w:val="00185F67"/>
    <w:rsid w:val="00190A93"/>
    <w:rsid w:val="00191512"/>
    <w:rsid w:val="00191717"/>
    <w:rsid w:val="001941CC"/>
    <w:rsid w:val="001943F1"/>
    <w:rsid w:val="001944FF"/>
    <w:rsid w:val="00195C73"/>
    <w:rsid w:val="001967AD"/>
    <w:rsid w:val="0019704C"/>
    <w:rsid w:val="001973C7"/>
    <w:rsid w:val="001A1655"/>
    <w:rsid w:val="001A1BF7"/>
    <w:rsid w:val="001A24ED"/>
    <w:rsid w:val="001A3A38"/>
    <w:rsid w:val="001A4E78"/>
    <w:rsid w:val="001A75F4"/>
    <w:rsid w:val="001B0622"/>
    <w:rsid w:val="001B32D4"/>
    <w:rsid w:val="001B69EB"/>
    <w:rsid w:val="001C10DB"/>
    <w:rsid w:val="001C514B"/>
    <w:rsid w:val="001C6119"/>
    <w:rsid w:val="001C6F3E"/>
    <w:rsid w:val="001D20CD"/>
    <w:rsid w:val="001E3740"/>
    <w:rsid w:val="001E4BE2"/>
    <w:rsid w:val="001E72BB"/>
    <w:rsid w:val="001F0B06"/>
    <w:rsid w:val="001F2C20"/>
    <w:rsid w:val="001F3814"/>
    <w:rsid w:val="001F71CF"/>
    <w:rsid w:val="00206E8A"/>
    <w:rsid w:val="002157E2"/>
    <w:rsid w:val="00226A0C"/>
    <w:rsid w:val="00226C39"/>
    <w:rsid w:val="00227368"/>
    <w:rsid w:val="00227B7D"/>
    <w:rsid w:val="002304A2"/>
    <w:rsid w:val="00232E65"/>
    <w:rsid w:val="00237397"/>
    <w:rsid w:val="0023774D"/>
    <w:rsid w:val="00245B2C"/>
    <w:rsid w:val="00246950"/>
    <w:rsid w:val="00250321"/>
    <w:rsid w:val="002506E7"/>
    <w:rsid w:val="00253274"/>
    <w:rsid w:val="0025419B"/>
    <w:rsid w:val="00254CAC"/>
    <w:rsid w:val="0025607C"/>
    <w:rsid w:val="002632F6"/>
    <w:rsid w:val="00265A4B"/>
    <w:rsid w:val="00267C90"/>
    <w:rsid w:val="00283ED3"/>
    <w:rsid w:val="00286B09"/>
    <w:rsid w:val="00286B90"/>
    <w:rsid w:val="00293165"/>
    <w:rsid w:val="00296054"/>
    <w:rsid w:val="0029730B"/>
    <w:rsid w:val="00297AD3"/>
    <w:rsid w:val="002A0264"/>
    <w:rsid w:val="002A03F9"/>
    <w:rsid w:val="002A451C"/>
    <w:rsid w:val="002A4D1D"/>
    <w:rsid w:val="002B44CA"/>
    <w:rsid w:val="002C096E"/>
    <w:rsid w:val="002C257B"/>
    <w:rsid w:val="002C37E1"/>
    <w:rsid w:val="002D4E37"/>
    <w:rsid w:val="002D72FA"/>
    <w:rsid w:val="002E0A5D"/>
    <w:rsid w:val="002E3B2D"/>
    <w:rsid w:val="002E3D30"/>
    <w:rsid w:val="002E6EE8"/>
    <w:rsid w:val="002E7809"/>
    <w:rsid w:val="002F57B3"/>
    <w:rsid w:val="002F7A9C"/>
    <w:rsid w:val="0030074B"/>
    <w:rsid w:val="003011B8"/>
    <w:rsid w:val="00301A58"/>
    <w:rsid w:val="0030606D"/>
    <w:rsid w:val="003076CF"/>
    <w:rsid w:val="003100FF"/>
    <w:rsid w:val="0031116E"/>
    <w:rsid w:val="00311563"/>
    <w:rsid w:val="00312349"/>
    <w:rsid w:val="00313D30"/>
    <w:rsid w:val="003234D3"/>
    <w:rsid w:val="00324ECE"/>
    <w:rsid w:val="00327D39"/>
    <w:rsid w:val="00330FAD"/>
    <w:rsid w:val="003312B3"/>
    <w:rsid w:val="00331307"/>
    <w:rsid w:val="00331957"/>
    <w:rsid w:val="00331F2C"/>
    <w:rsid w:val="003341ED"/>
    <w:rsid w:val="003352C0"/>
    <w:rsid w:val="00335C31"/>
    <w:rsid w:val="003377CD"/>
    <w:rsid w:val="00341D9F"/>
    <w:rsid w:val="00346A89"/>
    <w:rsid w:val="00346E44"/>
    <w:rsid w:val="003505D2"/>
    <w:rsid w:val="00352A2D"/>
    <w:rsid w:val="00366FB5"/>
    <w:rsid w:val="00370BB5"/>
    <w:rsid w:val="003740AA"/>
    <w:rsid w:val="0037654D"/>
    <w:rsid w:val="00376711"/>
    <w:rsid w:val="0038141F"/>
    <w:rsid w:val="003830B4"/>
    <w:rsid w:val="00384117"/>
    <w:rsid w:val="00385D70"/>
    <w:rsid w:val="00386D71"/>
    <w:rsid w:val="00387C54"/>
    <w:rsid w:val="00391B01"/>
    <w:rsid w:val="003928C7"/>
    <w:rsid w:val="00393759"/>
    <w:rsid w:val="00393E32"/>
    <w:rsid w:val="003A2290"/>
    <w:rsid w:val="003A5054"/>
    <w:rsid w:val="003A5520"/>
    <w:rsid w:val="003A5553"/>
    <w:rsid w:val="003A70BE"/>
    <w:rsid w:val="003A7296"/>
    <w:rsid w:val="003B01D8"/>
    <w:rsid w:val="003B098E"/>
    <w:rsid w:val="003B2220"/>
    <w:rsid w:val="003B447C"/>
    <w:rsid w:val="003B6163"/>
    <w:rsid w:val="003B6821"/>
    <w:rsid w:val="003C14A0"/>
    <w:rsid w:val="003C1C31"/>
    <w:rsid w:val="003C4616"/>
    <w:rsid w:val="003C4C68"/>
    <w:rsid w:val="003C5201"/>
    <w:rsid w:val="003C535C"/>
    <w:rsid w:val="003C5C8D"/>
    <w:rsid w:val="003C74D8"/>
    <w:rsid w:val="003D050E"/>
    <w:rsid w:val="003D6ECD"/>
    <w:rsid w:val="003D7F74"/>
    <w:rsid w:val="003E418D"/>
    <w:rsid w:val="003E4B49"/>
    <w:rsid w:val="003E5726"/>
    <w:rsid w:val="003F5F51"/>
    <w:rsid w:val="003F6847"/>
    <w:rsid w:val="00400790"/>
    <w:rsid w:val="00400853"/>
    <w:rsid w:val="004027E9"/>
    <w:rsid w:val="00406526"/>
    <w:rsid w:val="0040673F"/>
    <w:rsid w:val="00407913"/>
    <w:rsid w:val="00410BB4"/>
    <w:rsid w:val="00414154"/>
    <w:rsid w:val="00416392"/>
    <w:rsid w:val="0041668F"/>
    <w:rsid w:val="0041778E"/>
    <w:rsid w:val="00421159"/>
    <w:rsid w:val="004228BC"/>
    <w:rsid w:val="004237B4"/>
    <w:rsid w:val="004273DB"/>
    <w:rsid w:val="00427FCB"/>
    <w:rsid w:val="00430DCC"/>
    <w:rsid w:val="004409F3"/>
    <w:rsid w:val="0044196A"/>
    <w:rsid w:val="00442563"/>
    <w:rsid w:val="004441A8"/>
    <w:rsid w:val="00445255"/>
    <w:rsid w:val="00445EFC"/>
    <w:rsid w:val="004470A2"/>
    <w:rsid w:val="00447EC3"/>
    <w:rsid w:val="00450711"/>
    <w:rsid w:val="00453C22"/>
    <w:rsid w:val="00457CCC"/>
    <w:rsid w:val="0046056C"/>
    <w:rsid w:val="00461B19"/>
    <w:rsid w:val="00463FAC"/>
    <w:rsid w:val="004648EE"/>
    <w:rsid w:val="00465847"/>
    <w:rsid w:val="004700FF"/>
    <w:rsid w:val="00470742"/>
    <w:rsid w:val="00471B56"/>
    <w:rsid w:val="0047565D"/>
    <w:rsid w:val="004763FB"/>
    <w:rsid w:val="004769B3"/>
    <w:rsid w:val="00481B4F"/>
    <w:rsid w:val="00482385"/>
    <w:rsid w:val="00482F5A"/>
    <w:rsid w:val="00483A2F"/>
    <w:rsid w:val="0048613C"/>
    <w:rsid w:val="00487C96"/>
    <w:rsid w:val="004901D7"/>
    <w:rsid w:val="00492539"/>
    <w:rsid w:val="004952A9"/>
    <w:rsid w:val="00495DD7"/>
    <w:rsid w:val="004A24EB"/>
    <w:rsid w:val="004A33FB"/>
    <w:rsid w:val="004A3419"/>
    <w:rsid w:val="004A6082"/>
    <w:rsid w:val="004A6183"/>
    <w:rsid w:val="004B0E64"/>
    <w:rsid w:val="004B1367"/>
    <w:rsid w:val="004B214B"/>
    <w:rsid w:val="004B2F11"/>
    <w:rsid w:val="004B3B01"/>
    <w:rsid w:val="004B5A39"/>
    <w:rsid w:val="004B6588"/>
    <w:rsid w:val="004B67B9"/>
    <w:rsid w:val="004C1382"/>
    <w:rsid w:val="004D01AB"/>
    <w:rsid w:val="004D1327"/>
    <w:rsid w:val="004D1767"/>
    <w:rsid w:val="004D1E68"/>
    <w:rsid w:val="004D4730"/>
    <w:rsid w:val="004D48D8"/>
    <w:rsid w:val="004E161C"/>
    <w:rsid w:val="004E3836"/>
    <w:rsid w:val="004E4C81"/>
    <w:rsid w:val="004E5414"/>
    <w:rsid w:val="004E6B70"/>
    <w:rsid w:val="004E6B7D"/>
    <w:rsid w:val="004F1F2A"/>
    <w:rsid w:val="004F2BBD"/>
    <w:rsid w:val="004F4662"/>
    <w:rsid w:val="004F57D7"/>
    <w:rsid w:val="004F57E9"/>
    <w:rsid w:val="004F7124"/>
    <w:rsid w:val="00502667"/>
    <w:rsid w:val="00503BE7"/>
    <w:rsid w:val="00507ABE"/>
    <w:rsid w:val="0051077C"/>
    <w:rsid w:val="00514AE4"/>
    <w:rsid w:val="00522034"/>
    <w:rsid w:val="00522888"/>
    <w:rsid w:val="00534C6C"/>
    <w:rsid w:val="0053789C"/>
    <w:rsid w:val="00540AA3"/>
    <w:rsid w:val="00544938"/>
    <w:rsid w:val="00544A37"/>
    <w:rsid w:val="005501CA"/>
    <w:rsid w:val="0055101F"/>
    <w:rsid w:val="00553326"/>
    <w:rsid w:val="005534B0"/>
    <w:rsid w:val="00557A49"/>
    <w:rsid w:val="00560B1F"/>
    <w:rsid w:val="00561946"/>
    <w:rsid w:val="00565BD8"/>
    <w:rsid w:val="0056684D"/>
    <w:rsid w:val="00566A51"/>
    <w:rsid w:val="005673CE"/>
    <w:rsid w:val="00577FBB"/>
    <w:rsid w:val="0058173B"/>
    <w:rsid w:val="00584E3F"/>
    <w:rsid w:val="0058528E"/>
    <w:rsid w:val="0059190C"/>
    <w:rsid w:val="00591914"/>
    <w:rsid w:val="00591AB9"/>
    <w:rsid w:val="00591DE6"/>
    <w:rsid w:val="005923E5"/>
    <w:rsid w:val="005930AB"/>
    <w:rsid w:val="00593DAF"/>
    <w:rsid w:val="00594D54"/>
    <w:rsid w:val="00595A7B"/>
    <w:rsid w:val="00595B7B"/>
    <w:rsid w:val="005A35EC"/>
    <w:rsid w:val="005A51F8"/>
    <w:rsid w:val="005A5C7A"/>
    <w:rsid w:val="005A7E46"/>
    <w:rsid w:val="005B289E"/>
    <w:rsid w:val="005B357A"/>
    <w:rsid w:val="005B4629"/>
    <w:rsid w:val="005B51A1"/>
    <w:rsid w:val="005B5D2A"/>
    <w:rsid w:val="005B64BF"/>
    <w:rsid w:val="005C25DC"/>
    <w:rsid w:val="005C2CD2"/>
    <w:rsid w:val="005C3AE8"/>
    <w:rsid w:val="005C6889"/>
    <w:rsid w:val="005D770E"/>
    <w:rsid w:val="005D7A69"/>
    <w:rsid w:val="005E2B66"/>
    <w:rsid w:val="005E42C7"/>
    <w:rsid w:val="005E4F98"/>
    <w:rsid w:val="005E5C51"/>
    <w:rsid w:val="005E64D1"/>
    <w:rsid w:val="005F1260"/>
    <w:rsid w:val="005F30FC"/>
    <w:rsid w:val="005F3F99"/>
    <w:rsid w:val="005F49F6"/>
    <w:rsid w:val="005F5F5E"/>
    <w:rsid w:val="005F6C95"/>
    <w:rsid w:val="006006DA"/>
    <w:rsid w:val="00602CFA"/>
    <w:rsid w:val="00602F76"/>
    <w:rsid w:val="00603B29"/>
    <w:rsid w:val="0060524F"/>
    <w:rsid w:val="00610571"/>
    <w:rsid w:val="00612305"/>
    <w:rsid w:val="00614647"/>
    <w:rsid w:val="00614F33"/>
    <w:rsid w:val="00621FC4"/>
    <w:rsid w:val="00622468"/>
    <w:rsid w:val="00624FE1"/>
    <w:rsid w:val="006259B5"/>
    <w:rsid w:val="00626E6E"/>
    <w:rsid w:val="0064059D"/>
    <w:rsid w:val="006406C3"/>
    <w:rsid w:val="006504ED"/>
    <w:rsid w:val="00652430"/>
    <w:rsid w:val="00653113"/>
    <w:rsid w:val="006534B8"/>
    <w:rsid w:val="00657823"/>
    <w:rsid w:val="006623D6"/>
    <w:rsid w:val="0066558F"/>
    <w:rsid w:val="0067001C"/>
    <w:rsid w:val="00670CAF"/>
    <w:rsid w:val="0067104D"/>
    <w:rsid w:val="0067653F"/>
    <w:rsid w:val="006773BA"/>
    <w:rsid w:val="006776E7"/>
    <w:rsid w:val="00677CF3"/>
    <w:rsid w:val="006820CD"/>
    <w:rsid w:val="0068273C"/>
    <w:rsid w:val="00682DBC"/>
    <w:rsid w:val="00683866"/>
    <w:rsid w:val="00687436"/>
    <w:rsid w:val="00693CB8"/>
    <w:rsid w:val="006975A5"/>
    <w:rsid w:val="00697E80"/>
    <w:rsid w:val="006A0784"/>
    <w:rsid w:val="006A4BA3"/>
    <w:rsid w:val="006A6101"/>
    <w:rsid w:val="006A70C8"/>
    <w:rsid w:val="006B01C1"/>
    <w:rsid w:val="006B1204"/>
    <w:rsid w:val="006B747D"/>
    <w:rsid w:val="006B7829"/>
    <w:rsid w:val="006C3D44"/>
    <w:rsid w:val="006C6115"/>
    <w:rsid w:val="006C71A9"/>
    <w:rsid w:val="006D603A"/>
    <w:rsid w:val="006D7043"/>
    <w:rsid w:val="006E03DD"/>
    <w:rsid w:val="006E0D3C"/>
    <w:rsid w:val="006E267E"/>
    <w:rsid w:val="006E39B9"/>
    <w:rsid w:val="006F0A31"/>
    <w:rsid w:val="006F0B35"/>
    <w:rsid w:val="006F0F6A"/>
    <w:rsid w:val="006F1672"/>
    <w:rsid w:val="006F280D"/>
    <w:rsid w:val="006F6656"/>
    <w:rsid w:val="007000F7"/>
    <w:rsid w:val="00701DB9"/>
    <w:rsid w:val="00702C28"/>
    <w:rsid w:val="00703C92"/>
    <w:rsid w:val="00704811"/>
    <w:rsid w:val="00704B7B"/>
    <w:rsid w:val="00705895"/>
    <w:rsid w:val="007071A7"/>
    <w:rsid w:val="007130FD"/>
    <w:rsid w:val="007139FF"/>
    <w:rsid w:val="0071416A"/>
    <w:rsid w:val="00716D07"/>
    <w:rsid w:val="00732D62"/>
    <w:rsid w:val="007343DE"/>
    <w:rsid w:val="007456C2"/>
    <w:rsid w:val="00745D3B"/>
    <w:rsid w:val="00747288"/>
    <w:rsid w:val="00750EDF"/>
    <w:rsid w:val="00754E9D"/>
    <w:rsid w:val="00757D51"/>
    <w:rsid w:val="00765B9B"/>
    <w:rsid w:val="007663A1"/>
    <w:rsid w:val="00767DBC"/>
    <w:rsid w:val="007707AD"/>
    <w:rsid w:val="00773F16"/>
    <w:rsid w:val="00774AE2"/>
    <w:rsid w:val="00792B10"/>
    <w:rsid w:val="00793C3D"/>
    <w:rsid w:val="00794B17"/>
    <w:rsid w:val="00794D01"/>
    <w:rsid w:val="007A2762"/>
    <w:rsid w:val="007A4255"/>
    <w:rsid w:val="007A55AE"/>
    <w:rsid w:val="007B2856"/>
    <w:rsid w:val="007B2B54"/>
    <w:rsid w:val="007B55D9"/>
    <w:rsid w:val="007B6098"/>
    <w:rsid w:val="007B6618"/>
    <w:rsid w:val="007B767E"/>
    <w:rsid w:val="007C4042"/>
    <w:rsid w:val="007C745E"/>
    <w:rsid w:val="007D0C66"/>
    <w:rsid w:val="007D239B"/>
    <w:rsid w:val="007D5526"/>
    <w:rsid w:val="007D599E"/>
    <w:rsid w:val="007E037E"/>
    <w:rsid w:val="007E109A"/>
    <w:rsid w:val="007E1D8C"/>
    <w:rsid w:val="007E45AB"/>
    <w:rsid w:val="007E51E5"/>
    <w:rsid w:val="007E6EEE"/>
    <w:rsid w:val="007F0C6D"/>
    <w:rsid w:val="007F318A"/>
    <w:rsid w:val="007F40BD"/>
    <w:rsid w:val="007F42B3"/>
    <w:rsid w:val="007F6206"/>
    <w:rsid w:val="00802284"/>
    <w:rsid w:val="00803292"/>
    <w:rsid w:val="00803C7B"/>
    <w:rsid w:val="00806A63"/>
    <w:rsid w:val="0081190A"/>
    <w:rsid w:val="00813B38"/>
    <w:rsid w:val="0081608F"/>
    <w:rsid w:val="00820E0D"/>
    <w:rsid w:val="00826F18"/>
    <w:rsid w:val="00827A55"/>
    <w:rsid w:val="00833AA9"/>
    <w:rsid w:val="00834932"/>
    <w:rsid w:val="00836A3A"/>
    <w:rsid w:val="0084533E"/>
    <w:rsid w:val="00847A9B"/>
    <w:rsid w:val="008539C5"/>
    <w:rsid w:val="00860E51"/>
    <w:rsid w:val="00863119"/>
    <w:rsid w:val="00863818"/>
    <w:rsid w:val="00864238"/>
    <w:rsid w:val="00865394"/>
    <w:rsid w:val="008659C4"/>
    <w:rsid w:val="00870212"/>
    <w:rsid w:val="00871F82"/>
    <w:rsid w:val="00872106"/>
    <w:rsid w:val="00873AF2"/>
    <w:rsid w:val="00876FDF"/>
    <w:rsid w:val="00880E83"/>
    <w:rsid w:val="00882384"/>
    <w:rsid w:val="0088239C"/>
    <w:rsid w:val="00883C13"/>
    <w:rsid w:val="00890B26"/>
    <w:rsid w:val="0089326C"/>
    <w:rsid w:val="008A3403"/>
    <w:rsid w:val="008A38F5"/>
    <w:rsid w:val="008A58C2"/>
    <w:rsid w:val="008A6DF2"/>
    <w:rsid w:val="008B16A1"/>
    <w:rsid w:val="008B2027"/>
    <w:rsid w:val="008B2205"/>
    <w:rsid w:val="008C4B8A"/>
    <w:rsid w:val="008D0022"/>
    <w:rsid w:val="008D0F17"/>
    <w:rsid w:val="008D1327"/>
    <w:rsid w:val="008D1A31"/>
    <w:rsid w:val="008D1B51"/>
    <w:rsid w:val="008D6EE2"/>
    <w:rsid w:val="008D700A"/>
    <w:rsid w:val="008E165C"/>
    <w:rsid w:val="008E2C76"/>
    <w:rsid w:val="008E3C3D"/>
    <w:rsid w:val="008E5B57"/>
    <w:rsid w:val="008F3AEB"/>
    <w:rsid w:val="008F3B8E"/>
    <w:rsid w:val="008F5BE2"/>
    <w:rsid w:val="008F7DD8"/>
    <w:rsid w:val="00900874"/>
    <w:rsid w:val="0090334F"/>
    <w:rsid w:val="00905A3F"/>
    <w:rsid w:val="0090602F"/>
    <w:rsid w:val="00910261"/>
    <w:rsid w:val="009114AF"/>
    <w:rsid w:val="00911FE6"/>
    <w:rsid w:val="0091311E"/>
    <w:rsid w:val="00914ECD"/>
    <w:rsid w:val="00915B3D"/>
    <w:rsid w:val="00916BEA"/>
    <w:rsid w:val="009309EE"/>
    <w:rsid w:val="00931CC9"/>
    <w:rsid w:val="009322E3"/>
    <w:rsid w:val="00934FC6"/>
    <w:rsid w:val="00940138"/>
    <w:rsid w:val="009422ED"/>
    <w:rsid w:val="0094736B"/>
    <w:rsid w:val="009510D3"/>
    <w:rsid w:val="00954577"/>
    <w:rsid w:val="00954A36"/>
    <w:rsid w:val="00956DDC"/>
    <w:rsid w:val="0096046E"/>
    <w:rsid w:val="00962A4A"/>
    <w:rsid w:val="00964732"/>
    <w:rsid w:val="0096610A"/>
    <w:rsid w:val="00972710"/>
    <w:rsid w:val="00976277"/>
    <w:rsid w:val="00976F09"/>
    <w:rsid w:val="00983FA9"/>
    <w:rsid w:val="00993517"/>
    <w:rsid w:val="00993BE0"/>
    <w:rsid w:val="00995164"/>
    <w:rsid w:val="00997C8B"/>
    <w:rsid w:val="00997F2B"/>
    <w:rsid w:val="009A0D4D"/>
    <w:rsid w:val="009A4061"/>
    <w:rsid w:val="009A4F81"/>
    <w:rsid w:val="009C7C15"/>
    <w:rsid w:val="009C7F4A"/>
    <w:rsid w:val="009D10B0"/>
    <w:rsid w:val="009D2C62"/>
    <w:rsid w:val="009D3895"/>
    <w:rsid w:val="009D4F57"/>
    <w:rsid w:val="009D5021"/>
    <w:rsid w:val="009E0F93"/>
    <w:rsid w:val="009E1237"/>
    <w:rsid w:val="009E1CD3"/>
    <w:rsid w:val="009E2247"/>
    <w:rsid w:val="009E42D3"/>
    <w:rsid w:val="009F02E9"/>
    <w:rsid w:val="009F5C1F"/>
    <w:rsid w:val="009F6090"/>
    <w:rsid w:val="00A01275"/>
    <w:rsid w:val="00A04CFF"/>
    <w:rsid w:val="00A05B01"/>
    <w:rsid w:val="00A06DCB"/>
    <w:rsid w:val="00A10F24"/>
    <w:rsid w:val="00A110A6"/>
    <w:rsid w:val="00A132BE"/>
    <w:rsid w:val="00A13E1D"/>
    <w:rsid w:val="00A168DB"/>
    <w:rsid w:val="00A16CB1"/>
    <w:rsid w:val="00A16F0C"/>
    <w:rsid w:val="00A17EF4"/>
    <w:rsid w:val="00A255BB"/>
    <w:rsid w:val="00A270A1"/>
    <w:rsid w:val="00A27D42"/>
    <w:rsid w:val="00A30839"/>
    <w:rsid w:val="00A31237"/>
    <w:rsid w:val="00A464DF"/>
    <w:rsid w:val="00A46848"/>
    <w:rsid w:val="00A46ED3"/>
    <w:rsid w:val="00A473E0"/>
    <w:rsid w:val="00A53C93"/>
    <w:rsid w:val="00A5496F"/>
    <w:rsid w:val="00A5622E"/>
    <w:rsid w:val="00A617C3"/>
    <w:rsid w:val="00A63E81"/>
    <w:rsid w:val="00A70C6A"/>
    <w:rsid w:val="00A75022"/>
    <w:rsid w:val="00A779E1"/>
    <w:rsid w:val="00A8050B"/>
    <w:rsid w:val="00A813A6"/>
    <w:rsid w:val="00A81B0E"/>
    <w:rsid w:val="00A84E3E"/>
    <w:rsid w:val="00A87050"/>
    <w:rsid w:val="00A91EF9"/>
    <w:rsid w:val="00A938BF"/>
    <w:rsid w:val="00A93B92"/>
    <w:rsid w:val="00AA6979"/>
    <w:rsid w:val="00AA6EA2"/>
    <w:rsid w:val="00AA76AD"/>
    <w:rsid w:val="00AA76E0"/>
    <w:rsid w:val="00AA7825"/>
    <w:rsid w:val="00AB1330"/>
    <w:rsid w:val="00AB2253"/>
    <w:rsid w:val="00AB3280"/>
    <w:rsid w:val="00AB68FE"/>
    <w:rsid w:val="00AC2615"/>
    <w:rsid w:val="00AC272F"/>
    <w:rsid w:val="00AC3F95"/>
    <w:rsid w:val="00AC436E"/>
    <w:rsid w:val="00AC7337"/>
    <w:rsid w:val="00AD1E0C"/>
    <w:rsid w:val="00AD24CE"/>
    <w:rsid w:val="00AD2544"/>
    <w:rsid w:val="00AD353C"/>
    <w:rsid w:val="00AD5224"/>
    <w:rsid w:val="00AD5405"/>
    <w:rsid w:val="00AE2081"/>
    <w:rsid w:val="00AE225A"/>
    <w:rsid w:val="00AE4458"/>
    <w:rsid w:val="00AE62B3"/>
    <w:rsid w:val="00AF2F17"/>
    <w:rsid w:val="00AF65A6"/>
    <w:rsid w:val="00B03E91"/>
    <w:rsid w:val="00B069C2"/>
    <w:rsid w:val="00B0780D"/>
    <w:rsid w:val="00B103A4"/>
    <w:rsid w:val="00B15D25"/>
    <w:rsid w:val="00B1761B"/>
    <w:rsid w:val="00B20240"/>
    <w:rsid w:val="00B22886"/>
    <w:rsid w:val="00B302E9"/>
    <w:rsid w:val="00B31D63"/>
    <w:rsid w:val="00B3441D"/>
    <w:rsid w:val="00B348D5"/>
    <w:rsid w:val="00B35C72"/>
    <w:rsid w:val="00B406FB"/>
    <w:rsid w:val="00B4201F"/>
    <w:rsid w:val="00B45F43"/>
    <w:rsid w:val="00B51CC7"/>
    <w:rsid w:val="00B52925"/>
    <w:rsid w:val="00B53503"/>
    <w:rsid w:val="00B53A71"/>
    <w:rsid w:val="00B62FFE"/>
    <w:rsid w:val="00B655F1"/>
    <w:rsid w:val="00B71270"/>
    <w:rsid w:val="00B736CC"/>
    <w:rsid w:val="00B763FB"/>
    <w:rsid w:val="00B77003"/>
    <w:rsid w:val="00B777EF"/>
    <w:rsid w:val="00B8079F"/>
    <w:rsid w:val="00B817B0"/>
    <w:rsid w:val="00B82F07"/>
    <w:rsid w:val="00B8455F"/>
    <w:rsid w:val="00B84666"/>
    <w:rsid w:val="00B8578C"/>
    <w:rsid w:val="00B913C2"/>
    <w:rsid w:val="00B91599"/>
    <w:rsid w:val="00B93491"/>
    <w:rsid w:val="00B95431"/>
    <w:rsid w:val="00B96EAA"/>
    <w:rsid w:val="00BA020C"/>
    <w:rsid w:val="00BA0C01"/>
    <w:rsid w:val="00BA3DE7"/>
    <w:rsid w:val="00BB0100"/>
    <w:rsid w:val="00BB1F7C"/>
    <w:rsid w:val="00BB5406"/>
    <w:rsid w:val="00BB5549"/>
    <w:rsid w:val="00BC1ABA"/>
    <w:rsid w:val="00BC3901"/>
    <w:rsid w:val="00BC3D92"/>
    <w:rsid w:val="00BC74F7"/>
    <w:rsid w:val="00BD0732"/>
    <w:rsid w:val="00BD08F3"/>
    <w:rsid w:val="00BD36E2"/>
    <w:rsid w:val="00BD3798"/>
    <w:rsid w:val="00BD3DE0"/>
    <w:rsid w:val="00BE556E"/>
    <w:rsid w:val="00BE7E2A"/>
    <w:rsid w:val="00BF0B8B"/>
    <w:rsid w:val="00BF4CB9"/>
    <w:rsid w:val="00BF4E2B"/>
    <w:rsid w:val="00BF5237"/>
    <w:rsid w:val="00C00309"/>
    <w:rsid w:val="00C06571"/>
    <w:rsid w:val="00C11032"/>
    <w:rsid w:val="00C134B5"/>
    <w:rsid w:val="00C14B1D"/>
    <w:rsid w:val="00C16EA2"/>
    <w:rsid w:val="00C209EF"/>
    <w:rsid w:val="00C21B8B"/>
    <w:rsid w:val="00C22174"/>
    <w:rsid w:val="00C2238C"/>
    <w:rsid w:val="00C23234"/>
    <w:rsid w:val="00C24B76"/>
    <w:rsid w:val="00C25D5C"/>
    <w:rsid w:val="00C26B4F"/>
    <w:rsid w:val="00C27CFB"/>
    <w:rsid w:val="00C34594"/>
    <w:rsid w:val="00C35AEF"/>
    <w:rsid w:val="00C37E95"/>
    <w:rsid w:val="00C43550"/>
    <w:rsid w:val="00C44135"/>
    <w:rsid w:val="00C44351"/>
    <w:rsid w:val="00C47B7E"/>
    <w:rsid w:val="00C47FF4"/>
    <w:rsid w:val="00C52431"/>
    <w:rsid w:val="00C52CC9"/>
    <w:rsid w:val="00C53560"/>
    <w:rsid w:val="00C53A83"/>
    <w:rsid w:val="00C54F0C"/>
    <w:rsid w:val="00C55AC4"/>
    <w:rsid w:val="00C606C4"/>
    <w:rsid w:val="00C6302D"/>
    <w:rsid w:val="00C63505"/>
    <w:rsid w:val="00C63DA1"/>
    <w:rsid w:val="00C64313"/>
    <w:rsid w:val="00C64E15"/>
    <w:rsid w:val="00C66E10"/>
    <w:rsid w:val="00C67D88"/>
    <w:rsid w:val="00C70C4F"/>
    <w:rsid w:val="00C727D4"/>
    <w:rsid w:val="00C72B34"/>
    <w:rsid w:val="00C72C77"/>
    <w:rsid w:val="00C769C8"/>
    <w:rsid w:val="00C77862"/>
    <w:rsid w:val="00C8229E"/>
    <w:rsid w:val="00C84C9E"/>
    <w:rsid w:val="00C84DC8"/>
    <w:rsid w:val="00C87BA9"/>
    <w:rsid w:val="00C906F4"/>
    <w:rsid w:val="00CA0A86"/>
    <w:rsid w:val="00CA0DED"/>
    <w:rsid w:val="00CA2D29"/>
    <w:rsid w:val="00CA43FD"/>
    <w:rsid w:val="00CB00DC"/>
    <w:rsid w:val="00CB0425"/>
    <w:rsid w:val="00CB4447"/>
    <w:rsid w:val="00CB545C"/>
    <w:rsid w:val="00CC0DB0"/>
    <w:rsid w:val="00CC11B5"/>
    <w:rsid w:val="00CC28EF"/>
    <w:rsid w:val="00CC54B9"/>
    <w:rsid w:val="00CC7101"/>
    <w:rsid w:val="00CD0647"/>
    <w:rsid w:val="00CD0ABD"/>
    <w:rsid w:val="00CD5CDF"/>
    <w:rsid w:val="00CE0F20"/>
    <w:rsid w:val="00CE58B9"/>
    <w:rsid w:val="00CE682D"/>
    <w:rsid w:val="00CF3046"/>
    <w:rsid w:val="00CF5F6A"/>
    <w:rsid w:val="00CF7FAA"/>
    <w:rsid w:val="00D00706"/>
    <w:rsid w:val="00D02B7D"/>
    <w:rsid w:val="00D04284"/>
    <w:rsid w:val="00D0767A"/>
    <w:rsid w:val="00D15BE7"/>
    <w:rsid w:val="00D23893"/>
    <w:rsid w:val="00D23BD8"/>
    <w:rsid w:val="00D2458E"/>
    <w:rsid w:val="00D24B56"/>
    <w:rsid w:val="00D32A3D"/>
    <w:rsid w:val="00D33271"/>
    <w:rsid w:val="00D34999"/>
    <w:rsid w:val="00D35254"/>
    <w:rsid w:val="00D36C95"/>
    <w:rsid w:val="00D411ED"/>
    <w:rsid w:val="00D41CE0"/>
    <w:rsid w:val="00D41F01"/>
    <w:rsid w:val="00D421FF"/>
    <w:rsid w:val="00D42B24"/>
    <w:rsid w:val="00D448A9"/>
    <w:rsid w:val="00D473CA"/>
    <w:rsid w:val="00D60858"/>
    <w:rsid w:val="00D63BA1"/>
    <w:rsid w:val="00D64545"/>
    <w:rsid w:val="00D659EB"/>
    <w:rsid w:val="00D65C13"/>
    <w:rsid w:val="00D72237"/>
    <w:rsid w:val="00D8018F"/>
    <w:rsid w:val="00D819D1"/>
    <w:rsid w:val="00D8241A"/>
    <w:rsid w:val="00D82749"/>
    <w:rsid w:val="00D83704"/>
    <w:rsid w:val="00D83B56"/>
    <w:rsid w:val="00D91520"/>
    <w:rsid w:val="00D93DFF"/>
    <w:rsid w:val="00D96CB9"/>
    <w:rsid w:val="00D97057"/>
    <w:rsid w:val="00D9726F"/>
    <w:rsid w:val="00D97855"/>
    <w:rsid w:val="00D97E05"/>
    <w:rsid w:val="00DA464F"/>
    <w:rsid w:val="00DA5CE9"/>
    <w:rsid w:val="00DA7996"/>
    <w:rsid w:val="00DB128F"/>
    <w:rsid w:val="00DB1A3A"/>
    <w:rsid w:val="00DB28B5"/>
    <w:rsid w:val="00DB6B8C"/>
    <w:rsid w:val="00DC0BBA"/>
    <w:rsid w:val="00DC5159"/>
    <w:rsid w:val="00DC59A3"/>
    <w:rsid w:val="00DC5FB5"/>
    <w:rsid w:val="00DD3108"/>
    <w:rsid w:val="00DE2455"/>
    <w:rsid w:val="00DE28D5"/>
    <w:rsid w:val="00DE3EC8"/>
    <w:rsid w:val="00DE4312"/>
    <w:rsid w:val="00DE5A36"/>
    <w:rsid w:val="00DE648B"/>
    <w:rsid w:val="00DE69C4"/>
    <w:rsid w:val="00DF6FF5"/>
    <w:rsid w:val="00DF7054"/>
    <w:rsid w:val="00DF7376"/>
    <w:rsid w:val="00E0500E"/>
    <w:rsid w:val="00E07565"/>
    <w:rsid w:val="00E07A90"/>
    <w:rsid w:val="00E135E0"/>
    <w:rsid w:val="00E1392E"/>
    <w:rsid w:val="00E16CDA"/>
    <w:rsid w:val="00E23B0F"/>
    <w:rsid w:val="00E27FFE"/>
    <w:rsid w:val="00E40049"/>
    <w:rsid w:val="00E4196C"/>
    <w:rsid w:val="00E44278"/>
    <w:rsid w:val="00E44800"/>
    <w:rsid w:val="00E5121B"/>
    <w:rsid w:val="00E517A1"/>
    <w:rsid w:val="00E52493"/>
    <w:rsid w:val="00E5596A"/>
    <w:rsid w:val="00E5654A"/>
    <w:rsid w:val="00E56724"/>
    <w:rsid w:val="00E57631"/>
    <w:rsid w:val="00E62DE2"/>
    <w:rsid w:val="00E645B7"/>
    <w:rsid w:val="00E669B2"/>
    <w:rsid w:val="00E67A9F"/>
    <w:rsid w:val="00E703CE"/>
    <w:rsid w:val="00E74878"/>
    <w:rsid w:val="00E74E3E"/>
    <w:rsid w:val="00E76E04"/>
    <w:rsid w:val="00E77347"/>
    <w:rsid w:val="00E80C18"/>
    <w:rsid w:val="00E86DB5"/>
    <w:rsid w:val="00E878B1"/>
    <w:rsid w:val="00E87B7E"/>
    <w:rsid w:val="00E913BB"/>
    <w:rsid w:val="00E9157D"/>
    <w:rsid w:val="00E95AB1"/>
    <w:rsid w:val="00E95D04"/>
    <w:rsid w:val="00E95D62"/>
    <w:rsid w:val="00E962CF"/>
    <w:rsid w:val="00E96AD4"/>
    <w:rsid w:val="00E96B57"/>
    <w:rsid w:val="00E971B6"/>
    <w:rsid w:val="00EA0889"/>
    <w:rsid w:val="00EA467C"/>
    <w:rsid w:val="00EA47DA"/>
    <w:rsid w:val="00EA4CAE"/>
    <w:rsid w:val="00EA6BCF"/>
    <w:rsid w:val="00EC08E6"/>
    <w:rsid w:val="00ED2A34"/>
    <w:rsid w:val="00ED3CD0"/>
    <w:rsid w:val="00ED4631"/>
    <w:rsid w:val="00ED627E"/>
    <w:rsid w:val="00ED6B35"/>
    <w:rsid w:val="00EE06EF"/>
    <w:rsid w:val="00EE5180"/>
    <w:rsid w:val="00EE5789"/>
    <w:rsid w:val="00EF7BBA"/>
    <w:rsid w:val="00EF7C72"/>
    <w:rsid w:val="00EF7FAF"/>
    <w:rsid w:val="00F051D0"/>
    <w:rsid w:val="00F0607D"/>
    <w:rsid w:val="00F10E13"/>
    <w:rsid w:val="00F139C5"/>
    <w:rsid w:val="00F15C3A"/>
    <w:rsid w:val="00F170A7"/>
    <w:rsid w:val="00F1779B"/>
    <w:rsid w:val="00F23461"/>
    <w:rsid w:val="00F25A9D"/>
    <w:rsid w:val="00F25FD6"/>
    <w:rsid w:val="00F268A4"/>
    <w:rsid w:val="00F36587"/>
    <w:rsid w:val="00F4251E"/>
    <w:rsid w:val="00F44605"/>
    <w:rsid w:val="00F4772F"/>
    <w:rsid w:val="00F505D3"/>
    <w:rsid w:val="00F54061"/>
    <w:rsid w:val="00F569DE"/>
    <w:rsid w:val="00F576E9"/>
    <w:rsid w:val="00F65AA3"/>
    <w:rsid w:val="00F670FB"/>
    <w:rsid w:val="00F67BFC"/>
    <w:rsid w:val="00F70A62"/>
    <w:rsid w:val="00F75136"/>
    <w:rsid w:val="00F75456"/>
    <w:rsid w:val="00F769EF"/>
    <w:rsid w:val="00F76B3F"/>
    <w:rsid w:val="00F821D0"/>
    <w:rsid w:val="00F82BD1"/>
    <w:rsid w:val="00F8439E"/>
    <w:rsid w:val="00F871CA"/>
    <w:rsid w:val="00F941C4"/>
    <w:rsid w:val="00F9478E"/>
    <w:rsid w:val="00F95070"/>
    <w:rsid w:val="00FA266B"/>
    <w:rsid w:val="00FA57CE"/>
    <w:rsid w:val="00FA7B55"/>
    <w:rsid w:val="00FB0C82"/>
    <w:rsid w:val="00FB223E"/>
    <w:rsid w:val="00FB3838"/>
    <w:rsid w:val="00FB48D0"/>
    <w:rsid w:val="00FB6D5D"/>
    <w:rsid w:val="00FC1358"/>
    <w:rsid w:val="00FC1B15"/>
    <w:rsid w:val="00FC2009"/>
    <w:rsid w:val="00FC20E1"/>
    <w:rsid w:val="00FC2CA6"/>
    <w:rsid w:val="00FD2C60"/>
    <w:rsid w:val="00FD3482"/>
    <w:rsid w:val="00FE0299"/>
    <w:rsid w:val="00FE4C97"/>
    <w:rsid w:val="00FE5E14"/>
    <w:rsid w:val="00FE5F1E"/>
    <w:rsid w:val="00FE65F7"/>
    <w:rsid w:val="00FE74BE"/>
    <w:rsid w:val="00FF00C3"/>
    <w:rsid w:val="00FF3F34"/>
    <w:rsid w:val="00FF47AA"/>
    <w:rsid w:val="00FF7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D83B56"/>
  </w:style>
  <w:style w:type="paragraph" w:styleId="Antrat1">
    <w:name w:val="heading 1"/>
    <w:basedOn w:val="prastasis"/>
    <w:next w:val="prastasis"/>
    <w:link w:val="Antrat1Diagrama"/>
    <w:uiPriority w:val="9"/>
    <w:qFormat/>
    <w:rsid w:val="00D83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D83B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D83B56"/>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unhideWhenUsed/>
    <w:qFormat/>
    <w:rsid w:val="00D83B56"/>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unhideWhenUsed/>
    <w:qFormat/>
    <w:rsid w:val="00D83B56"/>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unhideWhenUsed/>
    <w:qFormat/>
    <w:rsid w:val="00D83B5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unhideWhenUsed/>
    <w:qFormat/>
    <w:rsid w:val="00D83B5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unhideWhenUsed/>
    <w:qFormat/>
    <w:rsid w:val="00D83B5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unhideWhenUsed/>
    <w:qFormat/>
    <w:rsid w:val="00D83B5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sid w:val="00D83B56"/>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locked/>
    <w:rsid w:val="00D83B56"/>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locked/>
    <w:rsid w:val="00D83B56"/>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locked/>
    <w:rsid w:val="00D83B56"/>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locked/>
    <w:rsid w:val="00D83B56"/>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locked/>
    <w:rsid w:val="00D83B56"/>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locked/>
    <w:rsid w:val="00D83B56"/>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locked/>
    <w:rsid w:val="00D83B56"/>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locked/>
    <w:rsid w:val="00D83B56"/>
    <w:rPr>
      <w:rFonts w:asciiTheme="majorHAnsi" w:eastAsiaTheme="majorEastAsia" w:hAnsiTheme="majorHAnsi" w:cstheme="majorBidi"/>
      <w:i/>
      <w:iCs/>
      <w:color w:val="404040" w:themeColor="text1" w:themeTint="BF"/>
      <w:sz w:val="20"/>
      <w:szCs w:val="20"/>
    </w:rPr>
  </w:style>
  <w:style w:type="paragraph" w:styleId="Antrats">
    <w:name w:val="header"/>
    <w:basedOn w:val="prastasis"/>
    <w:link w:val="AntratsDiagrama"/>
    <w:uiPriority w:val="99"/>
    <w:rsid w:val="00463FAC"/>
    <w:pPr>
      <w:tabs>
        <w:tab w:val="center" w:pos="4680"/>
        <w:tab w:val="right" w:pos="9360"/>
      </w:tabs>
      <w:spacing w:after="0" w:line="240" w:lineRule="auto"/>
    </w:pPr>
  </w:style>
  <w:style w:type="character" w:customStyle="1" w:styleId="AntratsDiagrama">
    <w:name w:val="Antraštės Diagrama"/>
    <w:link w:val="Antrats"/>
    <w:uiPriority w:val="99"/>
    <w:locked/>
    <w:rsid w:val="00463FAC"/>
    <w:rPr>
      <w:kern w:val="20"/>
    </w:rPr>
  </w:style>
  <w:style w:type="paragraph" w:styleId="Porat">
    <w:name w:val="footer"/>
    <w:basedOn w:val="prastasis"/>
    <w:link w:val="PoratDiagrama"/>
    <w:uiPriority w:val="99"/>
    <w:rsid w:val="00463FAC"/>
    <w:pPr>
      <w:pBdr>
        <w:top w:val="single" w:sz="4" w:space="6" w:color="B1C0CD"/>
        <w:left w:val="single" w:sz="4" w:space="20" w:color="FFFFFF"/>
        <w:right w:val="single" w:sz="2" w:space="20" w:color="FFFFFF"/>
      </w:pBdr>
      <w:spacing w:after="0" w:line="240" w:lineRule="auto"/>
    </w:pPr>
  </w:style>
  <w:style w:type="character" w:customStyle="1" w:styleId="PoratDiagrama">
    <w:name w:val="Poraštė Diagrama"/>
    <w:link w:val="Porat"/>
    <w:uiPriority w:val="99"/>
    <w:locked/>
    <w:rsid w:val="00463FAC"/>
    <w:rPr>
      <w:kern w:val="20"/>
    </w:rPr>
  </w:style>
  <w:style w:type="table" w:styleId="Lentelstinklelis">
    <w:name w:val="Table Grid"/>
    <w:basedOn w:val="prastojilentel"/>
    <w:uiPriority w:val="99"/>
    <w:rsid w:val="00463F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tarp1">
    <w:name w:val="Be tarpų1"/>
    <w:link w:val="NoSpacingChar"/>
    <w:uiPriority w:val="99"/>
    <w:rsid w:val="00463FAC"/>
    <w:pPr>
      <w:spacing w:before="40"/>
    </w:pPr>
    <w:rPr>
      <w:color w:val="595959"/>
      <w:lang w:val="en-US" w:eastAsia="ja-JP"/>
    </w:rPr>
  </w:style>
  <w:style w:type="paragraph" w:styleId="Debesliotekstas">
    <w:name w:val="Balloon Text"/>
    <w:basedOn w:val="prastasis"/>
    <w:link w:val="DebesliotekstasDiagrama"/>
    <w:uiPriority w:val="99"/>
    <w:semiHidden/>
    <w:rsid w:val="00463FAC"/>
    <w:pPr>
      <w:spacing w:after="0" w:line="240" w:lineRule="auto"/>
    </w:pPr>
    <w:rPr>
      <w:rFonts w:ascii="Tahoma" w:hAnsi="Tahoma"/>
      <w:sz w:val="16"/>
    </w:rPr>
  </w:style>
  <w:style w:type="character" w:customStyle="1" w:styleId="DebesliotekstasDiagrama">
    <w:name w:val="Debesėlio tekstas Diagrama"/>
    <w:link w:val="Debesliotekstas"/>
    <w:uiPriority w:val="99"/>
    <w:semiHidden/>
    <w:locked/>
    <w:rsid w:val="00463FAC"/>
    <w:rPr>
      <w:rFonts w:ascii="Tahoma" w:hAnsi="Tahoma"/>
      <w:sz w:val="16"/>
    </w:rPr>
  </w:style>
  <w:style w:type="character" w:customStyle="1" w:styleId="Vietosrezervavimoenklotekstas1">
    <w:name w:val="Vietos rezervavimo ženklo tekstas1"/>
    <w:uiPriority w:val="99"/>
    <w:semiHidden/>
    <w:rsid w:val="00463FAC"/>
    <w:rPr>
      <w:color w:val="808080"/>
    </w:rPr>
  </w:style>
  <w:style w:type="paragraph" w:customStyle="1" w:styleId="Citata1">
    <w:name w:val="Citata1"/>
    <w:basedOn w:val="prastasis"/>
    <w:next w:val="prastasis"/>
    <w:link w:val="QuoteChar"/>
    <w:uiPriority w:val="99"/>
    <w:rsid w:val="00463FAC"/>
    <w:pPr>
      <w:spacing w:before="240" w:after="240"/>
      <w:ind w:left="720" w:right="720"/>
    </w:pPr>
    <w:rPr>
      <w:i/>
      <w:noProof/>
      <w:color w:val="7E97AD"/>
      <w:sz w:val="28"/>
    </w:rPr>
  </w:style>
  <w:style w:type="character" w:customStyle="1" w:styleId="QuoteChar">
    <w:name w:val="Quote Char"/>
    <w:link w:val="Citata1"/>
    <w:uiPriority w:val="99"/>
    <w:locked/>
    <w:rsid w:val="00463FAC"/>
    <w:rPr>
      <w:i/>
      <w:noProof/>
      <w:color w:val="7E97AD"/>
      <w:kern w:val="20"/>
      <w:sz w:val="28"/>
    </w:rPr>
  </w:style>
  <w:style w:type="paragraph" w:customStyle="1" w:styleId="Bibliografija1">
    <w:name w:val="Bibliografija1"/>
    <w:basedOn w:val="prastasis"/>
    <w:next w:val="prastasis"/>
    <w:uiPriority w:val="99"/>
    <w:semiHidden/>
    <w:rsid w:val="00463FAC"/>
  </w:style>
  <w:style w:type="paragraph" w:styleId="Tekstoblokas">
    <w:name w:val="Block Text"/>
    <w:basedOn w:val="prastasis"/>
    <w:uiPriority w:val="99"/>
    <w:semiHidden/>
    <w:rsid w:val="00463FAC"/>
    <w:pPr>
      <w:pBdr>
        <w:top w:val="single" w:sz="2" w:space="10" w:color="7E97AD" w:frame="1"/>
        <w:left w:val="single" w:sz="2" w:space="10" w:color="7E97AD" w:frame="1"/>
        <w:bottom w:val="single" w:sz="2" w:space="10" w:color="7E97AD" w:frame="1"/>
        <w:right w:val="single" w:sz="2" w:space="10" w:color="7E97AD" w:frame="1"/>
      </w:pBdr>
      <w:ind w:left="1152" w:right="1152"/>
    </w:pPr>
    <w:rPr>
      <w:i/>
      <w:iCs/>
      <w:color w:val="7E97AD"/>
    </w:rPr>
  </w:style>
  <w:style w:type="paragraph" w:styleId="Pagrindinistekstas">
    <w:name w:val="Body Text"/>
    <w:basedOn w:val="prastasis"/>
    <w:link w:val="PagrindinistekstasDiagrama"/>
    <w:uiPriority w:val="99"/>
    <w:semiHidden/>
    <w:rsid w:val="00463FAC"/>
    <w:pPr>
      <w:spacing w:after="120"/>
    </w:pPr>
  </w:style>
  <w:style w:type="character" w:customStyle="1" w:styleId="PagrindinistekstasDiagrama">
    <w:name w:val="Pagrindinis tekstas Diagrama"/>
    <w:basedOn w:val="Numatytasispastraiposriftas"/>
    <w:link w:val="Pagrindinistekstas"/>
    <w:uiPriority w:val="99"/>
    <w:semiHidden/>
    <w:locked/>
    <w:rsid w:val="00463FAC"/>
  </w:style>
  <w:style w:type="paragraph" w:styleId="Pagrindinistekstas2">
    <w:name w:val="Body Text 2"/>
    <w:basedOn w:val="prastasis"/>
    <w:link w:val="Pagrindinistekstas2Diagrama"/>
    <w:uiPriority w:val="99"/>
    <w:semiHidden/>
    <w:rsid w:val="00463FA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463FAC"/>
  </w:style>
  <w:style w:type="paragraph" w:styleId="Pagrindinistekstas3">
    <w:name w:val="Body Text 3"/>
    <w:basedOn w:val="prastasis"/>
    <w:link w:val="Pagrindinistekstas3Diagrama"/>
    <w:uiPriority w:val="99"/>
    <w:semiHidden/>
    <w:rsid w:val="00463FAC"/>
    <w:pPr>
      <w:spacing w:after="120"/>
    </w:pPr>
    <w:rPr>
      <w:sz w:val="16"/>
    </w:rPr>
  </w:style>
  <w:style w:type="character" w:customStyle="1" w:styleId="Pagrindinistekstas3Diagrama">
    <w:name w:val="Pagrindinis tekstas 3 Diagrama"/>
    <w:link w:val="Pagrindinistekstas3"/>
    <w:uiPriority w:val="99"/>
    <w:semiHidden/>
    <w:locked/>
    <w:rsid w:val="00463FAC"/>
    <w:rPr>
      <w:sz w:val="16"/>
    </w:rPr>
  </w:style>
  <w:style w:type="paragraph" w:styleId="Pagrindiniotekstopirmatrauka">
    <w:name w:val="Body Text First Indent"/>
    <w:basedOn w:val="Pagrindinistekstas"/>
    <w:link w:val="PagrindiniotekstopirmatraukaDiagrama"/>
    <w:uiPriority w:val="99"/>
    <w:semiHidden/>
    <w:rsid w:val="00463FAC"/>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locked/>
    <w:rsid w:val="00463FAC"/>
  </w:style>
  <w:style w:type="paragraph" w:styleId="Pagrindiniotekstotrauka">
    <w:name w:val="Body Text Indent"/>
    <w:basedOn w:val="prastasis"/>
    <w:link w:val="PagrindiniotekstotraukaDiagrama"/>
    <w:uiPriority w:val="99"/>
    <w:semiHidden/>
    <w:rsid w:val="00463FAC"/>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locked/>
    <w:rsid w:val="00463FAC"/>
  </w:style>
  <w:style w:type="paragraph" w:styleId="Pagrindiniotekstopirmatrauka2">
    <w:name w:val="Body Text First Indent 2"/>
    <w:basedOn w:val="Pagrindiniotekstotrauka"/>
    <w:link w:val="Pagrindiniotekstopirmatrauka2Diagrama"/>
    <w:uiPriority w:val="99"/>
    <w:semiHidden/>
    <w:rsid w:val="00463FAC"/>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locked/>
    <w:rsid w:val="00463FAC"/>
  </w:style>
  <w:style w:type="paragraph" w:styleId="Pagrindiniotekstotrauka2">
    <w:name w:val="Body Text Indent 2"/>
    <w:basedOn w:val="prastasis"/>
    <w:link w:val="Pagrindiniotekstotrauka2Diagrama"/>
    <w:uiPriority w:val="99"/>
    <w:semiHidden/>
    <w:rsid w:val="00463FAC"/>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locked/>
    <w:rsid w:val="00463FAC"/>
  </w:style>
  <w:style w:type="paragraph" w:styleId="Pagrindiniotekstotrauka3">
    <w:name w:val="Body Text Indent 3"/>
    <w:basedOn w:val="prastasis"/>
    <w:link w:val="Pagrindiniotekstotrauka3Diagrama"/>
    <w:uiPriority w:val="99"/>
    <w:semiHidden/>
    <w:rsid w:val="00463FAC"/>
    <w:pPr>
      <w:spacing w:after="120"/>
      <w:ind w:left="360"/>
    </w:pPr>
    <w:rPr>
      <w:sz w:val="16"/>
    </w:rPr>
  </w:style>
  <w:style w:type="character" w:customStyle="1" w:styleId="Pagrindiniotekstotrauka3Diagrama">
    <w:name w:val="Pagrindinio teksto įtrauka 3 Diagrama"/>
    <w:link w:val="Pagrindiniotekstotrauka3"/>
    <w:uiPriority w:val="99"/>
    <w:semiHidden/>
    <w:locked/>
    <w:rsid w:val="00463FAC"/>
    <w:rPr>
      <w:sz w:val="16"/>
    </w:rPr>
  </w:style>
  <w:style w:type="character" w:customStyle="1" w:styleId="Knygospavadinimas1">
    <w:name w:val="Knygos pavadinimas1"/>
    <w:uiPriority w:val="99"/>
    <w:rsid w:val="00463FAC"/>
    <w:rPr>
      <w:b/>
      <w:smallCaps/>
      <w:spacing w:val="5"/>
    </w:rPr>
  </w:style>
  <w:style w:type="paragraph" w:styleId="Antrat">
    <w:name w:val="caption"/>
    <w:basedOn w:val="prastasis"/>
    <w:next w:val="prastasis"/>
    <w:uiPriority w:val="35"/>
    <w:unhideWhenUsed/>
    <w:qFormat/>
    <w:rsid w:val="00D83B56"/>
    <w:pPr>
      <w:spacing w:line="240" w:lineRule="auto"/>
    </w:pPr>
    <w:rPr>
      <w:b/>
      <w:bCs/>
      <w:color w:val="4F81BD" w:themeColor="accent1"/>
      <w:sz w:val="18"/>
      <w:szCs w:val="18"/>
    </w:rPr>
  </w:style>
  <w:style w:type="paragraph" w:styleId="Ubaigimas">
    <w:name w:val="Closing"/>
    <w:basedOn w:val="prastasis"/>
    <w:link w:val="UbaigimasDiagrama"/>
    <w:uiPriority w:val="99"/>
    <w:semiHidden/>
    <w:rsid w:val="00463FAC"/>
    <w:pPr>
      <w:spacing w:after="0" w:line="240" w:lineRule="auto"/>
      <w:ind w:left="4320"/>
    </w:pPr>
  </w:style>
  <w:style w:type="character" w:customStyle="1" w:styleId="UbaigimasDiagrama">
    <w:name w:val="Užbaigimas Diagrama"/>
    <w:basedOn w:val="Numatytasispastraiposriftas"/>
    <w:link w:val="Ubaigimas"/>
    <w:uiPriority w:val="99"/>
    <w:semiHidden/>
    <w:locked/>
    <w:rsid w:val="00463FAC"/>
  </w:style>
  <w:style w:type="table" w:customStyle="1" w:styleId="Spalvotastinklelis1">
    <w:name w:val="Spalvotas tinklelis1"/>
    <w:uiPriority w:val="99"/>
    <w:rsid w:val="00463FA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1">
    <w:name w:val="Colorful Grid - Accent 11"/>
    <w:uiPriority w:val="99"/>
    <w:rsid w:val="00463FA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EAEE"/>
    </w:tcPr>
  </w:style>
  <w:style w:type="table" w:customStyle="1" w:styleId="ColorfulGrid-Accent21">
    <w:name w:val="Colorful Grid - Accent 21"/>
    <w:uiPriority w:val="99"/>
    <w:rsid w:val="00463FA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E8DF"/>
    </w:tcPr>
  </w:style>
  <w:style w:type="table" w:customStyle="1" w:styleId="ColorfulGrid-Accent31">
    <w:name w:val="Colorful Grid - Accent 31"/>
    <w:uiPriority w:val="99"/>
    <w:rsid w:val="00463FA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E0DE"/>
    </w:tcPr>
  </w:style>
  <w:style w:type="table" w:customStyle="1" w:styleId="ColorfulGrid-Accent41">
    <w:name w:val="Colorful Grid - Accent 41"/>
    <w:uiPriority w:val="99"/>
    <w:rsid w:val="00463FA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0E9E1"/>
    </w:tcPr>
  </w:style>
  <w:style w:type="table" w:customStyle="1" w:styleId="ColorfulGrid-Accent51">
    <w:name w:val="Colorful Grid - Accent 51"/>
    <w:uiPriority w:val="99"/>
    <w:rsid w:val="00463FA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FE4E5"/>
    </w:tcPr>
  </w:style>
  <w:style w:type="table" w:customStyle="1" w:styleId="ColorfulGrid-Accent61">
    <w:name w:val="Colorful Grid - Accent 61"/>
    <w:uiPriority w:val="99"/>
    <w:rsid w:val="00463FA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E9E2"/>
    </w:tcPr>
  </w:style>
  <w:style w:type="table" w:customStyle="1" w:styleId="Spalvotassraas1">
    <w:name w:val="Spalvotas sąrašas1"/>
    <w:uiPriority w:val="99"/>
    <w:rsid w:val="00463FAC"/>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1">
    <w:name w:val="Colorful List - Accent 11"/>
    <w:uiPriority w:val="99"/>
    <w:rsid w:val="00463FAC"/>
    <w:rPr>
      <w:color w:val="000000"/>
    </w:rPr>
    <w:tblPr>
      <w:tblStyleRowBandSize w:val="1"/>
      <w:tblStyleColBandSize w:val="1"/>
      <w:tblInd w:w="0" w:type="dxa"/>
      <w:tblCellMar>
        <w:top w:w="0" w:type="dxa"/>
        <w:left w:w="108" w:type="dxa"/>
        <w:bottom w:w="0" w:type="dxa"/>
        <w:right w:w="108" w:type="dxa"/>
      </w:tblCellMar>
    </w:tblPr>
    <w:tcPr>
      <w:shd w:val="clear" w:color="auto" w:fill="F2F4F6"/>
    </w:tcPr>
  </w:style>
  <w:style w:type="table" w:customStyle="1" w:styleId="ColorfulList-Accent21">
    <w:name w:val="Colorful List - Accent 21"/>
    <w:uiPriority w:val="99"/>
    <w:rsid w:val="00463FAC"/>
    <w:rPr>
      <w:color w:val="000000"/>
    </w:rPr>
    <w:tblPr>
      <w:tblStyleRowBandSize w:val="1"/>
      <w:tblStyleColBandSize w:val="1"/>
      <w:tblInd w:w="0" w:type="dxa"/>
      <w:tblCellMar>
        <w:top w:w="0" w:type="dxa"/>
        <w:left w:w="108" w:type="dxa"/>
        <w:bottom w:w="0" w:type="dxa"/>
        <w:right w:w="108" w:type="dxa"/>
      </w:tblCellMar>
    </w:tblPr>
    <w:tcPr>
      <w:shd w:val="clear" w:color="auto" w:fill="FAF3EF"/>
    </w:tcPr>
  </w:style>
  <w:style w:type="table" w:customStyle="1" w:styleId="ColorfulList-Accent31">
    <w:name w:val="Colorful List - Accent 31"/>
    <w:uiPriority w:val="99"/>
    <w:rsid w:val="00463FAC"/>
    <w:rPr>
      <w:color w:val="000000"/>
    </w:rPr>
    <w:tblPr>
      <w:tblStyleRowBandSize w:val="1"/>
      <w:tblStyleColBandSize w:val="1"/>
      <w:tblInd w:w="0" w:type="dxa"/>
      <w:tblCellMar>
        <w:top w:w="0" w:type="dxa"/>
        <w:left w:w="108" w:type="dxa"/>
        <w:bottom w:w="0" w:type="dxa"/>
        <w:right w:w="108" w:type="dxa"/>
      </w:tblCellMar>
    </w:tblPr>
    <w:tcPr>
      <w:shd w:val="clear" w:color="auto" w:fill="F2F0EE"/>
    </w:tcPr>
  </w:style>
  <w:style w:type="table" w:customStyle="1" w:styleId="ColorfulList-Accent41">
    <w:name w:val="Colorful List - Accent 41"/>
    <w:uiPriority w:val="99"/>
    <w:rsid w:val="00463FAC"/>
    <w:rPr>
      <w:color w:val="000000"/>
    </w:rPr>
    <w:tblPr>
      <w:tblStyleRowBandSize w:val="1"/>
      <w:tblStyleColBandSize w:val="1"/>
      <w:tblInd w:w="0" w:type="dxa"/>
      <w:tblCellMar>
        <w:top w:w="0" w:type="dxa"/>
        <w:left w:w="108" w:type="dxa"/>
        <w:bottom w:w="0" w:type="dxa"/>
        <w:right w:w="108" w:type="dxa"/>
      </w:tblCellMar>
    </w:tblPr>
    <w:tcPr>
      <w:shd w:val="clear" w:color="auto" w:fill="F7F4F0"/>
    </w:tcPr>
  </w:style>
  <w:style w:type="table" w:customStyle="1" w:styleId="ColorfulList-Accent51">
    <w:name w:val="Colorful List - Accent 51"/>
    <w:uiPriority w:val="99"/>
    <w:rsid w:val="00463FAC"/>
    <w:rPr>
      <w:color w:val="000000"/>
    </w:rPr>
    <w:tblPr>
      <w:tblStyleRowBandSize w:val="1"/>
      <w:tblStyleColBandSize w:val="1"/>
      <w:tblInd w:w="0" w:type="dxa"/>
      <w:tblCellMar>
        <w:top w:w="0" w:type="dxa"/>
        <w:left w:w="108" w:type="dxa"/>
        <w:bottom w:w="0" w:type="dxa"/>
        <w:right w:w="108" w:type="dxa"/>
      </w:tblCellMar>
    </w:tblPr>
    <w:tcPr>
      <w:shd w:val="clear" w:color="auto" w:fill="EFF1F2"/>
    </w:tcPr>
  </w:style>
  <w:style w:type="table" w:customStyle="1" w:styleId="ColorfulList-Accent61">
    <w:name w:val="Colorful List - Accent 61"/>
    <w:uiPriority w:val="99"/>
    <w:rsid w:val="00463FAC"/>
    <w:rPr>
      <w:color w:val="000000"/>
    </w:rPr>
    <w:tblPr>
      <w:tblStyleRowBandSize w:val="1"/>
      <w:tblStyleColBandSize w:val="1"/>
      <w:tblInd w:w="0" w:type="dxa"/>
      <w:tblCellMar>
        <w:top w:w="0" w:type="dxa"/>
        <w:left w:w="108" w:type="dxa"/>
        <w:bottom w:w="0" w:type="dxa"/>
        <w:right w:w="108" w:type="dxa"/>
      </w:tblCellMar>
    </w:tblPr>
    <w:tcPr>
      <w:shd w:val="clear" w:color="auto" w:fill="F5F4F0"/>
    </w:tcPr>
  </w:style>
  <w:style w:type="table" w:customStyle="1" w:styleId="Spalvotasspalvinimas1">
    <w:name w:val="Spalvotas spalvinimas1"/>
    <w:uiPriority w:val="99"/>
    <w:rsid w:val="00463FAC"/>
    <w:rPr>
      <w:color w:val="000000"/>
    </w:rPr>
    <w:tblPr>
      <w:tblStyleRowBandSize w:val="1"/>
      <w:tblStyleColBandSize w:val="1"/>
      <w:tblInd w:w="0" w:type="dxa"/>
      <w:tblBorders>
        <w:top w:val="single" w:sz="24" w:space="0" w:color="CC8E60"/>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1">
    <w:name w:val="Colorful Shading - Accent 11"/>
    <w:uiPriority w:val="99"/>
    <w:rsid w:val="00463FAC"/>
    <w:rPr>
      <w:color w:val="000000"/>
    </w:rPr>
    <w:tblPr>
      <w:tblStyleRowBandSize w:val="1"/>
      <w:tblStyleColBandSize w:val="1"/>
      <w:tblInd w:w="0" w:type="dxa"/>
      <w:tblBorders>
        <w:top w:val="single" w:sz="24" w:space="0" w:color="CC8E60"/>
        <w:left w:val="single" w:sz="4" w:space="0" w:color="7E97AD"/>
        <w:bottom w:val="single" w:sz="4" w:space="0" w:color="7E97AD"/>
        <w:right w:val="single" w:sz="4" w:space="0" w:color="7E97AD"/>
        <w:insideH w:val="single" w:sz="4" w:space="0" w:color="FFFFFF"/>
        <w:insideV w:val="single" w:sz="4" w:space="0" w:color="FFFFFF"/>
      </w:tblBorders>
      <w:tblCellMar>
        <w:top w:w="0" w:type="dxa"/>
        <w:left w:w="108" w:type="dxa"/>
        <w:bottom w:w="0" w:type="dxa"/>
        <w:right w:w="108" w:type="dxa"/>
      </w:tblCellMar>
    </w:tblPr>
    <w:tcPr>
      <w:shd w:val="clear" w:color="auto" w:fill="F2F4F6"/>
    </w:tcPr>
  </w:style>
  <w:style w:type="table" w:customStyle="1" w:styleId="ColorfulShading-Accent21">
    <w:name w:val="Colorful Shading - Accent 21"/>
    <w:uiPriority w:val="99"/>
    <w:rsid w:val="00463FAC"/>
    <w:rPr>
      <w:color w:val="000000"/>
    </w:rPr>
    <w:tblPr>
      <w:tblStyleRowBandSize w:val="1"/>
      <w:tblStyleColBandSize w:val="1"/>
      <w:tblInd w:w="0" w:type="dxa"/>
      <w:tblBorders>
        <w:top w:val="single" w:sz="24" w:space="0" w:color="CC8E60"/>
        <w:left w:val="single" w:sz="4" w:space="0" w:color="CC8E60"/>
        <w:bottom w:val="single" w:sz="4" w:space="0" w:color="CC8E60"/>
        <w:right w:val="single" w:sz="4" w:space="0" w:color="CC8E60"/>
        <w:insideH w:val="single" w:sz="4" w:space="0" w:color="FFFFFF"/>
        <w:insideV w:val="single" w:sz="4" w:space="0" w:color="FFFFFF"/>
      </w:tblBorders>
      <w:tblCellMar>
        <w:top w:w="0" w:type="dxa"/>
        <w:left w:w="108" w:type="dxa"/>
        <w:bottom w:w="0" w:type="dxa"/>
        <w:right w:w="108" w:type="dxa"/>
      </w:tblCellMar>
    </w:tblPr>
    <w:tcPr>
      <w:shd w:val="clear" w:color="auto" w:fill="FAF3EF"/>
    </w:tcPr>
  </w:style>
  <w:style w:type="table" w:customStyle="1" w:styleId="ColorfulShading-Accent31">
    <w:name w:val="Colorful Shading - Accent 31"/>
    <w:uiPriority w:val="99"/>
    <w:rsid w:val="00463FAC"/>
    <w:rPr>
      <w:color w:val="000000"/>
    </w:rPr>
    <w:tblPr>
      <w:tblStyleRowBandSize w:val="1"/>
      <w:tblStyleColBandSize w:val="1"/>
      <w:tblInd w:w="0" w:type="dxa"/>
      <w:tblBorders>
        <w:top w:val="single" w:sz="24" w:space="0" w:color="B4936D"/>
        <w:left w:val="single" w:sz="4" w:space="0" w:color="7A6A60"/>
        <w:bottom w:val="single" w:sz="4" w:space="0" w:color="7A6A60"/>
        <w:right w:val="single" w:sz="4" w:space="0" w:color="7A6A60"/>
        <w:insideH w:val="single" w:sz="4" w:space="0" w:color="FFFFFF"/>
        <w:insideV w:val="single" w:sz="4" w:space="0" w:color="FFFFFF"/>
      </w:tblBorders>
      <w:tblCellMar>
        <w:top w:w="0" w:type="dxa"/>
        <w:left w:w="108" w:type="dxa"/>
        <w:bottom w:w="0" w:type="dxa"/>
        <w:right w:w="108" w:type="dxa"/>
      </w:tblCellMar>
    </w:tblPr>
    <w:tcPr>
      <w:shd w:val="clear" w:color="auto" w:fill="F2F0EE"/>
    </w:tcPr>
  </w:style>
  <w:style w:type="table" w:customStyle="1" w:styleId="ColorfulShading-Accent41">
    <w:name w:val="Colorful Shading - Accent 41"/>
    <w:uiPriority w:val="99"/>
    <w:rsid w:val="00463FAC"/>
    <w:rPr>
      <w:color w:val="000000"/>
    </w:rPr>
    <w:tblPr>
      <w:tblStyleRowBandSize w:val="1"/>
      <w:tblStyleColBandSize w:val="1"/>
      <w:tblInd w:w="0" w:type="dxa"/>
      <w:tblBorders>
        <w:top w:val="single" w:sz="24" w:space="0" w:color="7A6A60"/>
        <w:left w:val="single" w:sz="4" w:space="0" w:color="B4936D"/>
        <w:bottom w:val="single" w:sz="4" w:space="0" w:color="B4936D"/>
        <w:right w:val="single" w:sz="4" w:space="0" w:color="B4936D"/>
        <w:insideH w:val="single" w:sz="4" w:space="0" w:color="FFFFFF"/>
        <w:insideV w:val="single" w:sz="4" w:space="0" w:color="FFFFFF"/>
      </w:tblBorders>
      <w:tblCellMar>
        <w:top w:w="0" w:type="dxa"/>
        <w:left w:w="108" w:type="dxa"/>
        <w:bottom w:w="0" w:type="dxa"/>
        <w:right w:w="108" w:type="dxa"/>
      </w:tblCellMar>
    </w:tblPr>
    <w:tcPr>
      <w:shd w:val="clear" w:color="auto" w:fill="F7F4F0"/>
    </w:tcPr>
  </w:style>
  <w:style w:type="table" w:customStyle="1" w:styleId="ColorfulShading-Accent51">
    <w:name w:val="Colorful Shading - Accent 51"/>
    <w:uiPriority w:val="99"/>
    <w:rsid w:val="00463FAC"/>
    <w:rPr>
      <w:color w:val="000000"/>
    </w:rPr>
    <w:tblPr>
      <w:tblStyleRowBandSize w:val="1"/>
      <w:tblStyleColBandSize w:val="1"/>
      <w:tblInd w:w="0" w:type="dxa"/>
      <w:tblBorders>
        <w:top w:val="single" w:sz="24" w:space="0" w:color="9D936F"/>
        <w:left w:val="single" w:sz="4" w:space="0" w:color="67787B"/>
        <w:bottom w:val="single" w:sz="4" w:space="0" w:color="67787B"/>
        <w:right w:val="single" w:sz="4" w:space="0" w:color="67787B"/>
        <w:insideH w:val="single" w:sz="4" w:space="0" w:color="FFFFFF"/>
        <w:insideV w:val="single" w:sz="4" w:space="0" w:color="FFFFFF"/>
      </w:tblBorders>
      <w:tblCellMar>
        <w:top w:w="0" w:type="dxa"/>
        <w:left w:w="108" w:type="dxa"/>
        <w:bottom w:w="0" w:type="dxa"/>
        <w:right w:w="108" w:type="dxa"/>
      </w:tblCellMar>
    </w:tblPr>
    <w:tcPr>
      <w:shd w:val="clear" w:color="auto" w:fill="EFF1F2"/>
    </w:tcPr>
  </w:style>
  <w:style w:type="table" w:customStyle="1" w:styleId="ColorfulShading-Accent61">
    <w:name w:val="Colorful Shading - Accent 61"/>
    <w:uiPriority w:val="99"/>
    <w:rsid w:val="00463FAC"/>
    <w:rPr>
      <w:color w:val="000000"/>
    </w:rPr>
    <w:tblPr>
      <w:tblStyleRowBandSize w:val="1"/>
      <w:tblStyleColBandSize w:val="1"/>
      <w:tblInd w:w="0" w:type="dxa"/>
      <w:tblBorders>
        <w:top w:val="single" w:sz="24" w:space="0" w:color="67787B"/>
        <w:left w:val="single" w:sz="4" w:space="0" w:color="9D936F"/>
        <w:bottom w:val="single" w:sz="4" w:space="0" w:color="9D936F"/>
        <w:right w:val="single" w:sz="4" w:space="0" w:color="9D936F"/>
        <w:insideH w:val="single" w:sz="4" w:space="0" w:color="FFFFFF"/>
        <w:insideV w:val="single" w:sz="4" w:space="0" w:color="FFFFFF"/>
      </w:tblBorders>
      <w:tblCellMar>
        <w:top w:w="0" w:type="dxa"/>
        <w:left w:w="108" w:type="dxa"/>
        <w:bottom w:w="0" w:type="dxa"/>
        <w:right w:w="108" w:type="dxa"/>
      </w:tblCellMar>
    </w:tblPr>
    <w:tcPr>
      <w:shd w:val="clear" w:color="auto" w:fill="F5F4F0"/>
    </w:tcPr>
  </w:style>
  <w:style w:type="character" w:styleId="Komentaronuoroda">
    <w:name w:val="annotation reference"/>
    <w:uiPriority w:val="99"/>
    <w:semiHidden/>
    <w:rsid w:val="00463FAC"/>
    <w:rPr>
      <w:rFonts w:cs="Times New Roman"/>
      <w:sz w:val="16"/>
    </w:rPr>
  </w:style>
  <w:style w:type="paragraph" w:styleId="Komentarotekstas">
    <w:name w:val="annotation text"/>
    <w:basedOn w:val="prastasis"/>
    <w:link w:val="KomentarotekstasDiagrama"/>
    <w:uiPriority w:val="99"/>
    <w:semiHidden/>
    <w:rsid w:val="00463FAC"/>
    <w:pPr>
      <w:spacing w:line="240" w:lineRule="auto"/>
    </w:pPr>
  </w:style>
  <w:style w:type="character" w:customStyle="1" w:styleId="KomentarotekstasDiagrama">
    <w:name w:val="Komentaro tekstas Diagrama"/>
    <w:link w:val="Komentarotekstas"/>
    <w:uiPriority w:val="99"/>
    <w:semiHidden/>
    <w:locked/>
    <w:rsid w:val="00463FAC"/>
    <w:rPr>
      <w:sz w:val="20"/>
    </w:rPr>
  </w:style>
  <w:style w:type="paragraph" w:styleId="Komentarotema">
    <w:name w:val="annotation subject"/>
    <w:basedOn w:val="Komentarotekstas"/>
    <w:next w:val="Komentarotekstas"/>
    <w:link w:val="KomentarotemaDiagrama"/>
    <w:uiPriority w:val="99"/>
    <w:semiHidden/>
    <w:rsid w:val="00463FAC"/>
    <w:rPr>
      <w:b/>
    </w:rPr>
  </w:style>
  <w:style w:type="character" w:customStyle="1" w:styleId="KomentarotemaDiagrama">
    <w:name w:val="Komentaro tema Diagrama"/>
    <w:link w:val="Komentarotema"/>
    <w:uiPriority w:val="99"/>
    <w:semiHidden/>
    <w:locked/>
    <w:rsid w:val="00463FAC"/>
    <w:rPr>
      <w:b/>
      <w:sz w:val="20"/>
    </w:rPr>
  </w:style>
  <w:style w:type="table" w:customStyle="1" w:styleId="Tamsussraas1">
    <w:name w:val="Tamsus sąrašas1"/>
    <w:uiPriority w:val="99"/>
    <w:rsid w:val="00463FAC"/>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1">
    <w:name w:val="Dark List - Accent 11"/>
    <w:uiPriority w:val="99"/>
    <w:rsid w:val="00463FAC"/>
    <w:rPr>
      <w:color w:val="FFFFFF"/>
    </w:rPr>
    <w:tblPr>
      <w:tblStyleRowBandSize w:val="1"/>
      <w:tblStyleColBandSize w:val="1"/>
      <w:tblInd w:w="0" w:type="dxa"/>
      <w:tblCellMar>
        <w:top w:w="0" w:type="dxa"/>
        <w:left w:w="108" w:type="dxa"/>
        <w:bottom w:w="0" w:type="dxa"/>
        <w:right w:w="108" w:type="dxa"/>
      </w:tblCellMar>
    </w:tblPr>
    <w:tcPr>
      <w:shd w:val="clear" w:color="auto" w:fill="7E97AD"/>
    </w:tcPr>
  </w:style>
  <w:style w:type="table" w:customStyle="1" w:styleId="DarkList-Accent21">
    <w:name w:val="Dark List - Accent 21"/>
    <w:uiPriority w:val="99"/>
    <w:rsid w:val="00463FAC"/>
    <w:rPr>
      <w:color w:val="FFFFFF"/>
    </w:rPr>
    <w:tblPr>
      <w:tblStyleRowBandSize w:val="1"/>
      <w:tblStyleColBandSize w:val="1"/>
      <w:tblInd w:w="0" w:type="dxa"/>
      <w:tblCellMar>
        <w:top w:w="0" w:type="dxa"/>
        <w:left w:w="108" w:type="dxa"/>
        <w:bottom w:w="0" w:type="dxa"/>
        <w:right w:w="108" w:type="dxa"/>
      </w:tblCellMar>
    </w:tblPr>
    <w:tcPr>
      <w:shd w:val="clear" w:color="auto" w:fill="CC8E60"/>
    </w:tcPr>
  </w:style>
  <w:style w:type="table" w:customStyle="1" w:styleId="DarkList-Accent31">
    <w:name w:val="Dark List - Accent 31"/>
    <w:uiPriority w:val="99"/>
    <w:rsid w:val="00463FAC"/>
    <w:rPr>
      <w:color w:val="FFFFFF"/>
    </w:rPr>
    <w:tblPr>
      <w:tblStyleRowBandSize w:val="1"/>
      <w:tblStyleColBandSize w:val="1"/>
      <w:tblInd w:w="0" w:type="dxa"/>
      <w:tblCellMar>
        <w:top w:w="0" w:type="dxa"/>
        <w:left w:w="108" w:type="dxa"/>
        <w:bottom w:w="0" w:type="dxa"/>
        <w:right w:w="108" w:type="dxa"/>
      </w:tblCellMar>
    </w:tblPr>
    <w:tcPr>
      <w:shd w:val="clear" w:color="auto" w:fill="7A6A60"/>
    </w:tcPr>
  </w:style>
  <w:style w:type="table" w:customStyle="1" w:styleId="DarkList-Accent41">
    <w:name w:val="Dark List - Accent 41"/>
    <w:uiPriority w:val="99"/>
    <w:rsid w:val="00463FAC"/>
    <w:rPr>
      <w:color w:val="FFFFFF"/>
    </w:rPr>
    <w:tblPr>
      <w:tblStyleRowBandSize w:val="1"/>
      <w:tblStyleColBandSize w:val="1"/>
      <w:tblInd w:w="0" w:type="dxa"/>
      <w:tblCellMar>
        <w:top w:w="0" w:type="dxa"/>
        <w:left w:w="108" w:type="dxa"/>
        <w:bottom w:w="0" w:type="dxa"/>
        <w:right w:w="108" w:type="dxa"/>
      </w:tblCellMar>
    </w:tblPr>
    <w:tcPr>
      <w:shd w:val="clear" w:color="auto" w:fill="B4936D"/>
    </w:tcPr>
  </w:style>
  <w:style w:type="table" w:customStyle="1" w:styleId="DarkList-Accent51">
    <w:name w:val="Dark List - Accent 51"/>
    <w:uiPriority w:val="99"/>
    <w:rsid w:val="00463FAC"/>
    <w:rPr>
      <w:color w:val="FFFFFF"/>
    </w:rPr>
    <w:tblPr>
      <w:tblStyleRowBandSize w:val="1"/>
      <w:tblStyleColBandSize w:val="1"/>
      <w:tblInd w:w="0" w:type="dxa"/>
      <w:tblCellMar>
        <w:top w:w="0" w:type="dxa"/>
        <w:left w:w="108" w:type="dxa"/>
        <w:bottom w:w="0" w:type="dxa"/>
        <w:right w:w="108" w:type="dxa"/>
      </w:tblCellMar>
    </w:tblPr>
    <w:tcPr>
      <w:shd w:val="clear" w:color="auto" w:fill="67787B"/>
    </w:tcPr>
  </w:style>
  <w:style w:type="table" w:customStyle="1" w:styleId="DarkList-Accent61">
    <w:name w:val="Dark List - Accent 61"/>
    <w:uiPriority w:val="99"/>
    <w:rsid w:val="00463FAC"/>
    <w:rPr>
      <w:color w:val="FFFFFF"/>
    </w:rPr>
    <w:tblPr>
      <w:tblStyleRowBandSize w:val="1"/>
      <w:tblStyleColBandSize w:val="1"/>
      <w:tblInd w:w="0" w:type="dxa"/>
      <w:tblCellMar>
        <w:top w:w="0" w:type="dxa"/>
        <w:left w:w="108" w:type="dxa"/>
        <w:bottom w:w="0" w:type="dxa"/>
        <w:right w:w="108" w:type="dxa"/>
      </w:tblCellMar>
    </w:tblPr>
    <w:tcPr>
      <w:shd w:val="clear" w:color="auto" w:fill="9D936F"/>
    </w:tcPr>
  </w:style>
  <w:style w:type="paragraph" w:styleId="Data">
    <w:name w:val="Date"/>
    <w:basedOn w:val="prastasis"/>
    <w:next w:val="prastasis"/>
    <w:link w:val="DataDiagrama"/>
    <w:uiPriority w:val="99"/>
    <w:semiHidden/>
    <w:rsid w:val="00463FAC"/>
  </w:style>
  <w:style w:type="character" w:customStyle="1" w:styleId="DataDiagrama">
    <w:name w:val="Data Diagrama"/>
    <w:basedOn w:val="Numatytasispastraiposriftas"/>
    <w:link w:val="Data"/>
    <w:uiPriority w:val="99"/>
    <w:semiHidden/>
    <w:locked/>
    <w:rsid w:val="00463FAC"/>
  </w:style>
  <w:style w:type="paragraph" w:styleId="Dokumentostruktra">
    <w:name w:val="Document Map"/>
    <w:basedOn w:val="prastasis"/>
    <w:link w:val="DokumentostruktraDiagrama"/>
    <w:uiPriority w:val="99"/>
    <w:semiHidden/>
    <w:rsid w:val="00463FAC"/>
    <w:pPr>
      <w:spacing w:after="0" w:line="240" w:lineRule="auto"/>
    </w:pPr>
    <w:rPr>
      <w:rFonts w:ascii="Tahoma" w:hAnsi="Tahoma"/>
      <w:sz w:val="16"/>
    </w:rPr>
  </w:style>
  <w:style w:type="character" w:customStyle="1" w:styleId="DokumentostruktraDiagrama">
    <w:name w:val="Dokumento struktūra Diagrama"/>
    <w:link w:val="Dokumentostruktra"/>
    <w:uiPriority w:val="99"/>
    <w:semiHidden/>
    <w:locked/>
    <w:rsid w:val="00463FAC"/>
    <w:rPr>
      <w:rFonts w:ascii="Tahoma" w:hAnsi="Tahoma"/>
      <w:sz w:val="16"/>
    </w:rPr>
  </w:style>
  <w:style w:type="paragraph" w:styleId="Elpatoparaas">
    <w:name w:val="E-mail Signature"/>
    <w:basedOn w:val="prastasis"/>
    <w:link w:val="ElpatoparaasDiagrama"/>
    <w:uiPriority w:val="99"/>
    <w:semiHidden/>
    <w:rsid w:val="00463FAC"/>
    <w:pPr>
      <w:spacing w:after="0" w:line="240" w:lineRule="auto"/>
    </w:pPr>
  </w:style>
  <w:style w:type="character" w:customStyle="1" w:styleId="ElpatoparaasDiagrama">
    <w:name w:val="El. pašto parašas Diagrama"/>
    <w:basedOn w:val="Numatytasispastraiposriftas"/>
    <w:link w:val="Elpatoparaas"/>
    <w:uiPriority w:val="99"/>
    <w:semiHidden/>
    <w:locked/>
    <w:rsid w:val="00463FAC"/>
  </w:style>
  <w:style w:type="character" w:styleId="Emfaz">
    <w:name w:val="Emphasis"/>
    <w:basedOn w:val="Numatytasispastraiposriftas"/>
    <w:uiPriority w:val="20"/>
    <w:qFormat/>
    <w:rsid w:val="00D83B56"/>
    <w:rPr>
      <w:i/>
      <w:iCs/>
    </w:rPr>
  </w:style>
  <w:style w:type="character" w:styleId="Dokumentoinaosnumeris">
    <w:name w:val="endnote reference"/>
    <w:uiPriority w:val="99"/>
    <w:semiHidden/>
    <w:rsid w:val="00463FAC"/>
    <w:rPr>
      <w:rFonts w:cs="Times New Roman"/>
      <w:vertAlign w:val="superscript"/>
    </w:rPr>
  </w:style>
  <w:style w:type="paragraph" w:styleId="Dokumentoinaostekstas">
    <w:name w:val="endnote text"/>
    <w:basedOn w:val="prastasis"/>
    <w:link w:val="DokumentoinaostekstasDiagrama"/>
    <w:uiPriority w:val="99"/>
    <w:semiHidden/>
    <w:rsid w:val="00463FAC"/>
    <w:pPr>
      <w:spacing w:after="0" w:line="240" w:lineRule="auto"/>
    </w:pPr>
  </w:style>
  <w:style w:type="character" w:customStyle="1" w:styleId="DokumentoinaostekstasDiagrama">
    <w:name w:val="Dokumento išnašos tekstas Diagrama"/>
    <w:link w:val="Dokumentoinaostekstas"/>
    <w:uiPriority w:val="99"/>
    <w:semiHidden/>
    <w:locked/>
    <w:rsid w:val="00463FAC"/>
    <w:rPr>
      <w:sz w:val="20"/>
    </w:rPr>
  </w:style>
  <w:style w:type="paragraph" w:styleId="Adresasantvoko">
    <w:name w:val="envelope address"/>
    <w:basedOn w:val="prastasis"/>
    <w:uiPriority w:val="99"/>
    <w:semiHidden/>
    <w:rsid w:val="00463FAC"/>
    <w:pPr>
      <w:framePr w:w="7920" w:h="1980" w:hRule="exact" w:hSpace="180" w:wrap="auto" w:hAnchor="page" w:xAlign="center" w:yAlign="bottom"/>
      <w:spacing w:after="0" w:line="240" w:lineRule="auto"/>
      <w:ind w:left="2880"/>
    </w:pPr>
    <w:rPr>
      <w:rFonts w:ascii="Calibri" w:eastAsia="Times New Roman" w:hAnsi="Calibri"/>
      <w:sz w:val="24"/>
    </w:rPr>
  </w:style>
  <w:style w:type="paragraph" w:styleId="Vokoatgalinisadresas">
    <w:name w:val="envelope return"/>
    <w:basedOn w:val="prastasis"/>
    <w:uiPriority w:val="99"/>
    <w:semiHidden/>
    <w:rsid w:val="00463FAC"/>
    <w:pPr>
      <w:spacing w:after="0" w:line="240" w:lineRule="auto"/>
    </w:pPr>
    <w:rPr>
      <w:rFonts w:ascii="Calibri" w:eastAsia="Times New Roman" w:hAnsi="Calibri"/>
    </w:rPr>
  </w:style>
  <w:style w:type="character" w:styleId="Perirtashipersaitas">
    <w:name w:val="FollowedHyperlink"/>
    <w:uiPriority w:val="99"/>
    <w:semiHidden/>
    <w:rsid w:val="00463FAC"/>
    <w:rPr>
      <w:rFonts w:cs="Times New Roman"/>
      <w:color w:val="969696"/>
      <w:u w:val="single"/>
    </w:rPr>
  </w:style>
  <w:style w:type="character" w:styleId="Puslapioinaosnuoroda">
    <w:name w:val="footnote reference"/>
    <w:uiPriority w:val="99"/>
    <w:semiHidden/>
    <w:rsid w:val="00463FAC"/>
    <w:rPr>
      <w:rFonts w:cs="Times New Roman"/>
      <w:vertAlign w:val="superscript"/>
    </w:rPr>
  </w:style>
  <w:style w:type="paragraph" w:styleId="Puslapioinaostekstas">
    <w:name w:val="footnote text"/>
    <w:basedOn w:val="prastasis"/>
    <w:link w:val="PuslapioinaostekstasDiagrama"/>
    <w:uiPriority w:val="99"/>
    <w:semiHidden/>
    <w:rsid w:val="00463FAC"/>
    <w:pPr>
      <w:spacing w:after="0" w:line="240" w:lineRule="auto"/>
    </w:pPr>
  </w:style>
  <w:style w:type="character" w:customStyle="1" w:styleId="PuslapioinaostekstasDiagrama">
    <w:name w:val="Puslapio išnašos tekstas Diagrama"/>
    <w:link w:val="Puslapioinaostekstas"/>
    <w:uiPriority w:val="99"/>
    <w:semiHidden/>
    <w:locked/>
    <w:rsid w:val="00463FAC"/>
    <w:rPr>
      <w:sz w:val="20"/>
    </w:rPr>
  </w:style>
  <w:style w:type="character" w:styleId="HTMLakronimas">
    <w:name w:val="HTML Acronym"/>
    <w:uiPriority w:val="99"/>
    <w:semiHidden/>
    <w:rsid w:val="00463FAC"/>
    <w:rPr>
      <w:rFonts w:cs="Times New Roman"/>
    </w:rPr>
  </w:style>
  <w:style w:type="paragraph" w:styleId="HTMLadresas">
    <w:name w:val="HTML Address"/>
    <w:basedOn w:val="prastasis"/>
    <w:link w:val="HTMLadresasDiagrama"/>
    <w:uiPriority w:val="99"/>
    <w:semiHidden/>
    <w:rsid w:val="00463FAC"/>
    <w:pPr>
      <w:spacing w:after="0" w:line="240" w:lineRule="auto"/>
    </w:pPr>
    <w:rPr>
      <w:i/>
    </w:rPr>
  </w:style>
  <w:style w:type="character" w:customStyle="1" w:styleId="HTMLadresasDiagrama">
    <w:name w:val="HTML adresas Diagrama"/>
    <w:link w:val="HTMLadresas"/>
    <w:uiPriority w:val="99"/>
    <w:semiHidden/>
    <w:locked/>
    <w:rsid w:val="00463FAC"/>
    <w:rPr>
      <w:i/>
    </w:rPr>
  </w:style>
  <w:style w:type="character" w:styleId="HTMLcitata">
    <w:name w:val="HTML Cite"/>
    <w:uiPriority w:val="99"/>
    <w:semiHidden/>
    <w:rsid w:val="00463FAC"/>
    <w:rPr>
      <w:rFonts w:cs="Times New Roman"/>
      <w:i/>
    </w:rPr>
  </w:style>
  <w:style w:type="character" w:styleId="HTMLkodas">
    <w:name w:val="HTML Code"/>
    <w:uiPriority w:val="99"/>
    <w:semiHidden/>
    <w:rsid w:val="00463FAC"/>
    <w:rPr>
      <w:rFonts w:ascii="Consolas" w:hAnsi="Consolas" w:cs="Times New Roman"/>
      <w:sz w:val="20"/>
    </w:rPr>
  </w:style>
  <w:style w:type="character" w:styleId="HTMLapibrimas">
    <w:name w:val="HTML Definition"/>
    <w:uiPriority w:val="99"/>
    <w:semiHidden/>
    <w:rsid w:val="00463FAC"/>
    <w:rPr>
      <w:rFonts w:cs="Times New Roman"/>
      <w:i/>
    </w:rPr>
  </w:style>
  <w:style w:type="character" w:styleId="HTMLklaviatra">
    <w:name w:val="HTML Keyboard"/>
    <w:uiPriority w:val="99"/>
    <w:semiHidden/>
    <w:rsid w:val="00463FAC"/>
    <w:rPr>
      <w:rFonts w:ascii="Consolas" w:hAnsi="Consolas" w:cs="Times New Roman"/>
      <w:sz w:val="20"/>
    </w:rPr>
  </w:style>
  <w:style w:type="paragraph" w:styleId="HTMLiankstoformatuotas">
    <w:name w:val="HTML Preformatted"/>
    <w:basedOn w:val="prastasis"/>
    <w:link w:val="HTMLiankstoformatuotasDiagrama"/>
    <w:uiPriority w:val="99"/>
    <w:semiHidden/>
    <w:rsid w:val="00463FAC"/>
    <w:pPr>
      <w:spacing w:after="0" w:line="240" w:lineRule="auto"/>
    </w:pPr>
    <w:rPr>
      <w:rFonts w:ascii="Consolas" w:hAnsi="Consolas"/>
    </w:rPr>
  </w:style>
  <w:style w:type="character" w:customStyle="1" w:styleId="HTMLiankstoformatuotasDiagrama">
    <w:name w:val="HTML iš anksto formatuotas Diagrama"/>
    <w:link w:val="HTMLiankstoformatuotas"/>
    <w:uiPriority w:val="99"/>
    <w:semiHidden/>
    <w:locked/>
    <w:rsid w:val="00463FAC"/>
    <w:rPr>
      <w:rFonts w:ascii="Consolas" w:hAnsi="Consolas"/>
      <w:sz w:val="20"/>
    </w:rPr>
  </w:style>
  <w:style w:type="character" w:styleId="HTMLpavyzdys">
    <w:name w:val="HTML Sample"/>
    <w:uiPriority w:val="99"/>
    <w:semiHidden/>
    <w:rsid w:val="00463FAC"/>
    <w:rPr>
      <w:rFonts w:ascii="Consolas" w:hAnsi="Consolas" w:cs="Times New Roman"/>
      <w:sz w:val="24"/>
    </w:rPr>
  </w:style>
  <w:style w:type="character" w:styleId="HTMLspausdinimomainl">
    <w:name w:val="HTML Typewriter"/>
    <w:uiPriority w:val="99"/>
    <w:semiHidden/>
    <w:rsid w:val="00463FAC"/>
    <w:rPr>
      <w:rFonts w:ascii="Consolas" w:hAnsi="Consolas" w:cs="Times New Roman"/>
      <w:sz w:val="20"/>
    </w:rPr>
  </w:style>
  <w:style w:type="character" w:styleId="HTMLkintamasis">
    <w:name w:val="HTML Variable"/>
    <w:uiPriority w:val="99"/>
    <w:semiHidden/>
    <w:rsid w:val="00463FAC"/>
    <w:rPr>
      <w:rFonts w:cs="Times New Roman"/>
      <w:i/>
    </w:rPr>
  </w:style>
  <w:style w:type="character" w:styleId="Hipersaitas">
    <w:name w:val="Hyperlink"/>
    <w:uiPriority w:val="99"/>
    <w:rsid w:val="00463FAC"/>
    <w:rPr>
      <w:rFonts w:cs="Times New Roman"/>
      <w:color w:val="646464"/>
      <w:u w:val="single"/>
    </w:rPr>
  </w:style>
  <w:style w:type="paragraph" w:styleId="Indeksas1">
    <w:name w:val="index 1"/>
    <w:basedOn w:val="prastasis"/>
    <w:next w:val="prastasis"/>
    <w:autoRedefine/>
    <w:uiPriority w:val="99"/>
    <w:semiHidden/>
    <w:rsid w:val="00463FAC"/>
    <w:pPr>
      <w:spacing w:after="0" w:line="240" w:lineRule="auto"/>
      <w:ind w:left="220" w:hanging="220"/>
    </w:pPr>
  </w:style>
  <w:style w:type="paragraph" w:styleId="Indeksas2">
    <w:name w:val="index 2"/>
    <w:basedOn w:val="prastasis"/>
    <w:next w:val="prastasis"/>
    <w:autoRedefine/>
    <w:uiPriority w:val="99"/>
    <w:semiHidden/>
    <w:rsid w:val="00463FAC"/>
    <w:pPr>
      <w:spacing w:after="0" w:line="240" w:lineRule="auto"/>
      <w:ind w:left="440" w:hanging="220"/>
    </w:pPr>
  </w:style>
  <w:style w:type="paragraph" w:styleId="Indeksas3">
    <w:name w:val="index 3"/>
    <w:basedOn w:val="prastasis"/>
    <w:next w:val="prastasis"/>
    <w:autoRedefine/>
    <w:uiPriority w:val="99"/>
    <w:semiHidden/>
    <w:rsid w:val="00463FAC"/>
    <w:pPr>
      <w:spacing w:after="0" w:line="240" w:lineRule="auto"/>
      <w:ind w:left="660" w:hanging="220"/>
    </w:pPr>
  </w:style>
  <w:style w:type="paragraph" w:styleId="Indeksas4">
    <w:name w:val="index 4"/>
    <w:basedOn w:val="prastasis"/>
    <w:next w:val="prastasis"/>
    <w:autoRedefine/>
    <w:uiPriority w:val="99"/>
    <w:semiHidden/>
    <w:rsid w:val="00463FAC"/>
    <w:pPr>
      <w:spacing w:after="0" w:line="240" w:lineRule="auto"/>
      <w:ind w:left="880" w:hanging="220"/>
    </w:pPr>
  </w:style>
  <w:style w:type="paragraph" w:styleId="Indeksas5">
    <w:name w:val="index 5"/>
    <w:basedOn w:val="prastasis"/>
    <w:next w:val="prastasis"/>
    <w:autoRedefine/>
    <w:uiPriority w:val="99"/>
    <w:semiHidden/>
    <w:rsid w:val="00463FAC"/>
    <w:pPr>
      <w:spacing w:after="0" w:line="240" w:lineRule="auto"/>
      <w:ind w:left="1100" w:hanging="220"/>
    </w:pPr>
  </w:style>
  <w:style w:type="paragraph" w:styleId="Indeksas6">
    <w:name w:val="index 6"/>
    <w:basedOn w:val="prastasis"/>
    <w:next w:val="prastasis"/>
    <w:autoRedefine/>
    <w:uiPriority w:val="99"/>
    <w:semiHidden/>
    <w:rsid w:val="00463FAC"/>
    <w:pPr>
      <w:spacing w:after="0" w:line="240" w:lineRule="auto"/>
      <w:ind w:left="1320" w:hanging="220"/>
    </w:pPr>
  </w:style>
  <w:style w:type="paragraph" w:styleId="Indeksas7">
    <w:name w:val="index 7"/>
    <w:basedOn w:val="prastasis"/>
    <w:next w:val="prastasis"/>
    <w:autoRedefine/>
    <w:uiPriority w:val="99"/>
    <w:semiHidden/>
    <w:rsid w:val="00463FAC"/>
    <w:pPr>
      <w:spacing w:after="0" w:line="240" w:lineRule="auto"/>
      <w:ind w:left="1540" w:hanging="220"/>
    </w:pPr>
  </w:style>
  <w:style w:type="paragraph" w:styleId="Indeksas8">
    <w:name w:val="index 8"/>
    <w:basedOn w:val="prastasis"/>
    <w:next w:val="prastasis"/>
    <w:autoRedefine/>
    <w:uiPriority w:val="99"/>
    <w:semiHidden/>
    <w:rsid w:val="00463FAC"/>
    <w:pPr>
      <w:spacing w:after="0" w:line="240" w:lineRule="auto"/>
      <w:ind w:left="1760" w:hanging="220"/>
    </w:pPr>
  </w:style>
  <w:style w:type="paragraph" w:styleId="Indeksas9">
    <w:name w:val="index 9"/>
    <w:basedOn w:val="prastasis"/>
    <w:next w:val="prastasis"/>
    <w:autoRedefine/>
    <w:uiPriority w:val="99"/>
    <w:semiHidden/>
    <w:rsid w:val="00463FAC"/>
    <w:pPr>
      <w:spacing w:after="0" w:line="240" w:lineRule="auto"/>
      <w:ind w:left="1980" w:hanging="220"/>
    </w:pPr>
  </w:style>
  <w:style w:type="paragraph" w:styleId="Indeksoantrat">
    <w:name w:val="index heading"/>
    <w:basedOn w:val="prastasis"/>
    <w:next w:val="Indeksas1"/>
    <w:uiPriority w:val="99"/>
    <w:semiHidden/>
    <w:rsid w:val="00463FAC"/>
    <w:rPr>
      <w:rFonts w:ascii="Calibri" w:eastAsia="Times New Roman" w:hAnsi="Calibri"/>
      <w:b/>
      <w:bCs/>
    </w:rPr>
  </w:style>
  <w:style w:type="character" w:customStyle="1" w:styleId="Rykuspabraukimas1">
    <w:name w:val="Ryškus pabraukimas1"/>
    <w:uiPriority w:val="99"/>
    <w:rsid w:val="00463FAC"/>
    <w:rPr>
      <w:b/>
      <w:i/>
      <w:color w:val="7E97AD"/>
    </w:rPr>
  </w:style>
  <w:style w:type="paragraph" w:customStyle="1" w:styleId="Iskirtacitata1">
    <w:name w:val="Išskirta citata1"/>
    <w:basedOn w:val="prastasis"/>
    <w:next w:val="prastasis"/>
    <w:link w:val="IntenseQuoteChar"/>
    <w:uiPriority w:val="99"/>
    <w:rsid w:val="00463FAC"/>
    <w:pPr>
      <w:pBdr>
        <w:bottom w:val="single" w:sz="4" w:space="4" w:color="7E97AD"/>
      </w:pBdr>
      <w:spacing w:before="200" w:after="280"/>
      <w:ind w:left="936" w:right="936"/>
    </w:pPr>
    <w:rPr>
      <w:b/>
      <w:i/>
      <w:color w:val="7E97AD"/>
    </w:rPr>
  </w:style>
  <w:style w:type="character" w:customStyle="1" w:styleId="IntenseQuoteChar">
    <w:name w:val="Intense Quote Char"/>
    <w:link w:val="Iskirtacitata1"/>
    <w:uiPriority w:val="99"/>
    <w:semiHidden/>
    <w:locked/>
    <w:rsid w:val="00463FAC"/>
    <w:rPr>
      <w:b/>
      <w:i/>
      <w:color w:val="7E97AD"/>
    </w:rPr>
  </w:style>
  <w:style w:type="character" w:customStyle="1" w:styleId="Rykinuoroda1">
    <w:name w:val="Ryški nuoroda1"/>
    <w:uiPriority w:val="99"/>
    <w:rsid w:val="00463FAC"/>
    <w:rPr>
      <w:b/>
      <w:smallCaps/>
      <w:color w:val="CC8E60"/>
      <w:spacing w:val="5"/>
      <w:u w:val="single"/>
    </w:rPr>
  </w:style>
  <w:style w:type="table" w:customStyle="1" w:styleId="viesustinklelis1">
    <w:name w:val="Šviesus tinklelis1"/>
    <w:uiPriority w:val="99"/>
    <w:rsid w:val="00463FA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463FAC"/>
    <w:tblPr>
      <w:tblStyleRowBandSize w:val="1"/>
      <w:tblStyleColBandSize w:val="1"/>
      <w:tblInd w:w="0" w:type="dxa"/>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CellMar>
        <w:top w:w="0" w:type="dxa"/>
        <w:left w:w="108" w:type="dxa"/>
        <w:bottom w:w="0" w:type="dxa"/>
        <w:right w:w="108" w:type="dxa"/>
      </w:tblCellMar>
    </w:tblPr>
  </w:style>
  <w:style w:type="table" w:customStyle="1" w:styleId="LightGrid-Accent21">
    <w:name w:val="Light Grid - Accent 21"/>
    <w:uiPriority w:val="99"/>
    <w:rsid w:val="00463FAC"/>
    <w:tblPr>
      <w:tblStyleRowBandSize w:val="1"/>
      <w:tblStyleColBandSize w:val="1"/>
      <w:tblInd w:w="0" w:type="dxa"/>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CellMar>
        <w:top w:w="0" w:type="dxa"/>
        <w:left w:w="108" w:type="dxa"/>
        <w:bottom w:w="0" w:type="dxa"/>
        <w:right w:w="108" w:type="dxa"/>
      </w:tblCellMar>
    </w:tblPr>
  </w:style>
  <w:style w:type="table" w:customStyle="1" w:styleId="LightGrid-Accent31">
    <w:name w:val="Light Grid - Accent 31"/>
    <w:uiPriority w:val="99"/>
    <w:rsid w:val="00463FAC"/>
    <w:tblPr>
      <w:tblStyleRowBandSize w:val="1"/>
      <w:tblStyleColBandSize w:val="1"/>
      <w:tblInd w:w="0" w:type="dxa"/>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CellMar>
        <w:top w:w="0" w:type="dxa"/>
        <w:left w:w="108" w:type="dxa"/>
        <w:bottom w:w="0" w:type="dxa"/>
        <w:right w:w="108" w:type="dxa"/>
      </w:tblCellMar>
    </w:tblPr>
  </w:style>
  <w:style w:type="table" w:customStyle="1" w:styleId="LightGrid-Accent41">
    <w:name w:val="Light Grid - Accent 41"/>
    <w:uiPriority w:val="99"/>
    <w:rsid w:val="00463FAC"/>
    <w:tblPr>
      <w:tblStyleRowBandSize w:val="1"/>
      <w:tblStyleColBandSize w:val="1"/>
      <w:tblInd w:w="0" w:type="dxa"/>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CellMar>
        <w:top w:w="0" w:type="dxa"/>
        <w:left w:w="108" w:type="dxa"/>
        <w:bottom w:w="0" w:type="dxa"/>
        <w:right w:w="108" w:type="dxa"/>
      </w:tblCellMar>
    </w:tblPr>
  </w:style>
  <w:style w:type="table" w:customStyle="1" w:styleId="LightGrid-Accent51">
    <w:name w:val="Light Grid - Accent 51"/>
    <w:uiPriority w:val="99"/>
    <w:rsid w:val="00463FAC"/>
    <w:tblPr>
      <w:tblStyleRowBandSize w:val="1"/>
      <w:tblStyleColBandSize w:val="1"/>
      <w:tblInd w:w="0" w:type="dxa"/>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CellMar>
        <w:top w:w="0" w:type="dxa"/>
        <w:left w:w="108" w:type="dxa"/>
        <w:bottom w:w="0" w:type="dxa"/>
        <w:right w:w="108" w:type="dxa"/>
      </w:tblCellMar>
    </w:tblPr>
  </w:style>
  <w:style w:type="table" w:customStyle="1" w:styleId="LightGrid-Accent61">
    <w:name w:val="Light Grid - Accent 61"/>
    <w:uiPriority w:val="99"/>
    <w:rsid w:val="00463FAC"/>
    <w:tblPr>
      <w:tblStyleRowBandSize w:val="1"/>
      <w:tblStyleColBandSize w:val="1"/>
      <w:tblInd w:w="0" w:type="dxa"/>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CellMar>
        <w:top w:w="0" w:type="dxa"/>
        <w:left w:w="108" w:type="dxa"/>
        <w:bottom w:w="0" w:type="dxa"/>
        <w:right w:w="108" w:type="dxa"/>
      </w:tblCellMar>
    </w:tblPr>
  </w:style>
  <w:style w:type="table" w:customStyle="1" w:styleId="viesussraas1">
    <w:name w:val="Šviesus sąrašas1"/>
    <w:uiPriority w:val="99"/>
    <w:rsid w:val="00463FA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463FAC"/>
    <w:tblPr>
      <w:tblStyleRowBandSize w:val="1"/>
      <w:tblStyleColBandSize w:val="1"/>
      <w:tblInd w:w="0" w:type="dxa"/>
      <w:tblBorders>
        <w:top w:val="single" w:sz="8" w:space="0" w:color="7E97AD"/>
        <w:left w:val="single" w:sz="8" w:space="0" w:color="7E97AD"/>
        <w:bottom w:val="single" w:sz="8" w:space="0" w:color="7E97AD"/>
        <w:right w:val="single" w:sz="8" w:space="0" w:color="7E97AD"/>
      </w:tblBorders>
      <w:tblCellMar>
        <w:top w:w="0" w:type="dxa"/>
        <w:left w:w="108" w:type="dxa"/>
        <w:bottom w:w="0" w:type="dxa"/>
        <w:right w:w="108" w:type="dxa"/>
      </w:tblCellMar>
    </w:tblPr>
  </w:style>
  <w:style w:type="table" w:customStyle="1" w:styleId="LightList-Accent21">
    <w:name w:val="Light List - Accent 21"/>
    <w:uiPriority w:val="99"/>
    <w:rsid w:val="00463FAC"/>
    <w:tblPr>
      <w:tblStyleRowBandSize w:val="1"/>
      <w:tblStyleColBandSize w:val="1"/>
      <w:tblInd w:w="0" w:type="dxa"/>
      <w:tblBorders>
        <w:top w:val="single" w:sz="8" w:space="0" w:color="CC8E60"/>
        <w:left w:val="single" w:sz="8" w:space="0" w:color="CC8E60"/>
        <w:bottom w:val="single" w:sz="8" w:space="0" w:color="CC8E60"/>
        <w:right w:val="single" w:sz="8" w:space="0" w:color="CC8E60"/>
      </w:tblBorders>
      <w:tblCellMar>
        <w:top w:w="0" w:type="dxa"/>
        <w:left w:w="108" w:type="dxa"/>
        <w:bottom w:w="0" w:type="dxa"/>
        <w:right w:w="108" w:type="dxa"/>
      </w:tblCellMar>
    </w:tblPr>
  </w:style>
  <w:style w:type="table" w:customStyle="1" w:styleId="LightList-Accent31">
    <w:name w:val="Light List - Accent 31"/>
    <w:uiPriority w:val="99"/>
    <w:rsid w:val="00463FAC"/>
    <w:tblPr>
      <w:tblStyleRowBandSize w:val="1"/>
      <w:tblStyleColBandSize w:val="1"/>
      <w:tblInd w:w="0" w:type="dxa"/>
      <w:tblBorders>
        <w:top w:val="single" w:sz="8" w:space="0" w:color="7A6A60"/>
        <w:left w:val="single" w:sz="8" w:space="0" w:color="7A6A60"/>
        <w:bottom w:val="single" w:sz="8" w:space="0" w:color="7A6A60"/>
        <w:right w:val="single" w:sz="8" w:space="0" w:color="7A6A60"/>
      </w:tblBorders>
      <w:tblCellMar>
        <w:top w:w="0" w:type="dxa"/>
        <w:left w:w="108" w:type="dxa"/>
        <w:bottom w:w="0" w:type="dxa"/>
        <w:right w:w="108" w:type="dxa"/>
      </w:tblCellMar>
    </w:tblPr>
  </w:style>
  <w:style w:type="table" w:customStyle="1" w:styleId="LightList-Accent41">
    <w:name w:val="Light List - Accent 41"/>
    <w:uiPriority w:val="99"/>
    <w:rsid w:val="00463FAC"/>
    <w:tblPr>
      <w:tblStyleRowBandSize w:val="1"/>
      <w:tblStyleColBandSize w:val="1"/>
      <w:tblInd w:w="0" w:type="dxa"/>
      <w:tblBorders>
        <w:top w:val="single" w:sz="8" w:space="0" w:color="B4936D"/>
        <w:left w:val="single" w:sz="8" w:space="0" w:color="B4936D"/>
        <w:bottom w:val="single" w:sz="8" w:space="0" w:color="B4936D"/>
        <w:right w:val="single" w:sz="8" w:space="0" w:color="B4936D"/>
      </w:tblBorders>
      <w:tblCellMar>
        <w:top w:w="0" w:type="dxa"/>
        <w:left w:w="108" w:type="dxa"/>
        <w:bottom w:w="0" w:type="dxa"/>
        <w:right w:w="108" w:type="dxa"/>
      </w:tblCellMar>
    </w:tblPr>
  </w:style>
  <w:style w:type="table" w:customStyle="1" w:styleId="LightList-Accent51">
    <w:name w:val="Light List - Accent 51"/>
    <w:uiPriority w:val="99"/>
    <w:rsid w:val="00463FAC"/>
    <w:tblPr>
      <w:tblStyleRowBandSize w:val="1"/>
      <w:tblStyleColBandSize w:val="1"/>
      <w:tblInd w:w="0" w:type="dxa"/>
      <w:tblBorders>
        <w:top w:val="single" w:sz="8" w:space="0" w:color="67787B"/>
        <w:left w:val="single" w:sz="8" w:space="0" w:color="67787B"/>
        <w:bottom w:val="single" w:sz="8" w:space="0" w:color="67787B"/>
        <w:right w:val="single" w:sz="8" w:space="0" w:color="67787B"/>
      </w:tblBorders>
      <w:tblCellMar>
        <w:top w:w="0" w:type="dxa"/>
        <w:left w:w="108" w:type="dxa"/>
        <w:bottom w:w="0" w:type="dxa"/>
        <w:right w:w="108" w:type="dxa"/>
      </w:tblCellMar>
    </w:tblPr>
  </w:style>
  <w:style w:type="table" w:customStyle="1" w:styleId="LightList-Accent61">
    <w:name w:val="Light List - Accent 61"/>
    <w:uiPriority w:val="99"/>
    <w:rsid w:val="00463FAC"/>
    <w:tblPr>
      <w:tblStyleRowBandSize w:val="1"/>
      <w:tblStyleColBandSize w:val="1"/>
      <w:tblInd w:w="0" w:type="dxa"/>
      <w:tblBorders>
        <w:top w:val="single" w:sz="8" w:space="0" w:color="9D936F"/>
        <w:left w:val="single" w:sz="8" w:space="0" w:color="9D936F"/>
        <w:bottom w:val="single" w:sz="8" w:space="0" w:color="9D936F"/>
        <w:right w:val="single" w:sz="8" w:space="0" w:color="9D936F"/>
      </w:tblBorders>
      <w:tblCellMar>
        <w:top w:w="0" w:type="dxa"/>
        <w:left w:w="108" w:type="dxa"/>
        <w:bottom w:w="0" w:type="dxa"/>
        <w:right w:w="108" w:type="dxa"/>
      </w:tblCellMar>
    </w:tblPr>
  </w:style>
  <w:style w:type="table" w:customStyle="1" w:styleId="viesusisspalvinimas1">
    <w:name w:val="Šviesusis spalvinimas1"/>
    <w:uiPriority w:val="99"/>
    <w:rsid w:val="00463F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463FAC"/>
    <w:rPr>
      <w:color w:val="577188"/>
    </w:rPr>
    <w:tblPr>
      <w:tblStyleRowBandSize w:val="1"/>
      <w:tblStyleColBandSize w:val="1"/>
      <w:tblInd w:w="0" w:type="dxa"/>
      <w:tblBorders>
        <w:top w:val="single" w:sz="8" w:space="0" w:color="7E97AD"/>
        <w:bottom w:val="single" w:sz="8" w:space="0" w:color="7E97AD"/>
      </w:tblBorders>
      <w:tblCellMar>
        <w:top w:w="0" w:type="dxa"/>
        <w:left w:w="108" w:type="dxa"/>
        <w:bottom w:w="0" w:type="dxa"/>
        <w:right w:w="108" w:type="dxa"/>
      </w:tblCellMar>
    </w:tblPr>
  </w:style>
  <w:style w:type="table" w:customStyle="1" w:styleId="LightShading-Accent21">
    <w:name w:val="Light Shading - Accent 21"/>
    <w:uiPriority w:val="99"/>
    <w:rsid w:val="00463FAC"/>
    <w:rPr>
      <w:color w:val="AA6736"/>
    </w:rPr>
    <w:tblPr>
      <w:tblStyleRowBandSize w:val="1"/>
      <w:tblStyleColBandSize w:val="1"/>
      <w:tblInd w:w="0" w:type="dxa"/>
      <w:tblBorders>
        <w:top w:val="single" w:sz="8" w:space="0" w:color="CC8E60"/>
        <w:bottom w:val="single" w:sz="8" w:space="0" w:color="CC8E60"/>
      </w:tblBorders>
      <w:tblCellMar>
        <w:top w:w="0" w:type="dxa"/>
        <w:left w:w="108" w:type="dxa"/>
        <w:bottom w:w="0" w:type="dxa"/>
        <w:right w:w="108" w:type="dxa"/>
      </w:tblCellMar>
    </w:tblPr>
  </w:style>
  <w:style w:type="table" w:customStyle="1" w:styleId="LightShading-Accent31">
    <w:name w:val="Light Shading - Accent 31"/>
    <w:uiPriority w:val="99"/>
    <w:rsid w:val="00463FAC"/>
    <w:rPr>
      <w:color w:val="5B4F47"/>
    </w:rPr>
    <w:tblPr>
      <w:tblStyleRowBandSize w:val="1"/>
      <w:tblStyleColBandSize w:val="1"/>
      <w:tblInd w:w="0" w:type="dxa"/>
      <w:tblBorders>
        <w:top w:val="single" w:sz="8" w:space="0" w:color="7A6A60"/>
        <w:bottom w:val="single" w:sz="8" w:space="0" w:color="7A6A60"/>
      </w:tblBorders>
      <w:tblCellMar>
        <w:top w:w="0" w:type="dxa"/>
        <w:left w:w="108" w:type="dxa"/>
        <w:bottom w:w="0" w:type="dxa"/>
        <w:right w:w="108" w:type="dxa"/>
      </w:tblCellMar>
    </w:tblPr>
  </w:style>
  <w:style w:type="table" w:customStyle="1" w:styleId="LightShading-Accent41">
    <w:name w:val="Light Shading - Accent 41"/>
    <w:uiPriority w:val="99"/>
    <w:rsid w:val="00463FAC"/>
    <w:rPr>
      <w:color w:val="8E6E49"/>
    </w:rPr>
    <w:tblPr>
      <w:tblStyleRowBandSize w:val="1"/>
      <w:tblStyleColBandSize w:val="1"/>
      <w:tblInd w:w="0" w:type="dxa"/>
      <w:tblBorders>
        <w:top w:val="single" w:sz="8" w:space="0" w:color="B4936D"/>
        <w:bottom w:val="single" w:sz="8" w:space="0" w:color="B4936D"/>
      </w:tblBorders>
      <w:tblCellMar>
        <w:top w:w="0" w:type="dxa"/>
        <w:left w:w="108" w:type="dxa"/>
        <w:bottom w:w="0" w:type="dxa"/>
        <w:right w:w="108" w:type="dxa"/>
      </w:tblCellMar>
    </w:tblPr>
  </w:style>
  <w:style w:type="table" w:customStyle="1" w:styleId="LightShading-Accent51">
    <w:name w:val="Light Shading - Accent 51"/>
    <w:uiPriority w:val="99"/>
    <w:rsid w:val="00463FAC"/>
    <w:rPr>
      <w:color w:val="4D595B"/>
    </w:rPr>
    <w:tblPr>
      <w:tblStyleRowBandSize w:val="1"/>
      <w:tblStyleColBandSize w:val="1"/>
      <w:tblInd w:w="0" w:type="dxa"/>
      <w:tblBorders>
        <w:top w:val="single" w:sz="8" w:space="0" w:color="67787B"/>
        <w:bottom w:val="single" w:sz="8" w:space="0" w:color="67787B"/>
      </w:tblBorders>
      <w:tblCellMar>
        <w:top w:w="0" w:type="dxa"/>
        <w:left w:w="108" w:type="dxa"/>
        <w:bottom w:w="0" w:type="dxa"/>
        <w:right w:w="108" w:type="dxa"/>
      </w:tblCellMar>
    </w:tblPr>
  </w:style>
  <w:style w:type="table" w:customStyle="1" w:styleId="LightShading-Accent61">
    <w:name w:val="Light Shading - Accent 61"/>
    <w:uiPriority w:val="99"/>
    <w:rsid w:val="00463FAC"/>
    <w:rPr>
      <w:color w:val="776E51"/>
    </w:rPr>
    <w:tblPr>
      <w:tblStyleRowBandSize w:val="1"/>
      <w:tblStyleColBandSize w:val="1"/>
      <w:tblInd w:w="0" w:type="dxa"/>
      <w:tblBorders>
        <w:top w:val="single" w:sz="8" w:space="0" w:color="9D936F"/>
        <w:bottom w:val="single" w:sz="8" w:space="0" w:color="9D936F"/>
      </w:tblBorders>
      <w:tblCellMar>
        <w:top w:w="0" w:type="dxa"/>
        <w:left w:w="108" w:type="dxa"/>
        <w:bottom w:w="0" w:type="dxa"/>
        <w:right w:w="108" w:type="dxa"/>
      </w:tblCellMar>
    </w:tblPr>
  </w:style>
  <w:style w:type="character" w:styleId="Eilutsnumeris">
    <w:name w:val="line number"/>
    <w:uiPriority w:val="99"/>
    <w:semiHidden/>
    <w:rsid w:val="00463FAC"/>
    <w:rPr>
      <w:rFonts w:cs="Times New Roman"/>
    </w:rPr>
  </w:style>
  <w:style w:type="paragraph" w:styleId="Sraas">
    <w:name w:val="List"/>
    <w:basedOn w:val="prastasis"/>
    <w:uiPriority w:val="99"/>
    <w:semiHidden/>
    <w:rsid w:val="00463FAC"/>
    <w:pPr>
      <w:ind w:left="360" w:hanging="360"/>
      <w:contextualSpacing/>
    </w:pPr>
  </w:style>
  <w:style w:type="paragraph" w:styleId="Sraas2">
    <w:name w:val="List 2"/>
    <w:basedOn w:val="prastasis"/>
    <w:uiPriority w:val="99"/>
    <w:semiHidden/>
    <w:rsid w:val="00463FAC"/>
    <w:pPr>
      <w:ind w:left="720" w:hanging="360"/>
      <w:contextualSpacing/>
    </w:pPr>
  </w:style>
  <w:style w:type="paragraph" w:styleId="Sraas3">
    <w:name w:val="List 3"/>
    <w:basedOn w:val="prastasis"/>
    <w:uiPriority w:val="99"/>
    <w:semiHidden/>
    <w:rsid w:val="00463FAC"/>
    <w:pPr>
      <w:ind w:left="1080" w:hanging="360"/>
      <w:contextualSpacing/>
    </w:pPr>
  </w:style>
  <w:style w:type="paragraph" w:styleId="Sraas4">
    <w:name w:val="List 4"/>
    <w:basedOn w:val="prastasis"/>
    <w:uiPriority w:val="99"/>
    <w:semiHidden/>
    <w:rsid w:val="00463FAC"/>
    <w:pPr>
      <w:ind w:left="1440" w:hanging="360"/>
      <w:contextualSpacing/>
    </w:pPr>
  </w:style>
  <w:style w:type="paragraph" w:styleId="Sraas5">
    <w:name w:val="List 5"/>
    <w:basedOn w:val="prastasis"/>
    <w:uiPriority w:val="99"/>
    <w:semiHidden/>
    <w:rsid w:val="00463FAC"/>
    <w:pPr>
      <w:ind w:left="1800" w:hanging="360"/>
      <w:contextualSpacing/>
    </w:pPr>
  </w:style>
  <w:style w:type="paragraph" w:styleId="Sraassuenkleliais">
    <w:name w:val="List Bullet"/>
    <w:basedOn w:val="prastasis"/>
    <w:uiPriority w:val="99"/>
    <w:rsid w:val="00463FAC"/>
    <w:pPr>
      <w:numPr>
        <w:numId w:val="21"/>
      </w:numPr>
      <w:spacing w:after="40"/>
    </w:pPr>
  </w:style>
  <w:style w:type="paragraph" w:styleId="Sraassuenkleliais2">
    <w:name w:val="List Bullet 2"/>
    <w:basedOn w:val="prastasis"/>
    <w:uiPriority w:val="99"/>
    <w:semiHidden/>
    <w:rsid w:val="00463FAC"/>
    <w:pPr>
      <w:numPr>
        <w:numId w:val="22"/>
      </w:numPr>
      <w:contextualSpacing/>
    </w:pPr>
  </w:style>
  <w:style w:type="paragraph" w:styleId="Sraassuenkleliais3">
    <w:name w:val="List Bullet 3"/>
    <w:basedOn w:val="prastasis"/>
    <w:uiPriority w:val="99"/>
    <w:semiHidden/>
    <w:rsid w:val="00463FAC"/>
    <w:pPr>
      <w:numPr>
        <w:numId w:val="23"/>
      </w:numPr>
      <w:contextualSpacing/>
    </w:pPr>
  </w:style>
  <w:style w:type="paragraph" w:styleId="Sraassuenkleliais4">
    <w:name w:val="List Bullet 4"/>
    <w:basedOn w:val="prastasis"/>
    <w:uiPriority w:val="99"/>
    <w:semiHidden/>
    <w:rsid w:val="00463FAC"/>
    <w:pPr>
      <w:numPr>
        <w:numId w:val="24"/>
      </w:numPr>
      <w:contextualSpacing/>
    </w:pPr>
  </w:style>
  <w:style w:type="paragraph" w:styleId="Sraassuenkleliais5">
    <w:name w:val="List Bullet 5"/>
    <w:basedOn w:val="prastasis"/>
    <w:uiPriority w:val="99"/>
    <w:semiHidden/>
    <w:rsid w:val="00463FAC"/>
    <w:pPr>
      <w:numPr>
        <w:numId w:val="25"/>
      </w:numPr>
      <w:contextualSpacing/>
    </w:pPr>
  </w:style>
  <w:style w:type="paragraph" w:styleId="Sraotsinys">
    <w:name w:val="List Continue"/>
    <w:basedOn w:val="prastasis"/>
    <w:uiPriority w:val="99"/>
    <w:semiHidden/>
    <w:rsid w:val="00463FAC"/>
    <w:pPr>
      <w:spacing w:after="120"/>
      <w:ind w:left="360"/>
      <w:contextualSpacing/>
    </w:pPr>
  </w:style>
  <w:style w:type="paragraph" w:styleId="Sraotsinys2">
    <w:name w:val="List Continue 2"/>
    <w:basedOn w:val="prastasis"/>
    <w:uiPriority w:val="99"/>
    <w:semiHidden/>
    <w:rsid w:val="00463FAC"/>
    <w:pPr>
      <w:spacing w:after="120"/>
      <w:ind w:left="720"/>
      <w:contextualSpacing/>
    </w:pPr>
  </w:style>
  <w:style w:type="paragraph" w:styleId="Sraotsinys3">
    <w:name w:val="List Continue 3"/>
    <w:basedOn w:val="prastasis"/>
    <w:uiPriority w:val="99"/>
    <w:semiHidden/>
    <w:rsid w:val="00463FAC"/>
    <w:pPr>
      <w:spacing w:after="120"/>
      <w:ind w:left="1080"/>
      <w:contextualSpacing/>
    </w:pPr>
  </w:style>
  <w:style w:type="paragraph" w:styleId="Sraotsinys4">
    <w:name w:val="List Continue 4"/>
    <w:basedOn w:val="prastasis"/>
    <w:uiPriority w:val="99"/>
    <w:semiHidden/>
    <w:rsid w:val="00463FAC"/>
    <w:pPr>
      <w:spacing w:after="120"/>
      <w:ind w:left="1440"/>
      <w:contextualSpacing/>
    </w:pPr>
  </w:style>
  <w:style w:type="paragraph" w:styleId="Sraotsinys5">
    <w:name w:val="List Continue 5"/>
    <w:basedOn w:val="prastasis"/>
    <w:uiPriority w:val="99"/>
    <w:semiHidden/>
    <w:rsid w:val="00463FAC"/>
    <w:pPr>
      <w:spacing w:after="120"/>
      <w:ind w:left="1800"/>
      <w:contextualSpacing/>
    </w:pPr>
  </w:style>
  <w:style w:type="paragraph" w:styleId="Sraassunumeriais">
    <w:name w:val="List Number"/>
    <w:basedOn w:val="prastasis"/>
    <w:uiPriority w:val="99"/>
    <w:rsid w:val="00463FAC"/>
    <w:pPr>
      <w:numPr>
        <w:numId w:val="37"/>
      </w:numPr>
      <w:contextualSpacing/>
    </w:pPr>
  </w:style>
  <w:style w:type="paragraph" w:styleId="Sraassunumeriais2">
    <w:name w:val="List Number 2"/>
    <w:basedOn w:val="prastasis"/>
    <w:uiPriority w:val="99"/>
    <w:rsid w:val="00463FAC"/>
    <w:pPr>
      <w:numPr>
        <w:ilvl w:val="1"/>
        <w:numId w:val="37"/>
      </w:numPr>
      <w:contextualSpacing/>
    </w:pPr>
  </w:style>
  <w:style w:type="paragraph" w:styleId="Sraassunumeriais3">
    <w:name w:val="List Number 3"/>
    <w:basedOn w:val="prastasis"/>
    <w:uiPriority w:val="99"/>
    <w:rsid w:val="00463FAC"/>
    <w:pPr>
      <w:numPr>
        <w:ilvl w:val="2"/>
        <w:numId w:val="37"/>
      </w:numPr>
      <w:contextualSpacing/>
    </w:pPr>
  </w:style>
  <w:style w:type="paragraph" w:styleId="Sraassunumeriais4">
    <w:name w:val="List Number 4"/>
    <w:basedOn w:val="prastasis"/>
    <w:uiPriority w:val="99"/>
    <w:semiHidden/>
    <w:rsid w:val="00463FAC"/>
    <w:pPr>
      <w:numPr>
        <w:ilvl w:val="3"/>
        <w:numId w:val="37"/>
      </w:numPr>
      <w:contextualSpacing/>
    </w:pPr>
  </w:style>
  <w:style w:type="paragraph" w:styleId="Sraassunumeriais5">
    <w:name w:val="List Number 5"/>
    <w:basedOn w:val="prastasis"/>
    <w:uiPriority w:val="99"/>
    <w:semiHidden/>
    <w:rsid w:val="00463FAC"/>
    <w:pPr>
      <w:numPr>
        <w:ilvl w:val="4"/>
        <w:numId w:val="37"/>
      </w:numPr>
      <w:contextualSpacing/>
    </w:pPr>
  </w:style>
  <w:style w:type="paragraph" w:customStyle="1" w:styleId="Sraopastraipa1">
    <w:name w:val="Sąrašo pastraipa1"/>
    <w:basedOn w:val="prastasis"/>
    <w:uiPriority w:val="99"/>
    <w:rsid w:val="00463FAC"/>
    <w:pPr>
      <w:ind w:left="720"/>
      <w:contextualSpacing/>
    </w:pPr>
  </w:style>
  <w:style w:type="paragraph" w:styleId="Makrokomandostekstas">
    <w:name w:val="macro"/>
    <w:link w:val="MakrokomandostekstasDiagrama"/>
    <w:uiPriority w:val="99"/>
    <w:semiHidden/>
    <w:rsid w:val="00463FAC"/>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hAnsi="Consolas"/>
    </w:rPr>
  </w:style>
  <w:style w:type="character" w:customStyle="1" w:styleId="MakrokomandostekstasDiagrama">
    <w:name w:val="Makrokomandos tekstas Diagrama"/>
    <w:link w:val="Makrokomandostekstas"/>
    <w:uiPriority w:val="99"/>
    <w:semiHidden/>
    <w:locked/>
    <w:rsid w:val="00463FAC"/>
    <w:rPr>
      <w:rFonts w:ascii="Consolas" w:hAnsi="Consolas"/>
      <w:lang w:val="lt-LT" w:eastAsia="lt-LT"/>
    </w:rPr>
  </w:style>
  <w:style w:type="table" w:customStyle="1" w:styleId="1vidutinistinklelis1">
    <w:name w:val="1 vidutinis tinklelis1"/>
    <w:uiPriority w:val="99"/>
    <w:rsid w:val="00463FA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1">
    <w:name w:val="Medium Grid 1 - Accent 11"/>
    <w:uiPriority w:val="99"/>
    <w:rsid w:val="00463FAC"/>
    <w:tblPr>
      <w:tblStyleRowBandSize w:val="1"/>
      <w:tblStyleColBandSize w:val="1"/>
      <w:tblInd w:w="0" w:type="dxa"/>
      <w:tblBorders>
        <w:top w:val="single" w:sz="8" w:space="0" w:color="9EB0C1"/>
        <w:left w:val="single" w:sz="8" w:space="0" w:color="9EB0C1"/>
        <w:bottom w:val="single" w:sz="8" w:space="0" w:color="9EB0C1"/>
        <w:right w:val="single" w:sz="8" w:space="0" w:color="9EB0C1"/>
        <w:insideH w:val="single" w:sz="8" w:space="0" w:color="9EB0C1"/>
        <w:insideV w:val="single" w:sz="8" w:space="0" w:color="9EB0C1"/>
      </w:tblBorders>
      <w:tblCellMar>
        <w:top w:w="0" w:type="dxa"/>
        <w:left w:w="108" w:type="dxa"/>
        <w:bottom w:w="0" w:type="dxa"/>
        <w:right w:w="108" w:type="dxa"/>
      </w:tblCellMar>
    </w:tblPr>
    <w:tcPr>
      <w:shd w:val="clear" w:color="auto" w:fill="DFE5EA"/>
    </w:tcPr>
  </w:style>
  <w:style w:type="table" w:customStyle="1" w:styleId="MediumGrid1-Accent21">
    <w:name w:val="Medium Grid 1 - Accent 21"/>
    <w:uiPriority w:val="99"/>
    <w:rsid w:val="00463FAC"/>
    <w:tblPr>
      <w:tblStyleRowBandSize w:val="1"/>
      <w:tblStyleColBandSize w:val="1"/>
      <w:tblInd w:w="0" w:type="dxa"/>
      <w:tblBorders>
        <w:top w:val="single" w:sz="8" w:space="0" w:color="D8AA87"/>
        <w:left w:val="single" w:sz="8" w:space="0" w:color="D8AA87"/>
        <w:bottom w:val="single" w:sz="8" w:space="0" w:color="D8AA87"/>
        <w:right w:val="single" w:sz="8" w:space="0" w:color="D8AA87"/>
        <w:insideH w:val="single" w:sz="8" w:space="0" w:color="D8AA87"/>
        <w:insideV w:val="single" w:sz="8" w:space="0" w:color="D8AA87"/>
      </w:tblBorders>
      <w:tblCellMar>
        <w:top w:w="0" w:type="dxa"/>
        <w:left w:w="108" w:type="dxa"/>
        <w:bottom w:w="0" w:type="dxa"/>
        <w:right w:w="108" w:type="dxa"/>
      </w:tblCellMar>
    </w:tblPr>
    <w:tcPr>
      <w:shd w:val="clear" w:color="auto" w:fill="F2E2D7"/>
    </w:tcPr>
  </w:style>
  <w:style w:type="table" w:customStyle="1" w:styleId="MediumGrid1-Accent31">
    <w:name w:val="Medium Grid 1 - Accent 31"/>
    <w:uiPriority w:val="99"/>
    <w:rsid w:val="00463FAC"/>
    <w:tblPr>
      <w:tblStyleRowBandSize w:val="1"/>
      <w:tblStyleColBandSize w:val="1"/>
      <w:tblInd w:w="0" w:type="dxa"/>
      <w:tblBorders>
        <w:top w:val="single" w:sz="8" w:space="0" w:color="9E8E84"/>
        <w:left w:val="single" w:sz="8" w:space="0" w:color="9E8E84"/>
        <w:bottom w:val="single" w:sz="8" w:space="0" w:color="9E8E84"/>
        <w:right w:val="single" w:sz="8" w:space="0" w:color="9E8E84"/>
        <w:insideH w:val="single" w:sz="8" w:space="0" w:color="9E8E84"/>
        <w:insideV w:val="single" w:sz="8" w:space="0" w:color="9E8E84"/>
      </w:tblBorders>
      <w:tblCellMar>
        <w:top w:w="0" w:type="dxa"/>
        <w:left w:w="108" w:type="dxa"/>
        <w:bottom w:w="0" w:type="dxa"/>
        <w:right w:w="108" w:type="dxa"/>
      </w:tblCellMar>
    </w:tblPr>
    <w:tcPr>
      <w:shd w:val="clear" w:color="auto" w:fill="DFD9D6"/>
    </w:tcPr>
  </w:style>
  <w:style w:type="table" w:customStyle="1" w:styleId="MediumGrid1-Accent41">
    <w:name w:val="Medium Grid 1 - Accent 41"/>
    <w:uiPriority w:val="99"/>
    <w:rsid w:val="00463FAC"/>
    <w:tblPr>
      <w:tblStyleRowBandSize w:val="1"/>
      <w:tblStyleColBandSize w:val="1"/>
      <w:tblInd w:w="0" w:type="dxa"/>
      <w:tblBorders>
        <w:top w:val="single" w:sz="8" w:space="0" w:color="C6AD91"/>
        <w:left w:val="single" w:sz="8" w:space="0" w:color="C6AD91"/>
        <w:bottom w:val="single" w:sz="8" w:space="0" w:color="C6AD91"/>
        <w:right w:val="single" w:sz="8" w:space="0" w:color="C6AD91"/>
        <w:insideH w:val="single" w:sz="8" w:space="0" w:color="C6AD91"/>
        <w:insideV w:val="single" w:sz="8" w:space="0" w:color="C6AD91"/>
      </w:tblBorders>
      <w:tblCellMar>
        <w:top w:w="0" w:type="dxa"/>
        <w:left w:w="108" w:type="dxa"/>
        <w:bottom w:w="0" w:type="dxa"/>
        <w:right w:w="108" w:type="dxa"/>
      </w:tblCellMar>
    </w:tblPr>
    <w:tcPr>
      <w:shd w:val="clear" w:color="auto" w:fill="ECE4DA"/>
    </w:tcPr>
  </w:style>
  <w:style w:type="table" w:customStyle="1" w:styleId="MediumGrid1-Accent51">
    <w:name w:val="Medium Grid 1 - Accent 51"/>
    <w:uiPriority w:val="99"/>
    <w:rsid w:val="00463FAC"/>
    <w:tblPr>
      <w:tblStyleRowBandSize w:val="1"/>
      <w:tblStyleColBandSize w:val="1"/>
      <w:tblInd w:w="0" w:type="dxa"/>
      <w:tblBorders>
        <w:top w:val="single" w:sz="8" w:space="0" w:color="8B9B9E"/>
        <w:left w:val="single" w:sz="8" w:space="0" w:color="8B9B9E"/>
        <w:bottom w:val="single" w:sz="8" w:space="0" w:color="8B9B9E"/>
        <w:right w:val="single" w:sz="8" w:space="0" w:color="8B9B9E"/>
        <w:insideH w:val="single" w:sz="8" w:space="0" w:color="8B9B9E"/>
        <w:insideV w:val="single" w:sz="8" w:space="0" w:color="8B9B9E"/>
      </w:tblBorders>
      <w:tblCellMar>
        <w:top w:w="0" w:type="dxa"/>
        <w:left w:w="108" w:type="dxa"/>
        <w:bottom w:w="0" w:type="dxa"/>
        <w:right w:w="108" w:type="dxa"/>
      </w:tblCellMar>
    </w:tblPr>
    <w:tcPr>
      <w:shd w:val="clear" w:color="auto" w:fill="D8DEDF"/>
    </w:tcPr>
  </w:style>
  <w:style w:type="table" w:customStyle="1" w:styleId="MediumGrid1-Accent61">
    <w:name w:val="Medium Grid 1 - Accent 61"/>
    <w:uiPriority w:val="99"/>
    <w:rsid w:val="00463FAC"/>
    <w:tblPr>
      <w:tblStyleRowBandSize w:val="1"/>
      <w:tblStyleColBandSize w:val="1"/>
      <w:tblInd w:w="0" w:type="dxa"/>
      <w:tblBorders>
        <w:top w:val="single" w:sz="8" w:space="0" w:color="B5AE93"/>
        <w:left w:val="single" w:sz="8" w:space="0" w:color="B5AE93"/>
        <w:bottom w:val="single" w:sz="8" w:space="0" w:color="B5AE93"/>
        <w:right w:val="single" w:sz="8" w:space="0" w:color="B5AE93"/>
        <w:insideH w:val="single" w:sz="8" w:space="0" w:color="B5AE93"/>
        <w:insideV w:val="single" w:sz="8" w:space="0" w:color="B5AE93"/>
      </w:tblBorders>
      <w:tblCellMar>
        <w:top w:w="0" w:type="dxa"/>
        <w:left w:w="108" w:type="dxa"/>
        <w:bottom w:w="0" w:type="dxa"/>
        <w:right w:w="108" w:type="dxa"/>
      </w:tblCellMar>
    </w:tblPr>
    <w:tcPr>
      <w:shd w:val="clear" w:color="auto" w:fill="E6E4DB"/>
    </w:tcPr>
  </w:style>
  <w:style w:type="table" w:customStyle="1" w:styleId="2vidutinistinklelis1">
    <w:name w:val="2 vidutinis tinklelis1"/>
    <w:uiPriority w:val="99"/>
    <w:rsid w:val="00463FAC"/>
    <w:rPr>
      <w:rFonts w:ascii="Calibri" w:eastAsia="Times New Roman"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1">
    <w:name w:val="Medium Grid 2 - Accent 11"/>
    <w:uiPriority w:val="99"/>
    <w:rsid w:val="00463FAC"/>
    <w:rPr>
      <w:rFonts w:ascii="Calibri" w:eastAsia="Times New Roman" w:hAnsi="Calibri"/>
      <w:color w:val="000000"/>
    </w:rPr>
    <w:tblPr>
      <w:tblStyleRowBandSize w:val="1"/>
      <w:tblStyleColBandSize w:val="1"/>
      <w:tblInd w:w="0" w:type="dxa"/>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CellMar>
        <w:top w:w="0" w:type="dxa"/>
        <w:left w:w="108" w:type="dxa"/>
        <w:bottom w:w="0" w:type="dxa"/>
        <w:right w:w="108" w:type="dxa"/>
      </w:tblCellMar>
    </w:tblPr>
    <w:tcPr>
      <w:shd w:val="clear" w:color="auto" w:fill="DFE5EA"/>
    </w:tcPr>
  </w:style>
  <w:style w:type="table" w:customStyle="1" w:styleId="MediumGrid2-Accent21">
    <w:name w:val="Medium Grid 2 - Accent 21"/>
    <w:uiPriority w:val="99"/>
    <w:rsid w:val="00463FAC"/>
    <w:rPr>
      <w:rFonts w:ascii="Calibri" w:eastAsia="Times New Roman" w:hAnsi="Calibri"/>
      <w:color w:val="000000"/>
    </w:rPr>
    <w:tblPr>
      <w:tblStyleRowBandSize w:val="1"/>
      <w:tblStyleColBandSize w:val="1"/>
      <w:tblInd w:w="0" w:type="dxa"/>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CellMar>
        <w:top w:w="0" w:type="dxa"/>
        <w:left w:w="108" w:type="dxa"/>
        <w:bottom w:w="0" w:type="dxa"/>
        <w:right w:w="108" w:type="dxa"/>
      </w:tblCellMar>
    </w:tblPr>
    <w:tcPr>
      <w:shd w:val="clear" w:color="auto" w:fill="F2E2D7"/>
    </w:tcPr>
  </w:style>
  <w:style w:type="table" w:customStyle="1" w:styleId="MediumGrid2-Accent31">
    <w:name w:val="Medium Grid 2 - Accent 31"/>
    <w:uiPriority w:val="99"/>
    <w:rsid w:val="00463FAC"/>
    <w:rPr>
      <w:rFonts w:ascii="Calibri" w:eastAsia="Times New Roman" w:hAnsi="Calibri"/>
      <w:color w:val="000000"/>
    </w:rPr>
    <w:tblPr>
      <w:tblStyleRowBandSize w:val="1"/>
      <w:tblStyleColBandSize w:val="1"/>
      <w:tblInd w:w="0" w:type="dxa"/>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CellMar>
        <w:top w:w="0" w:type="dxa"/>
        <w:left w:w="108" w:type="dxa"/>
        <w:bottom w:w="0" w:type="dxa"/>
        <w:right w:w="108" w:type="dxa"/>
      </w:tblCellMar>
    </w:tblPr>
    <w:tcPr>
      <w:shd w:val="clear" w:color="auto" w:fill="DFD9D6"/>
    </w:tcPr>
  </w:style>
  <w:style w:type="table" w:customStyle="1" w:styleId="MediumGrid2-Accent41">
    <w:name w:val="Medium Grid 2 - Accent 41"/>
    <w:uiPriority w:val="99"/>
    <w:rsid w:val="00463FAC"/>
    <w:rPr>
      <w:rFonts w:ascii="Calibri" w:eastAsia="Times New Roman" w:hAnsi="Calibri"/>
      <w:color w:val="000000"/>
    </w:rPr>
    <w:tblPr>
      <w:tblStyleRowBandSize w:val="1"/>
      <w:tblStyleColBandSize w:val="1"/>
      <w:tblInd w:w="0" w:type="dxa"/>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CellMar>
        <w:top w:w="0" w:type="dxa"/>
        <w:left w:w="108" w:type="dxa"/>
        <w:bottom w:w="0" w:type="dxa"/>
        <w:right w:w="108" w:type="dxa"/>
      </w:tblCellMar>
    </w:tblPr>
    <w:tcPr>
      <w:shd w:val="clear" w:color="auto" w:fill="ECE4DA"/>
    </w:tcPr>
  </w:style>
  <w:style w:type="table" w:customStyle="1" w:styleId="MediumGrid2-Accent51">
    <w:name w:val="Medium Grid 2 - Accent 51"/>
    <w:uiPriority w:val="99"/>
    <w:rsid w:val="00463FAC"/>
    <w:rPr>
      <w:rFonts w:ascii="Calibri" w:eastAsia="Times New Roman" w:hAnsi="Calibri"/>
      <w:color w:val="000000"/>
    </w:rPr>
    <w:tblPr>
      <w:tblStyleRowBandSize w:val="1"/>
      <w:tblStyleColBandSize w:val="1"/>
      <w:tblInd w:w="0" w:type="dxa"/>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CellMar>
        <w:top w:w="0" w:type="dxa"/>
        <w:left w:w="108" w:type="dxa"/>
        <w:bottom w:w="0" w:type="dxa"/>
        <w:right w:w="108" w:type="dxa"/>
      </w:tblCellMar>
    </w:tblPr>
    <w:tcPr>
      <w:shd w:val="clear" w:color="auto" w:fill="D8DEDF"/>
    </w:tcPr>
  </w:style>
  <w:style w:type="table" w:customStyle="1" w:styleId="MediumGrid2-Accent61">
    <w:name w:val="Medium Grid 2 - Accent 61"/>
    <w:uiPriority w:val="99"/>
    <w:rsid w:val="00463FAC"/>
    <w:rPr>
      <w:rFonts w:ascii="Calibri" w:eastAsia="Times New Roman" w:hAnsi="Calibri"/>
      <w:color w:val="000000"/>
    </w:rPr>
    <w:tblPr>
      <w:tblStyleRowBandSize w:val="1"/>
      <w:tblStyleColBandSize w:val="1"/>
      <w:tblInd w:w="0" w:type="dxa"/>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CellMar>
        <w:top w:w="0" w:type="dxa"/>
        <w:left w:w="108" w:type="dxa"/>
        <w:bottom w:w="0" w:type="dxa"/>
        <w:right w:w="108" w:type="dxa"/>
      </w:tblCellMar>
    </w:tblPr>
    <w:tcPr>
      <w:shd w:val="clear" w:color="auto" w:fill="E6E4DB"/>
    </w:tcPr>
  </w:style>
  <w:style w:type="table" w:customStyle="1" w:styleId="3vidutinistinklelis1">
    <w:name w:val="3 vidutinis tinklelis1"/>
    <w:uiPriority w:val="99"/>
    <w:rsid w:val="00463FA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1">
    <w:name w:val="Medium Grid 3 - Accent 11"/>
    <w:uiPriority w:val="99"/>
    <w:rsid w:val="00463FA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E5EA"/>
    </w:tcPr>
  </w:style>
  <w:style w:type="table" w:customStyle="1" w:styleId="MediumGrid3-Accent21">
    <w:name w:val="Medium Grid 3 - Accent 21"/>
    <w:uiPriority w:val="99"/>
    <w:rsid w:val="00463FA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E2D7"/>
    </w:tcPr>
  </w:style>
  <w:style w:type="table" w:customStyle="1" w:styleId="MediumGrid3-Accent31">
    <w:name w:val="Medium Grid 3 - Accent 31"/>
    <w:uiPriority w:val="99"/>
    <w:rsid w:val="00463FA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9D6"/>
    </w:tcPr>
  </w:style>
  <w:style w:type="table" w:customStyle="1" w:styleId="MediumGrid3-Accent41">
    <w:name w:val="Medium Grid 3 - Accent 41"/>
    <w:uiPriority w:val="99"/>
    <w:rsid w:val="00463FA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CE4DA"/>
    </w:tcPr>
  </w:style>
  <w:style w:type="table" w:customStyle="1" w:styleId="MediumGrid3-Accent51">
    <w:name w:val="Medium Grid 3 - Accent 51"/>
    <w:uiPriority w:val="99"/>
    <w:rsid w:val="00463FA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8DEDF"/>
    </w:tcPr>
  </w:style>
  <w:style w:type="table" w:customStyle="1" w:styleId="MediumGrid3-Accent61">
    <w:name w:val="Medium Grid 3 - Accent 61"/>
    <w:uiPriority w:val="99"/>
    <w:rsid w:val="00463FA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4DB"/>
    </w:tcPr>
  </w:style>
  <w:style w:type="table" w:customStyle="1" w:styleId="1vidutinissraas1">
    <w:name w:val="1 vidutinis sąrašas1"/>
    <w:uiPriority w:val="99"/>
    <w:rsid w:val="00463F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463FAC"/>
    <w:rPr>
      <w:color w:val="000000"/>
    </w:rPr>
    <w:tblPr>
      <w:tblStyleRowBandSize w:val="1"/>
      <w:tblStyleColBandSize w:val="1"/>
      <w:tblInd w:w="0" w:type="dxa"/>
      <w:tblBorders>
        <w:top w:val="single" w:sz="8" w:space="0" w:color="7E97AD"/>
        <w:bottom w:val="single" w:sz="8" w:space="0" w:color="7E97AD"/>
      </w:tblBorders>
      <w:tblCellMar>
        <w:top w:w="0" w:type="dxa"/>
        <w:left w:w="108" w:type="dxa"/>
        <w:bottom w:w="0" w:type="dxa"/>
        <w:right w:w="108" w:type="dxa"/>
      </w:tblCellMar>
    </w:tblPr>
  </w:style>
  <w:style w:type="table" w:customStyle="1" w:styleId="MediumList1-Accent21">
    <w:name w:val="Medium List 1 - Accent 21"/>
    <w:uiPriority w:val="99"/>
    <w:rsid w:val="00463FAC"/>
    <w:rPr>
      <w:color w:val="000000"/>
    </w:rPr>
    <w:tblPr>
      <w:tblStyleRowBandSize w:val="1"/>
      <w:tblStyleColBandSize w:val="1"/>
      <w:tblInd w:w="0" w:type="dxa"/>
      <w:tblBorders>
        <w:top w:val="single" w:sz="8" w:space="0" w:color="CC8E60"/>
        <w:bottom w:val="single" w:sz="8" w:space="0" w:color="CC8E60"/>
      </w:tblBorders>
      <w:tblCellMar>
        <w:top w:w="0" w:type="dxa"/>
        <w:left w:w="108" w:type="dxa"/>
        <w:bottom w:w="0" w:type="dxa"/>
        <w:right w:w="108" w:type="dxa"/>
      </w:tblCellMar>
    </w:tblPr>
  </w:style>
  <w:style w:type="table" w:customStyle="1" w:styleId="MediumList1-Accent31">
    <w:name w:val="Medium List 1 - Accent 31"/>
    <w:uiPriority w:val="99"/>
    <w:rsid w:val="00463FAC"/>
    <w:rPr>
      <w:color w:val="000000"/>
    </w:rPr>
    <w:tblPr>
      <w:tblStyleRowBandSize w:val="1"/>
      <w:tblStyleColBandSize w:val="1"/>
      <w:tblInd w:w="0" w:type="dxa"/>
      <w:tblBorders>
        <w:top w:val="single" w:sz="8" w:space="0" w:color="7A6A60"/>
        <w:bottom w:val="single" w:sz="8" w:space="0" w:color="7A6A60"/>
      </w:tblBorders>
      <w:tblCellMar>
        <w:top w:w="0" w:type="dxa"/>
        <w:left w:w="108" w:type="dxa"/>
        <w:bottom w:w="0" w:type="dxa"/>
        <w:right w:w="108" w:type="dxa"/>
      </w:tblCellMar>
    </w:tblPr>
  </w:style>
  <w:style w:type="table" w:customStyle="1" w:styleId="MediumList1-Accent41">
    <w:name w:val="Medium List 1 - Accent 41"/>
    <w:uiPriority w:val="99"/>
    <w:rsid w:val="00463FAC"/>
    <w:rPr>
      <w:color w:val="000000"/>
    </w:rPr>
    <w:tblPr>
      <w:tblStyleRowBandSize w:val="1"/>
      <w:tblStyleColBandSize w:val="1"/>
      <w:tblInd w:w="0" w:type="dxa"/>
      <w:tblBorders>
        <w:top w:val="single" w:sz="8" w:space="0" w:color="B4936D"/>
        <w:bottom w:val="single" w:sz="8" w:space="0" w:color="B4936D"/>
      </w:tblBorders>
      <w:tblCellMar>
        <w:top w:w="0" w:type="dxa"/>
        <w:left w:w="108" w:type="dxa"/>
        <w:bottom w:w="0" w:type="dxa"/>
        <w:right w:w="108" w:type="dxa"/>
      </w:tblCellMar>
    </w:tblPr>
  </w:style>
  <w:style w:type="table" w:customStyle="1" w:styleId="MediumList1-Accent51">
    <w:name w:val="Medium List 1 - Accent 51"/>
    <w:uiPriority w:val="99"/>
    <w:rsid w:val="00463FAC"/>
    <w:rPr>
      <w:color w:val="000000"/>
    </w:rPr>
    <w:tblPr>
      <w:tblStyleRowBandSize w:val="1"/>
      <w:tblStyleColBandSize w:val="1"/>
      <w:tblInd w:w="0" w:type="dxa"/>
      <w:tblBorders>
        <w:top w:val="single" w:sz="8" w:space="0" w:color="67787B"/>
        <w:bottom w:val="single" w:sz="8" w:space="0" w:color="67787B"/>
      </w:tblBorders>
      <w:tblCellMar>
        <w:top w:w="0" w:type="dxa"/>
        <w:left w:w="108" w:type="dxa"/>
        <w:bottom w:w="0" w:type="dxa"/>
        <w:right w:w="108" w:type="dxa"/>
      </w:tblCellMar>
    </w:tblPr>
  </w:style>
  <w:style w:type="table" w:customStyle="1" w:styleId="MediumList1-Accent61">
    <w:name w:val="Medium List 1 - Accent 61"/>
    <w:uiPriority w:val="99"/>
    <w:rsid w:val="00463FAC"/>
    <w:rPr>
      <w:color w:val="000000"/>
    </w:rPr>
    <w:tblPr>
      <w:tblStyleRowBandSize w:val="1"/>
      <w:tblStyleColBandSize w:val="1"/>
      <w:tblInd w:w="0" w:type="dxa"/>
      <w:tblBorders>
        <w:top w:val="single" w:sz="8" w:space="0" w:color="9D936F"/>
        <w:bottom w:val="single" w:sz="8" w:space="0" w:color="9D936F"/>
      </w:tblBorders>
      <w:tblCellMar>
        <w:top w:w="0" w:type="dxa"/>
        <w:left w:w="108" w:type="dxa"/>
        <w:bottom w:w="0" w:type="dxa"/>
        <w:right w:w="108" w:type="dxa"/>
      </w:tblCellMar>
    </w:tblPr>
  </w:style>
  <w:style w:type="table" w:customStyle="1" w:styleId="2vidutinissraas1">
    <w:name w:val="2 vidutinis sąrašas1"/>
    <w:uiPriority w:val="99"/>
    <w:rsid w:val="00463FAC"/>
    <w:rPr>
      <w:rFonts w:ascii="Calibri" w:eastAsia="Times New Roman"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1">
    <w:name w:val="Medium List 2 - Accent 11"/>
    <w:uiPriority w:val="99"/>
    <w:rsid w:val="00463FAC"/>
    <w:rPr>
      <w:rFonts w:ascii="Calibri" w:eastAsia="Times New Roman" w:hAnsi="Calibri"/>
      <w:color w:val="000000"/>
    </w:rPr>
    <w:tblPr>
      <w:tblStyleRowBandSize w:val="1"/>
      <w:tblStyleColBandSize w:val="1"/>
      <w:tblInd w:w="0" w:type="dxa"/>
      <w:tblBorders>
        <w:top w:val="single" w:sz="8" w:space="0" w:color="7E97AD"/>
        <w:left w:val="single" w:sz="8" w:space="0" w:color="7E97AD"/>
        <w:bottom w:val="single" w:sz="8" w:space="0" w:color="7E97AD"/>
        <w:right w:val="single" w:sz="8" w:space="0" w:color="7E97AD"/>
      </w:tblBorders>
      <w:tblCellMar>
        <w:top w:w="0" w:type="dxa"/>
        <w:left w:w="108" w:type="dxa"/>
        <w:bottom w:w="0" w:type="dxa"/>
        <w:right w:w="108" w:type="dxa"/>
      </w:tblCellMar>
    </w:tblPr>
  </w:style>
  <w:style w:type="table" w:customStyle="1" w:styleId="MediumList2-Accent21">
    <w:name w:val="Medium List 2 - Accent 21"/>
    <w:uiPriority w:val="99"/>
    <w:rsid w:val="00463FAC"/>
    <w:rPr>
      <w:rFonts w:ascii="Calibri" w:eastAsia="Times New Roman" w:hAnsi="Calibri"/>
      <w:color w:val="000000"/>
    </w:rPr>
    <w:tblPr>
      <w:tblStyleRowBandSize w:val="1"/>
      <w:tblStyleColBandSize w:val="1"/>
      <w:tblInd w:w="0" w:type="dxa"/>
      <w:tblBorders>
        <w:top w:val="single" w:sz="8" w:space="0" w:color="CC8E60"/>
        <w:left w:val="single" w:sz="8" w:space="0" w:color="CC8E60"/>
        <w:bottom w:val="single" w:sz="8" w:space="0" w:color="CC8E60"/>
        <w:right w:val="single" w:sz="8" w:space="0" w:color="CC8E60"/>
      </w:tblBorders>
      <w:tblCellMar>
        <w:top w:w="0" w:type="dxa"/>
        <w:left w:w="108" w:type="dxa"/>
        <w:bottom w:w="0" w:type="dxa"/>
        <w:right w:w="108" w:type="dxa"/>
      </w:tblCellMar>
    </w:tblPr>
  </w:style>
  <w:style w:type="table" w:customStyle="1" w:styleId="MediumList2-Accent31">
    <w:name w:val="Medium List 2 - Accent 31"/>
    <w:uiPriority w:val="99"/>
    <w:rsid w:val="00463FAC"/>
    <w:rPr>
      <w:rFonts w:ascii="Calibri" w:eastAsia="Times New Roman" w:hAnsi="Calibri"/>
      <w:color w:val="000000"/>
    </w:rPr>
    <w:tblPr>
      <w:tblStyleRowBandSize w:val="1"/>
      <w:tblStyleColBandSize w:val="1"/>
      <w:tblInd w:w="0" w:type="dxa"/>
      <w:tblBorders>
        <w:top w:val="single" w:sz="8" w:space="0" w:color="7A6A60"/>
        <w:left w:val="single" w:sz="8" w:space="0" w:color="7A6A60"/>
        <w:bottom w:val="single" w:sz="8" w:space="0" w:color="7A6A60"/>
        <w:right w:val="single" w:sz="8" w:space="0" w:color="7A6A60"/>
      </w:tblBorders>
      <w:tblCellMar>
        <w:top w:w="0" w:type="dxa"/>
        <w:left w:w="108" w:type="dxa"/>
        <w:bottom w:w="0" w:type="dxa"/>
        <w:right w:w="108" w:type="dxa"/>
      </w:tblCellMar>
    </w:tblPr>
  </w:style>
  <w:style w:type="table" w:customStyle="1" w:styleId="MediumList2-Accent41">
    <w:name w:val="Medium List 2 - Accent 41"/>
    <w:uiPriority w:val="99"/>
    <w:rsid w:val="00463FAC"/>
    <w:rPr>
      <w:rFonts w:ascii="Calibri" w:eastAsia="Times New Roman" w:hAnsi="Calibri"/>
      <w:color w:val="000000"/>
    </w:rPr>
    <w:tblPr>
      <w:tblStyleRowBandSize w:val="1"/>
      <w:tblStyleColBandSize w:val="1"/>
      <w:tblInd w:w="0" w:type="dxa"/>
      <w:tblBorders>
        <w:top w:val="single" w:sz="8" w:space="0" w:color="B4936D"/>
        <w:left w:val="single" w:sz="8" w:space="0" w:color="B4936D"/>
        <w:bottom w:val="single" w:sz="8" w:space="0" w:color="B4936D"/>
        <w:right w:val="single" w:sz="8" w:space="0" w:color="B4936D"/>
      </w:tblBorders>
      <w:tblCellMar>
        <w:top w:w="0" w:type="dxa"/>
        <w:left w:w="108" w:type="dxa"/>
        <w:bottom w:w="0" w:type="dxa"/>
        <w:right w:w="108" w:type="dxa"/>
      </w:tblCellMar>
    </w:tblPr>
  </w:style>
  <w:style w:type="table" w:customStyle="1" w:styleId="MediumList2-Accent51">
    <w:name w:val="Medium List 2 - Accent 51"/>
    <w:uiPriority w:val="99"/>
    <w:rsid w:val="00463FAC"/>
    <w:rPr>
      <w:rFonts w:ascii="Calibri" w:eastAsia="Times New Roman" w:hAnsi="Calibri"/>
      <w:color w:val="000000"/>
    </w:rPr>
    <w:tblPr>
      <w:tblStyleRowBandSize w:val="1"/>
      <w:tblStyleColBandSize w:val="1"/>
      <w:tblInd w:w="0" w:type="dxa"/>
      <w:tblBorders>
        <w:top w:val="single" w:sz="8" w:space="0" w:color="67787B"/>
        <w:left w:val="single" w:sz="8" w:space="0" w:color="67787B"/>
        <w:bottom w:val="single" w:sz="8" w:space="0" w:color="67787B"/>
        <w:right w:val="single" w:sz="8" w:space="0" w:color="67787B"/>
      </w:tblBorders>
      <w:tblCellMar>
        <w:top w:w="0" w:type="dxa"/>
        <w:left w:w="108" w:type="dxa"/>
        <w:bottom w:w="0" w:type="dxa"/>
        <w:right w:w="108" w:type="dxa"/>
      </w:tblCellMar>
    </w:tblPr>
  </w:style>
  <w:style w:type="table" w:customStyle="1" w:styleId="MediumList2-Accent61">
    <w:name w:val="Medium List 2 - Accent 61"/>
    <w:uiPriority w:val="99"/>
    <w:rsid w:val="00463FAC"/>
    <w:rPr>
      <w:rFonts w:ascii="Calibri" w:eastAsia="Times New Roman" w:hAnsi="Calibri"/>
      <w:color w:val="000000"/>
    </w:rPr>
    <w:tblPr>
      <w:tblStyleRowBandSize w:val="1"/>
      <w:tblStyleColBandSize w:val="1"/>
      <w:tblInd w:w="0" w:type="dxa"/>
      <w:tblBorders>
        <w:top w:val="single" w:sz="8" w:space="0" w:color="9D936F"/>
        <w:left w:val="single" w:sz="8" w:space="0" w:color="9D936F"/>
        <w:bottom w:val="single" w:sz="8" w:space="0" w:color="9D936F"/>
        <w:right w:val="single" w:sz="8" w:space="0" w:color="9D936F"/>
      </w:tblBorders>
      <w:tblCellMar>
        <w:top w:w="0" w:type="dxa"/>
        <w:left w:w="108" w:type="dxa"/>
        <w:bottom w:w="0" w:type="dxa"/>
        <w:right w:w="108" w:type="dxa"/>
      </w:tblCellMar>
    </w:tblPr>
  </w:style>
  <w:style w:type="table" w:customStyle="1" w:styleId="1vidutinisspalvinimas1">
    <w:name w:val="1 vidutinis spalvinimas1"/>
    <w:uiPriority w:val="99"/>
    <w:rsid w:val="00463FA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463FAC"/>
    <w:tblPr>
      <w:tblStyleRowBandSize w:val="1"/>
      <w:tblStyleColBandSize w:val="1"/>
      <w:tblInd w:w="0" w:type="dxa"/>
      <w:tblBorders>
        <w:top w:val="single" w:sz="8" w:space="0" w:color="9EB0C1"/>
        <w:left w:val="single" w:sz="8" w:space="0" w:color="9EB0C1"/>
        <w:bottom w:val="single" w:sz="8" w:space="0" w:color="9EB0C1"/>
        <w:right w:val="single" w:sz="8" w:space="0" w:color="9EB0C1"/>
        <w:insideH w:val="single" w:sz="8" w:space="0" w:color="9EB0C1"/>
      </w:tblBorders>
      <w:tblCellMar>
        <w:top w:w="0" w:type="dxa"/>
        <w:left w:w="108" w:type="dxa"/>
        <w:bottom w:w="0" w:type="dxa"/>
        <w:right w:w="108" w:type="dxa"/>
      </w:tblCellMar>
    </w:tblPr>
  </w:style>
  <w:style w:type="table" w:customStyle="1" w:styleId="MediumShading1-Accent21">
    <w:name w:val="Medium Shading 1 - Accent 21"/>
    <w:uiPriority w:val="99"/>
    <w:rsid w:val="00463FAC"/>
    <w:tblPr>
      <w:tblStyleRowBandSize w:val="1"/>
      <w:tblStyleColBandSize w:val="1"/>
      <w:tblInd w:w="0" w:type="dxa"/>
      <w:tblBorders>
        <w:top w:val="single" w:sz="8" w:space="0" w:color="D8AA87"/>
        <w:left w:val="single" w:sz="8" w:space="0" w:color="D8AA87"/>
        <w:bottom w:val="single" w:sz="8" w:space="0" w:color="D8AA87"/>
        <w:right w:val="single" w:sz="8" w:space="0" w:color="D8AA87"/>
        <w:insideH w:val="single" w:sz="8" w:space="0" w:color="D8AA87"/>
      </w:tblBorders>
      <w:tblCellMar>
        <w:top w:w="0" w:type="dxa"/>
        <w:left w:w="108" w:type="dxa"/>
        <w:bottom w:w="0" w:type="dxa"/>
        <w:right w:w="108" w:type="dxa"/>
      </w:tblCellMar>
    </w:tblPr>
  </w:style>
  <w:style w:type="table" w:customStyle="1" w:styleId="MediumShading1-Accent31">
    <w:name w:val="Medium Shading 1 - Accent 31"/>
    <w:uiPriority w:val="99"/>
    <w:rsid w:val="00463FAC"/>
    <w:tblPr>
      <w:tblStyleRowBandSize w:val="1"/>
      <w:tblStyleColBandSize w:val="1"/>
      <w:tblInd w:w="0" w:type="dxa"/>
      <w:tblBorders>
        <w:top w:val="single" w:sz="8" w:space="0" w:color="9E8E84"/>
        <w:left w:val="single" w:sz="8" w:space="0" w:color="9E8E84"/>
        <w:bottom w:val="single" w:sz="8" w:space="0" w:color="9E8E84"/>
        <w:right w:val="single" w:sz="8" w:space="0" w:color="9E8E84"/>
        <w:insideH w:val="single" w:sz="8" w:space="0" w:color="9E8E84"/>
      </w:tblBorders>
      <w:tblCellMar>
        <w:top w:w="0" w:type="dxa"/>
        <w:left w:w="108" w:type="dxa"/>
        <w:bottom w:w="0" w:type="dxa"/>
        <w:right w:w="108" w:type="dxa"/>
      </w:tblCellMar>
    </w:tblPr>
  </w:style>
  <w:style w:type="table" w:customStyle="1" w:styleId="MediumShading1-Accent41">
    <w:name w:val="Medium Shading 1 - Accent 41"/>
    <w:uiPriority w:val="99"/>
    <w:rsid w:val="00463FAC"/>
    <w:tblPr>
      <w:tblStyleRowBandSize w:val="1"/>
      <w:tblStyleColBandSize w:val="1"/>
      <w:tblInd w:w="0" w:type="dxa"/>
      <w:tblBorders>
        <w:top w:val="single" w:sz="8" w:space="0" w:color="C6AD91"/>
        <w:left w:val="single" w:sz="8" w:space="0" w:color="C6AD91"/>
        <w:bottom w:val="single" w:sz="8" w:space="0" w:color="C6AD91"/>
        <w:right w:val="single" w:sz="8" w:space="0" w:color="C6AD91"/>
        <w:insideH w:val="single" w:sz="8" w:space="0" w:color="C6AD91"/>
      </w:tblBorders>
      <w:tblCellMar>
        <w:top w:w="0" w:type="dxa"/>
        <w:left w:w="108" w:type="dxa"/>
        <w:bottom w:w="0" w:type="dxa"/>
        <w:right w:w="108" w:type="dxa"/>
      </w:tblCellMar>
    </w:tblPr>
  </w:style>
  <w:style w:type="table" w:customStyle="1" w:styleId="MediumShading1-Accent51">
    <w:name w:val="Medium Shading 1 - Accent 51"/>
    <w:uiPriority w:val="99"/>
    <w:rsid w:val="00463FAC"/>
    <w:tblPr>
      <w:tblStyleRowBandSize w:val="1"/>
      <w:tblStyleColBandSize w:val="1"/>
      <w:tblInd w:w="0" w:type="dxa"/>
      <w:tblBorders>
        <w:top w:val="single" w:sz="8" w:space="0" w:color="8B9B9E"/>
        <w:left w:val="single" w:sz="8" w:space="0" w:color="8B9B9E"/>
        <w:bottom w:val="single" w:sz="8" w:space="0" w:color="8B9B9E"/>
        <w:right w:val="single" w:sz="8" w:space="0" w:color="8B9B9E"/>
        <w:insideH w:val="single" w:sz="8" w:space="0" w:color="8B9B9E"/>
      </w:tblBorders>
      <w:tblCellMar>
        <w:top w:w="0" w:type="dxa"/>
        <w:left w:w="108" w:type="dxa"/>
        <w:bottom w:w="0" w:type="dxa"/>
        <w:right w:w="108" w:type="dxa"/>
      </w:tblCellMar>
    </w:tblPr>
  </w:style>
  <w:style w:type="table" w:customStyle="1" w:styleId="MediumShading1-Accent61">
    <w:name w:val="Medium Shading 1 - Accent 61"/>
    <w:uiPriority w:val="99"/>
    <w:rsid w:val="00463FAC"/>
    <w:tblPr>
      <w:tblStyleRowBandSize w:val="1"/>
      <w:tblStyleColBandSize w:val="1"/>
      <w:tblInd w:w="0" w:type="dxa"/>
      <w:tblBorders>
        <w:top w:val="single" w:sz="8" w:space="0" w:color="B5AE93"/>
        <w:left w:val="single" w:sz="8" w:space="0" w:color="B5AE93"/>
        <w:bottom w:val="single" w:sz="8" w:space="0" w:color="B5AE93"/>
        <w:right w:val="single" w:sz="8" w:space="0" w:color="B5AE93"/>
        <w:insideH w:val="single" w:sz="8" w:space="0" w:color="B5AE93"/>
      </w:tblBorders>
      <w:tblCellMar>
        <w:top w:w="0" w:type="dxa"/>
        <w:left w:w="108" w:type="dxa"/>
        <w:bottom w:w="0" w:type="dxa"/>
        <w:right w:w="108" w:type="dxa"/>
      </w:tblCellMar>
    </w:tblPr>
  </w:style>
  <w:style w:type="table" w:customStyle="1" w:styleId="2vidutinisspalvinimas1">
    <w:name w:val="2 vidutinis spalvinimas1"/>
    <w:uiPriority w:val="99"/>
    <w:rsid w:val="00463F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463F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1">
    <w:name w:val="Medium Shading 2 - Accent 21"/>
    <w:uiPriority w:val="99"/>
    <w:rsid w:val="00463F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1">
    <w:name w:val="Medium Shading 2 - Accent 31"/>
    <w:uiPriority w:val="99"/>
    <w:rsid w:val="00463F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1">
    <w:name w:val="Medium Shading 2 - Accent 41"/>
    <w:uiPriority w:val="99"/>
    <w:rsid w:val="00463F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1">
    <w:name w:val="Medium Shading 2 - Accent 51"/>
    <w:uiPriority w:val="99"/>
    <w:rsid w:val="00463F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
    <w:name w:val="Medium Shading 2 - Accent 61"/>
    <w:uiPriority w:val="99"/>
    <w:rsid w:val="00463F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styleId="inutsantrat">
    <w:name w:val="Message Header"/>
    <w:basedOn w:val="prastasis"/>
    <w:link w:val="inutsantratDiagrama"/>
    <w:uiPriority w:val="99"/>
    <w:semiHidden/>
    <w:rsid w:val="00463FA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w:hAnsi="Calibri"/>
      <w:sz w:val="24"/>
    </w:rPr>
  </w:style>
  <w:style w:type="character" w:customStyle="1" w:styleId="inutsantratDiagrama">
    <w:name w:val="Žinutės antraštė Diagrama"/>
    <w:link w:val="inutsantrat"/>
    <w:uiPriority w:val="99"/>
    <w:semiHidden/>
    <w:locked/>
    <w:rsid w:val="00463FAC"/>
    <w:rPr>
      <w:rFonts w:ascii="Calibri" w:hAnsi="Calibri"/>
      <w:sz w:val="24"/>
      <w:shd w:val="pct20" w:color="auto" w:fill="auto"/>
    </w:rPr>
  </w:style>
  <w:style w:type="paragraph" w:styleId="prastasistinklapis">
    <w:name w:val="Normal (Web)"/>
    <w:basedOn w:val="prastasis"/>
    <w:rsid w:val="00463FAC"/>
    <w:rPr>
      <w:rFonts w:ascii="Times New Roman" w:hAnsi="Times New Roman"/>
      <w:sz w:val="24"/>
    </w:rPr>
  </w:style>
  <w:style w:type="paragraph" w:styleId="prastojitrauka">
    <w:name w:val="Normal Indent"/>
    <w:basedOn w:val="prastasis"/>
    <w:uiPriority w:val="99"/>
    <w:semiHidden/>
    <w:rsid w:val="00463FAC"/>
    <w:pPr>
      <w:ind w:left="720"/>
    </w:pPr>
  </w:style>
  <w:style w:type="paragraph" w:styleId="Pastabosantrat">
    <w:name w:val="Note Heading"/>
    <w:basedOn w:val="prastasis"/>
    <w:next w:val="prastasis"/>
    <w:link w:val="PastabosantratDiagrama"/>
    <w:uiPriority w:val="99"/>
    <w:semiHidden/>
    <w:rsid w:val="00463FAC"/>
    <w:pPr>
      <w:spacing w:after="0" w:line="240" w:lineRule="auto"/>
    </w:pPr>
  </w:style>
  <w:style w:type="character" w:customStyle="1" w:styleId="PastabosantratDiagrama">
    <w:name w:val="Pastabos antraštė Diagrama"/>
    <w:basedOn w:val="Numatytasispastraiposriftas"/>
    <w:link w:val="Pastabosantrat"/>
    <w:uiPriority w:val="99"/>
    <w:semiHidden/>
    <w:locked/>
    <w:rsid w:val="00463FAC"/>
  </w:style>
  <w:style w:type="character" w:styleId="Puslapionumeris">
    <w:name w:val="page number"/>
    <w:uiPriority w:val="99"/>
    <w:semiHidden/>
    <w:rsid w:val="00463FAC"/>
    <w:rPr>
      <w:rFonts w:cs="Times New Roman"/>
    </w:rPr>
  </w:style>
  <w:style w:type="paragraph" w:styleId="Paprastasistekstas">
    <w:name w:val="Plain Text"/>
    <w:basedOn w:val="prastasis"/>
    <w:link w:val="PaprastasistekstasDiagrama"/>
    <w:uiPriority w:val="99"/>
    <w:semiHidden/>
    <w:rsid w:val="00463FAC"/>
    <w:pPr>
      <w:spacing w:after="0" w:line="240" w:lineRule="auto"/>
    </w:pPr>
    <w:rPr>
      <w:rFonts w:ascii="Consolas" w:hAnsi="Consolas"/>
      <w:sz w:val="21"/>
    </w:rPr>
  </w:style>
  <w:style w:type="character" w:customStyle="1" w:styleId="PaprastasistekstasDiagrama">
    <w:name w:val="Paprastasis tekstas Diagrama"/>
    <w:link w:val="Paprastasistekstas"/>
    <w:uiPriority w:val="99"/>
    <w:semiHidden/>
    <w:locked/>
    <w:rsid w:val="00463FAC"/>
    <w:rPr>
      <w:rFonts w:ascii="Consolas" w:hAnsi="Consolas"/>
      <w:sz w:val="21"/>
    </w:rPr>
  </w:style>
  <w:style w:type="paragraph" w:styleId="Pasveikinimas">
    <w:name w:val="Salutation"/>
    <w:basedOn w:val="prastasis"/>
    <w:next w:val="prastasis"/>
    <w:link w:val="PasveikinimasDiagrama"/>
    <w:uiPriority w:val="99"/>
    <w:semiHidden/>
    <w:rsid w:val="00463FAC"/>
  </w:style>
  <w:style w:type="character" w:customStyle="1" w:styleId="PasveikinimasDiagrama">
    <w:name w:val="Pasveikinimas Diagrama"/>
    <w:basedOn w:val="Numatytasispastraiposriftas"/>
    <w:link w:val="Pasveikinimas"/>
    <w:uiPriority w:val="99"/>
    <w:semiHidden/>
    <w:locked/>
    <w:rsid w:val="00463FAC"/>
  </w:style>
  <w:style w:type="paragraph" w:styleId="Paraas">
    <w:name w:val="Signature"/>
    <w:basedOn w:val="prastasis"/>
    <w:link w:val="ParaasDiagrama"/>
    <w:uiPriority w:val="99"/>
    <w:rsid w:val="00463FAC"/>
    <w:pPr>
      <w:spacing w:before="720" w:after="0" w:line="312" w:lineRule="auto"/>
      <w:contextualSpacing/>
    </w:pPr>
  </w:style>
  <w:style w:type="character" w:customStyle="1" w:styleId="ParaasDiagrama">
    <w:name w:val="Parašas Diagrama"/>
    <w:link w:val="Paraas"/>
    <w:uiPriority w:val="99"/>
    <w:locked/>
    <w:rsid w:val="00463FAC"/>
    <w:rPr>
      <w:kern w:val="20"/>
    </w:rPr>
  </w:style>
  <w:style w:type="character" w:styleId="Grietas">
    <w:name w:val="Strong"/>
    <w:basedOn w:val="Numatytasispastraiposriftas"/>
    <w:uiPriority w:val="22"/>
    <w:qFormat/>
    <w:rsid w:val="00D83B56"/>
    <w:rPr>
      <w:b/>
      <w:bCs/>
    </w:rPr>
  </w:style>
  <w:style w:type="paragraph" w:styleId="Antrinispavadinimas">
    <w:name w:val="Subtitle"/>
    <w:basedOn w:val="prastasis"/>
    <w:next w:val="prastasis"/>
    <w:link w:val="AntrinispavadinimasDiagrama"/>
    <w:uiPriority w:val="11"/>
    <w:qFormat/>
    <w:rsid w:val="00D83B5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ntrinispavadinimasDiagrama">
    <w:name w:val="Antrinis pavadinimas Diagrama"/>
    <w:basedOn w:val="Numatytasispastraiposriftas"/>
    <w:link w:val="Antrinispavadinimas"/>
    <w:uiPriority w:val="11"/>
    <w:locked/>
    <w:rsid w:val="00D83B56"/>
    <w:rPr>
      <w:rFonts w:asciiTheme="majorHAnsi" w:eastAsiaTheme="majorEastAsia" w:hAnsiTheme="majorHAnsi" w:cstheme="majorBidi"/>
      <w:i/>
      <w:iCs/>
      <w:color w:val="4F81BD" w:themeColor="accent1"/>
      <w:spacing w:val="15"/>
      <w:sz w:val="24"/>
      <w:szCs w:val="24"/>
    </w:rPr>
  </w:style>
  <w:style w:type="character" w:customStyle="1" w:styleId="Nerykuspabraukimas1">
    <w:name w:val="Neryškus pabraukimas1"/>
    <w:uiPriority w:val="99"/>
    <w:rsid w:val="00463FAC"/>
    <w:rPr>
      <w:i/>
      <w:color w:val="808080"/>
    </w:rPr>
  </w:style>
  <w:style w:type="character" w:customStyle="1" w:styleId="Nerykinuoroda1">
    <w:name w:val="Neryški nuoroda1"/>
    <w:uiPriority w:val="99"/>
    <w:rsid w:val="00463FAC"/>
    <w:rPr>
      <w:smallCaps/>
      <w:color w:val="CC8E60"/>
      <w:u w:val="single"/>
    </w:rPr>
  </w:style>
  <w:style w:type="table" w:styleId="LentelTrimaiaiefektai1">
    <w:name w:val="Table 3D effects 1"/>
    <w:basedOn w:val="prastojilentel"/>
    <w:uiPriority w:val="99"/>
    <w:semiHidden/>
    <w:rsid w:val="00463FAC"/>
    <w:pPr>
      <w:spacing w:line="300" w:lineRule="auto"/>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rsid w:val="00463FAC"/>
    <w:pPr>
      <w:spacing w:line="300" w:lineRule="auto"/>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rsid w:val="00463FAC"/>
    <w:pPr>
      <w:spacing w:line="300" w:lineRule="auto"/>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rsid w:val="00463FAC"/>
    <w:pPr>
      <w:spacing w:line="300" w:lineRule="auto"/>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rsid w:val="00463FAC"/>
    <w:pPr>
      <w:spacing w:line="300" w:lineRule="auto"/>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rsid w:val="00463FAC"/>
    <w:pPr>
      <w:spacing w:line="30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rsid w:val="00463FAC"/>
    <w:pPr>
      <w:spacing w:line="30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rsid w:val="00463FAC"/>
    <w:pPr>
      <w:spacing w:line="30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rsid w:val="00463FAC"/>
    <w:pPr>
      <w:spacing w:line="30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rsid w:val="00463FAC"/>
    <w:pPr>
      <w:spacing w:line="30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rsid w:val="00463FAC"/>
    <w:pPr>
      <w:spacing w:line="30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rsid w:val="00463FAC"/>
    <w:pPr>
      <w:spacing w:line="300" w:lineRule="auto"/>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rsid w:val="00463FAC"/>
    <w:pPr>
      <w:spacing w:line="30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rsid w:val="00463FAC"/>
    <w:pPr>
      <w:spacing w:line="300" w:lineRule="auto"/>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LentelStulpeliai5">
    <w:name w:val="Table Columns 5"/>
    <w:basedOn w:val="prastojilentel"/>
    <w:uiPriority w:val="99"/>
    <w:semiHidden/>
    <w:rsid w:val="00463FAC"/>
    <w:pPr>
      <w:spacing w:line="30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Lenteliuolaikin">
    <w:name w:val="Table Contemporary"/>
    <w:basedOn w:val="prastojilentel"/>
    <w:uiPriority w:val="99"/>
    <w:semiHidden/>
    <w:rsid w:val="00463FAC"/>
    <w:pPr>
      <w:spacing w:line="30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rsid w:val="00463FAC"/>
    <w:pPr>
      <w:spacing w:line="30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rsid w:val="00463FAC"/>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rsid w:val="00463FAC"/>
    <w:pPr>
      <w:spacing w:line="30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rsid w:val="00463FAC"/>
    <w:pPr>
      <w:spacing w:line="30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rsid w:val="00463FAC"/>
    <w:pPr>
      <w:spacing w:line="30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rsid w:val="00463FAC"/>
    <w:pPr>
      <w:spacing w:line="30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6">
    <w:name w:val="Table Grid 6"/>
    <w:basedOn w:val="prastojilentel"/>
    <w:uiPriority w:val="99"/>
    <w:semiHidden/>
    <w:rsid w:val="00463FAC"/>
    <w:pPr>
      <w:spacing w:line="30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7">
    <w:name w:val="Table Grid 7"/>
    <w:basedOn w:val="prastojilentel"/>
    <w:uiPriority w:val="99"/>
    <w:semiHidden/>
    <w:rsid w:val="00463FAC"/>
    <w:pPr>
      <w:spacing w:line="30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LentelTinklelis8">
    <w:name w:val="Table Grid 8"/>
    <w:basedOn w:val="prastojilentel"/>
    <w:uiPriority w:val="99"/>
    <w:semiHidden/>
    <w:rsid w:val="00463FAC"/>
    <w:pPr>
      <w:spacing w:line="30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rsid w:val="00463FAC"/>
    <w:pPr>
      <w:spacing w:line="30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raas2">
    <w:name w:val="Table List 2"/>
    <w:basedOn w:val="prastojilentel"/>
    <w:uiPriority w:val="99"/>
    <w:semiHidden/>
    <w:rsid w:val="00463FAC"/>
    <w:pPr>
      <w:spacing w:line="30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raas3">
    <w:name w:val="Table List 3"/>
    <w:basedOn w:val="prastojilentel"/>
    <w:uiPriority w:val="99"/>
    <w:semiHidden/>
    <w:rsid w:val="00463FAC"/>
    <w:pPr>
      <w:spacing w:line="30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rsid w:val="00463FAC"/>
    <w:pPr>
      <w:spacing w:line="30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rsid w:val="00463FAC"/>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entelSraas6">
    <w:name w:val="Table List 6"/>
    <w:basedOn w:val="prastojilentel"/>
    <w:uiPriority w:val="99"/>
    <w:semiHidden/>
    <w:rsid w:val="00463FAC"/>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rsid w:val="00463FAC"/>
    <w:pPr>
      <w:spacing w:line="30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rsid w:val="00463FAC"/>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rsid w:val="00463FAC"/>
    <w:pPr>
      <w:spacing w:after="0"/>
      <w:ind w:left="220" w:hanging="220"/>
    </w:pPr>
  </w:style>
  <w:style w:type="paragraph" w:styleId="Iliustracijsraas">
    <w:name w:val="table of figures"/>
    <w:basedOn w:val="prastasis"/>
    <w:next w:val="prastasis"/>
    <w:uiPriority w:val="99"/>
    <w:semiHidden/>
    <w:rsid w:val="00463FAC"/>
    <w:pPr>
      <w:spacing w:after="0"/>
    </w:pPr>
  </w:style>
  <w:style w:type="table" w:styleId="LentelProfesionali">
    <w:name w:val="Table Professional"/>
    <w:basedOn w:val="prastojilentel"/>
    <w:uiPriority w:val="99"/>
    <w:semiHidden/>
    <w:rsid w:val="00463FAC"/>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rsid w:val="00463FAC"/>
    <w:pPr>
      <w:spacing w:line="300" w:lineRule="auto"/>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rsid w:val="00463FAC"/>
    <w:pPr>
      <w:spacing w:line="300" w:lineRule="auto"/>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rsid w:val="00463FAC"/>
    <w:pPr>
      <w:spacing w:line="30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rsid w:val="00463FAC"/>
    <w:pPr>
      <w:spacing w:line="300" w:lineRule="auto"/>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rsid w:val="00463FAC"/>
    <w:pPr>
      <w:spacing w:line="30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entelstema">
    <w:name w:val="Table Theme"/>
    <w:basedOn w:val="prastojilentel"/>
    <w:uiPriority w:val="99"/>
    <w:semiHidden/>
    <w:rsid w:val="00463FAC"/>
    <w:pPr>
      <w:spacing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iniatinklis1">
    <w:name w:val="Table Web 1"/>
    <w:basedOn w:val="prastojilentel"/>
    <w:uiPriority w:val="99"/>
    <w:semiHidden/>
    <w:rsid w:val="00463FAC"/>
    <w:pPr>
      <w:spacing w:line="30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rsid w:val="00463FAC"/>
    <w:pPr>
      <w:spacing w:line="30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rsid w:val="00463FAC"/>
    <w:pPr>
      <w:spacing w:line="30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D83B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PavadinimasDiagrama">
    <w:name w:val="Pavadinimas Diagrama"/>
    <w:basedOn w:val="Numatytasispastraiposriftas"/>
    <w:link w:val="Pavadinimas"/>
    <w:uiPriority w:val="10"/>
    <w:locked/>
    <w:rsid w:val="00D83B56"/>
    <w:rPr>
      <w:rFonts w:asciiTheme="majorHAnsi" w:eastAsiaTheme="majorEastAsia" w:hAnsiTheme="majorHAnsi" w:cstheme="majorBidi"/>
      <w:color w:val="17365D" w:themeColor="text2" w:themeShade="BF"/>
      <w:spacing w:val="5"/>
      <w:sz w:val="52"/>
      <w:szCs w:val="52"/>
    </w:rPr>
  </w:style>
  <w:style w:type="paragraph" w:styleId="Literatrossraoantrat">
    <w:name w:val="toa heading"/>
    <w:basedOn w:val="prastasis"/>
    <w:next w:val="prastasis"/>
    <w:uiPriority w:val="99"/>
    <w:semiHidden/>
    <w:rsid w:val="00463FAC"/>
    <w:pPr>
      <w:spacing w:before="120"/>
    </w:pPr>
    <w:rPr>
      <w:rFonts w:ascii="Calibri" w:eastAsia="Times New Roman" w:hAnsi="Calibri"/>
      <w:b/>
      <w:bCs/>
      <w:sz w:val="24"/>
    </w:rPr>
  </w:style>
  <w:style w:type="paragraph" w:styleId="Turinys1">
    <w:name w:val="toc 1"/>
    <w:basedOn w:val="prastasis"/>
    <w:next w:val="prastasis"/>
    <w:autoRedefine/>
    <w:uiPriority w:val="99"/>
    <w:rsid w:val="00463FAC"/>
    <w:pPr>
      <w:tabs>
        <w:tab w:val="right" w:leader="underscore" w:pos="9090"/>
      </w:tabs>
      <w:spacing w:after="100"/>
    </w:pPr>
    <w:rPr>
      <w:noProof/>
      <w:color w:val="7F7F7F"/>
    </w:rPr>
  </w:style>
  <w:style w:type="paragraph" w:styleId="Turinys2">
    <w:name w:val="toc 2"/>
    <w:basedOn w:val="prastasis"/>
    <w:next w:val="prastasis"/>
    <w:autoRedefine/>
    <w:uiPriority w:val="99"/>
    <w:rsid w:val="00463FAC"/>
    <w:pPr>
      <w:spacing w:after="100"/>
      <w:ind w:left="220"/>
    </w:pPr>
  </w:style>
  <w:style w:type="paragraph" w:styleId="Turinys3">
    <w:name w:val="toc 3"/>
    <w:basedOn w:val="prastasis"/>
    <w:next w:val="prastasis"/>
    <w:autoRedefine/>
    <w:uiPriority w:val="99"/>
    <w:semiHidden/>
    <w:rsid w:val="00463FAC"/>
    <w:pPr>
      <w:spacing w:after="100"/>
      <w:ind w:left="440"/>
    </w:pPr>
  </w:style>
  <w:style w:type="paragraph" w:styleId="Turinys4">
    <w:name w:val="toc 4"/>
    <w:basedOn w:val="prastasis"/>
    <w:next w:val="prastasis"/>
    <w:autoRedefine/>
    <w:uiPriority w:val="99"/>
    <w:semiHidden/>
    <w:rsid w:val="00463FAC"/>
    <w:pPr>
      <w:spacing w:after="100"/>
      <w:ind w:left="660"/>
    </w:pPr>
  </w:style>
  <w:style w:type="paragraph" w:styleId="Turinys5">
    <w:name w:val="toc 5"/>
    <w:basedOn w:val="prastasis"/>
    <w:next w:val="prastasis"/>
    <w:autoRedefine/>
    <w:uiPriority w:val="99"/>
    <w:semiHidden/>
    <w:rsid w:val="00463FAC"/>
    <w:pPr>
      <w:spacing w:after="100"/>
      <w:ind w:left="880"/>
    </w:pPr>
  </w:style>
  <w:style w:type="paragraph" w:styleId="Turinys6">
    <w:name w:val="toc 6"/>
    <w:basedOn w:val="prastasis"/>
    <w:next w:val="prastasis"/>
    <w:autoRedefine/>
    <w:uiPriority w:val="99"/>
    <w:semiHidden/>
    <w:rsid w:val="00463FAC"/>
    <w:pPr>
      <w:spacing w:after="100"/>
      <w:ind w:left="1100"/>
    </w:pPr>
  </w:style>
  <w:style w:type="paragraph" w:styleId="Turinys7">
    <w:name w:val="toc 7"/>
    <w:basedOn w:val="prastasis"/>
    <w:next w:val="prastasis"/>
    <w:autoRedefine/>
    <w:uiPriority w:val="99"/>
    <w:semiHidden/>
    <w:rsid w:val="00463FAC"/>
    <w:pPr>
      <w:spacing w:after="100"/>
      <w:ind w:left="1320"/>
    </w:pPr>
  </w:style>
  <w:style w:type="paragraph" w:styleId="Turinys8">
    <w:name w:val="toc 8"/>
    <w:basedOn w:val="prastasis"/>
    <w:next w:val="prastasis"/>
    <w:autoRedefine/>
    <w:uiPriority w:val="99"/>
    <w:semiHidden/>
    <w:rsid w:val="00463FAC"/>
    <w:pPr>
      <w:spacing w:after="100"/>
      <w:ind w:left="1540"/>
    </w:pPr>
  </w:style>
  <w:style w:type="paragraph" w:styleId="Turinys9">
    <w:name w:val="toc 9"/>
    <w:basedOn w:val="prastasis"/>
    <w:next w:val="prastasis"/>
    <w:autoRedefine/>
    <w:uiPriority w:val="99"/>
    <w:semiHidden/>
    <w:rsid w:val="00463FAC"/>
    <w:pPr>
      <w:spacing w:after="100"/>
      <w:ind w:left="1760"/>
    </w:pPr>
  </w:style>
  <w:style w:type="paragraph" w:customStyle="1" w:styleId="Turinioantrat1">
    <w:name w:val="Turinio antraštė1"/>
    <w:basedOn w:val="Antrat1"/>
    <w:next w:val="prastasis"/>
    <w:uiPriority w:val="99"/>
    <w:rsid w:val="00463FAC"/>
    <w:pPr>
      <w:outlineLvl w:val="9"/>
    </w:pPr>
  </w:style>
  <w:style w:type="character" w:customStyle="1" w:styleId="NoSpacingChar">
    <w:name w:val="No Spacing Char"/>
    <w:link w:val="Betarp1"/>
    <w:uiPriority w:val="99"/>
    <w:locked/>
    <w:rsid w:val="00463FAC"/>
    <w:rPr>
      <w:color w:val="595959"/>
      <w:sz w:val="22"/>
      <w:lang w:val="en-US" w:eastAsia="ja-JP"/>
    </w:rPr>
  </w:style>
  <w:style w:type="paragraph" w:customStyle="1" w:styleId="TableHeading">
    <w:name w:val="Table Heading"/>
    <w:basedOn w:val="prastasis"/>
    <w:uiPriority w:val="99"/>
    <w:rsid w:val="00463FAC"/>
    <w:pPr>
      <w:keepNext/>
      <w:pBdr>
        <w:top w:val="single" w:sz="4" w:space="1" w:color="7E97AD"/>
        <w:left w:val="single" w:sz="4" w:space="6" w:color="7E97AD"/>
        <w:bottom w:val="single" w:sz="4" w:space="2" w:color="7E97AD"/>
        <w:right w:val="single" w:sz="4" w:space="6" w:color="7E97AD"/>
      </w:pBdr>
      <w:shd w:val="clear" w:color="auto" w:fill="7E97AD"/>
      <w:spacing w:before="160" w:line="240" w:lineRule="auto"/>
      <w:ind w:left="144" w:right="144"/>
    </w:pPr>
    <w:rPr>
      <w:rFonts w:ascii="Calibri" w:eastAsia="Times New Roman" w:hAnsi="Calibri"/>
      <w:caps/>
      <w:color w:val="FFFFFF"/>
      <w:sz w:val="24"/>
    </w:rPr>
  </w:style>
  <w:style w:type="paragraph" w:customStyle="1" w:styleId="CompanyInfo">
    <w:name w:val="Company Info"/>
    <w:basedOn w:val="prastasis"/>
    <w:uiPriority w:val="99"/>
    <w:rsid w:val="00463FAC"/>
    <w:pPr>
      <w:spacing w:after="40"/>
    </w:pPr>
  </w:style>
  <w:style w:type="table" w:customStyle="1" w:styleId="FinancialTable">
    <w:name w:val="Financial Table"/>
    <w:uiPriority w:val="99"/>
    <w:rsid w:val="00463FAC"/>
    <w:pPr>
      <w:ind w:left="144" w:right="144"/>
      <w:jc w:val="right"/>
    </w:pPr>
    <w:tblPr>
      <w:tblInd w:w="0" w:type="dxa"/>
      <w:tblBorders>
        <w:insideH w:val="single" w:sz="4" w:space="0" w:color="D9D9D9"/>
      </w:tblBorders>
      <w:tblCellMar>
        <w:top w:w="0" w:type="dxa"/>
        <w:left w:w="0" w:type="dxa"/>
        <w:bottom w:w="0" w:type="dxa"/>
        <w:right w:w="0" w:type="dxa"/>
      </w:tblCellMar>
    </w:tblPr>
  </w:style>
  <w:style w:type="paragraph" w:customStyle="1" w:styleId="Abstract">
    <w:name w:val="Abstract"/>
    <w:basedOn w:val="prastasis"/>
    <w:uiPriority w:val="99"/>
    <w:rsid w:val="00463FAC"/>
    <w:pPr>
      <w:spacing w:before="360" w:after="0" w:line="240" w:lineRule="auto"/>
      <w:ind w:left="432" w:right="1080"/>
    </w:pPr>
    <w:rPr>
      <w:i/>
      <w:iCs/>
      <w:color w:val="7F7F7F"/>
      <w:sz w:val="28"/>
    </w:rPr>
  </w:style>
  <w:style w:type="paragraph" w:customStyle="1" w:styleId="TableText">
    <w:name w:val="Table Text"/>
    <w:basedOn w:val="prastasis"/>
    <w:uiPriority w:val="99"/>
    <w:rsid w:val="00463FAC"/>
    <w:pPr>
      <w:spacing w:before="60" w:after="60" w:line="240" w:lineRule="auto"/>
      <w:ind w:left="144" w:right="144"/>
    </w:pPr>
  </w:style>
  <w:style w:type="paragraph" w:customStyle="1" w:styleId="TableReverseHeading">
    <w:name w:val="Table Reverse Heading"/>
    <w:basedOn w:val="prastasis"/>
    <w:uiPriority w:val="99"/>
    <w:rsid w:val="00463FAC"/>
    <w:pPr>
      <w:spacing w:after="40" w:line="240" w:lineRule="auto"/>
      <w:ind w:left="144" w:right="144"/>
    </w:pPr>
    <w:rPr>
      <w:rFonts w:ascii="Calibri" w:eastAsia="Times New Roman" w:hAnsi="Calibri"/>
      <w:caps/>
      <w:color w:val="FFFFFF"/>
      <w:sz w:val="24"/>
    </w:rPr>
  </w:style>
  <w:style w:type="paragraph" w:customStyle="1" w:styleId="HeaderShaded">
    <w:name w:val="Header Shaded"/>
    <w:basedOn w:val="prastasis"/>
    <w:uiPriority w:val="99"/>
    <w:rsid w:val="00463FAC"/>
    <w:pPr>
      <w:pBdr>
        <w:top w:val="single" w:sz="2" w:space="6" w:color="7E97AD"/>
        <w:left w:val="single" w:sz="2" w:space="20" w:color="7E97AD"/>
        <w:bottom w:val="single" w:sz="2" w:space="6" w:color="7E97AD"/>
        <w:right w:val="single" w:sz="2" w:space="20" w:color="7E97AD"/>
      </w:pBdr>
      <w:shd w:val="clear" w:color="auto" w:fill="7E97AD"/>
      <w:spacing w:after="0" w:line="240" w:lineRule="auto"/>
    </w:pPr>
    <w:rPr>
      <w:rFonts w:ascii="Calibri" w:eastAsia="Times New Roman" w:hAnsi="Calibri"/>
      <w:caps/>
      <w:color w:val="FFFFFF"/>
      <w:sz w:val="40"/>
    </w:rPr>
  </w:style>
  <w:style w:type="character" w:customStyle="1" w:styleId="contentlong">
    <w:name w:val="content_long"/>
    <w:rsid w:val="004A24EB"/>
  </w:style>
  <w:style w:type="numbering" w:customStyle="1" w:styleId="AnnualReport">
    <w:name w:val="Annual Report"/>
    <w:rsid w:val="00704CDA"/>
    <w:pPr>
      <w:numPr>
        <w:numId w:val="36"/>
      </w:numPr>
    </w:pPr>
  </w:style>
  <w:style w:type="paragraph" w:styleId="Betarp">
    <w:name w:val="No Spacing"/>
    <w:uiPriority w:val="1"/>
    <w:qFormat/>
    <w:rsid w:val="00D83B56"/>
    <w:pPr>
      <w:spacing w:after="0" w:line="240" w:lineRule="auto"/>
    </w:pPr>
  </w:style>
  <w:style w:type="paragraph" w:styleId="Citata">
    <w:name w:val="Quote"/>
    <w:basedOn w:val="prastasis"/>
    <w:next w:val="prastasis"/>
    <w:link w:val="CitataDiagrama"/>
    <w:uiPriority w:val="29"/>
    <w:qFormat/>
    <w:rsid w:val="00D83B56"/>
    <w:rPr>
      <w:i/>
      <w:iCs/>
      <w:color w:val="000000" w:themeColor="text1"/>
    </w:rPr>
  </w:style>
  <w:style w:type="character" w:customStyle="1" w:styleId="CitataDiagrama">
    <w:name w:val="Citata Diagrama"/>
    <w:basedOn w:val="Numatytasispastraiposriftas"/>
    <w:link w:val="Citata"/>
    <w:uiPriority w:val="29"/>
    <w:rsid w:val="00D83B56"/>
    <w:rPr>
      <w:i/>
      <w:iCs/>
      <w:color w:val="000000" w:themeColor="text1"/>
    </w:rPr>
  </w:style>
  <w:style w:type="paragraph" w:styleId="Iskirtacitata">
    <w:name w:val="Intense Quote"/>
    <w:basedOn w:val="prastasis"/>
    <w:next w:val="prastasis"/>
    <w:link w:val="IskirtacitataDiagrama"/>
    <w:uiPriority w:val="30"/>
    <w:qFormat/>
    <w:rsid w:val="00D83B56"/>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D83B56"/>
    <w:rPr>
      <w:b/>
      <w:bCs/>
      <w:i/>
      <w:iCs/>
      <w:color w:val="4F81BD" w:themeColor="accent1"/>
    </w:rPr>
  </w:style>
  <w:style w:type="character" w:styleId="Nerykuspabraukimas">
    <w:name w:val="Subtle Emphasis"/>
    <w:basedOn w:val="Numatytasispastraiposriftas"/>
    <w:uiPriority w:val="19"/>
    <w:qFormat/>
    <w:rsid w:val="00D83B56"/>
    <w:rPr>
      <w:i/>
      <w:iCs/>
      <w:color w:val="808080" w:themeColor="text1" w:themeTint="7F"/>
    </w:rPr>
  </w:style>
  <w:style w:type="character" w:styleId="Rykuspabraukimas">
    <w:name w:val="Intense Emphasis"/>
    <w:basedOn w:val="Numatytasispastraiposriftas"/>
    <w:uiPriority w:val="21"/>
    <w:qFormat/>
    <w:rsid w:val="00D83B56"/>
    <w:rPr>
      <w:b/>
      <w:bCs/>
      <w:i/>
      <w:iCs/>
      <w:color w:val="4F81BD" w:themeColor="accent1"/>
    </w:rPr>
  </w:style>
  <w:style w:type="character" w:styleId="Nerykinuoroda">
    <w:name w:val="Subtle Reference"/>
    <w:basedOn w:val="Numatytasispastraiposriftas"/>
    <w:uiPriority w:val="31"/>
    <w:qFormat/>
    <w:rsid w:val="00D83B56"/>
    <w:rPr>
      <w:smallCaps/>
      <w:color w:val="C0504D" w:themeColor="accent2"/>
      <w:u w:val="single"/>
    </w:rPr>
  </w:style>
  <w:style w:type="character" w:styleId="Rykinuoroda">
    <w:name w:val="Intense Reference"/>
    <w:basedOn w:val="Numatytasispastraiposriftas"/>
    <w:uiPriority w:val="32"/>
    <w:qFormat/>
    <w:rsid w:val="00D83B56"/>
    <w:rPr>
      <w:b/>
      <w:bCs/>
      <w:smallCaps/>
      <w:color w:val="C0504D" w:themeColor="accent2"/>
      <w:spacing w:val="5"/>
      <w:u w:val="single"/>
    </w:rPr>
  </w:style>
  <w:style w:type="character" w:styleId="Knygospavadinimas">
    <w:name w:val="Book Title"/>
    <w:basedOn w:val="Numatytasispastraiposriftas"/>
    <w:uiPriority w:val="33"/>
    <w:qFormat/>
    <w:rsid w:val="00D83B56"/>
    <w:rPr>
      <w:b/>
      <w:bCs/>
      <w:smallCaps/>
      <w:spacing w:val="5"/>
    </w:rPr>
  </w:style>
  <w:style w:type="paragraph" w:styleId="Turinioantrat">
    <w:name w:val="TOC Heading"/>
    <w:basedOn w:val="Antrat1"/>
    <w:next w:val="prastasis"/>
    <w:uiPriority w:val="39"/>
    <w:semiHidden/>
    <w:unhideWhenUsed/>
    <w:qFormat/>
    <w:rsid w:val="00D83B5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Antrat1Diagrama">
    <w:name w:val="AnnualReport"/>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4353">
      <w:marLeft w:val="0"/>
      <w:marRight w:val="0"/>
      <w:marTop w:val="0"/>
      <w:marBottom w:val="0"/>
      <w:divBdr>
        <w:top w:val="none" w:sz="0" w:space="0" w:color="auto"/>
        <w:left w:val="none" w:sz="0" w:space="0" w:color="auto"/>
        <w:bottom w:val="none" w:sz="0" w:space="0" w:color="auto"/>
        <w:right w:val="none" w:sz="0" w:space="0" w:color="auto"/>
      </w:divBdr>
    </w:div>
    <w:div w:id="238834354">
      <w:marLeft w:val="0"/>
      <w:marRight w:val="0"/>
      <w:marTop w:val="0"/>
      <w:marBottom w:val="0"/>
      <w:divBdr>
        <w:top w:val="none" w:sz="0" w:space="0" w:color="auto"/>
        <w:left w:val="none" w:sz="0" w:space="0" w:color="auto"/>
        <w:bottom w:val="none" w:sz="0" w:space="0" w:color="auto"/>
        <w:right w:val="none" w:sz="0" w:space="0" w:color="auto"/>
      </w:divBdr>
    </w:div>
    <w:div w:id="238834355">
      <w:marLeft w:val="0"/>
      <w:marRight w:val="0"/>
      <w:marTop w:val="0"/>
      <w:marBottom w:val="0"/>
      <w:divBdr>
        <w:top w:val="none" w:sz="0" w:space="0" w:color="auto"/>
        <w:left w:val="none" w:sz="0" w:space="0" w:color="auto"/>
        <w:bottom w:val="none" w:sz="0" w:space="0" w:color="auto"/>
        <w:right w:val="none" w:sz="0" w:space="0" w:color="auto"/>
      </w:divBdr>
    </w:div>
    <w:div w:id="238834356">
      <w:marLeft w:val="0"/>
      <w:marRight w:val="0"/>
      <w:marTop w:val="0"/>
      <w:marBottom w:val="0"/>
      <w:divBdr>
        <w:top w:val="none" w:sz="0" w:space="0" w:color="auto"/>
        <w:left w:val="none" w:sz="0" w:space="0" w:color="auto"/>
        <w:bottom w:val="none" w:sz="0" w:space="0" w:color="auto"/>
        <w:right w:val="none" w:sz="0" w:space="0" w:color="auto"/>
      </w:divBdr>
    </w:div>
    <w:div w:id="238834357">
      <w:marLeft w:val="0"/>
      <w:marRight w:val="0"/>
      <w:marTop w:val="0"/>
      <w:marBottom w:val="0"/>
      <w:divBdr>
        <w:top w:val="none" w:sz="0" w:space="0" w:color="auto"/>
        <w:left w:val="none" w:sz="0" w:space="0" w:color="auto"/>
        <w:bottom w:val="none" w:sz="0" w:space="0" w:color="auto"/>
        <w:right w:val="none" w:sz="0" w:space="0" w:color="auto"/>
      </w:divBdr>
    </w:div>
    <w:div w:id="238834358">
      <w:marLeft w:val="0"/>
      <w:marRight w:val="0"/>
      <w:marTop w:val="0"/>
      <w:marBottom w:val="0"/>
      <w:divBdr>
        <w:top w:val="none" w:sz="0" w:space="0" w:color="auto"/>
        <w:left w:val="none" w:sz="0" w:space="0" w:color="auto"/>
        <w:bottom w:val="none" w:sz="0" w:space="0" w:color="auto"/>
        <w:right w:val="none" w:sz="0" w:space="0" w:color="auto"/>
      </w:divBdr>
    </w:div>
    <w:div w:id="238834359">
      <w:marLeft w:val="0"/>
      <w:marRight w:val="0"/>
      <w:marTop w:val="0"/>
      <w:marBottom w:val="0"/>
      <w:divBdr>
        <w:top w:val="none" w:sz="0" w:space="0" w:color="auto"/>
        <w:left w:val="none" w:sz="0" w:space="0" w:color="auto"/>
        <w:bottom w:val="none" w:sz="0" w:space="0" w:color="auto"/>
        <w:right w:val="none" w:sz="0" w:space="0" w:color="auto"/>
      </w:divBdr>
    </w:div>
    <w:div w:id="238834360">
      <w:marLeft w:val="0"/>
      <w:marRight w:val="0"/>
      <w:marTop w:val="0"/>
      <w:marBottom w:val="0"/>
      <w:divBdr>
        <w:top w:val="none" w:sz="0" w:space="0" w:color="auto"/>
        <w:left w:val="none" w:sz="0" w:space="0" w:color="auto"/>
        <w:bottom w:val="none" w:sz="0" w:space="0" w:color="auto"/>
        <w:right w:val="none" w:sz="0" w:space="0" w:color="auto"/>
      </w:divBdr>
    </w:div>
    <w:div w:id="238834361">
      <w:marLeft w:val="0"/>
      <w:marRight w:val="0"/>
      <w:marTop w:val="0"/>
      <w:marBottom w:val="0"/>
      <w:divBdr>
        <w:top w:val="none" w:sz="0" w:space="0" w:color="auto"/>
        <w:left w:val="none" w:sz="0" w:space="0" w:color="auto"/>
        <w:bottom w:val="none" w:sz="0" w:space="0" w:color="auto"/>
        <w:right w:val="none" w:sz="0" w:space="0" w:color="auto"/>
      </w:divBdr>
    </w:div>
    <w:div w:id="238834362">
      <w:marLeft w:val="0"/>
      <w:marRight w:val="0"/>
      <w:marTop w:val="0"/>
      <w:marBottom w:val="0"/>
      <w:divBdr>
        <w:top w:val="none" w:sz="0" w:space="0" w:color="auto"/>
        <w:left w:val="none" w:sz="0" w:space="0" w:color="auto"/>
        <w:bottom w:val="none" w:sz="0" w:space="0" w:color="auto"/>
        <w:right w:val="none" w:sz="0" w:space="0" w:color="auto"/>
      </w:divBdr>
    </w:div>
    <w:div w:id="238834363">
      <w:marLeft w:val="0"/>
      <w:marRight w:val="0"/>
      <w:marTop w:val="0"/>
      <w:marBottom w:val="0"/>
      <w:divBdr>
        <w:top w:val="none" w:sz="0" w:space="0" w:color="auto"/>
        <w:left w:val="none" w:sz="0" w:space="0" w:color="auto"/>
        <w:bottom w:val="none" w:sz="0" w:space="0" w:color="auto"/>
        <w:right w:val="none" w:sz="0" w:space="0" w:color="auto"/>
      </w:divBdr>
    </w:div>
    <w:div w:id="238834364">
      <w:marLeft w:val="0"/>
      <w:marRight w:val="0"/>
      <w:marTop w:val="0"/>
      <w:marBottom w:val="0"/>
      <w:divBdr>
        <w:top w:val="none" w:sz="0" w:space="0" w:color="auto"/>
        <w:left w:val="none" w:sz="0" w:space="0" w:color="auto"/>
        <w:bottom w:val="none" w:sz="0" w:space="0" w:color="auto"/>
        <w:right w:val="none" w:sz="0" w:space="0" w:color="auto"/>
      </w:divBdr>
    </w:div>
    <w:div w:id="238834365">
      <w:marLeft w:val="0"/>
      <w:marRight w:val="0"/>
      <w:marTop w:val="0"/>
      <w:marBottom w:val="0"/>
      <w:divBdr>
        <w:top w:val="none" w:sz="0" w:space="0" w:color="auto"/>
        <w:left w:val="none" w:sz="0" w:space="0" w:color="auto"/>
        <w:bottom w:val="none" w:sz="0" w:space="0" w:color="auto"/>
        <w:right w:val="none" w:sz="0" w:space="0" w:color="auto"/>
      </w:divBdr>
    </w:div>
    <w:div w:id="238834366">
      <w:marLeft w:val="0"/>
      <w:marRight w:val="0"/>
      <w:marTop w:val="0"/>
      <w:marBottom w:val="0"/>
      <w:divBdr>
        <w:top w:val="none" w:sz="0" w:space="0" w:color="auto"/>
        <w:left w:val="none" w:sz="0" w:space="0" w:color="auto"/>
        <w:bottom w:val="none" w:sz="0" w:space="0" w:color="auto"/>
        <w:right w:val="none" w:sz="0" w:space="0" w:color="auto"/>
      </w:divBdr>
    </w:div>
    <w:div w:id="59764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TS102896593.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Arvydas\Desktop\2015_vadovo_ataskaita\Juodra&#353;&#269;iai\2013%20lentel&#279;s%20-%20Kopija.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rvydas\Desktop\2015_vadovo_ataskaita\Juodra&#353;&#269;iai\2013%20lentel&#279;s%20-%20Kopija.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rvydas\Desktop\2015_vadovo_ataskaita\Juodra&#353;&#269;iai\2013%20lentel&#279;s%20-%20Kopija.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rvydas\Desktop\2015_vadovo_ataskaita\Juodra&#353;&#269;iai\2013%20lentel&#279;s%20-%20Kopija.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Arvydas\Desktop\2015_vadovo_ataskaita\Juodra&#353;&#269;iai\2013%20lentel&#279;s%20-%20Kopija.xls"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400">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scatterChart>
        <c:scatterStyle val="lineMarker"/>
        <c:varyColors val="0"/>
        <c:ser>
          <c:idx val="0"/>
          <c:order val="0"/>
          <c:tx>
            <c:strRef>
              <c:f>'gal. vart. sk.'!$C$1</c:f>
              <c:strCache>
                <c:ptCount val="1"/>
                <c:pt idx="0">
                  <c:v>Gyventojų skaičius metų pradžioje | asmenys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'gal. vart. sk.'!$B$2:$B$17</c:f>
              <c:numCache>
                <c:formatCode>General</c:formatCode>
                <c:ptCount val="16"/>
                <c:pt idx="1">
                  <c:v>2015</c:v>
                </c:pt>
                <c:pt idx="2">
                  <c:v>2014</c:v>
                </c:pt>
                <c:pt idx="3">
                  <c:v>2013</c:v>
                </c:pt>
                <c:pt idx="4">
                  <c:v>2012</c:v>
                </c:pt>
                <c:pt idx="5">
                  <c:v>2011</c:v>
                </c:pt>
                <c:pt idx="6">
                  <c:v>2010</c:v>
                </c:pt>
                <c:pt idx="7">
                  <c:v>2009</c:v>
                </c:pt>
                <c:pt idx="8">
                  <c:v>2008</c:v>
                </c:pt>
                <c:pt idx="9">
                  <c:v>2007</c:v>
                </c:pt>
                <c:pt idx="10">
                  <c:v>2006</c:v>
                </c:pt>
                <c:pt idx="11">
                  <c:v>2005</c:v>
                </c:pt>
                <c:pt idx="12">
                  <c:v>2004</c:v>
                </c:pt>
                <c:pt idx="13">
                  <c:v>2003</c:v>
                </c:pt>
                <c:pt idx="14">
                  <c:v>2002</c:v>
                </c:pt>
                <c:pt idx="15">
                  <c:v>2001</c:v>
                </c:pt>
              </c:numCache>
            </c:numRef>
          </c:xVal>
          <c:yVal>
            <c:numRef>
              <c:f>'gal. vart. sk.'!$C$2:$C$17</c:f>
              <c:numCache>
                <c:formatCode>General</c:formatCode>
                <c:ptCount val="16"/>
                <c:pt idx="1">
                  <c:v>39758</c:v>
                </c:pt>
                <c:pt idx="2">
                  <c:v>39995</c:v>
                </c:pt>
                <c:pt idx="3">
                  <c:v>40595</c:v>
                </c:pt>
                <c:pt idx="4">
                  <c:v>40880</c:v>
                </c:pt>
                <c:pt idx="5">
                  <c:v>41461</c:v>
                </c:pt>
                <c:pt idx="6">
                  <c:v>42607</c:v>
                </c:pt>
                <c:pt idx="7">
                  <c:v>43573</c:v>
                </c:pt>
                <c:pt idx="8">
                  <c:v>43786</c:v>
                </c:pt>
                <c:pt idx="9">
                  <c:v>44187</c:v>
                </c:pt>
                <c:pt idx="10">
                  <c:v>44423</c:v>
                </c:pt>
                <c:pt idx="11">
                  <c:v>45119</c:v>
                </c:pt>
                <c:pt idx="12">
                  <c:v>45454</c:v>
                </c:pt>
                <c:pt idx="13">
                  <c:v>45419</c:v>
                </c:pt>
                <c:pt idx="14">
                  <c:v>45438</c:v>
                </c:pt>
                <c:pt idx="15">
                  <c:v>45723</c:v>
                </c:pt>
              </c:numCache>
            </c:numRef>
          </c:yVal>
          <c:smooth val="0"/>
          <c:extLst xmlns:c16r2="http://schemas.microsoft.com/office/drawing/2015/06/chart">
            <c:ext xmlns:c16="http://schemas.microsoft.com/office/drawing/2014/chart" uri="{C3380CC4-5D6E-409C-BE32-E72D297353CC}">
              <c16:uniqueId val="{00000000-D058-4727-B426-42FDC8396C10}"/>
            </c:ext>
          </c:extLst>
        </c:ser>
        <c:dLbls>
          <c:showLegendKey val="0"/>
          <c:showVal val="0"/>
          <c:showCatName val="0"/>
          <c:showSerName val="0"/>
          <c:showPercent val="0"/>
          <c:showBubbleSize val="0"/>
        </c:dLbls>
        <c:axId val="134130688"/>
        <c:axId val="135029888"/>
      </c:scatterChart>
      <c:valAx>
        <c:axId val="134130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lt-LT"/>
          </a:p>
        </c:txPr>
        <c:crossAx val="135029888"/>
        <c:crosses val="autoZero"/>
        <c:crossBetween val="midCat"/>
      </c:valAx>
      <c:valAx>
        <c:axId val="135029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130688"/>
        <c:crosses val="autoZero"/>
        <c:crossBetween val="midCat"/>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'gal. vart. sk.'!$A$30:$B$30</c:f>
              <c:strCache>
                <c:ptCount val="2"/>
                <c:pt idx="0">
                  <c:v>VARTOTOJŲ SKAIČIUS APTARNAUJAMOJE TERITORIJOJE</c:v>
                </c:pt>
                <c:pt idx="1">
                  <c:v>vnt.</c:v>
                </c:pt>
              </c:strCache>
            </c:strRef>
          </c:tx>
          <c:spPr>
            <a:ln w="28575" cap="rnd">
              <a:solidFill>
                <a:schemeClr val="accent1"/>
              </a:solidFill>
              <a:round/>
            </a:ln>
            <a:effectLst/>
          </c:spPr>
          <c:marker>
            <c:symbol val="none"/>
          </c:marker>
          <c:cat>
            <c:numRef>
              <c:f>'gal. vart. sk.'!$C$29:$H$29</c:f>
              <c:numCache>
                <c:formatCode>General</c:formatCode>
                <c:ptCount val="6"/>
                <c:pt idx="0">
                  <c:v>2010</c:v>
                </c:pt>
                <c:pt idx="1">
                  <c:v>2011</c:v>
                </c:pt>
                <c:pt idx="2">
                  <c:v>2012</c:v>
                </c:pt>
                <c:pt idx="3">
                  <c:v>2013</c:v>
                </c:pt>
                <c:pt idx="4">
                  <c:v>2014</c:v>
                </c:pt>
                <c:pt idx="5">
                  <c:v>2015</c:v>
                </c:pt>
              </c:numCache>
            </c:numRef>
          </c:cat>
          <c:val>
            <c:numRef>
              <c:f>'gal. vart. sk.'!$C$30:$H$30</c:f>
              <c:numCache>
                <c:formatCode>#,##0</c:formatCode>
                <c:ptCount val="6"/>
                <c:pt idx="0">
                  <c:v>16070</c:v>
                </c:pt>
                <c:pt idx="1">
                  <c:v>15067</c:v>
                </c:pt>
                <c:pt idx="2">
                  <c:v>13494</c:v>
                </c:pt>
                <c:pt idx="3">
                  <c:v>13556</c:v>
                </c:pt>
                <c:pt idx="4">
                  <c:v>13650</c:v>
                </c:pt>
                <c:pt idx="5">
                  <c:v>13735</c:v>
                </c:pt>
              </c:numCache>
            </c:numRef>
          </c:val>
          <c:smooth val="0"/>
          <c:extLst xmlns:c16r2="http://schemas.microsoft.com/office/drawing/2015/06/chart">
            <c:ext xmlns:c16="http://schemas.microsoft.com/office/drawing/2014/chart" uri="{C3380CC4-5D6E-409C-BE32-E72D297353CC}">
              <c16:uniqueId val="{00000000-D353-4320-A6F8-043B15985C13}"/>
            </c:ext>
          </c:extLst>
        </c:ser>
        <c:ser>
          <c:idx val="1"/>
          <c:order val="1"/>
          <c:tx>
            <c:strRef>
              <c:f>'gal. vart. sk.'!$A$31:$B$31</c:f>
              <c:strCache>
                <c:ptCount val="2"/>
                <c:pt idx="0">
                  <c:v>APTARNAUJAMŲ ĮMONĖS PASLAUGOMIS VARTOTOJŲ SKAIČIUS:</c:v>
                </c:pt>
                <c:pt idx="1">
                  <c:v>vnt.</c:v>
                </c:pt>
              </c:strCache>
            </c:strRef>
          </c:tx>
          <c:spPr>
            <a:ln w="28575" cap="rnd">
              <a:solidFill>
                <a:schemeClr val="accent2"/>
              </a:solidFill>
              <a:round/>
            </a:ln>
            <a:effectLst/>
          </c:spPr>
          <c:marker>
            <c:symbol val="none"/>
          </c:marker>
          <c:cat>
            <c:numRef>
              <c:f>'gal. vart. sk.'!$C$29:$H$29</c:f>
              <c:numCache>
                <c:formatCode>General</c:formatCode>
                <c:ptCount val="6"/>
                <c:pt idx="0">
                  <c:v>2010</c:v>
                </c:pt>
                <c:pt idx="1">
                  <c:v>2011</c:v>
                </c:pt>
                <c:pt idx="2">
                  <c:v>2012</c:v>
                </c:pt>
                <c:pt idx="3">
                  <c:v>2013</c:v>
                </c:pt>
                <c:pt idx="4">
                  <c:v>2014</c:v>
                </c:pt>
                <c:pt idx="5">
                  <c:v>2015</c:v>
                </c:pt>
              </c:numCache>
            </c:numRef>
          </c:cat>
          <c:val>
            <c:numRef>
              <c:f>'gal. vart. sk.'!$C$31:$H$31</c:f>
              <c:numCache>
                <c:formatCode>#,##0</c:formatCode>
                <c:ptCount val="6"/>
                <c:pt idx="0">
                  <c:v>10164</c:v>
                </c:pt>
                <c:pt idx="1">
                  <c:v>10423</c:v>
                </c:pt>
                <c:pt idx="2">
                  <c:v>10741</c:v>
                </c:pt>
                <c:pt idx="3">
                  <c:v>10948</c:v>
                </c:pt>
                <c:pt idx="4">
                  <c:v>11119</c:v>
                </c:pt>
                <c:pt idx="5">
                  <c:v>11314</c:v>
                </c:pt>
              </c:numCache>
            </c:numRef>
          </c:val>
          <c:smooth val="0"/>
          <c:extLst xmlns:c16r2="http://schemas.microsoft.com/office/drawing/2015/06/chart">
            <c:ext xmlns:c16="http://schemas.microsoft.com/office/drawing/2014/chart" uri="{C3380CC4-5D6E-409C-BE32-E72D297353CC}">
              <c16:uniqueId val="{00000001-D353-4320-A6F8-043B15985C13}"/>
            </c:ext>
          </c:extLst>
        </c:ser>
        <c:dLbls>
          <c:showLegendKey val="0"/>
          <c:showVal val="0"/>
          <c:showCatName val="0"/>
          <c:showSerName val="0"/>
          <c:showPercent val="0"/>
          <c:showBubbleSize val="0"/>
        </c:dLbls>
        <c:marker val="1"/>
        <c:smooth val="0"/>
        <c:axId val="135067904"/>
        <c:axId val="134283264"/>
      </c:lineChart>
      <c:catAx>
        <c:axId val="13506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283264"/>
        <c:crosses val="autoZero"/>
        <c:auto val="1"/>
        <c:lblAlgn val="ctr"/>
        <c:lblOffset val="100"/>
        <c:noMultiLvlLbl val="0"/>
      </c:catAx>
      <c:valAx>
        <c:axId val="134283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5067904"/>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Geriamojo vandens suvartojimas</a:t>
            </a:r>
          </a:p>
        </c:rich>
      </c:tx>
      <c:overlay val="0"/>
      <c:spPr>
        <a:noFill/>
        <a:ln w="25400">
          <a:noFill/>
        </a:ln>
      </c:spPr>
    </c:title>
    <c:autoTitleDeleted val="0"/>
    <c:plotArea>
      <c:layout/>
      <c:barChart>
        <c:barDir val="col"/>
        <c:grouping val="clustered"/>
        <c:varyColors val="0"/>
        <c:ser>
          <c:idx val="0"/>
          <c:order val="0"/>
          <c:tx>
            <c:strRef>
              <c:f>'1 gyventojui'!$C$12:$D$12</c:f>
              <c:strCache>
                <c:ptCount val="2"/>
                <c:pt idx="0">
                  <c:v>Geriamojo vandens suvartojimas </c:v>
                </c:pt>
                <c:pt idx="1">
                  <c:v> l/parą 1 gyventojui</c:v>
                </c:pt>
              </c:strCache>
            </c:strRef>
          </c:tx>
          <c:spPr>
            <a:solidFill>
              <a:srgbClr val="4F81BD"/>
            </a:solidFill>
            <a:ln w="25400">
              <a:noFill/>
            </a:ln>
          </c:spPr>
          <c:invertIfNegative val="0"/>
          <c:cat>
            <c:multiLvlStrRef>
              <c:f>'1 gyventojui'!$E$10:$J$11</c:f>
              <c:multiLvlStrCache>
                <c:ptCount val="6"/>
                <c:lvl>
                  <c:pt idx="0">
                    <c:v>2010</c:v>
                  </c:pt>
                  <c:pt idx="1">
                    <c:v>2011</c:v>
                  </c:pt>
                  <c:pt idx="2">
                    <c:v>2012</c:v>
                  </c:pt>
                  <c:pt idx="3">
                    <c:v>2013</c:v>
                  </c:pt>
                  <c:pt idx="4">
                    <c:v>2014</c:v>
                  </c:pt>
                  <c:pt idx="5">
                    <c:v>2015</c:v>
                  </c:pt>
                </c:lvl>
                <c:lvl>
                  <c:pt idx="0">
                    <c:v>Metai</c:v>
                  </c:pt>
                </c:lvl>
              </c:multiLvlStrCache>
            </c:multiLvlStrRef>
          </c:cat>
          <c:val>
            <c:numRef>
              <c:f>'1 gyventojui'!$E$12:$J$12</c:f>
              <c:numCache>
                <c:formatCode>#.#00</c:formatCode>
                <c:ptCount val="6"/>
                <c:pt idx="0">
                  <c:v>53.81087378360634</c:v>
                </c:pt>
                <c:pt idx="1">
                  <c:v>52.730758865987411</c:v>
                </c:pt>
                <c:pt idx="2">
                  <c:v>51.5805126232381</c:v>
                </c:pt>
                <c:pt idx="3">
                  <c:v>49.934394562241941</c:v>
                </c:pt>
                <c:pt idx="4" formatCode="General">
                  <c:v>50.1</c:v>
                </c:pt>
                <c:pt idx="5" formatCode="General">
                  <c:v>51.5</c:v>
                </c:pt>
              </c:numCache>
            </c:numRef>
          </c:val>
          <c:extLst xmlns:c16r2="http://schemas.microsoft.com/office/drawing/2015/06/chart">
            <c:ext xmlns:c16="http://schemas.microsoft.com/office/drawing/2014/chart" uri="{C3380CC4-5D6E-409C-BE32-E72D297353CC}">
              <c16:uniqueId val="{00000000-6C43-4FEF-89ED-DD98D36FD8DA}"/>
            </c:ext>
          </c:extLst>
        </c:ser>
        <c:ser>
          <c:idx val="1"/>
          <c:order val="1"/>
          <c:tx>
            <c:strRef>
              <c:f>'1 gyventojui'!$C$13:$D$13</c:f>
              <c:strCache>
                <c:ptCount val="2"/>
                <c:pt idx="0">
                  <c:v>Surenkama nuotekų </c:v>
                </c:pt>
                <c:pt idx="1">
                  <c:v>l/parą iš 1 gyventojo</c:v>
                </c:pt>
              </c:strCache>
            </c:strRef>
          </c:tx>
          <c:spPr>
            <a:solidFill>
              <a:srgbClr val="C0504D"/>
            </a:solidFill>
            <a:ln w="25400">
              <a:noFill/>
            </a:ln>
          </c:spPr>
          <c:invertIfNegative val="0"/>
          <c:cat>
            <c:multiLvlStrRef>
              <c:f>'1 gyventojui'!$E$10:$J$11</c:f>
              <c:multiLvlStrCache>
                <c:ptCount val="6"/>
                <c:lvl>
                  <c:pt idx="0">
                    <c:v>2010</c:v>
                  </c:pt>
                  <c:pt idx="1">
                    <c:v>2011</c:v>
                  </c:pt>
                  <c:pt idx="2">
                    <c:v>2012</c:v>
                  </c:pt>
                  <c:pt idx="3">
                    <c:v>2013</c:v>
                  </c:pt>
                  <c:pt idx="4">
                    <c:v>2014</c:v>
                  </c:pt>
                  <c:pt idx="5">
                    <c:v>2015</c:v>
                  </c:pt>
                </c:lvl>
                <c:lvl>
                  <c:pt idx="0">
                    <c:v>Metai</c:v>
                  </c:pt>
                </c:lvl>
              </c:multiLvlStrCache>
            </c:multiLvlStrRef>
          </c:cat>
          <c:val>
            <c:numRef>
              <c:f>'1 gyventojui'!$E$13:$J$13</c:f>
              <c:numCache>
                <c:formatCode>#.#00</c:formatCode>
                <c:ptCount val="6"/>
                <c:pt idx="0">
                  <c:v>53.438734482364225</c:v>
                </c:pt>
                <c:pt idx="1">
                  <c:v>51.2896684633359</c:v>
                </c:pt>
                <c:pt idx="2">
                  <c:v>50.926256713029581</c:v>
                </c:pt>
                <c:pt idx="3">
                  <c:v>51.674547847706314</c:v>
                </c:pt>
                <c:pt idx="4" formatCode="General">
                  <c:v>51.5</c:v>
                </c:pt>
                <c:pt idx="5" formatCode="General">
                  <c:v>52.6</c:v>
                </c:pt>
              </c:numCache>
            </c:numRef>
          </c:val>
          <c:extLst xmlns:c16r2="http://schemas.microsoft.com/office/drawing/2015/06/chart">
            <c:ext xmlns:c16="http://schemas.microsoft.com/office/drawing/2014/chart" uri="{C3380CC4-5D6E-409C-BE32-E72D297353CC}">
              <c16:uniqueId val="{00000001-6C43-4FEF-89ED-DD98D36FD8DA}"/>
            </c:ext>
          </c:extLst>
        </c:ser>
        <c:dLbls>
          <c:showLegendKey val="0"/>
          <c:showVal val="0"/>
          <c:showCatName val="0"/>
          <c:showSerName val="0"/>
          <c:showPercent val="0"/>
          <c:showBubbleSize val="0"/>
        </c:dLbls>
        <c:gapWidth val="219"/>
        <c:overlap val="-27"/>
        <c:axId val="134317184"/>
        <c:axId val="134318720"/>
      </c:barChart>
      <c:catAx>
        <c:axId val="13431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318720"/>
        <c:crosses val="autoZero"/>
        <c:auto val="1"/>
        <c:lblAlgn val="ctr"/>
        <c:lblOffset val="100"/>
        <c:noMultiLvlLbl val="0"/>
      </c:catAx>
      <c:valAx>
        <c:axId val="1343187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317184"/>
        <c:crosses val="autoZero"/>
        <c:crossBetween val="between"/>
      </c:valAx>
      <c:spPr>
        <a:noFill/>
        <a:ln w="25400">
          <a:noFill/>
        </a:ln>
      </c:spPr>
    </c:plotArea>
    <c:legend>
      <c:legendPos val="r"/>
      <c:layout>
        <c:manualLayout>
          <c:xMode val="edge"/>
          <c:yMode val="edge"/>
          <c:x val="0.71313177243573056"/>
          <c:y val="0.38781109471925518"/>
          <c:w val="0.26981154508004396"/>
          <c:h val="0.27398967905535537"/>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cap="none" baseline="0">
                <a:effectLst/>
              </a:rPr>
              <a:t>Parduoto geriamojo vandens kiekis tūkst. m</a:t>
            </a:r>
            <a:r>
              <a:rPr lang="lt-LT" sz="1400" cap="none" baseline="30000">
                <a:effectLst/>
              </a:rPr>
              <a:t>3</a:t>
            </a:r>
          </a:p>
        </c:rich>
      </c:tx>
      <c:overlay val="0"/>
      <c:spPr>
        <a:noFill/>
        <a:ln w="25400">
          <a:noFill/>
        </a:ln>
      </c:spPr>
    </c:title>
    <c:autoTitleDeleted val="0"/>
    <c:plotArea>
      <c:layout/>
      <c:barChart>
        <c:barDir val="col"/>
        <c:grouping val="stacked"/>
        <c:varyColors val="0"/>
        <c:ser>
          <c:idx val="0"/>
          <c:order val="0"/>
          <c:tx>
            <c:strRef>
              <c:f>vandens!$A$13</c:f>
              <c:strCache>
                <c:ptCount val="1"/>
                <c:pt idx="0">
                  <c:v>vartotojams</c:v>
                </c:pt>
              </c:strCache>
            </c:strRef>
          </c:tx>
          <c:spPr>
            <a:solidFill>
              <a:srgbClr val="4F81BD"/>
            </a:solidFill>
            <a:ln w="25400">
              <a:noFill/>
            </a:ln>
          </c:spPr>
          <c:invertIfNegative val="0"/>
          <c:cat>
            <c:numRef>
              <c:f>vandens!$B$12:$K$12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vandens!$B$13:$K$13</c:f>
              <c:numCache>
                <c:formatCode>General</c:formatCode>
                <c:ptCount val="10"/>
                <c:pt idx="0">
                  <c:v>633</c:v>
                </c:pt>
                <c:pt idx="1">
                  <c:v>616</c:v>
                </c:pt>
                <c:pt idx="2">
                  <c:v>644</c:v>
                </c:pt>
                <c:pt idx="3">
                  <c:v>610</c:v>
                </c:pt>
                <c:pt idx="4">
                  <c:v>560</c:v>
                </c:pt>
                <c:pt idx="5">
                  <c:v>561.6</c:v>
                </c:pt>
                <c:pt idx="6">
                  <c:v>567.20000000000005</c:v>
                </c:pt>
                <c:pt idx="7">
                  <c:v>558.1</c:v>
                </c:pt>
                <c:pt idx="8">
                  <c:v>569.1</c:v>
                </c:pt>
                <c:pt idx="9">
                  <c:v>571.1</c:v>
                </c:pt>
              </c:numCache>
            </c:numRef>
          </c:val>
          <c:extLst xmlns:c16r2="http://schemas.microsoft.com/office/drawing/2015/06/chart">
            <c:ext xmlns:c16="http://schemas.microsoft.com/office/drawing/2014/chart" uri="{C3380CC4-5D6E-409C-BE32-E72D297353CC}">
              <c16:uniqueId val="{00000000-347F-40F5-8973-09025EDBA56E}"/>
            </c:ext>
          </c:extLst>
        </c:ser>
        <c:ser>
          <c:idx val="1"/>
          <c:order val="1"/>
          <c:tx>
            <c:strRef>
              <c:f>vandens!$A$14</c:f>
              <c:strCache>
                <c:ptCount val="1"/>
                <c:pt idx="0">
                  <c:v>abonentams</c:v>
                </c:pt>
              </c:strCache>
            </c:strRef>
          </c:tx>
          <c:spPr>
            <a:solidFill>
              <a:srgbClr val="C0504D"/>
            </a:solidFill>
            <a:ln w="25400">
              <a:noFill/>
            </a:ln>
          </c:spPr>
          <c:invertIfNegative val="0"/>
          <c:cat>
            <c:numRef>
              <c:f>vandens!$B$12:$K$12</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vandens!$B$14:$K$14</c:f>
              <c:numCache>
                <c:formatCode>General</c:formatCode>
                <c:ptCount val="10"/>
                <c:pt idx="0">
                  <c:v>160</c:v>
                </c:pt>
                <c:pt idx="1">
                  <c:v>171</c:v>
                </c:pt>
                <c:pt idx="2">
                  <c:v>167</c:v>
                </c:pt>
                <c:pt idx="3">
                  <c:v>142</c:v>
                </c:pt>
                <c:pt idx="4">
                  <c:v>137</c:v>
                </c:pt>
                <c:pt idx="5">
                  <c:v>138.69999999999999</c:v>
                </c:pt>
                <c:pt idx="6">
                  <c:v>139.80000000000001</c:v>
                </c:pt>
                <c:pt idx="7">
                  <c:v>148.6</c:v>
                </c:pt>
                <c:pt idx="8">
                  <c:v>154.80000000000001</c:v>
                </c:pt>
                <c:pt idx="9">
                  <c:v>162.4</c:v>
                </c:pt>
              </c:numCache>
            </c:numRef>
          </c:val>
          <c:extLst xmlns:c16r2="http://schemas.microsoft.com/office/drawing/2015/06/chart">
            <c:ext xmlns:c16="http://schemas.microsoft.com/office/drawing/2014/chart" uri="{C3380CC4-5D6E-409C-BE32-E72D297353CC}">
              <c16:uniqueId val="{00000001-347F-40F5-8973-09025EDBA56E}"/>
            </c:ext>
          </c:extLst>
        </c:ser>
        <c:dLbls>
          <c:showLegendKey val="0"/>
          <c:showVal val="0"/>
          <c:showCatName val="0"/>
          <c:showSerName val="0"/>
          <c:showPercent val="0"/>
          <c:showBubbleSize val="0"/>
        </c:dLbls>
        <c:gapWidth val="150"/>
        <c:overlap val="100"/>
        <c:axId val="136454528"/>
        <c:axId val="136456064"/>
      </c:barChart>
      <c:catAx>
        <c:axId val="13645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6456064"/>
        <c:crosses val="autoZero"/>
        <c:auto val="1"/>
        <c:lblAlgn val="ctr"/>
        <c:lblOffset val="100"/>
        <c:noMultiLvlLbl val="0"/>
      </c:catAx>
      <c:valAx>
        <c:axId val="136456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6454528"/>
        <c:crosses val="autoZero"/>
        <c:crossBetween val="between"/>
      </c:valAx>
      <c:dTable>
        <c:showHorzBorder val="1"/>
        <c:showVertBorder val="1"/>
        <c:showOutline val="1"/>
        <c:showKeys val="1"/>
      </c:dTable>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baseline="0">
                <a:effectLst/>
              </a:rPr>
              <a:t>Apmokėta už nuotekų tvarkymo kiekį  tūkst. m</a:t>
            </a:r>
            <a:r>
              <a:rPr lang="lt-LT" sz="1400" b="0" i="0" baseline="30000">
                <a:effectLst/>
              </a:rPr>
              <a:t>3</a:t>
            </a:r>
            <a:endParaRPr lang="lt-LT" sz="1400">
              <a:effectLst/>
            </a:endParaRPr>
          </a:p>
        </c:rich>
      </c:tx>
      <c:overlay val="0"/>
      <c:spPr>
        <a:noFill/>
        <a:ln w="25400">
          <a:noFill/>
        </a:ln>
      </c:spPr>
    </c:title>
    <c:autoTitleDeleted val="0"/>
    <c:plotArea>
      <c:layout/>
      <c:barChart>
        <c:barDir val="col"/>
        <c:grouping val="stacked"/>
        <c:varyColors val="0"/>
        <c:ser>
          <c:idx val="0"/>
          <c:order val="0"/>
          <c:tx>
            <c:strRef>
              <c:f>nuoteku!$A$16</c:f>
              <c:strCache>
                <c:ptCount val="1"/>
                <c:pt idx="0">
                  <c:v>vartotojams</c:v>
                </c:pt>
              </c:strCache>
            </c:strRef>
          </c:tx>
          <c:spPr>
            <a:solidFill>
              <a:srgbClr val="4F81BD"/>
            </a:solidFill>
            <a:ln w="25400">
              <a:noFill/>
            </a:ln>
          </c:spPr>
          <c:invertIfNegative val="0"/>
          <c:cat>
            <c:numRef>
              <c:f>nuoteku!$B$15:$K$15</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nuoteku!$B$16:$K$16</c:f>
              <c:numCache>
                <c:formatCode>General</c:formatCode>
                <c:ptCount val="10"/>
                <c:pt idx="0">
                  <c:v>393</c:v>
                </c:pt>
                <c:pt idx="1">
                  <c:v>418</c:v>
                </c:pt>
                <c:pt idx="2">
                  <c:v>437</c:v>
                </c:pt>
                <c:pt idx="3">
                  <c:v>422</c:v>
                </c:pt>
                <c:pt idx="4">
                  <c:v>425</c:v>
                </c:pt>
                <c:pt idx="5">
                  <c:v>428.3</c:v>
                </c:pt>
                <c:pt idx="6">
                  <c:v>443.3</c:v>
                </c:pt>
                <c:pt idx="7">
                  <c:v>461.1</c:v>
                </c:pt>
                <c:pt idx="8">
                  <c:v>470.5</c:v>
                </c:pt>
                <c:pt idx="9">
                  <c:v>479</c:v>
                </c:pt>
              </c:numCache>
            </c:numRef>
          </c:val>
          <c:extLst xmlns:c16r2="http://schemas.microsoft.com/office/drawing/2015/06/chart">
            <c:ext xmlns:c16="http://schemas.microsoft.com/office/drawing/2014/chart" uri="{C3380CC4-5D6E-409C-BE32-E72D297353CC}">
              <c16:uniqueId val="{00000000-81BC-432E-AD4D-1CE2243CAEFD}"/>
            </c:ext>
          </c:extLst>
        </c:ser>
        <c:ser>
          <c:idx val="1"/>
          <c:order val="1"/>
          <c:tx>
            <c:strRef>
              <c:f>nuoteku!$A$17</c:f>
              <c:strCache>
                <c:ptCount val="1"/>
                <c:pt idx="0">
                  <c:v>abonentams</c:v>
                </c:pt>
              </c:strCache>
            </c:strRef>
          </c:tx>
          <c:spPr>
            <a:solidFill>
              <a:srgbClr val="C0504D"/>
            </a:solidFill>
            <a:ln w="25400">
              <a:noFill/>
            </a:ln>
          </c:spPr>
          <c:invertIfNegative val="0"/>
          <c:cat>
            <c:numRef>
              <c:f>nuoteku!$B$15:$K$15</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nuoteku!$B$17:$K$17</c:f>
              <c:numCache>
                <c:formatCode>General</c:formatCode>
                <c:ptCount val="10"/>
                <c:pt idx="0">
                  <c:v>128</c:v>
                </c:pt>
                <c:pt idx="1">
                  <c:v>132</c:v>
                </c:pt>
                <c:pt idx="2">
                  <c:v>144</c:v>
                </c:pt>
                <c:pt idx="3">
                  <c:v>108</c:v>
                </c:pt>
                <c:pt idx="4">
                  <c:v>105</c:v>
                </c:pt>
                <c:pt idx="5">
                  <c:v>104.7</c:v>
                </c:pt>
                <c:pt idx="6">
                  <c:v>105</c:v>
                </c:pt>
                <c:pt idx="7">
                  <c:v>111.4</c:v>
                </c:pt>
                <c:pt idx="8">
                  <c:v>112.7</c:v>
                </c:pt>
                <c:pt idx="9">
                  <c:v>141.69999999999999</c:v>
                </c:pt>
              </c:numCache>
            </c:numRef>
          </c:val>
          <c:extLst xmlns:c16r2="http://schemas.microsoft.com/office/drawing/2015/06/chart">
            <c:ext xmlns:c16="http://schemas.microsoft.com/office/drawing/2014/chart" uri="{C3380CC4-5D6E-409C-BE32-E72D297353CC}">
              <c16:uniqueId val="{00000001-81BC-432E-AD4D-1CE2243CAEFD}"/>
            </c:ext>
          </c:extLst>
        </c:ser>
        <c:dLbls>
          <c:showLegendKey val="0"/>
          <c:showVal val="0"/>
          <c:showCatName val="0"/>
          <c:showSerName val="0"/>
          <c:showPercent val="0"/>
          <c:showBubbleSize val="0"/>
        </c:dLbls>
        <c:gapWidth val="150"/>
        <c:overlap val="100"/>
        <c:axId val="136499584"/>
        <c:axId val="136501120"/>
      </c:barChart>
      <c:catAx>
        <c:axId val="13649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6501120"/>
        <c:crosses val="autoZero"/>
        <c:auto val="1"/>
        <c:lblAlgn val="ctr"/>
        <c:lblOffset val="100"/>
        <c:noMultiLvlLbl val="0"/>
      </c:catAx>
      <c:valAx>
        <c:axId val="13650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6499584"/>
        <c:crosses val="autoZero"/>
        <c:crossBetween val="between"/>
      </c:valAx>
      <c:dTable>
        <c:showHorzBorder val="1"/>
        <c:showVertBorder val="1"/>
        <c:showOutline val="1"/>
        <c:showKeys val="1"/>
      </c:dTable>
      <c:spPr>
        <a:noFill/>
        <a:ln w="25400">
          <a:noFill/>
        </a:ln>
      </c:spPr>
    </c:plotArea>
    <c:legend>
      <c:legendPos val="b"/>
      <c:layout>
        <c:manualLayout>
          <c:xMode val="edge"/>
          <c:yMode val="edge"/>
          <c:x val="0.31666666666666687"/>
          <c:y val="0.89236103448852355"/>
          <c:w val="0.36458329282913715"/>
          <c:h val="7.6388986408546106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3E493-B457-4DB0-AD99-281D4626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TS102896593</Template>
  <TotalTime>20</TotalTime>
  <Pages>1</Pages>
  <Words>14014</Words>
  <Characters>7988</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Vandenys</dc:creator>
  <cp:lastModifiedBy>user</cp:lastModifiedBy>
  <cp:revision>11</cp:revision>
  <cp:lastPrinted>2016-04-11T05:43:00Z</cp:lastPrinted>
  <dcterms:created xsi:type="dcterms:W3CDTF">2016-04-13T07:45:00Z</dcterms:created>
  <dcterms:modified xsi:type="dcterms:W3CDTF">2016-04-29T06:19:00Z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ies>
</file>