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59" w:rsidRPr="00E2322F" w:rsidRDefault="00001259" w:rsidP="00001259">
      <w:pPr>
        <w:pStyle w:val="Betarp"/>
        <w:spacing w:line="276" w:lineRule="auto"/>
        <w:ind w:left="3888" w:firstLine="1296"/>
      </w:pPr>
      <w:bookmarkStart w:id="0" w:name="_GoBack"/>
      <w:bookmarkEnd w:id="0"/>
      <w:r w:rsidRPr="00E2322F">
        <w:t>PRITARTA</w:t>
      </w:r>
    </w:p>
    <w:p w:rsidR="00001259" w:rsidRPr="00E2322F" w:rsidRDefault="00001259" w:rsidP="00001259">
      <w:pPr>
        <w:pStyle w:val="Betarp"/>
        <w:spacing w:line="276" w:lineRule="auto"/>
        <w:ind w:left="3888" w:firstLine="1296"/>
      </w:pPr>
      <w:r w:rsidRPr="00E2322F">
        <w:t>Kretingos rajono savivaldybės tarybos</w:t>
      </w:r>
    </w:p>
    <w:p w:rsidR="00001259" w:rsidRPr="00E2322F" w:rsidRDefault="00001259" w:rsidP="00001259">
      <w:pPr>
        <w:pStyle w:val="Betarp"/>
        <w:spacing w:line="276" w:lineRule="auto"/>
        <w:ind w:left="3888" w:firstLine="1296"/>
      </w:pPr>
      <w:r>
        <w:t xml:space="preserve">2016 m. kovo </w:t>
      </w:r>
      <w:r>
        <w:rPr>
          <w:lang w:val="en-US"/>
        </w:rPr>
        <w:t>31</w:t>
      </w:r>
      <w:r w:rsidRPr="00E2322F">
        <w:t xml:space="preserve"> d. sprendimu Nr.</w:t>
      </w:r>
      <w:r w:rsidR="00B4177F">
        <w:t xml:space="preserve"> T2-</w:t>
      </w:r>
      <w:r w:rsidR="0063275D">
        <w:t>89</w:t>
      </w:r>
    </w:p>
    <w:p w:rsidR="00001259" w:rsidRPr="00E2322F" w:rsidRDefault="00001259" w:rsidP="00001259">
      <w:pPr>
        <w:pStyle w:val="Betarp"/>
        <w:spacing w:line="276" w:lineRule="auto"/>
        <w:ind w:left="3888" w:firstLine="1296"/>
      </w:pPr>
      <w:r>
        <w:rPr>
          <w:lang w:val="en-US"/>
        </w:rPr>
        <w:t>2</w:t>
      </w:r>
      <w:r w:rsidRPr="00E2322F">
        <w:t xml:space="preserve"> priedas</w:t>
      </w:r>
    </w:p>
    <w:p w:rsidR="001E0B08" w:rsidRDefault="001E0B08" w:rsidP="007849E3">
      <w:pPr>
        <w:jc w:val="center"/>
        <w:rPr>
          <w:b/>
        </w:rPr>
      </w:pPr>
    </w:p>
    <w:p w:rsidR="0030770A" w:rsidRDefault="0030770A" w:rsidP="007849E3">
      <w:pPr>
        <w:jc w:val="center"/>
        <w:rPr>
          <w:b/>
        </w:rPr>
      </w:pPr>
      <w:r w:rsidRPr="00764968">
        <w:rPr>
          <w:b/>
        </w:rPr>
        <w:t>KRETINGOS RAJONO SAVIVALDYBĖS VIEŠOSIOS ĮSTAIGOS</w:t>
      </w:r>
    </w:p>
    <w:p w:rsidR="0030770A" w:rsidRDefault="0030770A" w:rsidP="007849E3">
      <w:pPr>
        <w:jc w:val="center"/>
        <w:rPr>
          <w:b/>
        </w:rPr>
      </w:pPr>
      <w:r w:rsidRPr="00764968">
        <w:rPr>
          <w:b/>
        </w:rPr>
        <w:t xml:space="preserve">KRETINGOS PIRMINĖS SVEIKATOS PRIEŽIŪROS </w:t>
      </w:r>
      <w:r>
        <w:rPr>
          <w:b/>
        </w:rPr>
        <w:t>CENTRO</w:t>
      </w:r>
    </w:p>
    <w:p w:rsidR="0030770A" w:rsidRPr="00B66662" w:rsidRDefault="00BF75D2" w:rsidP="007849E3">
      <w:pPr>
        <w:jc w:val="center"/>
        <w:rPr>
          <w:b/>
        </w:rPr>
      </w:pPr>
      <w:r>
        <w:rPr>
          <w:b/>
        </w:rPr>
        <w:t>201</w:t>
      </w:r>
      <w:r w:rsidR="00B034C5">
        <w:rPr>
          <w:b/>
        </w:rPr>
        <w:t>5</w:t>
      </w:r>
      <w:r w:rsidR="004067BE">
        <w:rPr>
          <w:b/>
        </w:rPr>
        <w:t xml:space="preserve"> M.</w:t>
      </w:r>
      <w:r w:rsidR="00EF4DC8" w:rsidRPr="00B66662">
        <w:rPr>
          <w:b/>
        </w:rPr>
        <w:t xml:space="preserve"> </w:t>
      </w:r>
      <w:r w:rsidR="004067BE">
        <w:rPr>
          <w:b/>
        </w:rPr>
        <w:t>VE</w:t>
      </w:r>
      <w:r>
        <w:rPr>
          <w:b/>
        </w:rPr>
        <w:t>I</w:t>
      </w:r>
      <w:r w:rsidR="004067BE">
        <w:rPr>
          <w:b/>
        </w:rPr>
        <w:t>KLOS</w:t>
      </w:r>
      <w:r w:rsidR="001E0F14">
        <w:rPr>
          <w:b/>
        </w:rPr>
        <w:t xml:space="preserve"> </w:t>
      </w:r>
      <w:r w:rsidR="004067BE">
        <w:rPr>
          <w:b/>
        </w:rPr>
        <w:t>ATASKAIT</w:t>
      </w:r>
      <w:r w:rsidR="0030770A" w:rsidRPr="00B66662">
        <w:rPr>
          <w:b/>
        </w:rPr>
        <w:t>A</w:t>
      </w:r>
    </w:p>
    <w:p w:rsidR="0030770A" w:rsidRPr="004B01F4" w:rsidRDefault="0030770A" w:rsidP="0030770A">
      <w:pPr>
        <w:jc w:val="center"/>
        <w:rPr>
          <w:b/>
        </w:rPr>
      </w:pPr>
    </w:p>
    <w:p w:rsidR="0030770A" w:rsidRPr="00484CB0" w:rsidRDefault="00735317" w:rsidP="00161A64">
      <w:pPr>
        <w:tabs>
          <w:tab w:val="right" w:pos="9498"/>
        </w:tabs>
        <w:jc w:val="both"/>
        <w:rPr>
          <w:b/>
        </w:rPr>
      </w:pPr>
      <w:r w:rsidRPr="00484CB0">
        <w:rPr>
          <w:b/>
        </w:rPr>
        <w:t>1. Įstaigos pristatymas</w:t>
      </w:r>
      <w:r w:rsidR="001C4552">
        <w:rPr>
          <w:b/>
        </w:rPr>
        <w:t>.</w:t>
      </w:r>
      <w:r w:rsidR="00161A64">
        <w:rPr>
          <w:b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5701"/>
      </w:tblGrid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8A0FCE" w:rsidP="0030770A">
            <w:pPr>
              <w:jc w:val="both"/>
            </w:pPr>
            <w:r>
              <w:t>Juridinis</w:t>
            </w:r>
            <w:r w:rsidR="0030770A">
              <w:t xml:space="preserve"> as</w:t>
            </w:r>
            <w:r w:rsidR="00B833C2">
              <w:t>muo</w:t>
            </w:r>
          </w:p>
        </w:tc>
        <w:tc>
          <w:tcPr>
            <w:tcW w:w="5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1D3920" w:rsidP="008C7FA5">
            <w:r>
              <w:t>Kretingos rajono savivaldybės v</w:t>
            </w:r>
            <w:r w:rsidR="00C62CD9">
              <w:t>iešoji įstaiga</w:t>
            </w:r>
            <w:r w:rsidR="0030770A">
              <w:t xml:space="preserve"> Kretingos pirminės sveikatos priežiūros centras</w:t>
            </w:r>
            <w:r>
              <w:t>,</w:t>
            </w:r>
            <w:r w:rsidR="00234435">
              <w:t xml:space="preserve"> </w:t>
            </w:r>
            <w:r w:rsidR="002B7DB1">
              <w:t xml:space="preserve">kodas </w:t>
            </w:r>
            <w:r w:rsidR="002B7DB1" w:rsidRPr="00C62EC0">
              <w:rPr>
                <w:color w:val="000000"/>
              </w:rPr>
              <w:t>164272081</w:t>
            </w:r>
            <w:r w:rsidRPr="001D3920">
              <w:rPr>
                <w:color w:val="C00000"/>
              </w:rPr>
              <w:t xml:space="preserve"> 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Registracijos adresas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Žemaitės alėja 1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Pašto kodas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LT-97106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Miestas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Kretinga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Šalis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Lietuva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El. pašto adresas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157FF8" w:rsidP="0030770A">
            <w:pPr>
              <w:jc w:val="both"/>
            </w:pPr>
            <w:r>
              <w:t>info@kretingospspc.lt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Telefonas/faksas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B034C5" w:rsidP="0030770A">
            <w:pPr>
              <w:jc w:val="both"/>
            </w:pPr>
            <w:r>
              <w:t>(8 445)</w:t>
            </w:r>
            <w:r w:rsidR="00A86B01">
              <w:t xml:space="preserve"> </w:t>
            </w:r>
            <w:r w:rsidR="0030770A">
              <w:t>77 611</w:t>
            </w:r>
          </w:p>
        </w:tc>
      </w:tr>
      <w:tr w:rsidR="00EF0F63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EF0F63" w:rsidRDefault="00EF0F63" w:rsidP="0030770A">
            <w:pPr>
              <w:jc w:val="both"/>
            </w:pPr>
            <w:r>
              <w:t>Įstaigos vadovas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0F63" w:rsidRDefault="00504640" w:rsidP="0030770A">
            <w:pPr>
              <w:jc w:val="both"/>
            </w:pPr>
            <w:r>
              <w:t>v</w:t>
            </w:r>
            <w:r w:rsidR="00600B09">
              <w:t>yriausiasis gydytojas Vidmantas Jurgaitis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Mobilusis telefonas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770A" w:rsidRDefault="00600B09" w:rsidP="0030770A">
            <w:pPr>
              <w:jc w:val="both"/>
            </w:pPr>
            <w:r>
              <w:t>8 602 29331</w:t>
            </w:r>
          </w:p>
        </w:tc>
      </w:tr>
      <w:tr w:rsidR="0030770A" w:rsidTr="00DC2AEA">
        <w:tc>
          <w:tcPr>
            <w:tcW w:w="4013" w:type="dxa"/>
            <w:tcBorders>
              <w:right w:val="single" w:sz="12" w:space="0" w:color="auto"/>
            </w:tcBorders>
            <w:shd w:val="clear" w:color="auto" w:fill="auto"/>
          </w:tcPr>
          <w:p w:rsidR="0030770A" w:rsidRDefault="0030770A" w:rsidP="0030770A">
            <w:pPr>
              <w:jc w:val="both"/>
            </w:pPr>
            <w:r>
              <w:t>Interneto svetainė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34435" w:rsidRDefault="00234435" w:rsidP="0030770A">
            <w:pPr>
              <w:jc w:val="both"/>
            </w:pPr>
            <w:r>
              <w:t>www.</w:t>
            </w:r>
            <w:r w:rsidR="0030770A">
              <w:t>kretingospspc.lt</w:t>
            </w:r>
          </w:p>
        </w:tc>
      </w:tr>
    </w:tbl>
    <w:p w:rsidR="00484CB0" w:rsidRDefault="00484CB0" w:rsidP="00F401D9">
      <w:pPr>
        <w:jc w:val="both"/>
        <w:rPr>
          <w:b/>
        </w:rPr>
      </w:pPr>
      <w:r>
        <w:rPr>
          <w:b/>
        </w:rPr>
        <w:tab/>
      </w:r>
    </w:p>
    <w:p w:rsidR="00F401D9" w:rsidRDefault="00F401D9" w:rsidP="00001259">
      <w:pPr>
        <w:ind w:firstLine="851"/>
        <w:jc w:val="both"/>
      </w:pPr>
      <w:r>
        <w:t>Viešoji įstaiga Kretingos pirminės sveikatos priež</w:t>
      </w:r>
      <w:r w:rsidR="00FB7E3E">
        <w:t xml:space="preserve">iūros centras (toliau tekste – </w:t>
      </w:r>
      <w:r>
        <w:t xml:space="preserve">PSPC) yra Lietuvos nacionalinės sveikatos sistemos viešoji asmens sveikatos priežiūros ne pelno įstaiga, </w:t>
      </w:r>
      <w:r w:rsidR="0094658C">
        <w:t>teikianti pirminės asmens</w:t>
      </w:r>
      <w:r w:rsidR="005C3893">
        <w:t xml:space="preserve"> sveikatos priežiūros</w:t>
      </w:r>
      <w:r>
        <w:t xml:space="preserve"> ir greitosios medicinos pagalbos (</w:t>
      </w:r>
      <w:r w:rsidR="00A86B01">
        <w:t xml:space="preserve">toliau – </w:t>
      </w:r>
      <w:r>
        <w:t>GMP</w:t>
      </w:r>
      <w:r w:rsidR="00A86B01">
        <w:t xml:space="preserve">) </w:t>
      </w:r>
      <w:r>
        <w:t xml:space="preserve">paslaugas. </w:t>
      </w:r>
    </w:p>
    <w:p w:rsidR="00F401D9" w:rsidRPr="0051679F" w:rsidRDefault="00F401D9" w:rsidP="00001259">
      <w:pPr>
        <w:ind w:firstLine="851"/>
        <w:jc w:val="both"/>
        <w:rPr>
          <w:color w:val="FF0000"/>
        </w:rPr>
      </w:pPr>
      <w:r>
        <w:t>K</w:t>
      </w:r>
      <w:r w:rsidR="0051679F">
        <w:t xml:space="preserve">retingos </w:t>
      </w:r>
      <w:r w:rsidRPr="00C10FB8">
        <w:t>PSPC</w:t>
      </w:r>
      <w:r>
        <w:t xml:space="preserve"> steigėjas </w:t>
      </w:r>
      <w:r w:rsidR="00120AE5">
        <w:t>ir savininka</w:t>
      </w:r>
      <w:r w:rsidR="0051679F">
        <w:t xml:space="preserve">s </w:t>
      </w:r>
      <w:r>
        <w:t>yra Kretingos rajono savivaldybė</w:t>
      </w:r>
      <w:r w:rsidR="0051679F">
        <w:t>.</w:t>
      </w:r>
    </w:p>
    <w:p w:rsidR="00444BA4" w:rsidRPr="00444BA4" w:rsidRDefault="00444BA4" w:rsidP="00444BA4">
      <w:pPr>
        <w:jc w:val="both"/>
        <w:rPr>
          <w:u w:val="single"/>
        </w:rPr>
      </w:pPr>
      <w:r w:rsidRPr="00444BA4">
        <w:rPr>
          <w:u w:val="single"/>
        </w:rPr>
        <w:t>Kretingos PSPC misija, tikslai ir uždaviniai</w:t>
      </w:r>
    </w:p>
    <w:p w:rsidR="00444BA4" w:rsidRPr="00444BA4" w:rsidRDefault="00444BA4" w:rsidP="00444BA4">
      <w:pPr>
        <w:ind w:firstLine="567"/>
        <w:jc w:val="both"/>
        <w:rPr>
          <w:b/>
        </w:rPr>
      </w:pPr>
    </w:p>
    <w:p w:rsidR="00444BA4" w:rsidRPr="00444BA4" w:rsidRDefault="00444BA4" w:rsidP="00444BA4">
      <w:pPr>
        <w:ind w:firstLine="567"/>
        <w:jc w:val="both"/>
      </w:pPr>
      <w:r w:rsidRPr="00444BA4">
        <w:rPr>
          <w:b/>
        </w:rPr>
        <w:t>Misija</w:t>
      </w:r>
      <w:r w:rsidRPr="00444BA4">
        <w:t xml:space="preserve"> – teikti prie įstaigos prirašytiems gyventojams kokybiškas pirminės asmens sveikatos priežiūros paslaugas, tinkamai naudojantis turimais ištekliais, užtikrinant pacientų privatumą, žmogiškąją pagarbą ir orumą.</w:t>
      </w:r>
    </w:p>
    <w:p w:rsidR="00444BA4" w:rsidRPr="00444BA4" w:rsidRDefault="00444BA4" w:rsidP="00444BA4">
      <w:pPr>
        <w:jc w:val="both"/>
      </w:pPr>
      <w:r w:rsidRPr="00444BA4">
        <w:rPr>
          <w:b/>
        </w:rPr>
        <w:t xml:space="preserve">          Vizija</w:t>
      </w:r>
      <w:r w:rsidRPr="00444BA4">
        <w:t xml:space="preserve"> – konkurencinga, moderni pirminės asmens sveikatos priežiūros įstaiga, teikianti kokybiškas pirminės asmens sveikatos priežiūros paslaugas ir GMP paslaugas.</w:t>
      </w:r>
    </w:p>
    <w:p w:rsidR="00444BA4" w:rsidRPr="00444BA4" w:rsidRDefault="00444BA4" w:rsidP="00444BA4">
      <w:pPr>
        <w:jc w:val="both"/>
        <w:rPr>
          <w:b/>
        </w:rPr>
      </w:pPr>
      <w:r w:rsidRPr="00444BA4">
        <w:rPr>
          <w:b/>
        </w:rPr>
        <w:t xml:space="preserve">         Tikslai ir uždaviniai:</w:t>
      </w:r>
    </w:p>
    <w:p w:rsidR="00444BA4" w:rsidRPr="00444BA4" w:rsidRDefault="00444BA4" w:rsidP="00444BA4">
      <w:pPr>
        <w:ind w:firstLine="567"/>
        <w:jc w:val="both"/>
      </w:pPr>
      <w:r w:rsidRPr="00444BA4">
        <w:t>- mažinti prie įstaigos prisirašiusių gyventojų sergamumą, ligotumą, neįgalumą bei mirtingumą;</w:t>
      </w:r>
    </w:p>
    <w:p w:rsidR="00444BA4" w:rsidRPr="00444BA4" w:rsidRDefault="00444BA4" w:rsidP="00444BA4">
      <w:pPr>
        <w:ind w:firstLine="567"/>
        <w:jc w:val="both"/>
      </w:pPr>
      <w:r w:rsidRPr="00444BA4">
        <w:t>- ilginti gyvenimo trukmę bei gerinti jo kokybę;</w:t>
      </w:r>
    </w:p>
    <w:p w:rsidR="00444BA4" w:rsidRPr="00444BA4" w:rsidRDefault="00444BA4" w:rsidP="00444BA4">
      <w:pPr>
        <w:ind w:firstLine="567"/>
        <w:jc w:val="both"/>
      </w:pPr>
      <w:r w:rsidRPr="00444BA4">
        <w:t>- gerinti teikiamų paslaugų prieinamumą, saugumą ir kokybę;</w:t>
      </w:r>
    </w:p>
    <w:p w:rsidR="00444BA4" w:rsidRPr="00444BA4" w:rsidRDefault="00444BA4" w:rsidP="00444BA4">
      <w:pPr>
        <w:ind w:firstLine="567"/>
        <w:jc w:val="both"/>
      </w:pPr>
      <w:r w:rsidRPr="00444BA4">
        <w:t>- diegti naujas informacines technologijas;</w:t>
      </w:r>
    </w:p>
    <w:p w:rsidR="00444BA4" w:rsidRPr="00444BA4" w:rsidRDefault="00444BA4" w:rsidP="00444BA4">
      <w:pPr>
        <w:ind w:firstLine="567"/>
        <w:jc w:val="both"/>
      </w:pPr>
      <w:r w:rsidRPr="00444BA4">
        <w:t>- didinti ūkinės-finansinės veiklos efektyvumą.</w:t>
      </w:r>
    </w:p>
    <w:p w:rsidR="008218BC" w:rsidRPr="008218BC" w:rsidRDefault="008218BC" w:rsidP="00001259">
      <w:pPr>
        <w:ind w:firstLine="851"/>
        <w:jc w:val="both"/>
      </w:pPr>
    </w:p>
    <w:p w:rsidR="003C7045" w:rsidRPr="00755CBE" w:rsidRDefault="006E110D" w:rsidP="00001259">
      <w:pPr>
        <w:ind w:firstLine="851"/>
        <w:jc w:val="both"/>
        <w:rPr>
          <w:u w:val="single"/>
        </w:rPr>
      </w:pPr>
      <w:r w:rsidRPr="00755CBE">
        <w:rPr>
          <w:u w:val="single"/>
        </w:rPr>
        <w:t>1.</w:t>
      </w:r>
      <w:r w:rsidR="001E0B08">
        <w:rPr>
          <w:u w:val="single"/>
        </w:rPr>
        <w:t>1</w:t>
      </w:r>
      <w:r w:rsidRPr="00755CBE">
        <w:rPr>
          <w:u w:val="single"/>
        </w:rPr>
        <w:t>. Naudojamos patalpos pagal panaudą</w:t>
      </w:r>
    </w:p>
    <w:p w:rsidR="006E110D" w:rsidRPr="00755CBE" w:rsidRDefault="006E110D" w:rsidP="001E0B08">
      <w:pPr>
        <w:jc w:val="right"/>
        <w:rPr>
          <w:u w:val="single"/>
        </w:rPr>
      </w:pPr>
      <w:r w:rsidRPr="00755CBE">
        <w:rPr>
          <w:b/>
        </w:rPr>
        <w:tab/>
      </w:r>
      <w:r w:rsidR="001E0B08">
        <w:rPr>
          <w:i/>
        </w:rPr>
        <w:t xml:space="preserve">1 </w:t>
      </w:r>
      <w:r w:rsidRPr="00755CBE">
        <w:rPr>
          <w:i/>
        </w:rPr>
        <w:t>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060"/>
        <w:gridCol w:w="2872"/>
      </w:tblGrid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  <w:rPr>
                <w:b/>
              </w:rPr>
            </w:pPr>
            <w:r w:rsidRPr="00755CBE">
              <w:rPr>
                <w:b/>
              </w:rPr>
              <w:t>Nr.</w:t>
            </w:r>
          </w:p>
        </w:tc>
        <w:tc>
          <w:tcPr>
            <w:tcW w:w="6060" w:type="dxa"/>
            <w:shd w:val="clear" w:color="auto" w:fill="auto"/>
          </w:tcPr>
          <w:p w:rsidR="006E110D" w:rsidRPr="00755CBE" w:rsidRDefault="006E110D" w:rsidP="00753E39">
            <w:pPr>
              <w:jc w:val="center"/>
              <w:rPr>
                <w:b/>
              </w:rPr>
            </w:pPr>
            <w:r w:rsidRPr="00755CBE">
              <w:rPr>
                <w:b/>
              </w:rPr>
              <w:t>Pavadinimas, adresas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6E110D" w:rsidP="00753E39">
            <w:pPr>
              <w:jc w:val="center"/>
              <w:rPr>
                <w:b/>
              </w:rPr>
            </w:pPr>
            <w:r w:rsidRPr="00755CBE">
              <w:rPr>
                <w:b/>
              </w:rPr>
              <w:t>Plotas (m</w:t>
            </w:r>
            <w:r w:rsidRPr="00755CBE">
              <w:rPr>
                <w:b/>
                <w:vertAlign w:val="superscript"/>
              </w:rPr>
              <w:t>2</w:t>
            </w:r>
            <w:r w:rsidRPr="00755CBE">
              <w:rPr>
                <w:b/>
              </w:rPr>
              <w:t>)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1.</w:t>
            </w:r>
          </w:p>
        </w:tc>
        <w:tc>
          <w:tcPr>
            <w:tcW w:w="6060" w:type="dxa"/>
            <w:shd w:val="clear" w:color="auto" w:fill="auto"/>
          </w:tcPr>
          <w:p w:rsidR="006E110D" w:rsidRPr="00755CBE" w:rsidRDefault="006E110D" w:rsidP="00665F37">
            <w:pPr>
              <w:jc w:val="both"/>
            </w:pPr>
            <w:r w:rsidRPr="00755CBE">
              <w:rPr>
                <w:i/>
              </w:rPr>
              <w:t>VšĮ Kretingos PSPC</w:t>
            </w:r>
            <w:r w:rsidRPr="00755CBE">
              <w:t>,</w:t>
            </w:r>
            <w:r w:rsidR="00665F37" w:rsidRPr="00755CBE">
              <w:t xml:space="preserve"> Žemaitės al.1</w:t>
            </w:r>
            <w:r w:rsidRPr="00755CBE">
              <w:t>, LT- 97106 Kretinga.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928,15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2.</w:t>
            </w:r>
          </w:p>
        </w:tc>
        <w:tc>
          <w:tcPr>
            <w:tcW w:w="6060" w:type="dxa"/>
            <w:shd w:val="clear" w:color="auto" w:fill="auto"/>
          </w:tcPr>
          <w:p w:rsidR="00665F37" w:rsidRPr="00755CBE" w:rsidRDefault="006E110D" w:rsidP="00753E39">
            <w:pPr>
              <w:jc w:val="both"/>
            </w:pPr>
            <w:r w:rsidRPr="00755CBE">
              <w:rPr>
                <w:i/>
              </w:rPr>
              <w:t>Darbėnų ambulatorija</w:t>
            </w:r>
            <w:r w:rsidR="00665F37" w:rsidRPr="00755CBE">
              <w:t>, Laukžemės g.1</w:t>
            </w:r>
            <w:r w:rsidRPr="00755CBE">
              <w:t xml:space="preserve">, Darbėnų mstl., </w:t>
            </w:r>
          </w:p>
          <w:p w:rsidR="006E110D" w:rsidRPr="00755CBE" w:rsidRDefault="006E110D" w:rsidP="00753E39">
            <w:pPr>
              <w:jc w:val="both"/>
            </w:pPr>
            <w:r w:rsidRPr="00755CBE">
              <w:t>LT-97265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70086D" w:rsidP="00753E39">
            <w:pPr>
              <w:jc w:val="center"/>
            </w:pPr>
            <w:r w:rsidRPr="00755CBE">
              <w:t>523,54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3.</w:t>
            </w:r>
          </w:p>
        </w:tc>
        <w:tc>
          <w:tcPr>
            <w:tcW w:w="6060" w:type="dxa"/>
            <w:shd w:val="clear" w:color="auto" w:fill="auto"/>
          </w:tcPr>
          <w:p w:rsidR="00665F37" w:rsidRPr="00755CBE" w:rsidRDefault="006E110D" w:rsidP="00753E39">
            <w:pPr>
              <w:jc w:val="both"/>
            </w:pPr>
            <w:r w:rsidRPr="00755CBE">
              <w:rPr>
                <w:i/>
              </w:rPr>
              <w:t>Vydmantų ambulatorija</w:t>
            </w:r>
            <w:r w:rsidR="00665F37" w:rsidRPr="00755CBE">
              <w:t>, Atžalyno g.</w:t>
            </w:r>
            <w:r w:rsidRPr="00755CBE">
              <w:t xml:space="preserve">14-1, Vydmantų k., </w:t>
            </w:r>
          </w:p>
          <w:p w:rsidR="006E110D" w:rsidRPr="00755CBE" w:rsidRDefault="006E110D" w:rsidP="00753E39">
            <w:pPr>
              <w:jc w:val="both"/>
            </w:pPr>
            <w:r w:rsidRPr="00755CBE">
              <w:t>LT-97223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69,93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4.</w:t>
            </w:r>
          </w:p>
        </w:tc>
        <w:tc>
          <w:tcPr>
            <w:tcW w:w="6060" w:type="dxa"/>
            <w:shd w:val="clear" w:color="auto" w:fill="auto"/>
          </w:tcPr>
          <w:p w:rsidR="006E110D" w:rsidRPr="00755CBE" w:rsidRDefault="00575776" w:rsidP="00575776">
            <w:pPr>
              <w:jc w:val="both"/>
            </w:pPr>
            <w:r>
              <w:rPr>
                <w:i/>
              </w:rPr>
              <w:t xml:space="preserve">Rūdaičių </w:t>
            </w:r>
            <w:r w:rsidR="00FD7F95" w:rsidRPr="00755CBE">
              <w:rPr>
                <w:i/>
              </w:rPr>
              <w:t xml:space="preserve"> </w:t>
            </w:r>
            <w:r w:rsidR="00C10FB8">
              <w:rPr>
                <w:i/>
              </w:rPr>
              <w:t>šeimos gydytojo kabinetas</w:t>
            </w:r>
            <w:r w:rsidR="00FD7F95">
              <w:rPr>
                <w:i/>
              </w:rPr>
              <w:t xml:space="preserve"> </w:t>
            </w:r>
            <w:r w:rsidR="006E110D" w:rsidRPr="00755CBE">
              <w:t xml:space="preserve">, </w:t>
            </w:r>
            <w:r w:rsidR="00665F37" w:rsidRPr="00755CBE">
              <w:t>Ežero g.</w:t>
            </w:r>
            <w:r w:rsidR="006E110D" w:rsidRPr="00755CBE">
              <w:t>3-1, Rūdaičių k., LT-97014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AE5BF5" w:rsidP="00753E39">
            <w:pPr>
              <w:jc w:val="center"/>
            </w:pPr>
            <w:r w:rsidRPr="00755CBE">
              <w:t>88,11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5.</w:t>
            </w:r>
          </w:p>
        </w:tc>
        <w:tc>
          <w:tcPr>
            <w:tcW w:w="6060" w:type="dxa"/>
            <w:shd w:val="clear" w:color="auto" w:fill="auto"/>
          </w:tcPr>
          <w:p w:rsidR="006E110D" w:rsidRPr="00755CBE" w:rsidRDefault="00C10FB8" w:rsidP="00C10FB8">
            <w:pPr>
              <w:jc w:val="both"/>
            </w:pPr>
            <w:r>
              <w:rPr>
                <w:i/>
              </w:rPr>
              <w:t>Kurmaičių</w:t>
            </w:r>
            <w:r w:rsidR="00FD7F95">
              <w:rPr>
                <w:i/>
              </w:rPr>
              <w:t xml:space="preserve"> </w:t>
            </w:r>
            <w:r>
              <w:rPr>
                <w:i/>
              </w:rPr>
              <w:t>šeimos gydytojo kabinetas</w:t>
            </w:r>
            <w:r w:rsidR="00665F37" w:rsidRPr="00755CBE">
              <w:t>, Akmenos g.</w:t>
            </w:r>
            <w:r w:rsidR="006E110D" w:rsidRPr="00755CBE">
              <w:t>14, Kurmaičių k., LT-97017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70086D" w:rsidP="00753E39">
            <w:pPr>
              <w:jc w:val="center"/>
            </w:pPr>
            <w:r w:rsidRPr="00755CBE">
              <w:t>83,90</w:t>
            </w:r>
          </w:p>
        </w:tc>
      </w:tr>
      <w:tr w:rsidR="006E110D" w:rsidRPr="00755CBE" w:rsidTr="00F80A4F">
        <w:trPr>
          <w:trHeight w:val="492"/>
        </w:trPr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lastRenderedPageBreak/>
              <w:t>6.</w:t>
            </w:r>
          </w:p>
        </w:tc>
        <w:tc>
          <w:tcPr>
            <w:tcW w:w="6060" w:type="dxa"/>
            <w:shd w:val="clear" w:color="auto" w:fill="auto"/>
          </w:tcPr>
          <w:p w:rsidR="00665F37" w:rsidRPr="00755CBE" w:rsidRDefault="006E110D" w:rsidP="00753E39">
            <w:pPr>
              <w:jc w:val="both"/>
            </w:pPr>
            <w:r w:rsidRPr="00755CBE">
              <w:rPr>
                <w:i/>
              </w:rPr>
              <w:t>Raguviškių</w:t>
            </w:r>
            <w:r w:rsidR="00C10FB8">
              <w:rPr>
                <w:i/>
              </w:rPr>
              <w:t xml:space="preserve"> šeimos gydytojo kabinetas</w:t>
            </w:r>
            <w:r w:rsidRPr="00755CBE">
              <w:t xml:space="preserve"> </w:t>
            </w:r>
            <w:r w:rsidR="00C10FB8">
              <w:t>,</w:t>
            </w:r>
            <w:r w:rsidRPr="00755CBE">
              <w:t xml:space="preserve">Raguviškių k., </w:t>
            </w:r>
          </w:p>
          <w:p w:rsidR="006E110D" w:rsidRPr="00755CBE" w:rsidRDefault="006E110D" w:rsidP="00753E39">
            <w:pPr>
              <w:jc w:val="both"/>
            </w:pPr>
            <w:r w:rsidRPr="00755CBE">
              <w:t>LT-97001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70086D" w:rsidP="00753E39">
            <w:pPr>
              <w:jc w:val="center"/>
            </w:pPr>
            <w:r w:rsidRPr="00755CBE">
              <w:t>104,12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7.</w:t>
            </w:r>
          </w:p>
        </w:tc>
        <w:tc>
          <w:tcPr>
            <w:tcW w:w="6060" w:type="dxa"/>
            <w:shd w:val="clear" w:color="auto" w:fill="auto"/>
          </w:tcPr>
          <w:p w:rsidR="006E110D" w:rsidRPr="00755CBE" w:rsidRDefault="006E110D" w:rsidP="00753E39">
            <w:pPr>
              <w:jc w:val="both"/>
            </w:pPr>
            <w:r w:rsidRPr="00755CBE">
              <w:rPr>
                <w:i/>
              </w:rPr>
              <w:t>Kašučių medicinos punktas</w:t>
            </w:r>
            <w:r w:rsidR="00665F37" w:rsidRPr="00755CBE">
              <w:t>, Liepų g.</w:t>
            </w:r>
            <w:r w:rsidRPr="00755CBE">
              <w:t>1, Šukės k., LT-97020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57,98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8.</w:t>
            </w:r>
          </w:p>
        </w:tc>
        <w:tc>
          <w:tcPr>
            <w:tcW w:w="6060" w:type="dxa"/>
            <w:shd w:val="clear" w:color="auto" w:fill="auto"/>
          </w:tcPr>
          <w:p w:rsidR="00665F37" w:rsidRPr="00755CBE" w:rsidRDefault="006E110D" w:rsidP="00753E39">
            <w:pPr>
              <w:jc w:val="both"/>
            </w:pPr>
            <w:r w:rsidRPr="00755CBE">
              <w:rPr>
                <w:i/>
              </w:rPr>
              <w:t>Baublių medicinos punktas</w:t>
            </w:r>
            <w:r w:rsidRPr="00755CBE">
              <w:t xml:space="preserve">, Mokyklos g. 21, Baublių k, </w:t>
            </w:r>
          </w:p>
          <w:p w:rsidR="006E110D" w:rsidRPr="00755CBE" w:rsidRDefault="006E110D" w:rsidP="00753E39">
            <w:pPr>
              <w:jc w:val="both"/>
            </w:pPr>
            <w:r w:rsidRPr="00755CBE">
              <w:t>LT-97005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70086D" w:rsidP="00753E39">
            <w:pPr>
              <w:jc w:val="center"/>
            </w:pPr>
            <w:r w:rsidRPr="00755CBE">
              <w:t>40,07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9.</w:t>
            </w:r>
          </w:p>
        </w:tc>
        <w:tc>
          <w:tcPr>
            <w:tcW w:w="6060" w:type="dxa"/>
            <w:shd w:val="clear" w:color="auto" w:fill="auto"/>
          </w:tcPr>
          <w:p w:rsidR="006E110D" w:rsidRPr="00755CBE" w:rsidRDefault="006E110D" w:rsidP="00665F37">
            <w:pPr>
              <w:jc w:val="both"/>
            </w:pPr>
            <w:r w:rsidRPr="00755CBE">
              <w:rPr>
                <w:i/>
              </w:rPr>
              <w:t>Laukžemės</w:t>
            </w:r>
            <w:r w:rsidR="00665F37" w:rsidRPr="00755CBE">
              <w:rPr>
                <w:i/>
              </w:rPr>
              <w:t xml:space="preserve"> </w:t>
            </w:r>
            <w:r w:rsidRPr="00755CBE">
              <w:rPr>
                <w:i/>
              </w:rPr>
              <w:t>medicinos punktas</w:t>
            </w:r>
            <w:r w:rsidR="00665F37" w:rsidRPr="00755CBE">
              <w:t>, Saulėtekio g.1</w:t>
            </w:r>
            <w:r w:rsidRPr="00755CBE">
              <w:t>, Laukžemės k., LT-97026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36,17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10.</w:t>
            </w:r>
          </w:p>
        </w:tc>
        <w:tc>
          <w:tcPr>
            <w:tcW w:w="6060" w:type="dxa"/>
            <w:shd w:val="clear" w:color="auto" w:fill="auto"/>
          </w:tcPr>
          <w:p w:rsidR="00665F37" w:rsidRPr="00755CBE" w:rsidRDefault="006E110D" w:rsidP="00665F37">
            <w:pPr>
              <w:jc w:val="both"/>
            </w:pPr>
            <w:r w:rsidRPr="00755CBE">
              <w:rPr>
                <w:i/>
              </w:rPr>
              <w:t>Jokūbavo medicinos punktas</w:t>
            </w:r>
            <w:r w:rsidR="00665F37" w:rsidRPr="00755CBE">
              <w:t>, Žalioji g.3</w:t>
            </w:r>
            <w:r w:rsidRPr="00755CBE">
              <w:t xml:space="preserve"> Jokūbavo k., </w:t>
            </w:r>
          </w:p>
          <w:p w:rsidR="006E110D" w:rsidRPr="00755CBE" w:rsidRDefault="006E110D" w:rsidP="00665F37">
            <w:pPr>
              <w:jc w:val="both"/>
            </w:pPr>
            <w:r w:rsidRPr="00755CBE">
              <w:t>LT-97008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39,05</w:t>
            </w:r>
          </w:p>
        </w:tc>
      </w:tr>
      <w:tr w:rsidR="006E110D" w:rsidRPr="00755CBE" w:rsidTr="003C7045">
        <w:trPr>
          <w:trHeight w:val="574"/>
        </w:trPr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11.</w:t>
            </w:r>
          </w:p>
        </w:tc>
        <w:tc>
          <w:tcPr>
            <w:tcW w:w="6060" w:type="dxa"/>
            <w:shd w:val="clear" w:color="auto" w:fill="auto"/>
          </w:tcPr>
          <w:p w:rsidR="006E110D" w:rsidRPr="00755CBE" w:rsidRDefault="006E110D" w:rsidP="00753E39">
            <w:pPr>
              <w:jc w:val="both"/>
            </w:pPr>
            <w:r w:rsidRPr="00755CBE">
              <w:rPr>
                <w:i/>
              </w:rPr>
              <w:t>Piliakalnio medicinos punktas</w:t>
            </w:r>
            <w:r w:rsidR="00665F37" w:rsidRPr="00755CBE">
              <w:t>, K. Skroblo g.</w:t>
            </w:r>
            <w:r w:rsidRPr="00755CBE">
              <w:t>1, Senosios Įpilties k., LT-97282 Kretingos r.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  <w:r w:rsidRPr="00755CBE">
              <w:t>49,89</w:t>
            </w:r>
          </w:p>
        </w:tc>
      </w:tr>
      <w:tr w:rsidR="006E110D" w:rsidRPr="00755CBE" w:rsidTr="003C7045">
        <w:tc>
          <w:tcPr>
            <w:tcW w:w="674" w:type="dxa"/>
            <w:shd w:val="clear" w:color="auto" w:fill="auto"/>
          </w:tcPr>
          <w:p w:rsidR="006E110D" w:rsidRPr="00755CBE" w:rsidRDefault="006E110D" w:rsidP="00753E39">
            <w:pPr>
              <w:jc w:val="center"/>
            </w:pPr>
          </w:p>
        </w:tc>
        <w:tc>
          <w:tcPr>
            <w:tcW w:w="6060" w:type="dxa"/>
            <w:shd w:val="clear" w:color="auto" w:fill="auto"/>
          </w:tcPr>
          <w:p w:rsidR="006E110D" w:rsidRPr="00755CBE" w:rsidRDefault="006E110D" w:rsidP="00753E39">
            <w:pPr>
              <w:jc w:val="both"/>
              <w:rPr>
                <w:b/>
              </w:rPr>
            </w:pPr>
            <w:r w:rsidRPr="00755CBE">
              <w:rPr>
                <w:b/>
              </w:rPr>
              <w:t>Iš viso:</w:t>
            </w:r>
          </w:p>
        </w:tc>
        <w:tc>
          <w:tcPr>
            <w:tcW w:w="2872" w:type="dxa"/>
            <w:shd w:val="clear" w:color="auto" w:fill="auto"/>
          </w:tcPr>
          <w:p w:rsidR="006E110D" w:rsidRPr="00755CBE" w:rsidRDefault="00AF1D44" w:rsidP="00753E39">
            <w:pPr>
              <w:jc w:val="center"/>
              <w:rPr>
                <w:b/>
              </w:rPr>
            </w:pPr>
            <w:r w:rsidRPr="00755CBE">
              <w:rPr>
                <w:b/>
              </w:rPr>
              <w:t>2020,91</w:t>
            </w:r>
          </w:p>
        </w:tc>
      </w:tr>
    </w:tbl>
    <w:p w:rsidR="00AE5BF5" w:rsidRDefault="00AE5BF5" w:rsidP="005A6ED3">
      <w:pPr>
        <w:jc w:val="both"/>
        <w:rPr>
          <w:u w:val="single"/>
        </w:rPr>
      </w:pPr>
      <w:r w:rsidRPr="00755CBE">
        <w:rPr>
          <w:u w:val="single"/>
        </w:rPr>
        <w:t xml:space="preserve"> </w:t>
      </w:r>
    </w:p>
    <w:p w:rsidR="005A6ED3" w:rsidRPr="000E7293" w:rsidRDefault="001E0B08" w:rsidP="00001259">
      <w:pPr>
        <w:ind w:firstLine="851"/>
        <w:jc w:val="both"/>
        <w:rPr>
          <w:u w:val="single"/>
        </w:rPr>
      </w:pPr>
      <w:r>
        <w:rPr>
          <w:u w:val="single"/>
        </w:rPr>
        <w:t>1.2</w:t>
      </w:r>
      <w:r w:rsidR="005A6ED3" w:rsidRPr="000E7293">
        <w:rPr>
          <w:u w:val="single"/>
        </w:rPr>
        <w:t>.</w:t>
      </w:r>
      <w:r w:rsidR="00484CB0">
        <w:rPr>
          <w:u w:val="single"/>
        </w:rPr>
        <w:t xml:space="preserve"> </w:t>
      </w:r>
      <w:r>
        <w:rPr>
          <w:u w:val="single"/>
        </w:rPr>
        <w:t>Veiklos</w:t>
      </w:r>
      <w:r w:rsidR="00F85E35" w:rsidRPr="000E7293">
        <w:rPr>
          <w:u w:val="single"/>
        </w:rPr>
        <w:t xml:space="preserve"> </w:t>
      </w:r>
      <w:r w:rsidR="005A6ED3" w:rsidRPr="000E7293">
        <w:rPr>
          <w:u w:val="single"/>
        </w:rPr>
        <w:t>rodikliai</w:t>
      </w:r>
    </w:p>
    <w:p w:rsidR="005A6ED3" w:rsidRPr="005A6ED3" w:rsidRDefault="005A6ED3" w:rsidP="00001259">
      <w:pPr>
        <w:ind w:firstLine="851"/>
        <w:jc w:val="both"/>
        <w:rPr>
          <w:u w:val="single"/>
        </w:rPr>
      </w:pPr>
    </w:p>
    <w:p w:rsidR="005A6ED3" w:rsidRDefault="005A6ED3" w:rsidP="00001259">
      <w:pPr>
        <w:ind w:firstLine="851"/>
        <w:jc w:val="both"/>
        <w:rPr>
          <w:i/>
        </w:rPr>
      </w:pPr>
      <w:r w:rsidRPr="00575776">
        <w:t>201</w:t>
      </w:r>
      <w:r w:rsidR="009A595B" w:rsidRPr="00575776">
        <w:t>5</w:t>
      </w:r>
      <w:r w:rsidRPr="00575776">
        <w:t xml:space="preserve"> m. </w:t>
      </w:r>
      <w:r w:rsidR="001E0B08">
        <w:t xml:space="preserve">VšĮ </w:t>
      </w:r>
      <w:r w:rsidRPr="00C10FB8">
        <w:t>K</w:t>
      </w:r>
      <w:r w:rsidR="0051679F" w:rsidRPr="00C10FB8">
        <w:t xml:space="preserve">retingos </w:t>
      </w:r>
      <w:r w:rsidRPr="00C10FB8">
        <w:t>PSPC</w:t>
      </w:r>
      <w:r w:rsidRPr="00575776">
        <w:t xml:space="preserve"> pirminės asmens sveikatos priežiūros paslaugas </w:t>
      </w:r>
      <w:r w:rsidR="002D30E8" w:rsidRPr="00575776">
        <w:t xml:space="preserve">teikė </w:t>
      </w:r>
      <w:r w:rsidR="005E5EC8" w:rsidRPr="00575776">
        <w:rPr>
          <w:b/>
          <w:color w:val="000000"/>
        </w:rPr>
        <w:t>20</w:t>
      </w:r>
      <w:r w:rsidR="00805EB0" w:rsidRPr="00575776">
        <w:rPr>
          <w:b/>
          <w:color w:val="000000"/>
        </w:rPr>
        <w:t xml:space="preserve">066 </w:t>
      </w:r>
      <w:r w:rsidRPr="00575776">
        <w:rPr>
          <w:color w:val="000000"/>
        </w:rPr>
        <w:t>prisirašiusie</w:t>
      </w:r>
      <w:r w:rsidR="002D30E8" w:rsidRPr="00575776">
        <w:rPr>
          <w:color w:val="000000"/>
        </w:rPr>
        <w:t xml:space="preserve">ms gyventojams, </w:t>
      </w:r>
      <w:r w:rsidR="00805EB0" w:rsidRPr="00575776">
        <w:rPr>
          <w:color w:val="000000"/>
        </w:rPr>
        <w:t>10929</w:t>
      </w:r>
      <w:r w:rsidRPr="00575776">
        <w:rPr>
          <w:color w:val="000000"/>
        </w:rPr>
        <w:t xml:space="preserve"> </w:t>
      </w:r>
      <w:r w:rsidR="002D30E8" w:rsidRPr="00575776">
        <w:rPr>
          <w:color w:val="000000"/>
        </w:rPr>
        <w:t>iš jų buvo kaimo gyventojai</w:t>
      </w:r>
      <w:r w:rsidRPr="00575776">
        <w:rPr>
          <w:color w:val="000000"/>
        </w:rPr>
        <w:t xml:space="preserve">. </w:t>
      </w:r>
      <w:r w:rsidR="002D30E8" w:rsidRPr="00575776">
        <w:rPr>
          <w:color w:val="000000"/>
        </w:rPr>
        <w:t>P</w:t>
      </w:r>
      <w:r w:rsidRPr="00575776">
        <w:rPr>
          <w:color w:val="000000"/>
        </w:rPr>
        <w:t xml:space="preserve">rie įstaigos </w:t>
      </w:r>
      <w:r w:rsidR="002D30E8" w:rsidRPr="00575776">
        <w:rPr>
          <w:color w:val="000000"/>
        </w:rPr>
        <w:t xml:space="preserve">prisirašę </w:t>
      </w:r>
      <w:r w:rsidR="00805EB0" w:rsidRPr="00575776">
        <w:rPr>
          <w:color w:val="000000"/>
        </w:rPr>
        <w:t xml:space="preserve">18263 </w:t>
      </w:r>
      <w:r w:rsidRPr="00575776">
        <w:rPr>
          <w:color w:val="000000"/>
        </w:rPr>
        <w:t>gyventojai buvo drausti privalomuoju sveikatos draudimu, tai sudarė</w:t>
      </w:r>
      <w:r w:rsidR="008B3154" w:rsidRPr="00575776">
        <w:rPr>
          <w:color w:val="000000"/>
        </w:rPr>
        <w:t xml:space="preserve"> </w:t>
      </w:r>
      <w:r w:rsidR="00805EB0" w:rsidRPr="00575776">
        <w:rPr>
          <w:color w:val="000000"/>
        </w:rPr>
        <w:t>91,01</w:t>
      </w:r>
      <w:r w:rsidR="000E4E80" w:rsidRPr="00575776">
        <w:rPr>
          <w:color w:val="000000"/>
        </w:rPr>
        <w:t xml:space="preserve"> </w:t>
      </w:r>
      <w:r w:rsidR="008B3154" w:rsidRPr="00575776">
        <w:rPr>
          <w:color w:val="000000"/>
        </w:rPr>
        <w:t>proc</w:t>
      </w:r>
      <w:r w:rsidR="008B3154" w:rsidRPr="00575776">
        <w:rPr>
          <w:color w:val="002060"/>
        </w:rPr>
        <w:t>.</w:t>
      </w:r>
      <w:r w:rsidRPr="00575776">
        <w:rPr>
          <w:color w:val="002060"/>
        </w:rPr>
        <w:t xml:space="preserve"> </w:t>
      </w:r>
      <w:r w:rsidRPr="00575776">
        <w:t xml:space="preserve">visų </w:t>
      </w:r>
      <w:r w:rsidR="00B034C5">
        <w:t xml:space="preserve">gyventojų, </w:t>
      </w:r>
      <w:r w:rsidRPr="00575776">
        <w:t>pri</w:t>
      </w:r>
      <w:r w:rsidR="002D57AD" w:rsidRPr="00575776">
        <w:t>sir</w:t>
      </w:r>
      <w:r w:rsidRPr="00575776">
        <w:t>aš</w:t>
      </w:r>
      <w:r w:rsidR="002D57AD" w:rsidRPr="00575776">
        <w:t>iusių</w:t>
      </w:r>
      <w:r w:rsidR="002D30E8" w:rsidRPr="00575776">
        <w:t xml:space="preserve"> prie įstaigos.</w:t>
      </w:r>
      <w:r>
        <w:t xml:space="preserve"> </w:t>
      </w:r>
    </w:p>
    <w:p w:rsidR="00FA0A61" w:rsidRDefault="00FA0A61" w:rsidP="00001259">
      <w:pPr>
        <w:ind w:firstLine="851"/>
        <w:jc w:val="both"/>
        <w:rPr>
          <w:u w:val="single"/>
        </w:rPr>
      </w:pPr>
    </w:p>
    <w:p w:rsidR="005A6ED3" w:rsidRPr="000E7293" w:rsidRDefault="005A6ED3" w:rsidP="00001259">
      <w:pPr>
        <w:ind w:firstLine="851"/>
        <w:jc w:val="both"/>
        <w:rPr>
          <w:u w:val="single"/>
        </w:rPr>
      </w:pPr>
      <w:r w:rsidRPr="000E7293">
        <w:rPr>
          <w:u w:val="single"/>
        </w:rPr>
        <w:t>1.</w:t>
      </w:r>
      <w:r w:rsidR="001E0B08">
        <w:rPr>
          <w:u w:val="single"/>
        </w:rPr>
        <w:t>2</w:t>
      </w:r>
      <w:r w:rsidRPr="000E7293">
        <w:rPr>
          <w:u w:val="single"/>
        </w:rPr>
        <w:t xml:space="preserve">.1. Gyventojų pasiskirstymas pagal amžiaus grupes </w:t>
      </w:r>
    </w:p>
    <w:p w:rsidR="005A6ED3" w:rsidRPr="00547F28" w:rsidRDefault="005A6ED3" w:rsidP="00001259">
      <w:pPr>
        <w:ind w:firstLine="851"/>
        <w:jc w:val="right"/>
        <w:rPr>
          <w:i/>
        </w:rPr>
      </w:pPr>
      <w:r w:rsidRPr="00547F28">
        <w:t>2</w:t>
      </w:r>
      <w:r w:rsidRPr="00547F28">
        <w:rPr>
          <w:i/>
        </w:rPr>
        <w:t xml:space="preserve"> lentelė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1275"/>
        <w:gridCol w:w="1263"/>
        <w:gridCol w:w="6"/>
        <w:gridCol w:w="1284"/>
        <w:gridCol w:w="1271"/>
        <w:gridCol w:w="1142"/>
        <w:gridCol w:w="1134"/>
        <w:gridCol w:w="1276"/>
      </w:tblGrid>
      <w:tr w:rsidR="003C7045" w:rsidRPr="003C1589" w:rsidTr="00FA0A61">
        <w:tc>
          <w:tcPr>
            <w:tcW w:w="95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Metai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Iki</w:t>
            </w:r>
            <w:r w:rsidR="003C7045">
              <w:t xml:space="preserve"> </w:t>
            </w:r>
            <w:r w:rsidRPr="00547F28">
              <w:t>1 m.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8974DF" w:rsidRPr="00547F28" w:rsidRDefault="008974DF" w:rsidP="00805EB0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1-4 m.</w:t>
            </w:r>
          </w:p>
        </w:tc>
        <w:tc>
          <w:tcPr>
            <w:tcW w:w="1284" w:type="dxa"/>
            <w:shd w:val="clear" w:color="auto" w:fill="auto"/>
          </w:tcPr>
          <w:p w:rsidR="008974DF" w:rsidRPr="00547F28" w:rsidRDefault="008974DF" w:rsidP="00805EB0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5-6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rFonts w:hint="eastAsia"/>
                <w:lang w:eastAsia="ja-JP"/>
              </w:rPr>
              <w:t>m.</w:t>
            </w:r>
          </w:p>
        </w:tc>
        <w:tc>
          <w:tcPr>
            <w:tcW w:w="1271" w:type="dxa"/>
            <w:shd w:val="clear" w:color="auto" w:fill="auto"/>
          </w:tcPr>
          <w:p w:rsidR="008974DF" w:rsidRPr="00547F28" w:rsidRDefault="008974DF" w:rsidP="00805EB0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7-17 m.</w:t>
            </w:r>
          </w:p>
        </w:tc>
        <w:tc>
          <w:tcPr>
            <w:tcW w:w="1142" w:type="dxa"/>
            <w:shd w:val="clear" w:color="auto" w:fill="auto"/>
          </w:tcPr>
          <w:p w:rsidR="008974DF" w:rsidRPr="00547F28" w:rsidRDefault="008974DF" w:rsidP="00805EB0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18-49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rFonts w:hint="eastAsia"/>
                <w:lang w:eastAsia="ja-JP"/>
              </w:rPr>
              <w:t>m.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805EB0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50-65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rFonts w:hint="eastAsia"/>
                <w:lang w:eastAsia="ja-JP"/>
              </w:rPr>
              <w:t>m.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805EB0">
            <w:pPr>
              <w:jc w:val="center"/>
              <w:rPr>
                <w:lang w:eastAsia="ja-JP"/>
              </w:rPr>
            </w:pPr>
            <w:r w:rsidRPr="00547F28">
              <w:rPr>
                <w:rFonts w:hint="eastAsia"/>
                <w:lang w:eastAsia="ja-JP"/>
              </w:rPr>
              <w:t>Vir</w:t>
            </w:r>
            <w:r w:rsidRPr="00547F28">
              <w:rPr>
                <w:lang w:eastAsia="ja-JP"/>
              </w:rPr>
              <w:t>š 65</w:t>
            </w:r>
            <w:r w:rsidR="003C7045">
              <w:rPr>
                <w:lang w:eastAsia="ja-JP"/>
              </w:rPr>
              <w:t xml:space="preserve"> </w:t>
            </w:r>
            <w:r w:rsidRPr="00547F28">
              <w:rPr>
                <w:lang w:eastAsia="ja-JP"/>
              </w:rPr>
              <w:t>m.</w:t>
            </w:r>
          </w:p>
        </w:tc>
      </w:tr>
      <w:tr w:rsidR="003C7045" w:rsidRPr="003C1589" w:rsidTr="00FA0A61">
        <w:tc>
          <w:tcPr>
            <w:tcW w:w="95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2011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163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762</w:t>
            </w:r>
          </w:p>
        </w:tc>
        <w:tc>
          <w:tcPr>
            <w:tcW w:w="1284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377</w:t>
            </w:r>
          </w:p>
        </w:tc>
        <w:tc>
          <w:tcPr>
            <w:tcW w:w="1271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2824</w:t>
            </w:r>
          </w:p>
        </w:tc>
        <w:tc>
          <w:tcPr>
            <w:tcW w:w="1142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10640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4210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4012</w:t>
            </w:r>
          </w:p>
        </w:tc>
      </w:tr>
      <w:tr w:rsidR="003C7045" w:rsidRPr="003C1589" w:rsidTr="00FA0A61">
        <w:tc>
          <w:tcPr>
            <w:tcW w:w="95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2012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153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741</w:t>
            </w:r>
          </w:p>
        </w:tc>
        <w:tc>
          <w:tcPr>
            <w:tcW w:w="1284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340</w:t>
            </w:r>
          </w:p>
        </w:tc>
        <w:tc>
          <w:tcPr>
            <w:tcW w:w="1271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2374</w:t>
            </w:r>
          </w:p>
        </w:tc>
        <w:tc>
          <w:tcPr>
            <w:tcW w:w="1142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9307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4326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3946</w:t>
            </w:r>
          </w:p>
        </w:tc>
      </w:tr>
      <w:tr w:rsidR="003C7045" w:rsidRPr="003C1589" w:rsidTr="00FA0A61">
        <w:tc>
          <w:tcPr>
            <w:tcW w:w="95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2013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102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708</w:t>
            </w:r>
          </w:p>
        </w:tc>
        <w:tc>
          <w:tcPr>
            <w:tcW w:w="1284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362</w:t>
            </w:r>
          </w:p>
        </w:tc>
        <w:tc>
          <w:tcPr>
            <w:tcW w:w="1271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2228</w:t>
            </w:r>
          </w:p>
        </w:tc>
        <w:tc>
          <w:tcPr>
            <w:tcW w:w="1142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8890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4303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8974DF" w:rsidP="00FA0A61">
            <w:pPr>
              <w:jc w:val="center"/>
            </w:pPr>
            <w:r w:rsidRPr="00547F28">
              <w:t>3871</w:t>
            </w:r>
          </w:p>
        </w:tc>
      </w:tr>
      <w:tr w:rsidR="003C7045" w:rsidRPr="00547F28" w:rsidTr="00FA0A61">
        <w:tc>
          <w:tcPr>
            <w:tcW w:w="955" w:type="dxa"/>
            <w:shd w:val="clear" w:color="auto" w:fill="auto"/>
          </w:tcPr>
          <w:p w:rsidR="008974DF" w:rsidRPr="00547F28" w:rsidRDefault="008974DF" w:rsidP="00805EB0">
            <w:pPr>
              <w:jc w:val="center"/>
            </w:pPr>
            <w:r w:rsidRPr="00547F28">
              <w:t>2014</w:t>
            </w:r>
          </w:p>
        </w:tc>
        <w:tc>
          <w:tcPr>
            <w:tcW w:w="1275" w:type="dxa"/>
            <w:shd w:val="clear" w:color="auto" w:fill="auto"/>
          </w:tcPr>
          <w:p w:rsidR="008974DF" w:rsidRPr="00547F28" w:rsidRDefault="000E4E80" w:rsidP="00805EB0">
            <w:pPr>
              <w:jc w:val="center"/>
            </w:pPr>
            <w:r w:rsidRPr="00547F28">
              <w:t>131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8974DF" w:rsidRPr="00547F28" w:rsidRDefault="000E4E80" w:rsidP="00FA0A61">
            <w:pPr>
              <w:jc w:val="center"/>
            </w:pPr>
            <w:r w:rsidRPr="00547F28">
              <w:t>631</w:t>
            </w:r>
          </w:p>
        </w:tc>
        <w:tc>
          <w:tcPr>
            <w:tcW w:w="1284" w:type="dxa"/>
            <w:shd w:val="clear" w:color="auto" w:fill="auto"/>
          </w:tcPr>
          <w:p w:rsidR="008974DF" w:rsidRPr="00547F28" w:rsidRDefault="000E4E80" w:rsidP="00805EB0">
            <w:pPr>
              <w:jc w:val="center"/>
            </w:pPr>
            <w:r w:rsidRPr="00547F28">
              <w:t>382</w:t>
            </w:r>
          </w:p>
        </w:tc>
        <w:tc>
          <w:tcPr>
            <w:tcW w:w="1271" w:type="dxa"/>
            <w:shd w:val="clear" w:color="auto" w:fill="auto"/>
          </w:tcPr>
          <w:p w:rsidR="008974DF" w:rsidRPr="00547F28" w:rsidRDefault="000E4E80" w:rsidP="00FA0A61">
            <w:pPr>
              <w:jc w:val="center"/>
            </w:pPr>
            <w:r w:rsidRPr="00547F28">
              <w:t>2127</w:t>
            </w:r>
          </w:p>
        </w:tc>
        <w:tc>
          <w:tcPr>
            <w:tcW w:w="1142" w:type="dxa"/>
            <w:shd w:val="clear" w:color="auto" w:fill="auto"/>
          </w:tcPr>
          <w:p w:rsidR="008974DF" w:rsidRPr="00547F28" w:rsidRDefault="000E4E80" w:rsidP="00805EB0">
            <w:pPr>
              <w:jc w:val="center"/>
            </w:pPr>
            <w:r w:rsidRPr="00547F28">
              <w:t>8646</w:t>
            </w:r>
          </w:p>
        </w:tc>
        <w:tc>
          <w:tcPr>
            <w:tcW w:w="1134" w:type="dxa"/>
            <w:shd w:val="clear" w:color="auto" w:fill="auto"/>
          </w:tcPr>
          <w:p w:rsidR="008974DF" w:rsidRPr="00547F28" w:rsidRDefault="000E4E80" w:rsidP="00FA0A61">
            <w:pPr>
              <w:jc w:val="center"/>
            </w:pPr>
            <w:r w:rsidRPr="00547F28">
              <w:t>4324</w:t>
            </w:r>
          </w:p>
        </w:tc>
        <w:tc>
          <w:tcPr>
            <w:tcW w:w="1276" w:type="dxa"/>
            <w:shd w:val="clear" w:color="auto" w:fill="auto"/>
          </w:tcPr>
          <w:p w:rsidR="008974DF" w:rsidRPr="00547F28" w:rsidRDefault="000E4E80" w:rsidP="00FA0A61">
            <w:pPr>
              <w:jc w:val="center"/>
            </w:pPr>
            <w:r w:rsidRPr="00547F28">
              <w:t>3915</w:t>
            </w:r>
          </w:p>
        </w:tc>
      </w:tr>
      <w:tr w:rsidR="005E5EC8" w:rsidTr="00FA0A61">
        <w:tc>
          <w:tcPr>
            <w:tcW w:w="955" w:type="dxa"/>
            <w:shd w:val="clear" w:color="auto" w:fill="auto"/>
          </w:tcPr>
          <w:p w:rsidR="005E5EC8" w:rsidRDefault="00782580" w:rsidP="00805EB0">
            <w:pPr>
              <w:jc w:val="center"/>
            </w:pPr>
            <w:r>
              <w:t>2015</w:t>
            </w:r>
          </w:p>
        </w:tc>
        <w:tc>
          <w:tcPr>
            <w:tcW w:w="1275" w:type="dxa"/>
            <w:shd w:val="clear" w:color="auto" w:fill="auto"/>
          </w:tcPr>
          <w:p w:rsidR="005E5EC8" w:rsidRDefault="00782580" w:rsidP="00A47F9D">
            <w:pPr>
              <w:jc w:val="center"/>
            </w:pPr>
            <w:r>
              <w:t>103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5E5EC8" w:rsidRDefault="00782580" w:rsidP="00FA0A61">
            <w:pPr>
              <w:jc w:val="center"/>
            </w:pPr>
            <w:r>
              <w:t>628</w:t>
            </w:r>
          </w:p>
        </w:tc>
        <w:tc>
          <w:tcPr>
            <w:tcW w:w="1284" w:type="dxa"/>
            <w:shd w:val="clear" w:color="auto" w:fill="auto"/>
          </w:tcPr>
          <w:p w:rsidR="005E5EC8" w:rsidRDefault="00782580" w:rsidP="00A47F9D">
            <w:pPr>
              <w:jc w:val="center"/>
            </w:pPr>
            <w:r>
              <w:t>371</w:t>
            </w:r>
          </w:p>
        </w:tc>
        <w:tc>
          <w:tcPr>
            <w:tcW w:w="1271" w:type="dxa"/>
            <w:shd w:val="clear" w:color="auto" w:fill="auto"/>
          </w:tcPr>
          <w:p w:rsidR="005E5EC8" w:rsidRDefault="00782580" w:rsidP="00FA0A61">
            <w:pPr>
              <w:jc w:val="center"/>
            </w:pPr>
            <w:r>
              <w:t>2086</w:t>
            </w:r>
          </w:p>
        </w:tc>
        <w:tc>
          <w:tcPr>
            <w:tcW w:w="1142" w:type="dxa"/>
            <w:shd w:val="clear" w:color="auto" w:fill="auto"/>
          </w:tcPr>
          <w:p w:rsidR="005E5EC8" w:rsidRDefault="00782580" w:rsidP="00A47F9D">
            <w:pPr>
              <w:jc w:val="center"/>
            </w:pPr>
            <w:r>
              <w:t>8557</w:t>
            </w:r>
          </w:p>
        </w:tc>
        <w:tc>
          <w:tcPr>
            <w:tcW w:w="1134" w:type="dxa"/>
            <w:shd w:val="clear" w:color="auto" w:fill="auto"/>
          </w:tcPr>
          <w:p w:rsidR="005E5EC8" w:rsidRDefault="00782580" w:rsidP="00FA0A61">
            <w:pPr>
              <w:jc w:val="center"/>
            </w:pPr>
            <w:r>
              <w:t>4324</w:t>
            </w:r>
          </w:p>
        </w:tc>
        <w:tc>
          <w:tcPr>
            <w:tcW w:w="1276" w:type="dxa"/>
            <w:shd w:val="clear" w:color="auto" w:fill="auto"/>
          </w:tcPr>
          <w:p w:rsidR="005E5EC8" w:rsidRDefault="00782580" w:rsidP="00FA0A61">
            <w:pPr>
              <w:jc w:val="center"/>
            </w:pPr>
            <w:r>
              <w:t>3958</w:t>
            </w:r>
          </w:p>
        </w:tc>
      </w:tr>
      <w:tr w:rsidR="00805EB0" w:rsidRPr="00575776" w:rsidTr="00FA0A61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955" w:type="dxa"/>
          </w:tcPr>
          <w:p w:rsidR="00805EB0" w:rsidRPr="00575776" w:rsidRDefault="00805EB0" w:rsidP="00805EB0">
            <w:pPr>
              <w:ind w:left="108"/>
              <w:jc w:val="both"/>
            </w:pPr>
            <w:r w:rsidRPr="00575776">
              <w:t>2016</w:t>
            </w:r>
          </w:p>
        </w:tc>
        <w:tc>
          <w:tcPr>
            <w:tcW w:w="1275" w:type="dxa"/>
          </w:tcPr>
          <w:p w:rsidR="00805EB0" w:rsidRPr="00575776" w:rsidRDefault="00805EB0" w:rsidP="00A47F9D">
            <w:pPr>
              <w:ind w:left="108"/>
              <w:jc w:val="center"/>
            </w:pPr>
            <w:r w:rsidRPr="00575776">
              <w:t>119</w:t>
            </w:r>
          </w:p>
        </w:tc>
        <w:tc>
          <w:tcPr>
            <w:tcW w:w="1263" w:type="dxa"/>
          </w:tcPr>
          <w:p w:rsidR="00805EB0" w:rsidRPr="00575776" w:rsidRDefault="00805EB0" w:rsidP="00FA0A61">
            <w:pPr>
              <w:jc w:val="center"/>
            </w:pPr>
            <w:r w:rsidRPr="00575776">
              <w:t>604</w:t>
            </w:r>
          </w:p>
        </w:tc>
        <w:tc>
          <w:tcPr>
            <w:tcW w:w="1290" w:type="dxa"/>
            <w:gridSpan w:val="2"/>
          </w:tcPr>
          <w:p w:rsidR="00805EB0" w:rsidRPr="00575776" w:rsidRDefault="00805EB0" w:rsidP="00A47F9D">
            <w:pPr>
              <w:ind w:left="108"/>
              <w:jc w:val="center"/>
            </w:pPr>
            <w:r w:rsidRPr="00575776">
              <w:t>348</w:t>
            </w:r>
          </w:p>
        </w:tc>
        <w:tc>
          <w:tcPr>
            <w:tcW w:w="1271" w:type="dxa"/>
          </w:tcPr>
          <w:p w:rsidR="00805EB0" w:rsidRPr="00575776" w:rsidRDefault="00805EB0" w:rsidP="00FA0A61">
            <w:pPr>
              <w:jc w:val="center"/>
            </w:pPr>
            <w:r w:rsidRPr="00575776">
              <w:t>2088</w:t>
            </w:r>
          </w:p>
        </w:tc>
        <w:tc>
          <w:tcPr>
            <w:tcW w:w="1142" w:type="dxa"/>
          </w:tcPr>
          <w:p w:rsidR="00805EB0" w:rsidRPr="00575776" w:rsidRDefault="00805EB0" w:rsidP="00A47F9D">
            <w:pPr>
              <w:ind w:left="108"/>
              <w:jc w:val="center"/>
            </w:pPr>
            <w:r w:rsidRPr="00575776">
              <w:t>8506</w:t>
            </w:r>
          </w:p>
        </w:tc>
        <w:tc>
          <w:tcPr>
            <w:tcW w:w="1134" w:type="dxa"/>
          </w:tcPr>
          <w:p w:rsidR="00805EB0" w:rsidRPr="00575776" w:rsidRDefault="00805EB0" w:rsidP="00FA0A61">
            <w:pPr>
              <w:jc w:val="center"/>
            </w:pPr>
            <w:r w:rsidRPr="00575776">
              <w:t>4414</w:t>
            </w:r>
          </w:p>
        </w:tc>
        <w:tc>
          <w:tcPr>
            <w:tcW w:w="1276" w:type="dxa"/>
          </w:tcPr>
          <w:p w:rsidR="00805EB0" w:rsidRPr="00575776" w:rsidRDefault="00805EB0" w:rsidP="00FA0A61">
            <w:pPr>
              <w:jc w:val="center"/>
            </w:pPr>
            <w:r w:rsidRPr="00575776">
              <w:t>3987</w:t>
            </w:r>
          </w:p>
        </w:tc>
      </w:tr>
    </w:tbl>
    <w:p w:rsidR="005C3893" w:rsidRPr="00575776" w:rsidRDefault="005C3893" w:rsidP="005A6ED3">
      <w:pPr>
        <w:jc w:val="both"/>
      </w:pPr>
    </w:p>
    <w:p w:rsidR="00782580" w:rsidRPr="00547F28" w:rsidRDefault="00FD7F95" w:rsidP="00001259">
      <w:pPr>
        <w:ind w:firstLine="851"/>
        <w:jc w:val="both"/>
        <w:rPr>
          <w:color w:val="000000"/>
        </w:rPr>
      </w:pPr>
      <w:r w:rsidRPr="00575776">
        <w:rPr>
          <w:color w:val="000000"/>
        </w:rPr>
        <w:t>2014 m. p</w:t>
      </w:r>
      <w:r w:rsidR="005A6ED3" w:rsidRPr="00575776">
        <w:rPr>
          <w:color w:val="000000"/>
        </w:rPr>
        <w:t>risirašiusių</w:t>
      </w:r>
      <w:r w:rsidR="00B034C5">
        <w:rPr>
          <w:color w:val="000000"/>
        </w:rPr>
        <w:t>jų</w:t>
      </w:r>
      <w:r w:rsidR="00F80A4F" w:rsidRPr="00575776">
        <w:rPr>
          <w:color w:val="000000"/>
        </w:rPr>
        <w:t xml:space="preserve"> prie į</w:t>
      </w:r>
      <w:r w:rsidR="005A6ED3" w:rsidRPr="00575776">
        <w:rPr>
          <w:color w:val="000000"/>
        </w:rPr>
        <w:t xml:space="preserve">staigos </w:t>
      </w:r>
      <w:r w:rsidR="008974DF" w:rsidRPr="00575776">
        <w:rPr>
          <w:color w:val="000000"/>
        </w:rPr>
        <w:t>gyventojų skaičius sumažėjo</w:t>
      </w:r>
      <w:r w:rsidR="005A66A6" w:rsidRPr="00575776">
        <w:rPr>
          <w:color w:val="000000"/>
        </w:rPr>
        <w:t xml:space="preserve"> </w:t>
      </w:r>
      <w:r w:rsidR="000E4E80" w:rsidRPr="00575776">
        <w:rPr>
          <w:b/>
          <w:color w:val="000000"/>
        </w:rPr>
        <w:t>308</w:t>
      </w:r>
      <w:r w:rsidR="00387471" w:rsidRPr="00575776">
        <w:rPr>
          <w:color w:val="000000"/>
        </w:rPr>
        <w:t>,</w:t>
      </w:r>
      <w:r w:rsidR="00782580" w:rsidRPr="00575776">
        <w:rPr>
          <w:color w:val="000000"/>
        </w:rPr>
        <w:t xml:space="preserve"> </w:t>
      </w:r>
      <w:r w:rsidRPr="00575776">
        <w:rPr>
          <w:color w:val="000000"/>
        </w:rPr>
        <w:t>o</w:t>
      </w:r>
      <w:r w:rsidR="00782580" w:rsidRPr="00575776">
        <w:rPr>
          <w:color w:val="000000"/>
        </w:rPr>
        <w:t xml:space="preserve"> 2015</w:t>
      </w:r>
      <w:r w:rsidR="005C3893" w:rsidRPr="00575776">
        <w:rPr>
          <w:color w:val="000000"/>
        </w:rPr>
        <w:t xml:space="preserve"> </w:t>
      </w:r>
      <w:r w:rsidR="00782580" w:rsidRPr="00575776">
        <w:rPr>
          <w:color w:val="000000"/>
        </w:rPr>
        <w:t>m.</w:t>
      </w:r>
      <w:r w:rsidR="00655BF9" w:rsidRPr="00575776">
        <w:rPr>
          <w:color w:val="000000"/>
        </w:rPr>
        <w:t xml:space="preserve"> padaugėjo </w:t>
      </w:r>
      <w:r w:rsidR="00655BF9" w:rsidRPr="00575776">
        <w:rPr>
          <w:b/>
          <w:color w:val="000000"/>
        </w:rPr>
        <w:t>39</w:t>
      </w:r>
      <w:r w:rsidR="00655BF9" w:rsidRPr="00575776">
        <w:rPr>
          <w:color w:val="000000"/>
        </w:rPr>
        <w:t xml:space="preserve"> gyventojais.</w:t>
      </w:r>
      <w:r w:rsidR="00B034C5">
        <w:rPr>
          <w:color w:val="000000"/>
        </w:rPr>
        <w:t xml:space="preserve"> </w:t>
      </w:r>
    </w:p>
    <w:p w:rsidR="00DC2AEA" w:rsidRDefault="00DC2AEA" w:rsidP="005A6ED3">
      <w:pPr>
        <w:jc w:val="both"/>
        <w:rPr>
          <w:u w:val="single"/>
        </w:rPr>
      </w:pPr>
    </w:p>
    <w:p w:rsidR="005A6ED3" w:rsidRPr="000E7293" w:rsidRDefault="005A6ED3" w:rsidP="00001259">
      <w:pPr>
        <w:ind w:firstLine="851"/>
        <w:jc w:val="both"/>
        <w:rPr>
          <w:u w:val="single"/>
        </w:rPr>
      </w:pPr>
      <w:r w:rsidRPr="000E7293">
        <w:rPr>
          <w:u w:val="single"/>
        </w:rPr>
        <w:t>1.</w:t>
      </w:r>
      <w:r w:rsidR="001E0B08">
        <w:rPr>
          <w:u w:val="single"/>
        </w:rPr>
        <w:t>2</w:t>
      </w:r>
      <w:r w:rsidRPr="000E7293">
        <w:rPr>
          <w:u w:val="single"/>
        </w:rPr>
        <w:t>.2. Apsilan</w:t>
      </w:r>
      <w:r w:rsidR="00F851F0">
        <w:rPr>
          <w:u w:val="single"/>
        </w:rPr>
        <w:t xml:space="preserve">kymai pas gydytojus </w:t>
      </w:r>
    </w:p>
    <w:p w:rsidR="005A6ED3" w:rsidRPr="00547F28" w:rsidRDefault="005A6ED3" w:rsidP="00A47F9D">
      <w:pPr>
        <w:jc w:val="center"/>
        <w:rPr>
          <w:i/>
        </w:rPr>
      </w:pPr>
      <w:r w:rsidRPr="00547F28">
        <w:t xml:space="preserve">3 </w:t>
      </w:r>
      <w:r w:rsidRPr="00547F28">
        <w:rPr>
          <w:i/>
        </w:rPr>
        <w:t>lentelė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391"/>
        <w:gridCol w:w="1400"/>
        <w:gridCol w:w="1417"/>
        <w:gridCol w:w="1276"/>
        <w:gridCol w:w="1276"/>
      </w:tblGrid>
      <w:tr w:rsidR="00782580" w:rsidRPr="00547F28" w:rsidTr="00FA0A61">
        <w:trPr>
          <w:trHeight w:val="302"/>
        </w:trPr>
        <w:tc>
          <w:tcPr>
            <w:tcW w:w="846" w:type="dxa"/>
            <w:vMerge w:val="restart"/>
            <w:shd w:val="clear" w:color="auto" w:fill="auto"/>
          </w:tcPr>
          <w:p w:rsidR="00782580" w:rsidRPr="00547F28" w:rsidRDefault="00782580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Nr.</w:t>
            </w:r>
          </w:p>
        </w:tc>
        <w:tc>
          <w:tcPr>
            <w:tcW w:w="3391" w:type="dxa"/>
            <w:vMerge w:val="restart"/>
            <w:shd w:val="clear" w:color="auto" w:fill="auto"/>
          </w:tcPr>
          <w:p w:rsidR="00782580" w:rsidRPr="00547F28" w:rsidRDefault="00782580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Rodikliai</w:t>
            </w:r>
          </w:p>
        </w:tc>
        <w:tc>
          <w:tcPr>
            <w:tcW w:w="5369" w:type="dxa"/>
            <w:gridSpan w:val="4"/>
            <w:tcBorders>
              <w:left w:val="nil"/>
              <w:bottom w:val="single" w:sz="4" w:space="0" w:color="auto"/>
            </w:tcBorders>
          </w:tcPr>
          <w:p w:rsidR="00782580" w:rsidRPr="00547F28" w:rsidRDefault="00782580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Rodiklių pokyčiai</w:t>
            </w:r>
          </w:p>
        </w:tc>
      </w:tr>
      <w:tr w:rsidR="00782580" w:rsidRPr="00547F28" w:rsidTr="00FA0A61">
        <w:trPr>
          <w:trHeight w:val="15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  <w:rPr>
                <w:b/>
              </w:rPr>
            </w:pPr>
          </w:p>
        </w:tc>
        <w:tc>
          <w:tcPr>
            <w:tcW w:w="3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2012 m.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580" w:rsidRPr="00547F28" w:rsidRDefault="00782580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 xml:space="preserve">2013 m.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2580" w:rsidRPr="00547F28" w:rsidRDefault="00782580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 xml:space="preserve">2014 m.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FFC" w:rsidRPr="00575776" w:rsidRDefault="00782580" w:rsidP="00A97FFC">
            <w:pPr>
              <w:jc w:val="center"/>
              <w:rPr>
                <w:b/>
              </w:rPr>
            </w:pPr>
            <w:r w:rsidRPr="00575776">
              <w:rPr>
                <w:b/>
              </w:rPr>
              <w:t>2015</w:t>
            </w:r>
            <w:r w:rsidR="00A97FFC" w:rsidRPr="00575776">
              <w:rPr>
                <w:b/>
              </w:rPr>
              <w:t xml:space="preserve"> </w:t>
            </w:r>
            <w:r w:rsidRPr="00575776">
              <w:rPr>
                <w:b/>
              </w:rPr>
              <w:t>m.</w:t>
            </w:r>
          </w:p>
          <w:p w:rsidR="00782580" w:rsidRPr="00575776" w:rsidRDefault="00782580" w:rsidP="00A97FFC">
            <w:pPr>
              <w:jc w:val="center"/>
              <w:rPr>
                <w:b/>
              </w:rPr>
            </w:pPr>
          </w:p>
        </w:tc>
      </w:tr>
      <w:tr w:rsidR="00782580" w:rsidRPr="00547F28" w:rsidTr="00FA0A61">
        <w:trPr>
          <w:trHeight w:val="3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  <w:r w:rsidRPr="00547F28"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both"/>
            </w:pPr>
            <w:r w:rsidRPr="00547F28">
              <w:t>Apsilankymai</w:t>
            </w:r>
            <w:r w:rsidR="00575776">
              <w:t xml:space="preserve"> iš viso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  <w:r w:rsidRPr="00547F28">
              <w:t>88996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547F28" w:rsidRDefault="00782580" w:rsidP="004B503C">
            <w:pPr>
              <w:jc w:val="center"/>
            </w:pPr>
            <w:r w:rsidRPr="00547F28">
              <w:t>88672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3F5B6C" w:rsidRDefault="00782580" w:rsidP="004B503C">
            <w:pPr>
              <w:jc w:val="center"/>
            </w:pPr>
            <w:r w:rsidRPr="003F5B6C">
              <w:t>101567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575776" w:rsidRDefault="00655BF9" w:rsidP="00782580">
            <w:pPr>
              <w:jc w:val="center"/>
              <w:rPr>
                <w:b/>
              </w:rPr>
            </w:pPr>
            <w:r w:rsidRPr="00575776">
              <w:rPr>
                <w:b/>
              </w:rPr>
              <w:t>103593</w:t>
            </w:r>
          </w:p>
        </w:tc>
      </w:tr>
      <w:tr w:rsidR="00782580" w:rsidRPr="00547F28" w:rsidTr="00FA0A61">
        <w:trPr>
          <w:trHeight w:val="302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both"/>
              <w:rPr>
                <w:i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547F28" w:rsidRDefault="00782580" w:rsidP="004B50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3F5B6C" w:rsidRDefault="00782580" w:rsidP="004B50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575776" w:rsidRDefault="00782580" w:rsidP="004B503C">
            <w:pPr>
              <w:jc w:val="center"/>
              <w:rPr>
                <w:b/>
              </w:rPr>
            </w:pPr>
          </w:p>
        </w:tc>
      </w:tr>
      <w:tr w:rsidR="00782580" w:rsidRPr="00547F28" w:rsidTr="00FA0A61">
        <w:trPr>
          <w:trHeight w:val="302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both"/>
              <w:rPr>
                <w:i/>
              </w:rPr>
            </w:pPr>
            <w:r w:rsidRPr="00547F28">
              <w:rPr>
                <w:i/>
              </w:rPr>
              <w:t>Profilaktiniu tikslu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  <w:r w:rsidRPr="00547F28">
              <w:t>14228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547F28" w:rsidRDefault="00782580" w:rsidP="004B503C">
            <w:pPr>
              <w:jc w:val="center"/>
            </w:pPr>
            <w:r w:rsidRPr="00547F28">
              <w:t>14077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3F5B6C" w:rsidRDefault="00782580" w:rsidP="004B503C">
            <w:pPr>
              <w:jc w:val="center"/>
            </w:pPr>
            <w:r w:rsidRPr="003F5B6C">
              <w:t>9628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580" w:rsidRPr="00575776" w:rsidRDefault="00655BF9" w:rsidP="00782580">
            <w:pPr>
              <w:jc w:val="center"/>
              <w:rPr>
                <w:b/>
              </w:rPr>
            </w:pPr>
            <w:r w:rsidRPr="00575776">
              <w:rPr>
                <w:b/>
              </w:rPr>
              <w:t>10934</w:t>
            </w:r>
          </w:p>
        </w:tc>
      </w:tr>
      <w:tr w:rsidR="00782580" w:rsidRPr="00547F28" w:rsidTr="00FA0A61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both"/>
              <w:rPr>
                <w:i/>
              </w:rPr>
            </w:pPr>
            <w:r>
              <w:rPr>
                <w:i/>
              </w:rPr>
              <w:t>Vizitai į namus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80" w:rsidRPr="00547F28" w:rsidRDefault="00782580" w:rsidP="004B503C">
            <w:pPr>
              <w:jc w:val="center"/>
            </w:pPr>
            <w:r w:rsidRPr="00547F28">
              <w:t>4065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80" w:rsidRPr="00547F28" w:rsidRDefault="00782580" w:rsidP="004B503C">
            <w:pPr>
              <w:jc w:val="center"/>
            </w:pPr>
            <w:r w:rsidRPr="00547F28">
              <w:t>3396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80" w:rsidRPr="003F5B6C" w:rsidRDefault="00782580" w:rsidP="004B503C">
            <w:pPr>
              <w:jc w:val="center"/>
            </w:pPr>
            <w:r w:rsidRPr="003F5B6C">
              <w:t>3604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80" w:rsidRPr="00575776" w:rsidRDefault="00655BF9" w:rsidP="00782580">
            <w:pPr>
              <w:jc w:val="center"/>
              <w:rPr>
                <w:b/>
              </w:rPr>
            </w:pPr>
            <w:r w:rsidRPr="00575776">
              <w:rPr>
                <w:b/>
              </w:rPr>
              <w:t>3314</w:t>
            </w:r>
          </w:p>
        </w:tc>
      </w:tr>
    </w:tbl>
    <w:p w:rsidR="009849CC" w:rsidRPr="00547F28" w:rsidRDefault="009849CC" w:rsidP="005A6ED3">
      <w:pPr>
        <w:jc w:val="both"/>
        <w:rPr>
          <w:b/>
        </w:rPr>
      </w:pPr>
    </w:p>
    <w:p w:rsidR="006010EE" w:rsidRPr="00575776" w:rsidRDefault="005A6ED3" w:rsidP="00001259">
      <w:pPr>
        <w:ind w:firstLine="851"/>
        <w:jc w:val="both"/>
        <w:rPr>
          <w:u w:val="single"/>
        </w:rPr>
      </w:pPr>
      <w:r w:rsidRPr="00575776">
        <w:rPr>
          <w:u w:val="single"/>
        </w:rPr>
        <w:t>1</w:t>
      </w:r>
      <w:r w:rsidR="00A47F9D">
        <w:rPr>
          <w:u w:val="single"/>
        </w:rPr>
        <w:t>.2</w:t>
      </w:r>
      <w:r w:rsidRPr="00575776">
        <w:rPr>
          <w:u w:val="single"/>
        </w:rPr>
        <w:t>.3. Sveik</w:t>
      </w:r>
      <w:r w:rsidR="00F851F0" w:rsidRPr="00575776">
        <w:rPr>
          <w:u w:val="single"/>
        </w:rPr>
        <w:t>atos programų, finansuojamų iš P</w:t>
      </w:r>
      <w:r w:rsidRPr="00575776">
        <w:rPr>
          <w:u w:val="single"/>
        </w:rPr>
        <w:t>rivalomojo sveikatos draudimo fondo biudžeto lėšų, vykdymo rezultatai</w:t>
      </w:r>
    </w:p>
    <w:p w:rsidR="006010EE" w:rsidRPr="00575776" w:rsidRDefault="006010EE" w:rsidP="001E0B08">
      <w:pPr>
        <w:jc w:val="right"/>
        <w:rPr>
          <w:u w:val="single"/>
        </w:rPr>
      </w:pPr>
      <w:r w:rsidRPr="00575776">
        <w:t>4</w:t>
      </w:r>
      <w:r w:rsidRPr="00575776">
        <w:rPr>
          <w:i/>
        </w:rPr>
        <w:t xml:space="preserve"> lentelė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417"/>
        <w:gridCol w:w="1701"/>
        <w:gridCol w:w="1276"/>
        <w:gridCol w:w="1276"/>
      </w:tblGrid>
      <w:tr w:rsidR="007B74A1" w:rsidRPr="007B74A1" w:rsidTr="00CD60D6">
        <w:trPr>
          <w:trHeight w:val="148"/>
        </w:trPr>
        <w:tc>
          <w:tcPr>
            <w:tcW w:w="2410" w:type="dxa"/>
            <w:shd w:val="clear" w:color="auto" w:fill="auto"/>
          </w:tcPr>
          <w:p w:rsidR="001E0B08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t>Paslaugos</w:t>
            </w:r>
          </w:p>
          <w:p w:rsidR="007B74A1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t xml:space="preserve"> pavadinimas</w:t>
            </w:r>
          </w:p>
        </w:tc>
        <w:tc>
          <w:tcPr>
            <w:tcW w:w="1560" w:type="dxa"/>
          </w:tcPr>
          <w:p w:rsidR="007B74A1" w:rsidRPr="00A47F9D" w:rsidRDefault="00E25EB4" w:rsidP="007B74A1">
            <w:pPr>
              <w:jc w:val="center"/>
              <w:rPr>
                <w:b/>
              </w:rPr>
            </w:pPr>
            <w:r>
              <w:rPr>
                <w:b/>
                <w:lang w:eastAsia="ja-JP"/>
              </w:rPr>
              <w:t xml:space="preserve">Kretingos </w:t>
            </w:r>
            <w:r w:rsidR="007B74A1" w:rsidRPr="00A47F9D">
              <w:rPr>
                <w:rFonts w:hint="eastAsia"/>
                <w:b/>
                <w:lang w:eastAsia="ja-JP"/>
              </w:rPr>
              <w:t>PSPC</w:t>
            </w:r>
            <w:r w:rsidR="007B74A1" w:rsidRPr="00A47F9D">
              <w:rPr>
                <w:b/>
                <w:lang w:eastAsia="ja-JP"/>
              </w:rPr>
              <w:t xml:space="preserve"> įvykdymo vidurkis </w:t>
            </w:r>
            <w:r w:rsidR="007B74A1" w:rsidRPr="00A47F9D">
              <w:rPr>
                <w:b/>
              </w:rPr>
              <w:lastRenderedPageBreak/>
              <w:t>(</w:t>
            </w:r>
            <w:r w:rsidR="007B74A1" w:rsidRPr="00A47F9D">
              <w:rPr>
                <w:b/>
                <w:lang w:val="en-US" w:eastAsia="ja-JP"/>
              </w:rPr>
              <w:t>proc.</w:t>
            </w:r>
            <w:r w:rsidR="007B74A1" w:rsidRPr="00A47F9D">
              <w:rPr>
                <w:b/>
              </w:rPr>
              <w:t>)</w:t>
            </w:r>
          </w:p>
          <w:p w:rsidR="007B74A1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t>2015 m.</w:t>
            </w:r>
          </w:p>
          <w:p w:rsidR="007B74A1" w:rsidRPr="00A47F9D" w:rsidRDefault="007B74A1" w:rsidP="007B74A1">
            <w:pPr>
              <w:jc w:val="center"/>
              <w:rPr>
                <w:b/>
                <w:lang w:eastAsia="ja-JP"/>
              </w:rPr>
            </w:pPr>
            <w:r w:rsidRPr="00A47F9D">
              <w:rPr>
                <w:b/>
              </w:rPr>
              <w:t>I pusmetis</w:t>
            </w:r>
          </w:p>
        </w:tc>
        <w:tc>
          <w:tcPr>
            <w:tcW w:w="1417" w:type="dxa"/>
          </w:tcPr>
          <w:p w:rsidR="007B74A1" w:rsidRPr="00A47F9D" w:rsidRDefault="007B74A1" w:rsidP="007B74A1">
            <w:pPr>
              <w:jc w:val="center"/>
              <w:rPr>
                <w:b/>
                <w:lang w:val="en-US"/>
              </w:rPr>
            </w:pPr>
            <w:r w:rsidRPr="00A47F9D">
              <w:rPr>
                <w:b/>
              </w:rPr>
              <w:lastRenderedPageBreak/>
              <w:t xml:space="preserve">Kretingos rajono ASPĮ vidurkis </w:t>
            </w:r>
            <w:r w:rsidRPr="00A47F9D">
              <w:rPr>
                <w:b/>
              </w:rPr>
              <w:lastRenderedPageBreak/>
              <w:t>(</w:t>
            </w:r>
            <w:r w:rsidRPr="00A47F9D">
              <w:rPr>
                <w:b/>
                <w:lang w:val="en-US"/>
              </w:rPr>
              <w:t>proc.)</w:t>
            </w:r>
          </w:p>
          <w:p w:rsidR="007B74A1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t>2015 m.</w:t>
            </w:r>
          </w:p>
          <w:p w:rsidR="007B74A1" w:rsidRPr="00A47F9D" w:rsidRDefault="007B74A1" w:rsidP="007B74A1">
            <w:pPr>
              <w:jc w:val="center"/>
              <w:rPr>
                <w:b/>
                <w:lang w:val="en-US"/>
              </w:rPr>
            </w:pPr>
            <w:r w:rsidRPr="00A47F9D">
              <w:rPr>
                <w:b/>
              </w:rPr>
              <w:t>I pusmetis</w:t>
            </w:r>
          </w:p>
        </w:tc>
        <w:tc>
          <w:tcPr>
            <w:tcW w:w="1701" w:type="dxa"/>
          </w:tcPr>
          <w:p w:rsidR="007B74A1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lastRenderedPageBreak/>
              <w:t xml:space="preserve">Klaipėdos TLK aptarnaujamos zonos </w:t>
            </w:r>
            <w:r w:rsidRPr="00A47F9D">
              <w:rPr>
                <w:b/>
              </w:rPr>
              <w:lastRenderedPageBreak/>
              <w:t>vidurkis (</w:t>
            </w:r>
            <w:r w:rsidRPr="00A47F9D">
              <w:rPr>
                <w:b/>
                <w:lang w:eastAsia="ja-JP"/>
              </w:rPr>
              <w:t xml:space="preserve">proc.) </w:t>
            </w:r>
            <w:r w:rsidR="00E25EB4">
              <w:rPr>
                <w:b/>
              </w:rPr>
              <w:t>2015 m.</w:t>
            </w:r>
            <w:r w:rsidRPr="00A47F9D">
              <w:rPr>
                <w:b/>
              </w:rPr>
              <w:t xml:space="preserve"> I pusmetis</w:t>
            </w:r>
          </w:p>
        </w:tc>
        <w:tc>
          <w:tcPr>
            <w:tcW w:w="1276" w:type="dxa"/>
          </w:tcPr>
          <w:p w:rsidR="007B74A1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lastRenderedPageBreak/>
              <w:t>K</w:t>
            </w:r>
            <w:r w:rsidR="00CD60D6" w:rsidRPr="00A47F9D">
              <w:rPr>
                <w:b/>
              </w:rPr>
              <w:t xml:space="preserve">retingos </w:t>
            </w:r>
            <w:r w:rsidRPr="00A47F9D">
              <w:rPr>
                <w:b/>
              </w:rPr>
              <w:t>PSPC pa</w:t>
            </w:r>
            <w:r w:rsidR="00E25EB4">
              <w:rPr>
                <w:b/>
              </w:rPr>
              <w:t xml:space="preserve">cientų absoliutūs </w:t>
            </w:r>
            <w:r w:rsidR="00E25EB4">
              <w:rPr>
                <w:b/>
              </w:rPr>
              <w:lastRenderedPageBreak/>
              <w:t>skaičiai 2014</w:t>
            </w:r>
            <w:r w:rsidRPr="00A47F9D">
              <w:rPr>
                <w:b/>
              </w:rPr>
              <w:t xml:space="preserve"> m.</w:t>
            </w:r>
          </w:p>
        </w:tc>
        <w:tc>
          <w:tcPr>
            <w:tcW w:w="1276" w:type="dxa"/>
          </w:tcPr>
          <w:p w:rsidR="00CD60D6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lastRenderedPageBreak/>
              <w:t>K</w:t>
            </w:r>
            <w:r w:rsidR="00CD60D6" w:rsidRPr="00A47F9D">
              <w:rPr>
                <w:b/>
              </w:rPr>
              <w:t>retingos</w:t>
            </w:r>
          </w:p>
          <w:p w:rsidR="007B74A1" w:rsidRPr="00A47F9D" w:rsidRDefault="007B74A1" w:rsidP="007B74A1">
            <w:pPr>
              <w:jc w:val="center"/>
              <w:rPr>
                <w:b/>
              </w:rPr>
            </w:pPr>
            <w:r w:rsidRPr="00A47F9D">
              <w:rPr>
                <w:b/>
              </w:rPr>
              <w:t>PSPC</w:t>
            </w:r>
          </w:p>
          <w:p w:rsidR="007B74A1" w:rsidRPr="00A47F9D" w:rsidRDefault="00E25EB4" w:rsidP="007B74A1">
            <w:pPr>
              <w:jc w:val="center"/>
              <w:rPr>
                <w:b/>
              </w:rPr>
            </w:pPr>
            <w:r>
              <w:rPr>
                <w:b/>
              </w:rPr>
              <w:t>pacientų skaičius</w:t>
            </w:r>
            <w:r w:rsidR="007B74A1" w:rsidRPr="00A47F9D">
              <w:rPr>
                <w:b/>
              </w:rPr>
              <w:t xml:space="preserve"> </w:t>
            </w:r>
            <w:r w:rsidR="007B74A1" w:rsidRPr="00A47F9D">
              <w:rPr>
                <w:b/>
              </w:rPr>
              <w:lastRenderedPageBreak/>
              <w:t>2015 m.</w:t>
            </w:r>
          </w:p>
        </w:tc>
      </w:tr>
      <w:tr w:rsidR="007B74A1" w:rsidRPr="007B74A1" w:rsidTr="00CD60D6">
        <w:trPr>
          <w:trHeight w:val="148"/>
        </w:trPr>
        <w:tc>
          <w:tcPr>
            <w:tcW w:w="2410" w:type="dxa"/>
            <w:shd w:val="clear" w:color="auto" w:fill="auto"/>
          </w:tcPr>
          <w:p w:rsidR="007B74A1" w:rsidRPr="00A47F9D" w:rsidRDefault="007B74A1" w:rsidP="007B74A1">
            <w:r w:rsidRPr="00A47F9D">
              <w:lastRenderedPageBreak/>
              <w:t>Vaikų krūminių dantų dengimo silantinėmis medžiagomis programa</w:t>
            </w:r>
          </w:p>
        </w:tc>
        <w:tc>
          <w:tcPr>
            <w:tcW w:w="1560" w:type="dxa"/>
            <w:vAlign w:val="center"/>
          </w:tcPr>
          <w:p w:rsidR="007B74A1" w:rsidRPr="00A47F9D" w:rsidRDefault="00C10FB8" w:rsidP="007B74A1">
            <w:pPr>
              <w:jc w:val="center"/>
            </w:pPr>
            <w:r w:rsidRPr="00A47F9D">
              <w:t>44</w:t>
            </w:r>
          </w:p>
        </w:tc>
        <w:tc>
          <w:tcPr>
            <w:tcW w:w="1417" w:type="dxa"/>
          </w:tcPr>
          <w:p w:rsidR="007B74A1" w:rsidRPr="00A47F9D" w:rsidRDefault="007B74A1" w:rsidP="007B74A1">
            <w:pPr>
              <w:jc w:val="center"/>
            </w:pPr>
          </w:p>
          <w:p w:rsidR="007B74A1" w:rsidRPr="00A47F9D" w:rsidRDefault="007B74A1" w:rsidP="007B74A1">
            <w:pPr>
              <w:jc w:val="center"/>
            </w:pPr>
            <w:r w:rsidRPr="00A47F9D">
              <w:t>27</w:t>
            </w:r>
          </w:p>
        </w:tc>
        <w:tc>
          <w:tcPr>
            <w:tcW w:w="1701" w:type="dxa"/>
            <w:vAlign w:val="center"/>
          </w:tcPr>
          <w:p w:rsidR="007B74A1" w:rsidRPr="00A47F9D" w:rsidRDefault="007B74A1" w:rsidP="007B74A1">
            <w:pPr>
              <w:jc w:val="center"/>
            </w:pPr>
            <w:r w:rsidRPr="00A47F9D">
              <w:t>16</w:t>
            </w:r>
          </w:p>
        </w:tc>
        <w:tc>
          <w:tcPr>
            <w:tcW w:w="1276" w:type="dxa"/>
          </w:tcPr>
          <w:p w:rsidR="007B74A1" w:rsidRPr="00A47F9D" w:rsidRDefault="007B74A1" w:rsidP="007B74A1">
            <w:pPr>
              <w:jc w:val="center"/>
            </w:pPr>
          </w:p>
          <w:p w:rsidR="007B74A1" w:rsidRPr="00A47F9D" w:rsidRDefault="007B74A1" w:rsidP="007B74A1">
            <w:pPr>
              <w:jc w:val="center"/>
            </w:pPr>
            <w:r w:rsidRPr="00A47F9D">
              <w:t>2334</w:t>
            </w:r>
          </w:p>
        </w:tc>
        <w:tc>
          <w:tcPr>
            <w:tcW w:w="1276" w:type="dxa"/>
          </w:tcPr>
          <w:p w:rsidR="007B74A1" w:rsidRPr="00A47F9D" w:rsidRDefault="007B74A1" w:rsidP="007B74A1">
            <w:pPr>
              <w:jc w:val="center"/>
            </w:pPr>
          </w:p>
          <w:p w:rsidR="007B74A1" w:rsidRPr="00A47F9D" w:rsidRDefault="007B74A1" w:rsidP="007B74A1">
            <w:pPr>
              <w:jc w:val="center"/>
            </w:pPr>
            <w:r w:rsidRPr="00A47F9D">
              <w:t>1409</w:t>
            </w:r>
          </w:p>
        </w:tc>
      </w:tr>
      <w:tr w:rsidR="008851BC" w:rsidRPr="008851BC" w:rsidTr="00CD60D6">
        <w:trPr>
          <w:trHeight w:val="148"/>
        </w:trPr>
        <w:tc>
          <w:tcPr>
            <w:tcW w:w="2410" w:type="dxa"/>
            <w:shd w:val="clear" w:color="auto" w:fill="auto"/>
          </w:tcPr>
          <w:p w:rsidR="007B74A1" w:rsidRPr="00A47F9D" w:rsidRDefault="007B74A1" w:rsidP="007B74A1">
            <w:r w:rsidRPr="00A47F9D">
              <w:t>Gimdos kaklelio piktybinių navikų prevencinė programa</w:t>
            </w:r>
          </w:p>
        </w:tc>
        <w:tc>
          <w:tcPr>
            <w:tcW w:w="1560" w:type="dxa"/>
            <w:vAlign w:val="center"/>
          </w:tcPr>
          <w:p w:rsidR="007B74A1" w:rsidRPr="00A47F9D" w:rsidRDefault="00C10FB8" w:rsidP="007B74A1">
            <w:pPr>
              <w:jc w:val="center"/>
            </w:pPr>
            <w:r w:rsidRPr="00A47F9D">
              <w:t>53</w:t>
            </w:r>
          </w:p>
        </w:tc>
        <w:tc>
          <w:tcPr>
            <w:tcW w:w="1417" w:type="dxa"/>
          </w:tcPr>
          <w:p w:rsidR="007B74A1" w:rsidRPr="00A47F9D" w:rsidRDefault="007B74A1" w:rsidP="007B74A1">
            <w:pPr>
              <w:jc w:val="center"/>
            </w:pPr>
          </w:p>
          <w:p w:rsidR="007B74A1" w:rsidRPr="00A47F9D" w:rsidRDefault="007B74A1" w:rsidP="007B74A1">
            <w:pPr>
              <w:jc w:val="center"/>
            </w:pPr>
            <w:r w:rsidRPr="00A47F9D">
              <w:t>50</w:t>
            </w:r>
          </w:p>
        </w:tc>
        <w:tc>
          <w:tcPr>
            <w:tcW w:w="1701" w:type="dxa"/>
            <w:vAlign w:val="center"/>
          </w:tcPr>
          <w:p w:rsidR="007B74A1" w:rsidRPr="00A47F9D" w:rsidRDefault="007B74A1" w:rsidP="007B74A1">
            <w:pPr>
              <w:jc w:val="center"/>
            </w:pPr>
            <w:r w:rsidRPr="00A47F9D">
              <w:t>46</w:t>
            </w:r>
          </w:p>
        </w:tc>
        <w:tc>
          <w:tcPr>
            <w:tcW w:w="1276" w:type="dxa"/>
          </w:tcPr>
          <w:p w:rsidR="007B74A1" w:rsidRPr="00A47F9D" w:rsidRDefault="007B74A1" w:rsidP="007B74A1">
            <w:pPr>
              <w:jc w:val="center"/>
            </w:pPr>
          </w:p>
          <w:p w:rsidR="007B74A1" w:rsidRPr="00A47F9D" w:rsidRDefault="007B74A1" w:rsidP="007B74A1">
            <w:pPr>
              <w:jc w:val="center"/>
            </w:pPr>
            <w:r w:rsidRPr="00A47F9D">
              <w:t>677</w:t>
            </w:r>
          </w:p>
        </w:tc>
        <w:tc>
          <w:tcPr>
            <w:tcW w:w="1276" w:type="dxa"/>
          </w:tcPr>
          <w:p w:rsidR="007B74A1" w:rsidRPr="00A47F9D" w:rsidRDefault="007B74A1" w:rsidP="007B74A1">
            <w:pPr>
              <w:jc w:val="center"/>
            </w:pPr>
          </w:p>
          <w:p w:rsidR="007B74A1" w:rsidRPr="00A47F9D" w:rsidRDefault="007B74A1" w:rsidP="007B74A1">
            <w:pPr>
              <w:jc w:val="center"/>
            </w:pPr>
            <w:r w:rsidRPr="00A47F9D">
              <w:t>686</w:t>
            </w:r>
          </w:p>
        </w:tc>
      </w:tr>
      <w:tr w:rsidR="008851BC" w:rsidRPr="008851BC" w:rsidTr="00A47F9D">
        <w:trPr>
          <w:trHeight w:val="148"/>
        </w:trPr>
        <w:tc>
          <w:tcPr>
            <w:tcW w:w="2410" w:type="dxa"/>
            <w:shd w:val="clear" w:color="auto" w:fill="auto"/>
          </w:tcPr>
          <w:p w:rsidR="007B74A1" w:rsidRPr="00A47F9D" w:rsidRDefault="007B74A1" w:rsidP="007B74A1">
            <w:r w:rsidRPr="00A47F9D">
              <w:t>Storosios žarnos vėžio ankstyvosios diagnostikos prevencinė programa</w:t>
            </w:r>
          </w:p>
        </w:tc>
        <w:tc>
          <w:tcPr>
            <w:tcW w:w="1560" w:type="dxa"/>
            <w:vAlign w:val="center"/>
          </w:tcPr>
          <w:p w:rsidR="007B74A1" w:rsidRPr="00A47F9D" w:rsidRDefault="007B74A1" w:rsidP="00A47F9D">
            <w:pPr>
              <w:jc w:val="center"/>
            </w:pPr>
            <w:r w:rsidRPr="00A47F9D">
              <w:t>29</w:t>
            </w:r>
          </w:p>
        </w:tc>
        <w:tc>
          <w:tcPr>
            <w:tcW w:w="1417" w:type="dxa"/>
            <w:vAlign w:val="center"/>
          </w:tcPr>
          <w:p w:rsidR="007B74A1" w:rsidRPr="00A47F9D" w:rsidRDefault="007B74A1" w:rsidP="00A47F9D">
            <w:pPr>
              <w:jc w:val="center"/>
            </w:pPr>
          </w:p>
          <w:p w:rsidR="007B74A1" w:rsidRPr="00A47F9D" w:rsidRDefault="007B74A1" w:rsidP="00A47F9D">
            <w:pPr>
              <w:jc w:val="center"/>
            </w:pPr>
            <w:r w:rsidRPr="00A47F9D">
              <w:t>39</w:t>
            </w:r>
          </w:p>
        </w:tc>
        <w:tc>
          <w:tcPr>
            <w:tcW w:w="1701" w:type="dxa"/>
            <w:vAlign w:val="center"/>
          </w:tcPr>
          <w:p w:rsidR="007B74A1" w:rsidRPr="00A47F9D" w:rsidRDefault="007B74A1" w:rsidP="00A47F9D">
            <w:pPr>
              <w:jc w:val="center"/>
            </w:pPr>
            <w:r w:rsidRPr="00A47F9D">
              <w:t>12</w:t>
            </w:r>
          </w:p>
        </w:tc>
        <w:tc>
          <w:tcPr>
            <w:tcW w:w="1276" w:type="dxa"/>
          </w:tcPr>
          <w:p w:rsidR="00742648" w:rsidRPr="00A47F9D" w:rsidRDefault="00742648" w:rsidP="00742648">
            <w:pPr>
              <w:jc w:val="center"/>
            </w:pPr>
            <w:r w:rsidRPr="00A47F9D">
              <w:t>1167 (neigiami)</w:t>
            </w:r>
          </w:p>
          <w:p w:rsidR="007B74A1" w:rsidRPr="00A47F9D" w:rsidRDefault="00742648" w:rsidP="00742648">
            <w:pPr>
              <w:jc w:val="center"/>
            </w:pPr>
            <w:r w:rsidRPr="00A47F9D">
              <w:t>102 (teigiami)</w:t>
            </w:r>
          </w:p>
        </w:tc>
        <w:tc>
          <w:tcPr>
            <w:tcW w:w="1276" w:type="dxa"/>
          </w:tcPr>
          <w:p w:rsidR="00742648" w:rsidRPr="00A47F9D" w:rsidRDefault="00742648" w:rsidP="00742648">
            <w:pPr>
              <w:jc w:val="center"/>
            </w:pPr>
            <w:r w:rsidRPr="00A47F9D">
              <w:t>1486 (neigiami)</w:t>
            </w:r>
          </w:p>
          <w:p w:rsidR="007B74A1" w:rsidRPr="00A47F9D" w:rsidRDefault="00742648" w:rsidP="00A47F9D">
            <w:pPr>
              <w:jc w:val="center"/>
            </w:pPr>
            <w:r w:rsidRPr="00A47F9D">
              <w:t>89 (teigiami)</w:t>
            </w:r>
          </w:p>
        </w:tc>
      </w:tr>
      <w:tr w:rsidR="008851BC" w:rsidRPr="008851BC" w:rsidTr="00582108">
        <w:trPr>
          <w:trHeight w:val="962"/>
        </w:trPr>
        <w:tc>
          <w:tcPr>
            <w:tcW w:w="2410" w:type="dxa"/>
            <w:shd w:val="clear" w:color="auto" w:fill="auto"/>
          </w:tcPr>
          <w:p w:rsidR="007B74A1" w:rsidRPr="00A47F9D" w:rsidRDefault="007B74A1" w:rsidP="007B74A1">
            <w:r w:rsidRPr="00A47F9D">
              <w:t>Priešinės liaukos vėžio ankstyvosios diagnostikos programa</w:t>
            </w:r>
          </w:p>
        </w:tc>
        <w:tc>
          <w:tcPr>
            <w:tcW w:w="1560" w:type="dxa"/>
            <w:vAlign w:val="center"/>
          </w:tcPr>
          <w:p w:rsidR="007B74A1" w:rsidRPr="00A47F9D" w:rsidRDefault="00C10FB8" w:rsidP="00582108">
            <w:pPr>
              <w:jc w:val="center"/>
            </w:pPr>
            <w:r w:rsidRPr="00A47F9D">
              <w:t>67</w:t>
            </w:r>
          </w:p>
        </w:tc>
        <w:tc>
          <w:tcPr>
            <w:tcW w:w="1417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63</w:t>
            </w:r>
          </w:p>
        </w:tc>
        <w:tc>
          <w:tcPr>
            <w:tcW w:w="1701" w:type="dxa"/>
            <w:vAlign w:val="center"/>
          </w:tcPr>
          <w:p w:rsidR="007B74A1" w:rsidRPr="00A47F9D" w:rsidRDefault="007B74A1" w:rsidP="00582108">
            <w:pPr>
              <w:jc w:val="center"/>
            </w:pPr>
            <w:r w:rsidRPr="00A47F9D">
              <w:t>57</w:t>
            </w:r>
          </w:p>
        </w:tc>
        <w:tc>
          <w:tcPr>
            <w:tcW w:w="1276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645</w:t>
            </w:r>
          </w:p>
        </w:tc>
        <w:tc>
          <w:tcPr>
            <w:tcW w:w="1276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853</w:t>
            </w:r>
          </w:p>
        </w:tc>
      </w:tr>
      <w:tr w:rsidR="008851BC" w:rsidRPr="008851BC" w:rsidTr="00582108">
        <w:trPr>
          <w:trHeight w:val="148"/>
        </w:trPr>
        <w:tc>
          <w:tcPr>
            <w:tcW w:w="2410" w:type="dxa"/>
            <w:shd w:val="clear" w:color="auto" w:fill="auto"/>
          </w:tcPr>
          <w:p w:rsidR="007B74A1" w:rsidRPr="00A47F9D" w:rsidRDefault="007B74A1" w:rsidP="007B74A1">
            <w:r w:rsidRPr="00A47F9D">
              <w:t>Asmenų, priskirtų širdies ir kraujagyslių ligų didelės rizikos grupei, programa</w:t>
            </w:r>
          </w:p>
        </w:tc>
        <w:tc>
          <w:tcPr>
            <w:tcW w:w="1560" w:type="dxa"/>
            <w:vAlign w:val="center"/>
          </w:tcPr>
          <w:p w:rsidR="007B74A1" w:rsidRPr="00A47F9D" w:rsidRDefault="007B74A1" w:rsidP="00582108">
            <w:pPr>
              <w:jc w:val="center"/>
            </w:pPr>
            <w:r w:rsidRPr="00A47F9D">
              <w:t>36</w:t>
            </w:r>
          </w:p>
        </w:tc>
        <w:tc>
          <w:tcPr>
            <w:tcW w:w="1417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C10FB8" w:rsidP="00582108">
            <w:pPr>
              <w:jc w:val="center"/>
            </w:pPr>
            <w:r w:rsidRPr="00A47F9D">
              <w:t>42</w:t>
            </w:r>
          </w:p>
        </w:tc>
        <w:tc>
          <w:tcPr>
            <w:tcW w:w="1701" w:type="dxa"/>
            <w:vAlign w:val="center"/>
          </w:tcPr>
          <w:p w:rsidR="007B74A1" w:rsidRPr="00A47F9D" w:rsidRDefault="007B74A1" w:rsidP="00582108">
            <w:pPr>
              <w:jc w:val="center"/>
            </w:pPr>
            <w:r w:rsidRPr="00A47F9D">
              <w:t>37</w:t>
            </w:r>
          </w:p>
        </w:tc>
        <w:tc>
          <w:tcPr>
            <w:tcW w:w="1276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1236</w:t>
            </w:r>
          </w:p>
        </w:tc>
        <w:tc>
          <w:tcPr>
            <w:tcW w:w="1276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1562</w:t>
            </w:r>
          </w:p>
        </w:tc>
      </w:tr>
      <w:tr w:rsidR="008851BC" w:rsidRPr="008851BC" w:rsidTr="00582108">
        <w:trPr>
          <w:trHeight w:val="653"/>
        </w:trPr>
        <w:tc>
          <w:tcPr>
            <w:tcW w:w="2410" w:type="dxa"/>
            <w:shd w:val="clear" w:color="auto" w:fill="auto"/>
          </w:tcPr>
          <w:p w:rsidR="007B74A1" w:rsidRPr="00A47F9D" w:rsidRDefault="007B74A1" w:rsidP="007B74A1">
            <w:r w:rsidRPr="00A47F9D">
              <w:t>Atrankinės mamografijos dėl krūties vėžio programa</w:t>
            </w:r>
          </w:p>
        </w:tc>
        <w:tc>
          <w:tcPr>
            <w:tcW w:w="1560" w:type="dxa"/>
            <w:vAlign w:val="center"/>
          </w:tcPr>
          <w:p w:rsidR="007B74A1" w:rsidRPr="00A47F9D" w:rsidRDefault="00C10FB8" w:rsidP="00582108">
            <w:pPr>
              <w:jc w:val="center"/>
            </w:pPr>
            <w:r w:rsidRPr="00A47F9D">
              <w:t>57</w:t>
            </w:r>
          </w:p>
        </w:tc>
        <w:tc>
          <w:tcPr>
            <w:tcW w:w="1417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51</w:t>
            </w:r>
          </w:p>
        </w:tc>
        <w:tc>
          <w:tcPr>
            <w:tcW w:w="1701" w:type="dxa"/>
            <w:vAlign w:val="center"/>
          </w:tcPr>
          <w:p w:rsidR="007B74A1" w:rsidRPr="00A47F9D" w:rsidRDefault="007B74A1" w:rsidP="00582108">
            <w:pPr>
              <w:jc w:val="center"/>
            </w:pPr>
            <w:r w:rsidRPr="00A47F9D">
              <w:t>47</w:t>
            </w:r>
          </w:p>
        </w:tc>
        <w:tc>
          <w:tcPr>
            <w:tcW w:w="1276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329</w:t>
            </w:r>
          </w:p>
        </w:tc>
        <w:tc>
          <w:tcPr>
            <w:tcW w:w="1276" w:type="dxa"/>
            <w:vAlign w:val="center"/>
          </w:tcPr>
          <w:p w:rsidR="007B74A1" w:rsidRPr="00A47F9D" w:rsidRDefault="007B74A1" w:rsidP="00582108">
            <w:pPr>
              <w:jc w:val="center"/>
            </w:pPr>
          </w:p>
          <w:p w:rsidR="007B74A1" w:rsidRPr="00A47F9D" w:rsidRDefault="007B74A1" w:rsidP="00582108">
            <w:pPr>
              <w:jc w:val="center"/>
            </w:pPr>
            <w:r w:rsidRPr="00A47F9D">
              <w:t>639</w:t>
            </w:r>
          </w:p>
        </w:tc>
      </w:tr>
      <w:tr w:rsidR="008851BC" w:rsidRPr="00E25EB4" w:rsidTr="00582108">
        <w:trPr>
          <w:trHeight w:val="653"/>
        </w:trPr>
        <w:tc>
          <w:tcPr>
            <w:tcW w:w="2410" w:type="dxa"/>
            <w:shd w:val="clear" w:color="auto" w:fill="auto"/>
          </w:tcPr>
          <w:p w:rsidR="007B74A1" w:rsidRPr="00E25EB4" w:rsidRDefault="007B74A1" w:rsidP="007B74A1">
            <w:r w:rsidRPr="00E25EB4">
              <w:t>Ankstyvoji piktybinių navikų diagnostika</w:t>
            </w:r>
          </w:p>
        </w:tc>
        <w:tc>
          <w:tcPr>
            <w:tcW w:w="1560" w:type="dxa"/>
            <w:vAlign w:val="center"/>
          </w:tcPr>
          <w:p w:rsidR="007B74A1" w:rsidRPr="00E25EB4" w:rsidRDefault="007B74A1" w:rsidP="00582108">
            <w:pPr>
              <w:jc w:val="center"/>
            </w:pPr>
            <w:r w:rsidRPr="00E25EB4">
              <w:t>-</w:t>
            </w:r>
          </w:p>
        </w:tc>
        <w:tc>
          <w:tcPr>
            <w:tcW w:w="1417" w:type="dxa"/>
            <w:vAlign w:val="center"/>
          </w:tcPr>
          <w:p w:rsidR="007B74A1" w:rsidRPr="00E25EB4" w:rsidRDefault="007B74A1" w:rsidP="00582108">
            <w:pPr>
              <w:jc w:val="center"/>
            </w:pPr>
          </w:p>
          <w:p w:rsidR="007B74A1" w:rsidRPr="00E25EB4" w:rsidRDefault="007B74A1" w:rsidP="00582108">
            <w:pPr>
              <w:jc w:val="center"/>
            </w:pPr>
            <w:r w:rsidRPr="00E25EB4">
              <w:t>-</w:t>
            </w:r>
          </w:p>
        </w:tc>
        <w:tc>
          <w:tcPr>
            <w:tcW w:w="1701" w:type="dxa"/>
            <w:vAlign w:val="center"/>
          </w:tcPr>
          <w:p w:rsidR="007B74A1" w:rsidRPr="00E25EB4" w:rsidRDefault="007B74A1" w:rsidP="00582108">
            <w:pPr>
              <w:jc w:val="center"/>
            </w:pPr>
            <w:r w:rsidRPr="00E25EB4">
              <w:t>-</w:t>
            </w:r>
          </w:p>
        </w:tc>
        <w:tc>
          <w:tcPr>
            <w:tcW w:w="1276" w:type="dxa"/>
            <w:vAlign w:val="center"/>
          </w:tcPr>
          <w:p w:rsidR="007B74A1" w:rsidRPr="00E25EB4" w:rsidRDefault="007B74A1" w:rsidP="00582108">
            <w:pPr>
              <w:jc w:val="center"/>
            </w:pPr>
          </w:p>
          <w:p w:rsidR="007B74A1" w:rsidRPr="00E25EB4" w:rsidRDefault="007B74A1" w:rsidP="00582108">
            <w:pPr>
              <w:jc w:val="center"/>
            </w:pPr>
            <w:r w:rsidRPr="00E25EB4">
              <w:t>17</w:t>
            </w:r>
          </w:p>
        </w:tc>
        <w:tc>
          <w:tcPr>
            <w:tcW w:w="1276" w:type="dxa"/>
            <w:vAlign w:val="center"/>
          </w:tcPr>
          <w:p w:rsidR="007B74A1" w:rsidRPr="00E25EB4" w:rsidRDefault="007B74A1" w:rsidP="00582108">
            <w:pPr>
              <w:jc w:val="center"/>
            </w:pPr>
          </w:p>
          <w:p w:rsidR="007B74A1" w:rsidRPr="00E25EB4" w:rsidRDefault="007B74A1" w:rsidP="00582108">
            <w:pPr>
              <w:jc w:val="center"/>
            </w:pPr>
            <w:r w:rsidRPr="00E25EB4">
              <w:t>20</w:t>
            </w:r>
          </w:p>
        </w:tc>
      </w:tr>
      <w:tr w:rsidR="007B74A1" w:rsidRPr="00E25EB4" w:rsidTr="00582108">
        <w:trPr>
          <w:trHeight w:val="325"/>
        </w:trPr>
        <w:tc>
          <w:tcPr>
            <w:tcW w:w="2410" w:type="dxa"/>
            <w:shd w:val="clear" w:color="auto" w:fill="auto"/>
          </w:tcPr>
          <w:p w:rsidR="007B74A1" w:rsidRPr="00E25EB4" w:rsidRDefault="00C10FB8" w:rsidP="007B74A1">
            <w:pPr>
              <w:spacing w:before="120" w:after="120"/>
              <w:rPr>
                <w:b/>
              </w:rPr>
            </w:pPr>
            <w:r w:rsidRPr="00E25EB4">
              <w:rPr>
                <w:b/>
              </w:rPr>
              <w:t>Iš</w:t>
            </w:r>
            <w:r w:rsidR="0051679F" w:rsidRPr="00E25EB4">
              <w:rPr>
                <w:b/>
              </w:rPr>
              <w:t xml:space="preserve"> </w:t>
            </w:r>
            <w:r w:rsidR="00964272" w:rsidRPr="00E25EB4">
              <w:rPr>
                <w:b/>
              </w:rPr>
              <w:t>v</w:t>
            </w:r>
            <w:r w:rsidR="007B74A1" w:rsidRPr="00E25EB4">
              <w:rPr>
                <w:b/>
              </w:rPr>
              <w:t>iso</w:t>
            </w:r>
          </w:p>
        </w:tc>
        <w:tc>
          <w:tcPr>
            <w:tcW w:w="1560" w:type="dxa"/>
            <w:vAlign w:val="center"/>
          </w:tcPr>
          <w:p w:rsidR="007B74A1" w:rsidRPr="00E25EB4" w:rsidRDefault="007B74A1" w:rsidP="00582108">
            <w:pPr>
              <w:spacing w:before="120" w:after="120"/>
              <w:jc w:val="center"/>
              <w:rPr>
                <w:lang w:val="en-US"/>
              </w:rPr>
            </w:pPr>
            <w:r w:rsidRPr="00E25EB4">
              <w:t>47,6</w:t>
            </w:r>
          </w:p>
        </w:tc>
        <w:tc>
          <w:tcPr>
            <w:tcW w:w="1417" w:type="dxa"/>
            <w:vAlign w:val="center"/>
          </w:tcPr>
          <w:p w:rsidR="007B74A1" w:rsidRPr="00E25EB4" w:rsidRDefault="007B74A1" w:rsidP="00582108">
            <w:pPr>
              <w:spacing w:before="120" w:after="120"/>
              <w:jc w:val="center"/>
            </w:pPr>
            <w:r w:rsidRPr="00E25EB4">
              <w:t>45,3</w:t>
            </w:r>
          </w:p>
        </w:tc>
        <w:tc>
          <w:tcPr>
            <w:tcW w:w="1701" w:type="dxa"/>
            <w:vAlign w:val="center"/>
          </w:tcPr>
          <w:p w:rsidR="007B74A1" w:rsidRPr="00E25EB4" w:rsidRDefault="007B74A1" w:rsidP="00582108">
            <w:pPr>
              <w:spacing w:before="120" w:after="120"/>
              <w:jc w:val="center"/>
            </w:pPr>
            <w:r w:rsidRPr="00E25EB4">
              <w:t>35,8</w:t>
            </w:r>
          </w:p>
        </w:tc>
        <w:tc>
          <w:tcPr>
            <w:tcW w:w="1276" w:type="dxa"/>
            <w:vAlign w:val="center"/>
          </w:tcPr>
          <w:p w:rsidR="007B74A1" w:rsidRPr="00E25EB4" w:rsidRDefault="007B74A1" w:rsidP="00582108">
            <w:pPr>
              <w:spacing w:before="120" w:after="120"/>
              <w:jc w:val="center"/>
            </w:pPr>
            <w:r w:rsidRPr="00E25EB4">
              <w:t>6506</w:t>
            </w:r>
          </w:p>
        </w:tc>
        <w:tc>
          <w:tcPr>
            <w:tcW w:w="1276" w:type="dxa"/>
            <w:vAlign w:val="center"/>
          </w:tcPr>
          <w:p w:rsidR="007B74A1" w:rsidRPr="00E25EB4" w:rsidRDefault="007B74A1" w:rsidP="00582108">
            <w:pPr>
              <w:spacing w:before="120" w:after="120"/>
              <w:jc w:val="center"/>
            </w:pPr>
            <w:r w:rsidRPr="00E25EB4">
              <w:t>6744</w:t>
            </w:r>
          </w:p>
        </w:tc>
      </w:tr>
    </w:tbl>
    <w:p w:rsidR="00A47F9D" w:rsidRPr="00E25EB4" w:rsidRDefault="00A47F9D" w:rsidP="00A47F9D">
      <w:pPr>
        <w:rPr>
          <w:sz w:val="16"/>
          <w:szCs w:val="16"/>
        </w:rPr>
      </w:pPr>
    </w:p>
    <w:p w:rsidR="00A30823" w:rsidRPr="008851BC" w:rsidRDefault="008C5432" w:rsidP="00001259">
      <w:pPr>
        <w:pStyle w:val="Antrinispavadinimas"/>
        <w:spacing w:after="0"/>
        <w:ind w:left="-142" w:right="-143" w:firstLine="993"/>
        <w:jc w:val="both"/>
        <w:rPr>
          <w:rFonts w:ascii="Times New Roman" w:hAnsi="Times New Roman"/>
          <w:strike/>
        </w:rPr>
      </w:pPr>
      <w:r w:rsidRPr="008851BC">
        <w:rPr>
          <w:rFonts w:ascii="Times New Roman" w:hAnsi="Times New Roman"/>
        </w:rPr>
        <w:t>P</w:t>
      </w:r>
      <w:r w:rsidR="00B034C5">
        <w:rPr>
          <w:rFonts w:ascii="Times New Roman" w:hAnsi="Times New Roman"/>
        </w:rPr>
        <w:t>er</w:t>
      </w:r>
      <w:r w:rsidR="00D42063" w:rsidRPr="008851BC">
        <w:rPr>
          <w:rFonts w:ascii="Times New Roman" w:hAnsi="Times New Roman"/>
        </w:rPr>
        <w:t xml:space="preserve"> 2015</w:t>
      </w:r>
      <w:r w:rsidR="00234435" w:rsidRPr="008851BC">
        <w:rPr>
          <w:rFonts w:ascii="Times New Roman" w:hAnsi="Times New Roman"/>
        </w:rPr>
        <w:t xml:space="preserve"> </w:t>
      </w:r>
      <w:r w:rsidR="00A30823" w:rsidRPr="008851BC">
        <w:rPr>
          <w:rFonts w:ascii="Times New Roman" w:hAnsi="Times New Roman"/>
        </w:rPr>
        <w:t>m.</w:t>
      </w:r>
      <w:r w:rsidR="00D42063" w:rsidRPr="008851BC">
        <w:rPr>
          <w:rFonts w:ascii="Times New Roman" w:hAnsi="Times New Roman"/>
        </w:rPr>
        <w:t xml:space="preserve"> </w:t>
      </w:r>
      <w:r w:rsidR="00523EFB" w:rsidRPr="008851BC">
        <w:rPr>
          <w:rFonts w:ascii="Times New Roman" w:hAnsi="Times New Roman"/>
        </w:rPr>
        <w:t>žymiai</w:t>
      </w:r>
      <w:r w:rsidR="00A30823" w:rsidRPr="008851BC">
        <w:rPr>
          <w:rFonts w:ascii="Times New Roman" w:hAnsi="Times New Roman"/>
        </w:rPr>
        <w:t xml:space="preserve"> pagerėjo</w:t>
      </w:r>
      <w:r w:rsidR="000E6D20">
        <w:rPr>
          <w:rFonts w:ascii="Times New Roman" w:hAnsi="Times New Roman"/>
        </w:rPr>
        <w:t xml:space="preserve"> S</w:t>
      </w:r>
      <w:r w:rsidR="004B15AA" w:rsidRPr="008851BC">
        <w:rPr>
          <w:rFonts w:ascii="Times New Roman" w:hAnsi="Times New Roman"/>
        </w:rPr>
        <w:t>torosios žarnos vėžio ankstyvos</w:t>
      </w:r>
      <w:r w:rsidR="008851BC" w:rsidRPr="008851BC">
        <w:rPr>
          <w:rFonts w:ascii="Times New Roman" w:hAnsi="Times New Roman"/>
        </w:rPr>
        <w:t>ios</w:t>
      </w:r>
      <w:r w:rsidR="004B15AA" w:rsidRPr="008851BC">
        <w:rPr>
          <w:rFonts w:ascii="Times New Roman" w:hAnsi="Times New Roman"/>
        </w:rPr>
        <w:t xml:space="preserve"> diagnostikos pr</w:t>
      </w:r>
      <w:r w:rsidR="00523EFB" w:rsidRPr="008851BC">
        <w:rPr>
          <w:rFonts w:ascii="Times New Roman" w:hAnsi="Times New Roman"/>
        </w:rPr>
        <w:t>evencinės pro</w:t>
      </w:r>
      <w:r w:rsidR="000E6D20">
        <w:rPr>
          <w:rFonts w:ascii="Times New Roman" w:hAnsi="Times New Roman"/>
        </w:rPr>
        <w:t>gramos bei A</w:t>
      </w:r>
      <w:r w:rsidR="00523EFB" w:rsidRPr="008851BC">
        <w:rPr>
          <w:rFonts w:ascii="Times New Roman" w:hAnsi="Times New Roman"/>
        </w:rPr>
        <w:t>smenų</w:t>
      </w:r>
      <w:r w:rsidR="004B15AA" w:rsidRPr="008851BC">
        <w:rPr>
          <w:rFonts w:ascii="Times New Roman" w:hAnsi="Times New Roman"/>
        </w:rPr>
        <w:t xml:space="preserve">, </w:t>
      </w:r>
      <w:r w:rsidR="004F1C90" w:rsidRPr="008851BC">
        <w:rPr>
          <w:rFonts w:ascii="Times New Roman" w:hAnsi="Times New Roman"/>
        </w:rPr>
        <w:t>p</w:t>
      </w:r>
      <w:r w:rsidR="004B15AA" w:rsidRPr="008851BC">
        <w:rPr>
          <w:rFonts w:ascii="Times New Roman" w:hAnsi="Times New Roman"/>
        </w:rPr>
        <w:t>riskirtų širdies ir kraujagyslių ligų didelės rizikos grupei</w:t>
      </w:r>
      <w:r w:rsidR="00523EFB" w:rsidRPr="008851BC">
        <w:rPr>
          <w:rFonts w:ascii="Times New Roman" w:hAnsi="Times New Roman"/>
        </w:rPr>
        <w:t>,</w:t>
      </w:r>
      <w:r w:rsidR="00964272">
        <w:rPr>
          <w:rFonts w:ascii="Times New Roman" w:hAnsi="Times New Roman"/>
        </w:rPr>
        <w:t xml:space="preserve"> programos</w:t>
      </w:r>
      <w:r w:rsidR="00B034C5">
        <w:rPr>
          <w:rFonts w:ascii="Times New Roman" w:hAnsi="Times New Roman"/>
        </w:rPr>
        <w:t xml:space="preserve"> </w:t>
      </w:r>
      <w:r w:rsidR="00D42063" w:rsidRPr="008851BC">
        <w:rPr>
          <w:rFonts w:ascii="Times New Roman" w:hAnsi="Times New Roman"/>
        </w:rPr>
        <w:t xml:space="preserve">vykdymas, </w:t>
      </w:r>
      <w:r w:rsidR="000E6D20">
        <w:rPr>
          <w:rFonts w:ascii="Times New Roman" w:hAnsi="Times New Roman"/>
        </w:rPr>
        <w:t>P</w:t>
      </w:r>
      <w:r w:rsidR="00320CE3" w:rsidRPr="008851BC">
        <w:rPr>
          <w:rFonts w:ascii="Times New Roman" w:hAnsi="Times New Roman"/>
        </w:rPr>
        <w:t>riešinės liaukos vėžio ankstyvos</w:t>
      </w:r>
      <w:r w:rsidR="008851BC" w:rsidRPr="008851BC">
        <w:rPr>
          <w:rFonts w:ascii="Times New Roman" w:hAnsi="Times New Roman"/>
        </w:rPr>
        <w:t>ios</w:t>
      </w:r>
      <w:r w:rsidR="000E6D20">
        <w:rPr>
          <w:rFonts w:ascii="Times New Roman" w:hAnsi="Times New Roman"/>
        </w:rPr>
        <w:t xml:space="preserve"> diagnostikos ir A</w:t>
      </w:r>
      <w:r w:rsidR="00320CE3" w:rsidRPr="008851BC">
        <w:rPr>
          <w:rFonts w:ascii="Times New Roman" w:hAnsi="Times New Roman"/>
        </w:rPr>
        <w:t xml:space="preserve">trankinės </w:t>
      </w:r>
      <w:r w:rsidR="00320CE3" w:rsidRPr="008851BC">
        <w:rPr>
          <w:rFonts w:ascii="Times New Roman" w:hAnsi="Times New Roman"/>
          <w:color w:val="000000"/>
        </w:rPr>
        <w:t>mamograf</w:t>
      </w:r>
      <w:r w:rsidR="00575776" w:rsidRPr="008851BC">
        <w:rPr>
          <w:rFonts w:ascii="Times New Roman" w:hAnsi="Times New Roman"/>
          <w:color w:val="000000"/>
        </w:rPr>
        <w:t>ijos dėl krūties vėžio programų</w:t>
      </w:r>
      <w:r w:rsidR="00320CE3" w:rsidRPr="008851BC">
        <w:rPr>
          <w:rFonts w:ascii="Times New Roman" w:hAnsi="Times New Roman"/>
          <w:color w:val="000000"/>
        </w:rPr>
        <w:t xml:space="preserve"> vykdymas.</w:t>
      </w:r>
      <w:r w:rsidR="008851BC" w:rsidRPr="008851BC">
        <w:rPr>
          <w:rFonts w:ascii="Times New Roman" w:hAnsi="Times New Roman"/>
          <w:color w:val="000000"/>
        </w:rPr>
        <w:t xml:space="preserve"> </w:t>
      </w:r>
      <w:r w:rsidR="006010EE" w:rsidRPr="008851BC">
        <w:rPr>
          <w:rFonts w:ascii="Times New Roman" w:hAnsi="Times New Roman"/>
          <w:color w:val="000000"/>
        </w:rPr>
        <w:t>Daugeliu atveju VšĮ Kretingos PSPC vykdomų prevencinių profilaktinių programų,</w:t>
      </w:r>
      <w:r w:rsidR="008851BC" w:rsidRPr="008851BC">
        <w:rPr>
          <w:rFonts w:ascii="Times New Roman" w:hAnsi="Times New Roman"/>
          <w:color w:val="000000"/>
        </w:rPr>
        <w:t xml:space="preserve"> </w:t>
      </w:r>
      <w:r w:rsidR="006010EE" w:rsidRPr="008851BC">
        <w:rPr>
          <w:rFonts w:ascii="Times New Roman" w:hAnsi="Times New Roman"/>
          <w:color w:val="000000"/>
        </w:rPr>
        <w:t>finansuojamų iš P</w:t>
      </w:r>
      <w:r w:rsidR="00575776" w:rsidRPr="008851BC">
        <w:rPr>
          <w:rFonts w:ascii="Times New Roman" w:hAnsi="Times New Roman"/>
          <w:color w:val="000000"/>
        </w:rPr>
        <w:t>S</w:t>
      </w:r>
      <w:r w:rsidR="006010EE" w:rsidRPr="008851BC">
        <w:rPr>
          <w:rFonts w:ascii="Times New Roman" w:hAnsi="Times New Roman"/>
          <w:color w:val="000000"/>
        </w:rPr>
        <w:t>DF biudžeto, rodikliai yra geresni negu Klaipėdos TLK aptarnaujamos zonos vidurkiai.</w:t>
      </w:r>
      <w:r w:rsidR="008851BC" w:rsidRPr="008851BC">
        <w:rPr>
          <w:rFonts w:ascii="Times New Roman" w:hAnsi="Times New Roman"/>
          <w:color w:val="000000"/>
        </w:rPr>
        <w:t xml:space="preserve"> </w:t>
      </w:r>
      <w:r w:rsidR="008C1DD3" w:rsidRPr="008851BC">
        <w:rPr>
          <w:rFonts w:ascii="Times New Roman" w:hAnsi="Times New Roman"/>
          <w:color w:val="000000"/>
        </w:rPr>
        <w:t xml:space="preserve">Duomenys gauti naudojant </w:t>
      </w:r>
      <w:r w:rsidR="0051679F" w:rsidRPr="00C10FB8">
        <w:rPr>
          <w:rFonts w:ascii="Times New Roman" w:hAnsi="Times New Roman"/>
          <w:color w:val="000000"/>
        </w:rPr>
        <w:t>SVEIDROS</w:t>
      </w:r>
      <w:r w:rsidR="008C1DD3" w:rsidRPr="008851BC">
        <w:rPr>
          <w:rFonts w:ascii="Times New Roman" w:hAnsi="Times New Roman"/>
          <w:color w:val="000000"/>
        </w:rPr>
        <w:t xml:space="preserve"> posistemę.</w:t>
      </w:r>
    </w:p>
    <w:p w:rsidR="0071130C" w:rsidRPr="008C5432" w:rsidRDefault="0071130C" w:rsidP="00001259">
      <w:pPr>
        <w:ind w:firstLine="993"/>
        <w:jc w:val="both"/>
        <w:rPr>
          <w:color w:val="FF0000"/>
          <w:sz w:val="16"/>
          <w:szCs w:val="16"/>
        </w:rPr>
      </w:pPr>
      <w:r w:rsidRPr="008C5432">
        <w:rPr>
          <w:color w:val="FF0000"/>
        </w:rPr>
        <w:t xml:space="preserve"> </w:t>
      </w:r>
    </w:p>
    <w:p w:rsidR="0003209E" w:rsidRPr="008C5432" w:rsidRDefault="005A6ED3" w:rsidP="00001259">
      <w:pPr>
        <w:ind w:firstLine="993"/>
        <w:jc w:val="both"/>
        <w:rPr>
          <w:u w:val="single"/>
        </w:rPr>
      </w:pPr>
      <w:r w:rsidRPr="00774C4C">
        <w:rPr>
          <w:u w:val="single"/>
        </w:rPr>
        <w:t>1.</w:t>
      </w:r>
      <w:r w:rsidR="00A47F9D">
        <w:rPr>
          <w:u w:val="single"/>
        </w:rPr>
        <w:t>2</w:t>
      </w:r>
      <w:r w:rsidRPr="00774C4C">
        <w:rPr>
          <w:u w:val="single"/>
        </w:rPr>
        <w:t>.4. G</w:t>
      </w:r>
      <w:r w:rsidR="00B034C5">
        <w:rPr>
          <w:u w:val="single"/>
        </w:rPr>
        <w:t xml:space="preserve">MP </w:t>
      </w:r>
      <w:r w:rsidRPr="00774C4C">
        <w:rPr>
          <w:u w:val="single"/>
        </w:rPr>
        <w:t>paslaugos</w:t>
      </w:r>
    </w:p>
    <w:p w:rsidR="0003209E" w:rsidRPr="00A47F9D" w:rsidRDefault="0003209E" w:rsidP="00001259">
      <w:pPr>
        <w:ind w:firstLine="993"/>
        <w:jc w:val="both"/>
        <w:rPr>
          <w:u w:val="single"/>
        </w:rPr>
      </w:pPr>
    </w:p>
    <w:p w:rsidR="00C10FB8" w:rsidRDefault="00BD12D6" w:rsidP="00001259">
      <w:pPr>
        <w:ind w:firstLine="993"/>
        <w:jc w:val="both"/>
      </w:pPr>
      <w:r>
        <w:t xml:space="preserve">Vidutinis gyventojų skaičius </w:t>
      </w:r>
      <w:r w:rsidR="005A6ED3" w:rsidRPr="008C5432">
        <w:t>Kretingos r</w:t>
      </w:r>
      <w:r w:rsidR="004F1C90" w:rsidRPr="008C5432">
        <w:t>ajono savivaldybės</w:t>
      </w:r>
      <w:r w:rsidR="005A6ED3" w:rsidRPr="008C5432">
        <w:t xml:space="preserve"> </w:t>
      </w:r>
      <w:r w:rsidR="005A6ED3" w:rsidRPr="008C5432">
        <w:rPr>
          <w:color w:val="000000"/>
        </w:rPr>
        <w:t>teritorijoje</w:t>
      </w:r>
      <w:r w:rsidR="005C3893">
        <w:rPr>
          <w:color w:val="000000"/>
        </w:rPr>
        <w:t xml:space="preserve"> </w:t>
      </w:r>
      <w:r w:rsidR="00BA01A6">
        <w:rPr>
          <w:color w:val="000000"/>
        </w:rPr>
        <w:t>2015</w:t>
      </w:r>
      <w:r w:rsidR="001E0F14">
        <w:rPr>
          <w:color w:val="000000"/>
        </w:rPr>
        <w:t xml:space="preserve"> </w:t>
      </w:r>
      <w:r w:rsidR="00BA01A6">
        <w:rPr>
          <w:color w:val="000000"/>
        </w:rPr>
        <w:t>m.</w:t>
      </w:r>
      <w:r w:rsidR="001E0F14">
        <w:rPr>
          <w:color w:val="000000"/>
        </w:rPr>
        <w:t xml:space="preserve"> </w:t>
      </w:r>
      <w:r w:rsidR="00B034C5">
        <w:rPr>
          <w:color w:val="000000"/>
        </w:rPr>
        <w:t>buvo</w:t>
      </w:r>
      <w:r w:rsidR="001E0F14">
        <w:rPr>
          <w:color w:val="000000"/>
        </w:rPr>
        <w:t xml:space="preserve"> 40133 gyventojai </w:t>
      </w:r>
      <w:r w:rsidR="00BA01A6">
        <w:rPr>
          <w:color w:val="000000"/>
        </w:rPr>
        <w:t>(</w:t>
      </w:r>
      <w:r w:rsidR="005A6ED3" w:rsidRPr="008C5432">
        <w:rPr>
          <w:color w:val="000000"/>
        </w:rPr>
        <w:t>20</w:t>
      </w:r>
      <w:r w:rsidR="0071130C" w:rsidRPr="008C5432">
        <w:rPr>
          <w:color w:val="000000"/>
        </w:rPr>
        <w:t>14 m. gyven</w:t>
      </w:r>
      <w:r w:rsidR="00045FDB" w:rsidRPr="008C5432">
        <w:rPr>
          <w:color w:val="000000"/>
        </w:rPr>
        <w:t>o</w:t>
      </w:r>
      <w:r w:rsidR="005C3893">
        <w:rPr>
          <w:color w:val="000000"/>
        </w:rPr>
        <w:t xml:space="preserve"> 40147</w:t>
      </w:r>
      <w:r w:rsidR="00BA01A6">
        <w:rPr>
          <w:color w:val="000000"/>
        </w:rPr>
        <w:t>)</w:t>
      </w:r>
      <w:r w:rsidR="005A6ED3" w:rsidRPr="008C5432">
        <w:rPr>
          <w:color w:val="000000"/>
        </w:rPr>
        <w:t>. Greitosios medicinos pagalbos paslaugas teikė 3 bendruomenės slaugytojų brigados</w:t>
      </w:r>
      <w:r w:rsidR="005A6ED3" w:rsidRPr="008C5432">
        <w:t>: 2 brigados Kretin</w:t>
      </w:r>
      <w:r w:rsidR="00036C3A" w:rsidRPr="008C5432">
        <w:t>goje ir 1 brigada Salantuose.</w:t>
      </w:r>
      <w:r w:rsidR="005A6ED3" w:rsidRPr="008C5432">
        <w:t xml:space="preserve"> </w:t>
      </w:r>
    </w:p>
    <w:p w:rsidR="00DC2AEA" w:rsidRDefault="00DC2AEA" w:rsidP="00001259">
      <w:pPr>
        <w:ind w:firstLine="993"/>
        <w:jc w:val="both"/>
        <w:rPr>
          <w:u w:val="single"/>
        </w:rPr>
      </w:pPr>
    </w:p>
    <w:p w:rsidR="005A6ED3" w:rsidRPr="000E7293" w:rsidRDefault="005A6ED3" w:rsidP="00001259">
      <w:pPr>
        <w:ind w:firstLine="993"/>
        <w:jc w:val="both"/>
        <w:rPr>
          <w:color w:val="FF0000"/>
        </w:rPr>
      </w:pPr>
      <w:r w:rsidRPr="000E7293">
        <w:rPr>
          <w:u w:val="single"/>
        </w:rPr>
        <w:t>1.</w:t>
      </w:r>
      <w:r w:rsidR="00A47F9D">
        <w:rPr>
          <w:u w:val="single"/>
        </w:rPr>
        <w:t>2</w:t>
      </w:r>
      <w:r w:rsidRPr="000E7293">
        <w:rPr>
          <w:u w:val="single"/>
        </w:rPr>
        <w:t>.4.1. Greitosios medicinos pagalbos suteiktos paslaugos</w:t>
      </w:r>
    </w:p>
    <w:p w:rsidR="005A6ED3" w:rsidRPr="00547F28" w:rsidRDefault="005A6ED3" w:rsidP="00A47F9D">
      <w:pPr>
        <w:jc w:val="right"/>
        <w:rPr>
          <w:i/>
          <w:color w:val="FF0000"/>
        </w:rPr>
      </w:pPr>
      <w:r w:rsidRPr="00547F28">
        <w:t>5</w:t>
      </w:r>
      <w:r w:rsidRPr="00547F28">
        <w:rPr>
          <w:i/>
        </w:rPr>
        <w:t xml:space="preserve"> lentelė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1559"/>
        <w:gridCol w:w="1134"/>
        <w:gridCol w:w="1276"/>
      </w:tblGrid>
      <w:tr w:rsidR="00BA01A6" w:rsidRPr="00547F28" w:rsidTr="00350392">
        <w:trPr>
          <w:trHeight w:val="234"/>
        </w:trPr>
        <w:tc>
          <w:tcPr>
            <w:tcW w:w="675" w:type="dxa"/>
            <w:vMerge w:val="restart"/>
            <w:shd w:val="clear" w:color="auto" w:fill="auto"/>
          </w:tcPr>
          <w:p w:rsidR="00BA01A6" w:rsidRPr="00547F28" w:rsidRDefault="00BA01A6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Nr.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A01A6" w:rsidRPr="00547F28" w:rsidRDefault="00BA01A6" w:rsidP="004B503C">
            <w:pPr>
              <w:jc w:val="center"/>
              <w:rPr>
                <w:b/>
              </w:rPr>
            </w:pPr>
            <w:r w:rsidRPr="00547F28">
              <w:rPr>
                <w:b/>
              </w:rPr>
              <w:t>Rodikliai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center"/>
          </w:tcPr>
          <w:p w:rsidR="00BA01A6" w:rsidRPr="00547F28" w:rsidRDefault="00BA01A6" w:rsidP="00350392">
            <w:pPr>
              <w:jc w:val="center"/>
              <w:rPr>
                <w:b/>
              </w:rPr>
            </w:pPr>
            <w:r w:rsidRPr="00547F28">
              <w:rPr>
                <w:b/>
              </w:rPr>
              <w:t>Rodiklių pokyčiai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BA01A6" w:rsidRPr="00547F28" w:rsidRDefault="00BA01A6" w:rsidP="00350392">
            <w:pPr>
              <w:jc w:val="center"/>
            </w:pPr>
          </w:p>
        </w:tc>
      </w:tr>
      <w:tr w:rsidR="00BA01A6" w:rsidRPr="00B9322D" w:rsidTr="00A47F9D">
        <w:trPr>
          <w:trHeight w:val="114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851BC" w:rsidRDefault="008851BC" w:rsidP="004B503C">
            <w:pPr>
              <w:jc w:val="center"/>
              <w:rPr>
                <w:b/>
                <w:color w:val="000000"/>
              </w:rPr>
            </w:pPr>
          </w:p>
          <w:p w:rsidR="00BA01A6" w:rsidRPr="00B9322D" w:rsidRDefault="00BA01A6" w:rsidP="004B503C">
            <w:pPr>
              <w:jc w:val="center"/>
              <w:rPr>
                <w:b/>
                <w:color w:val="000000"/>
              </w:rPr>
            </w:pPr>
            <w:r w:rsidRPr="00B9322D">
              <w:rPr>
                <w:b/>
                <w:color w:val="000000"/>
              </w:rPr>
              <w:t>2012</w:t>
            </w:r>
            <w:r w:rsidR="008851BC">
              <w:rPr>
                <w:b/>
                <w:color w:val="000000"/>
              </w:rPr>
              <w:t xml:space="preserve"> 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51BC" w:rsidRDefault="008851BC" w:rsidP="004B503C">
            <w:pPr>
              <w:jc w:val="center"/>
              <w:rPr>
                <w:b/>
                <w:color w:val="000000"/>
              </w:rPr>
            </w:pPr>
          </w:p>
          <w:p w:rsidR="00BA01A6" w:rsidRPr="00B9322D" w:rsidRDefault="00BA01A6" w:rsidP="004B503C">
            <w:pPr>
              <w:jc w:val="center"/>
              <w:rPr>
                <w:b/>
                <w:color w:val="000000"/>
              </w:rPr>
            </w:pPr>
            <w:r w:rsidRPr="00B9322D">
              <w:rPr>
                <w:b/>
                <w:color w:val="000000"/>
              </w:rPr>
              <w:t>2013</w:t>
            </w:r>
            <w:r w:rsidR="008851BC">
              <w:rPr>
                <w:b/>
                <w:color w:val="000000"/>
              </w:rPr>
              <w:t xml:space="preserve"> 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51BC" w:rsidRDefault="00BA01A6" w:rsidP="003B1D61">
            <w:pPr>
              <w:rPr>
                <w:color w:val="000000"/>
              </w:rPr>
            </w:pPr>
            <w:r w:rsidRPr="00B9322D">
              <w:rPr>
                <w:color w:val="000000"/>
              </w:rPr>
              <w:t xml:space="preserve">  </w:t>
            </w:r>
          </w:p>
          <w:p w:rsidR="00BA01A6" w:rsidRPr="00B9322D" w:rsidRDefault="00BA01A6" w:rsidP="008851BC">
            <w:pPr>
              <w:jc w:val="center"/>
              <w:rPr>
                <w:color w:val="000000"/>
              </w:rPr>
            </w:pPr>
            <w:r w:rsidRPr="00B9322D">
              <w:rPr>
                <w:b/>
                <w:color w:val="000000"/>
              </w:rPr>
              <w:t>2014</w:t>
            </w:r>
            <w:r w:rsidR="008851BC">
              <w:rPr>
                <w:b/>
                <w:color w:val="000000"/>
              </w:rPr>
              <w:t xml:space="preserve"> m.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893" w:rsidRPr="00B9322D" w:rsidRDefault="005C3893" w:rsidP="008851BC">
            <w:pPr>
              <w:jc w:val="center"/>
              <w:rPr>
                <w:b/>
                <w:color w:val="000000"/>
              </w:rPr>
            </w:pPr>
          </w:p>
          <w:p w:rsidR="00BA01A6" w:rsidRPr="00B9322D" w:rsidRDefault="00BA01A6" w:rsidP="008851BC">
            <w:pPr>
              <w:jc w:val="center"/>
              <w:rPr>
                <w:b/>
                <w:color w:val="000000"/>
              </w:rPr>
            </w:pPr>
            <w:r w:rsidRPr="00B9322D">
              <w:rPr>
                <w:b/>
                <w:color w:val="000000"/>
              </w:rPr>
              <w:t>2015</w:t>
            </w:r>
            <w:r w:rsidR="0000430C">
              <w:rPr>
                <w:b/>
                <w:color w:val="000000"/>
              </w:rPr>
              <w:t xml:space="preserve"> m.</w:t>
            </w:r>
          </w:p>
          <w:p w:rsidR="00BA01A6" w:rsidRPr="00B9322D" w:rsidRDefault="00BA01A6" w:rsidP="008851BC">
            <w:pPr>
              <w:jc w:val="center"/>
              <w:rPr>
                <w:b/>
                <w:color w:val="000000"/>
              </w:rPr>
            </w:pPr>
          </w:p>
        </w:tc>
      </w:tr>
      <w:tr w:rsidR="00BA01A6" w:rsidRPr="00B9322D" w:rsidTr="00A47F9D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lastRenderedPageBreak/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8851BC">
            <w:pPr>
              <w:rPr>
                <w:color w:val="000000"/>
              </w:rPr>
            </w:pPr>
            <w:r w:rsidRPr="00B9322D">
              <w:rPr>
                <w:color w:val="000000"/>
              </w:rPr>
              <w:t>Asmenų, kuriems suteikta medicinos pagalba, iš viso:</w:t>
            </w:r>
          </w:p>
          <w:p w:rsidR="00BA01A6" w:rsidRPr="00B9322D" w:rsidRDefault="00BA01A6" w:rsidP="004B503C">
            <w:pPr>
              <w:jc w:val="both"/>
              <w:rPr>
                <w:i/>
                <w:color w:val="000000"/>
              </w:rPr>
            </w:pPr>
            <w:r w:rsidRPr="00B9322D">
              <w:rPr>
                <w:i/>
                <w:color w:val="000000"/>
              </w:rPr>
              <w:t>Iš jų dėl: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6682</w:t>
            </w:r>
          </w:p>
        </w:tc>
        <w:tc>
          <w:tcPr>
            <w:tcW w:w="1559" w:type="dxa"/>
            <w:tcBorders>
              <w:bottom w:val="nil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7322</w:t>
            </w:r>
          </w:p>
        </w:tc>
        <w:tc>
          <w:tcPr>
            <w:tcW w:w="1134" w:type="dxa"/>
            <w:tcBorders>
              <w:bottom w:val="nil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7465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C4C" w:rsidRPr="00B9322D" w:rsidRDefault="00770470" w:rsidP="008851B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7385</w:t>
            </w:r>
          </w:p>
          <w:p w:rsidR="00774C4C" w:rsidRPr="00B9322D" w:rsidRDefault="00774C4C" w:rsidP="008851BC">
            <w:pPr>
              <w:jc w:val="center"/>
              <w:rPr>
                <w:color w:val="000000"/>
              </w:rPr>
            </w:pPr>
          </w:p>
          <w:p w:rsidR="00774C4C" w:rsidRPr="00B9322D" w:rsidRDefault="00774C4C" w:rsidP="008851BC">
            <w:pPr>
              <w:jc w:val="center"/>
              <w:rPr>
                <w:color w:val="000000"/>
              </w:rPr>
            </w:pPr>
          </w:p>
          <w:p w:rsidR="00770470" w:rsidRDefault="00770470" w:rsidP="008851B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755</w:t>
            </w:r>
          </w:p>
          <w:p w:rsidR="00350392" w:rsidRPr="00B9322D" w:rsidRDefault="00350392" w:rsidP="008851BC">
            <w:pPr>
              <w:jc w:val="center"/>
              <w:rPr>
                <w:color w:val="000000"/>
              </w:rPr>
            </w:pPr>
          </w:p>
          <w:p w:rsidR="00774C4C" w:rsidRPr="00B9322D" w:rsidRDefault="00770470" w:rsidP="008851B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5520</w:t>
            </w:r>
          </w:p>
          <w:p w:rsidR="00770470" w:rsidRPr="00B9322D" w:rsidRDefault="00770470" w:rsidP="008851BC">
            <w:pPr>
              <w:jc w:val="center"/>
              <w:rPr>
                <w:color w:val="000000"/>
              </w:rPr>
            </w:pPr>
          </w:p>
          <w:p w:rsidR="00774C4C" w:rsidRPr="00B9322D" w:rsidRDefault="00774C4C" w:rsidP="008851BC">
            <w:pPr>
              <w:jc w:val="center"/>
              <w:rPr>
                <w:color w:val="000000"/>
              </w:rPr>
            </w:pPr>
          </w:p>
          <w:p w:rsidR="00774C4C" w:rsidRPr="00B9322D" w:rsidRDefault="00774C4C" w:rsidP="008851BC">
            <w:pPr>
              <w:jc w:val="center"/>
              <w:rPr>
                <w:color w:val="000000"/>
              </w:rPr>
            </w:pPr>
          </w:p>
          <w:p w:rsidR="00770470" w:rsidRPr="00B9322D" w:rsidRDefault="00770470" w:rsidP="008851B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29</w:t>
            </w:r>
          </w:p>
          <w:p w:rsidR="00774C4C" w:rsidRPr="00B9322D" w:rsidRDefault="00770470" w:rsidP="008851B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1066</w:t>
            </w:r>
          </w:p>
        </w:tc>
      </w:tr>
      <w:tr w:rsidR="00BA01A6" w:rsidRPr="00B9322D" w:rsidTr="00A47F9D">
        <w:trPr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8851BC" w:rsidP="008851B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</w:t>
            </w:r>
            <w:r w:rsidR="00BA01A6" w:rsidRPr="00B9322D">
              <w:rPr>
                <w:i/>
                <w:color w:val="000000"/>
              </w:rPr>
              <w:t>elaimingų atsitikimų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885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917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983</w:t>
            </w:r>
          </w:p>
        </w:tc>
        <w:tc>
          <w:tcPr>
            <w:tcW w:w="1276" w:type="dxa"/>
            <w:vMerge/>
            <w:shd w:val="clear" w:color="auto" w:fill="auto"/>
          </w:tcPr>
          <w:p w:rsidR="00BA01A6" w:rsidRPr="00B9322D" w:rsidRDefault="00BA01A6">
            <w:pPr>
              <w:rPr>
                <w:color w:val="000000"/>
              </w:rPr>
            </w:pPr>
          </w:p>
        </w:tc>
      </w:tr>
      <w:tr w:rsidR="00BA01A6" w:rsidRPr="00B9322D" w:rsidTr="00A47F9D">
        <w:trPr>
          <w:trHeight w:val="23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8851BC" w:rsidP="008851B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ū</w:t>
            </w:r>
            <w:r w:rsidR="00BA01A6" w:rsidRPr="00B9322D">
              <w:rPr>
                <w:i/>
                <w:color w:val="000000"/>
              </w:rPr>
              <w:t>mių susirgimų ir būklių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4718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5158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5335</w:t>
            </w:r>
          </w:p>
        </w:tc>
        <w:tc>
          <w:tcPr>
            <w:tcW w:w="1276" w:type="dxa"/>
            <w:vMerge/>
            <w:shd w:val="clear" w:color="auto" w:fill="auto"/>
          </w:tcPr>
          <w:p w:rsidR="00BA01A6" w:rsidRPr="00B9322D" w:rsidRDefault="00BA01A6">
            <w:pPr>
              <w:rPr>
                <w:color w:val="000000"/>
              </w:rPr>
            </w:pPr>
          </w:p>
        </w:tc>
      </w:tr>
      <w:tr w:rsidR="00BA01A6" w:rsidRPr="00B9322D" w:rsidTr="00A47F9D">
        <w:trPr>
          <w:trHeight w:val="47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8851BC" w:rsidP="008851B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</w:t>
            </w:r>
            <w:r w:rsidR="00BA01A6" w:rsidRPr="00B9322D">
              <w:rPr>
                <w:i/>
                <w:color w:val="000000"/>
              </w:rPr>
              <w:t>ėštumo ir pogimdyvinio laikotarpio patologijų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01A6" w:rsidRPr="00B9322D" w:rsidRDefault="00BA01A6">
            <w:pPr>
              <w:rPr>
                <w:color w:val="000000"/>
              </w:rPr>
            </w:pPr>
          </w:p>
        </w:tc>
      </w:tr>
      <w:tr w:rsidR="00BA01A6" w:rsidRPr="00B9322D" w:rsidTr="00A47F9D">
        <w:trPr>
          <w:trHeight w:val="468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both"/>
              <w:rPr>
                <w:color w:val="000000"/>
              </w:rPr>
            </w:pPr>
            <w:r w:rsidRPr="00B9322D">
              <w:rPr>
                <w:color w:val="000000"/>
              </w:rPr>
              <w:t>Pervežimų:</w:t>
            </w:r>
          </w:p>
          <w:p w:rsidR="00BA01A6" w:rsidRPr="00B9322D" w:rsidRDefault="008851BC" w:rsidP="004B50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</w:t>
            </w:r>
            <w:r w:rsidR="00BA01A6" w:rsidRPr="00B9322D">
              <w:rPr>
                <w:i/>
                <w:color w:val="000000"/>
              </w:rPr>
              <w:t xml:space="preserve">imdyvių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38</w:t>
            </w:r>
          </w:p>
        </w:tc>
        <w:tc>
          <w:tcPr>
            <w:tcW w:w="1276" w:type="dxa"/>
            <w:vMerge/>
            <w:shd w:val="clear" w:color="auto" w:fill="auto"/>
          </w:tcPr>
          <w:p w:rsidR="00BA01A6" w:rsidRPr="00B9322D" w:rsidRDefault="00BA01A6">
            <w:pPr>
              <w:rPr>
                <w:color w:val="000000"/>
              </w:rPr>
            </w:pPr>
          </w:p>
        </w:tc>
      </w:tr>
      <w:tr w:rsidR="00BA01A6" w:rsidRPr="00B9322D" w:rsidTr="00A47F9D">
        <w:trPr>
          <w:trHeight w:val="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A6" w:rsidRPr="00B9322D" w:rsidRDefault="008851BC" w:rsidP="004B50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</w:t>
            </w:r>
            <w:r w:rsidR="00BA01A6" w:rsidRPr="00B9322D">
              <w:rPr>
                <w:i/>
                <w:color w:val="000000"/>
              </w:rPr>
              <w:t>igonių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1031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A6" w:rsidRPr="00B9322D" w:rsidRDefault="00BA01A6" w:rsidP="004B503C">
            <w:pPr>
              <w:jc w:val="center"/>
              <w:rPr>
                <w:color w:val="000000"/>
              </w:rPr>
            </w:pPr>
            <w:r w:rsidRPr="00B9322D">
              <w:rPr>
                <w:color w:val="000000"/>
              </w:rPr>
              <w:t>1109</w:t>
            </w:r>
          </w:p>
        </w:tc>
        <w:tc>
          <w:tcPr>
            <w:tcW w:w="1276" w:type="dxa"/>
            <w:vMerge/>
            <w:shd w:val="clear" w:color="auto" w:fill="auto"/>
          </w:tcPr>
          <w:p w:rsidR="00BA01A6" w:rsidRPr="00B9322D" w:rsidRDefault="00BA01A6">
            <w:pPr>
              <w:rPr>
                <w:color w:val="000000"/>
              </w:rPr>
            </w:pPr>
          </w:p>
        </w:tc>
      </w:tr>
    </w:tbl>
    <w:p w:rsidR="00A47F9D" w:rsidRDefault="00A47F9D" w:rsidP="00DC2AEA">
      <w:pPr>
        <w:ind w:firstLine="567"/>
        <w:jc w:val="both"/>
        <w:rPr>
          <w:color w:val="000000"/>
        </w:rPr>
      </w:pPr>
    </w:p>
    <w:p w:rsidR="00C31761" w:rsidRPr="00B35029" w:rsidRDefault="00547F28" w:rsidP="00001259">
      <w:pPr>
        <w:ind w:firstLine="851"/>
        <w:jc w:val="both"/>
        <w:rPr>
          <w:color w:val="000000"/>
        </w:rPr>
      </w:pPr>
      <w:r w:rsidRPr="00B9322D">
        <w:rPr>
          <w:color w:val="000000"/>
        </w:rPr>
        <w:t>Nors gyv</w:t>
      </w:r>
      <w:r w:rsidR="004F1C90" w:rsidRPr="00B9322D">
        <w:rPr>
          <w:color w:val="000000"/>
        </w:rPr>
        <w:t>entojų skaičius rajone sumažėjo</w:t>
      </w:r>
      <w:r w:rsidRPr="00B9322D">
        <w:rPr>
          <w:color w:val="000000"/>
        </w:rPr>
        <w:t>, tačiau</w:t>
      </w:r>
      <w:r w:rsidR="00770470" w:rsidRPr="00B9322D">
        <w:rPr>
          <w:color w:val="000000"/>
        </w:rPr>
        <w:t xml:space="preserve"> bendras iškvietimų skaičius padidėjo iki 7740. Asmenų, kuriems suteikta medicinos pagalba</w:t>
      </w:r>
      <w:r w:rsidR="0000430C">
        <w:rPr>
          <w:color w:val="000000"/>
        </w:rPr>
        <w:t>,</w:t>
      </w:r>
      <w:r w:rsidR="00770470" w:rsidRPr="00B9322D">
        <w:rPr>
          <w:color w:val="000000"/>
        </w:rPr>
        <w:t xml:space="preserve"> skaičius skiriasi nuo bendro iškvietimų skaičiaus 355 atvejais.</w:t>
      </w:r>
      <w:r w:rsidR="0000430C">
        <w:rPr>
          <w:color w:val="000000"/>
        </w:rPr>
        <w:t xml:space="preserve"> </w:t>
      </w:r>
      <w:r w:rsidR="00770470" w:rsidRPr="00B9322D">
        <w:rPr>
          <w:color w:val="000000"/>
        </w:rPr>
        <w:t xml:space="preserve">Šie atvejai vadinami </w:t>
      </w:r>
      <w:r w:rsidR="00CE2B19" w:rsidRPr="00CE2B19">
        <w:t>nerezultatyviais</w:t>
      </w:r>
      <w:r w:rsidR="0000430C">
        <w:rPr>
          <w:color w:val="000000"/>
        </w:rPr>
        <w:t>,</w:t>
      </w:r>
      <w:r w:rsidR="00770470" w:rsidRPr="00B9322D">
        <w:rPr>
          <w:color w:val="000000"/>
        </w:rPr>
        <w:t xml:space="preserve"> t.y. kai GMP iškviečiama į gaisrą,</w:t>
      </w:r>
      <w:r w:rsidR="0000430C">
        <w:rPr>
          <w:color w:val="000000"/>
        </w:rPr>
        <w:t xml:space="preserve"> </w:t>
      </w:r>
      <w:r w:rsidR="00770470" w:rsidRPr="00B9322D">
        <w:rPr>
          <w:color w:val="000000"/>
        </w:rPr>
        <w:t>o sužeistų</w:t>
      </w:r>
      <w:r w:rsidR="00B35029">
        <w:rPr>
          <w:color w:val="000000"/>
        </w:rPr>
        <w:t>jų</w:t>
      </w:r>
      <w:r w:rsidR="00770470" w:rsidRPr="00B9322D">
        <w:rPr>
          <w:color w:val="000000"/>
        </w:rPr>
        <w:t xml:space="preserve"> nėra,</w:t>
      </w:r>
      <w:r w:rsidR="002F0D3F" w:rsidRPr="00B9322D">
        <w:rPr>
          <w:color w:val="000000"/>
        </w:rPr>
        <w:t xml:space="preserve"> </w:t>
      </w:r>
      <w:r w:rsidR="00770470" w:rsidRPr="00B9322D">
        <w:rPr>
          <w:color w:val="000000"/>
        </w:rPr>
        <w:t xml:space="preserve">arba </w:t>
      </w:r>
      <w:r w:rsidR="002F0D3F" w:rsidRPr="00B9322D">
        <w:rPr>
          <w:color w:val="000000"/>
        </w:rPr>
        <w:t>iškv</w:t>
      </w:r>
      <w:r w:rsidR="0000430C">
        <w:rPr>
          <w:color w:val="000000"/>
        </w:rPr>
        <w:t>iečiama konstatuoti mirties atvejų</w:t>
      </w:r>
      <w:r w:rsidR="002F0D3F" w:rsidRPr="00B9322D">
        <w:rPr>
          <w:color w:val="000000"/>
        </w:rPr>
        <w:t xml:space="preserve"> ir </w:t>
      </w:r>
      <w:r w:rsidR="00742648" w:rsidRPr="00742648">
        <w:t>pan.</w:t>
      </w:r>
    </w:p>
    <w:p w:rsidR="002F0D3F" w:rsidRDefault="00A47F9D" w:rsidP="00001259">
      <w:pPr>
        <w:ind w:firstLine="851"/>
        <w:jc w:val="both"/>
        <w:rPr>
          <w:u w:val="single"/>
        </w:rPr>
      </w:pPr>
      <w:r>
        <w:rPr>
          <w:u w:val="single"/>
        </w:rPr>
        <w:t>1.3</w:t>
      </w:r>
      <w:r w:rsidR="002F0D3F" w:rsidRPr="00575776">
        <w:rPr>
          <w:u w:val="single"/>
        </w:rPr>
        <w:t>. F</w:t>
      </w:r>
      <w:r w:rsidR="00B35029">
        <w:rPr>
          <w:u w:val="single"/>
        </w:rPr>
        <w:t>inansinis rezultatas už 2015 m.</w:t>
      </w:r>
    </w:p>
    <w:p w:rsidR="002F0D3F" w:rsidRPr="00001259" w:rsidRDefault="002F0D3F" w:rsidP="002F0D3F">
      <w:pPr>
        <w:jc w:val="both"/>
        <w:rPr>
          <w:color w:val="FF000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681"/>
        <w:gridCol w:w="1559"/>
        <w:gridCol w:w="1560"/>
        <w:gridCol w:w="1382"/>
      </w:tblGrid>
      <w:tr w:rsidR="002F0D3F" w:rsidRPr="00575776" w:rsidTr="00AC00E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Eil.</w:t>
            </w:r>
          </w:p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Nr.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Pagrindinės veiklos pajamos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D3F" w:rsidRPr="00575776" w:rsidRDefault="002F0D3F" w:rsidP="00350392">
            <w:pPr>
              <w:ind w:firstLine="120"/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2014 metų</w:t>
            </w:r>
          </w:p>
          <w:p w:rsidR="002F0D3F" w:rsidRPr="00575776" w:rsidRDefault="00B35029" w:rsidP="00350392">
            <w:pPr>
              <w:ind w:firstLin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</w:t>
            </w:r>
            <w:r w:rsidR="00350392">
              <w:rPr>
                <w:rFonts w:eastAsia="Calibri"/>
                <w:b/>
              </w:rPr>
              <w:t xml:space="preserve">uma, </w:t>
            </w:r>
            <w:r w:rsidR="002F0D3F" w:rsidRPr="00575776">
              <w:rPr>
                <w:rFonts w:eastAsia="Calibri"/>
                <w:b/>
              </w:rPr>
              <w:t>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3F" w:rsidRPr="00575776" w:rsidRDefault="00350392" w:rsidP="00350392">
            <w:pPr>
              <w:ind w:firstLin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2015 metų </w:t>
            </w:r>
            <w:r w:rsidR="00B35029">
              <w:rPr>
                <w:rFonts w:eastAsia="Calibri"/>
                <w:b/>
              </w:rPr>
              <w:t>s</w:t>
            </w:r>
            <w:r w:rsidR="002F0D3F" w:rsidRPr="00575776">
              <w:rPr>
                <w:rFonts w:eastAsia="Calibri"/>
                <w:b/>
              </w:rPr>
              <w:t>uma, €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D3F" w:rsidRPr="00575776" w:rsidRDefault="002F0D3F" w:rsidP="00AC00E4">
            <w:pPr>
              <w:ind w:firstLine="120"/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Pokytis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350392" w:rsidP="00B932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Likutis </w:t>
            </w:r>
            <w:r w:rsidR="00C938DA" w:rsidRPr="00C938DA">
              <w:rPr>
                <w:rFonts w:eastAsia="Calibri"/>
              </w:rPr>
              <w:t>2015</w:t>
            </w:r>
            <w:r w:rsidR="0051679F" w:rsidRPr="00C938DA">
              <w:rPr>
                <w:rFonts w:eastAsia="Calibri"/>
              </w:rPr>
              <w:t>-</w:t>
            </w:r>
            <w:r w:rsidR="00F13471" w:rsidRPr="00C938DA">
              <w:rPr>
                <w:rFonts w:eastAsia="Calibri"/>
              </w:rPr>
              <w:t>01-01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535343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557981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+22638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8F22A6" w:rsidP="00B9322D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Pajamos iš TLK</w:t>
            </w:r>
            <w:r w:rsidR="00350392">
              <w:rPr>
                <w:rFonts w:eastAsia="Calibri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1682750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1737036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+54286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35029">
            <w:pPr>
              <w:rPr>
                <w:rFonts w:eastAsia="Calibri"/>
                <w:highlight w:val="red"/>
              </w:rPr>
            </w:pPr>
            <w:r w:rsidRPr="00575776">
              <w:rPr>
                <w:rFonts w:eastAsia="Calibri"/>
              </w:rPr>
              <w:t>2.1.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8F22A6">
            <w:pPr>
              <w:jc w:val="both"/>
              <w:rPr>
                <w:rFonts w:eastAsia="Calibri"/>
                <w:highlight w:val="red"/>
              </w:rPr>
            </w:pPr>
            <w:r w:rsidRPr="00575776">
              <w:rPr>
                <w:rFonts w:eastAsia="Calibri"/>
              </w:rPr>
              <w:t>pajamos nuo prisirašiusių  gyventojų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968798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964283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-4515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35029">
            <w:pPr>
              <w:rPr>
                <w:rFonts w:eastAsia="Calibri"/>
              </w:rPr>
            </w:pPr>
            <w:r w:rsidRPr="00575776">
              <w:rPr>
                <w:rFonts w:eastAsia="Calibri"/>
              </w:rPr>
              <w:t>2.2.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8F22A6" w:rsidP="008F22A6">
            <w:pPr>
              <w:jc w:val="both"/>
              <w:rPr>
                <w:rFonts w:eastAsia="Calibri"/>
                <w:highlight w:val="red"/>
              </w:rPr>
            </w:pPr>
            <w:r>
              <w:rPr>
                <w:rFonts w:eastAsia="Calibri"/>
              </w:rPr>
              <w:t>už s</w:t>
            </w:r>
            <w:r w:rsidR="002F0D3F" w:rsidRPr="00575776">
              <w:rPr>
                <w:rFonts w:eastAsia="Calibri"/>
              </w:rPr>
              <w:t>katinam</w:t>
            </w:r>
            <w:r>
              <w:rPr>
                <w:rFonts w:eastAsia="Calibri"/>
              </w:rPr>
              <w:t>ąsias paslaugas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92848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103109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+10261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35029">
            <w:pPr>
              <w:rPr>
                <w:rFonts w:eastAsia="Calibri"/>
              </w:rPr>
            </w:pPr>
            <w:r w:rsidRPr="00575776">
              <w:rPr>
                <w:rFonts w:eastAsia="Calibri"/>
              </w:rPr>
              <w:t>2.3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8F22A6" w:rsidP="008F22A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už slaugos namuose paslaugas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25121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25340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+219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2.4.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8F22A6" w:rsidP="008F22A6">
            <w:pPr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už </w:t>
            </w:r>
            <w:r w:rsidR="002F0D3F" w:rsidRPr="00575776">
              <w:rPr>
                <w:rFonts w:eastAsia="Calibri"/>
              </w:rPr>
              <w:t>GMP pa</w:t>
            </w:r>
            <w:r>
              <w:rPr>
                <w:rFonts w:eastAsia="Calibri"/>
              </w:rPr>
              <w:t>slaugas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518565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546186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+27621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2.5.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8F22A6" w:rsidP="00B9322D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už </w:t>
            </w:r>
            <w:r w:rsidR="002F0D3F" w:rsidRPr="00575776">
              <w:rPr>
                <w:rFonts w:eastAsia="Calibri"/>
              </w:rPr>
              <w:t>protezavimo pa</w:t>
            </w:r>
            <w:r>
              <w:rPr>
                <w:rFonts w:eastAsia="Calibri"/>
              </w:rPr>
              <w:t>slaugas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26804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34126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+7322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2.6.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8F22A6" w:rsidP="00B9322D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už prevencinių programų vykdymą</w:t>
            </w:r>
            <w:r w:rsidR="002F0D3F" w:rsidRPr="00575776">
              <w:rPr>
                <w:rFonts w:eastAsia="Calibri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49910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 xml:space="preserve"> 63309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+13399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2.7.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ind w:left="34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K</w:t>
            </w:r>
            <w:r w:rsidR="008F22A6">
              <w:rPr>
                <w:rFonts w:eastAsia="Calibri"/>
              </w:rPr>
              <w:t>ompensuojamųjų vaistų pasai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704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683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-21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Finansavimo pajamos</w:t>
            </w:r>
            <w:r w:rsidRPr="00575776">
              <w:rPr>
                <w:rFonts w:eastAsia="Calibri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35053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38383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+3330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ind w:left="34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Mokėtinos už paslaugas ir kitos pajamos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131901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134750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+2848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35029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Iš viso pajamų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1849704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1910169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+60465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rPr>
                <w:rFonts w:eastAsia="Calibri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ind w:left="34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</w:p>
        </w:tc>
      </w:tr>
      <w:tr w:rsidR="002F0D3F" w:rsidRPr="00575776" w:rsidTr="00AC00E4">
        <w:trPr>
          <w:trHeight w:val="8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</w:p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Eil.</w:t>
            </w:r>
          </w:p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Nr.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Pagrindinės veiklos sąnaudos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D3F" w:rsidRPr="00575776" w:rsidRDefault="00AC00E4" w:rsidP="00AC00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2014 metų</w:t>
            </w:r>
          </w:p>
          <w:p w:rsidR="002F0D3F" w:rsidRPr="00575776" w:rsidRDefault="00B35029" w:rsidP="00AC00E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</w:t>
            </w:r>
            <w:r w:rsidR="002F0D3F" w:rsidRPr="00575776">
              <w:rPr>
                <w:rFonts w:eastAsia="Calibri"/>
                <w:b/>
              </w:rPr>
              <w:t>uma,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2015</w:t>
            </w:r>
            <w:r w:rsidR="00AC00E4">
              <w:rPr>
                <w:rFonts w:eastAsia="Calibri"/>
                <w:b/>
              </w:rPr>
              <w:t xml:space="preserve"> metų</w:t>
            </w:r>
          </w:p>
          <w:p w:rsidR="002F0D3F" w:rsidRPr="00575776" w:rsidRDefault="00B35029" w:rsidP="00AC00E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s</w:t>
            </w:r>
            <w:r w:rsidR="002F0D3F" w:rsidRPr="00575776">
              <w:rPr>
                <w:rFonts w:eastAsia="Calibri"/>
                <w:b/>
              </w:rPr>
              <w:t>uma, €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D3F" w:rsidRPr="00575776" w:rsidRDefault="002F0D3F" w:rsidP="00AC00E4">
            <w:pPr>
              <w:jc w:val="center"/>
              <w:rPr>
                <w:rFonts w:eastAsia="Calibri"/>
                <w:b/>
              </w:rPr>
            </w:pPr>
            <w:r w:rsidRPr="00575776">
              <w:rPr>
                <w:rFonts w:eastAsia="Calibri"/>
                <w:b/>
              </w:rPr>
              <w:t>Pokytis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Darbo užmokesčio ir socialinio draudimo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1380752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1376723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-4029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Nusidėvėjimo ir amortizacijos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46090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52929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+6839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Komunalinių paslaugų ir ryšių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70190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48675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-21515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Transporto</w:t>
            </w:r>
            <w:r w:rsidRPr="00575776">
              <w:rPr>
                <w:rFonts w:eastAsia="Calibri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65502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62819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-2683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Kvalifikacijos kėlimo ir komandiruočių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3496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4664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+1168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6.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Nurašytų ir sunaudotų atsargų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129927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131037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+1110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7.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131109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203788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+72679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8.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Iš viso sąnaudų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1827066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1880635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+53569</w:t>
            </w:r>
          </w:p>
        </w:tc>
      </w:tr>
      <w:tr w:rsidR="002F0D3F" w:rsidRPr="00575776" w:rsidTr="00B9322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9.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D3F" w:rsidRPr="00575776" w:rsidRDefault="002F0D3F" w:rsidP="00B9322D">
            <w:pPr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</w:rPr>
              <w:t>Likutis</w:t>
            </w:r>
            <w:r w:rsidR="008F7B28">
              <w:rPr>
                <w:rFonts w:eastAsia="Calibri"/>
              </w:rPr>
              <w:t xml:space="preserve"> </w:t>
            </w:r>
            <w:r w:rsidR="00C938DA" w:rsidRPr="00C938DA">
              <w:rPr>
                <w:rFonts w:eastAsia="Calibri"/>
              </w:rPr>
              <w:t>2015</w:t>
            </w:r>
            <w:r w:rsidR="0051679F" w:rsidRPr="00C938DA">
              <w:rPr>
                <w:rFonts w:eastAsia="Calibri"/>
              </w:rPr>
              <w:t>-</w:t>
            </w:r>
            <w:r w:rsidR="00C938DA" w:rsidRPr="00C938DA">
              <w:rPr>
                <w:rFonts w:eastAsia="Calibri"/>
              </w:rPr>
              <w:t>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557981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rFonts w:eastAsia="Calibri"/>
                <w:lang w:eastAsia="en-US"/>
              </w:rPr>
            </w:pPr>
            <w:r w:rsidRPr="00575776">
              <w:rPr>
                <w:rFonts w:eastAsia="Calibri"/>
                <w:lang w:eastAsia="en-US"/>
              </w:rPr>
              <w:t>587515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3F" w:rsidRPr="00575776" w:rsidRDefault="002F0D3F" w:rsidP="00B9322D">
            <w:pPr>
              <w:jc w:val="center"/>
              <w:rPr>
                <w:rFonts w:eastAsia="Calibri"/>
              </w:rPr>
            </w:pPr>
            <w:r w:rsidRPr="00575776">
              <w:rPr>
                <w:rFonts w:eastAsia="Calibri"/>
              </w:rPr>
              <w:t>+29534</w:t>
            </w:r>
          </w:p>
        </w:tc>
      </w:tr>
    </w:tbl>
    <w:p w:rsidR="002F0D3F" w:rsidRPr="00C938DA" w:rsidRDefault="002F0D3F" w:rsidP="002F0D3F">
      <w:pPr>
        <w:rPr>
          <w:b/>
        </w:rPr>
      </w:pPr>
    </w:p>
    <w:p w:rsidR="002F0D3F" w:rsidRPr="00575776" w:rsidRDefault="002F0D3F" w:rsidP="00001259">
      <w:pPr>
        <w:ind w:firstLine="851"/>
        <w:jc w:val="both"/>
        <w:rPr>
          <w:b/>
        </w:rPr>
      </w:pPr>
      <w:r w:rsidRPr="000948B0">
        <w:rPr>
          <w:b/>
        </w:rPr>
        <w:t xml:space="preserve">2. </w:t>
      </w:r>
      <w:r w:rsidR="00E13CCD">
        <w:rPr>
          <w:b/>
        </w:rPr>
        <w:t xml:space="preserve">VšĮ </w:t>
      </w:r>
      <w:r w:rsidR="00C938DA" w:rsidRPr="000948B0">
        <w:rPr>
          <w:b/>
        </w:rPr>
        <w:t>Kretingos PSPC</w:t>
      </w:r>
      <w:r w:rsidR="00C938DA" w:rsidRPr="000948B0">
        <w:t xml:space="preserve"> </w:t>
      </w:r>
      <w:r w:rsidRPr="000948B0">
        <w:rPr>
          <w:b/>
        </w:rPr>
        <w:t>dalininkai ir kiekvieno jų įnašų vertė finansinių metų pradžioje ir</w:t>
      </w:r>
      <w:r w:rsidRPr="00575776">
        <w:rPr>
          <w:b/>
        </w:rPr>
        <w:t xml:space="preserve"> pabaigoje</w:t>
      </w:r>
      <w:r w:rsidR="001C4552">
        <w:rPr>
          <w:b/>
        </w:rPr>
        <w:t>.</w:t>
      </w:r>
    </w:p>
    <w:p w:rsidR="002F0D3F" w:rsidRPr="00E13CCD" w:rsidRDefault="00B35029" w:rsidP="00001259">
      <w:pPr>
        <w:ind w:firstLine="851"/>
      </w:pPr>
      <w:r>
        <w:t>Dalininkas</w:t>
      </w:r>
      <w:r w:rsidR="008F22A6">
        <w:t xml:space="preserve"> </w:t>
      </w:r>
      <w:r w:rsidR="008F22A6" w:rsidRPr="00E13CCD">
        <w:t>savininkas</w:t>
      </w:r>
      <w:r w:rsidRPr="00E13CCD">
        <w:t xml:space="preserve"> – </w:t>
      </w:r>
      <w:r w:rsidR="002F0D3F" w:rsidRPr="00E13CCD">
        <w:t>Kretingos</w:t>
      </w:r>
      <w:r w:rsidRPr="00E13CCD">
        <w:t xml:space="preserve"> </w:t>
      </w:r>
      <w:r w:rsidR="002F0D3F" w:rsidRPr="00E13CCD">
        <w:t>rajono savivaldybė. Įnašų per 2015 m. nebuvo.</w:t>
      </w:r>
    </w:p>
    <w:p w:rsidR="002F0D3F" w:rsidRPr="00E13CCD" w:rsidRDefault="002F0D3F" w:rsidP="00001259">
      <w:pPr>
        <w:ind w:firstLine="851"/>
        <w:jc w:val="both"/>
        <w:rPr>
          <w:u w:val="single"/>
        </w:rPr>
      </w:pPr>
    </w:p>
    <w:p w:rsidR="002F0D3F" w:rsidRPr="00575776" w:rsidRDefault="002F0D3F" w:rsidP="00001259">
      <w:pPr>
        <w:ind w:firstLine="851"/>
        <w:jc w:val="both"/>
        <w:rPr>
          <w:b/>
        </w:rPr>
      </w:pPr>
      <w:r w:rsidRPr="00575776">
        <w:rPr>
          <w:b/>
        </w:rPr>
        <w:lastRenderedPageBreak/>
        <w:t>3. Įstaigos gautos lėšos ir jų šaltiniai per finansinius metus ir šių lėšų panaudojimas pagal išlaidų rūšis</w:t>
      </w:r>
      <w:r w:rsidR="001C4552">
        <w:rPr>
          <w:b/>
        </w:rPr>
        <w:t>:</w:t>
      </w:r>
    </w:p>
    <w:p w:rsidR="002F0D3F" w:rsidRPr="00575776" w:rsidRDefault="002F0D3F" w:rsidP="00AC00E4">
      <w:pPr>
        <w:ind w:left="360"/>
        <w:jc w:val="right"/>
        <w:rPr>
          <w:i/>
        </w:rPr>
      </w:pPr>
      <w:r w:rsidRPr="00575776">
        <w:rPr>
          <w:i/>
        </w:rPr>
        <w:t>6 lentelė</w:t>
      </w: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59"/>
        <w:gridCol w:w="1382"/>
      </w:tblGrid>
      <w:tr w:rsidR="002F0D3F" w:rsidRPr="00575776" w:rsidTr="00B9322D">
        <w:trPr>
          <w:trHeight w:val="355"/>
        </w:trPr>
        <w:tc>
          <w:tcPr>
            <w:tcW w:w="9887" w:type="dxa"/>
            <w:gridSpan w:val="4"/>
            <w:shd w:val="clear" w:color="auto" w:fill="auto"/>
          </w:tcPr>
          <w:p w:rsidR="002F0D3F" w:rsidRPr="00575776" w:rsidRDefault="002F0D3F" w:rsidP="00B35029">
            <w:pPr>
              <w:jc w:val="center"/>
              <w:rPr>
                <w:b/>
              </w:rPr>
            </w:pPr>
            <w:r w:rsidRPr="00575776">
              <w:rPr>
                <w:b/>
              </w:rPr>
              <w:t>Gautos pajamos (€)</w:t>
            </w:r>
          </w:p>
        </w:tc>
      </w:tr>
      <w:tr w:rsidR="002F0D3F" w:rsidRPr="00575776" w:rsidTr="00964272">
        <w:tc>
          <w:tcPr>
            <w:tcW w:w="5387" w:type="dxa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>2014</w:t>
            </w:r>
            <w:r w:rsidR="00B35029">
              <w:rPr>
                <w:b/>
              </w:rPr>
              <w:t xml:space="preserve"> m.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>2015</w:t>
            </w:r>
            <w:r w:rsidR="00B35029">
              <w:rPr>
                <w:b/>
              </w:rPr>
              <w:t xml:space="preserve"> m.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>Pokytis</w:t>
            </w:r>
          </w:p>
        </w:tc>
      </w:tr>
      <w:tr w:rsidR="00575776" w:rsidRPr="00575776" w:rsidTr="00964272">
        <w:tc>
          <w:tcPr>
            <w:tcW w:w="5387" w:type="dxa"/>
            <w:shd w:val="clear" w:color="auto" w:fill="auto"/>
          </w:tcPr>
          <w:p w:rsidR="002F0D3F" w:rsidRPr="00575776" w:rsidRDefault="00AC00E4" w:rsidP="00B9322D">
            <w:pPr>
              <w:rPr>
                <w:i/>
              </w:rPr>
            </w:pPr>
            <w:r>
              <w:t>Pajamos: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Teritorinės ligonių kasos (PSDPF biudžeto);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Valstybės;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Savivaldybės;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Mokamos pajamos;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Banko palūkanos;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Gauti delspinigiai;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Finansavimo pajam</w:t>
            </w:r>
            <w:r w:rsidR="00964272">
              <w:rPr>
                <w:i/>
              </w:rPr>
              <w:t>os (labdara, parama, fondai, 2 proc.</w:t>
            </w:r>
            <w:r w:rsidRPr="00575776">
              <w:rPr>
                <w:i/>
              </w:rPr>
              <w:t>);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Finansavimo pajamos iš kitų šaltinių</w:t>
            </w:r>
          </w:p>
          <w:p w:rsidR="002F0D3F" w:rsidRPr="00575776" w:rsidRDefault="002F0D3F" w:rsidP="00B9322D"/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1849705</w:t>
            </w:r>
          </w:p>
          <w:p w:rsidR="002F0D3F" w:rsidRPr="00575776" w:rsidRDefault="002F0D3F" w:rsidP="00B9322D">
            <w:pPr>
              <w:jc w:val="center"/>
            </w:pPr>
            <w:r w:rsidRPr="00575776">
              <w:rPr>
                <w:rFonts w:eastAsia="Calibri"/>
              </w:rPr>
              <w:t>1682750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131313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328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261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31361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3692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1910169</w:t>
            </w:r>
          </w:p>
          <w:p w:rsidR="002F0D3F" w:rsidRPr="00575776" w:rsidRDefault="002F0D3F" w:rsidP="00B9322D">
            <w:pPr>
              <w:jc w:val="center"/>
            </w:pPr>
            <w:r w:rsidRPr="00575776">
              <w:rPr>
                <w:rFonts w:eastAsia="Calibri"/>
                <w:lang w:eastAsia="en-US"/>
              </w:rPr>
              <w:t>1737036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133898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852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32597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5786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+60464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+54286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+2585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-328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+591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+1236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+2094</w:t>
            </w:r>
          </w:p>
          <w:p w:rsidR="002F0D3F" w:rsidRPr="00575776" w:rsidRDefault="002F0D3F" w:rsidP="00B9322D">
            <w:pPr>
              <w:jc w:val="center"/>
            </w:pPr>
          </w:p>
        </w:tc>
      </w:tr>
    </w:tbl>
    <w:p w:rsidR="002F0D3F" w:rsidRPr="00575776" w:rsidRDefault="002F0D3F" w:rsidP="00C31761">
      <w:pPr>
        <w:jc w:val="both"/>
        <w:rPr>
          <w:u w:val="single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382"/>
      </w:tblGrid>
      <w:tr w:rsidR="00575776" w:rsidRPr="00575776" w:rsidTr="00B9322D">
        <w:tc>
          <w:tcPr>
            <w:tcW w:w="9887" w:type="dxa"/>
            <w:gridSpan w:val="4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 xml:space="preserve">  </w:t>
            </w:r>
          </w:p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>Gautų pajamų panaudojimas (€)</w:t>
            </w:r>
          </w:p>
        </w:tc>
      </w:tr>
      <w:tr w:rsidR="00575776" w:rsidRPr="00575776" w:rsidTr="00B9322D">
        <w:trPr>
          <w:trHeight w:val="422"/>
        </w:trPr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B35029" w:rsidP="00B9322D">
            <w:pPr>
              <w:jc w:val="center"/>
              <w:rPr>
                <w:b/>
              </w:rPr>
            </w:pPr>
            <w:r>
              <w:rPr>
                <w:b/>
              </w:rPr>
              <w:t>2014 m.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B35029" w:rsidP="00B9322D">
            <w:pPr>
              <w:jc w:val="center"/>
              <w:rPr>
                <w:b/>
              </w:rPr>
            </w:pPr>
            <w:r>
              <w:rPr>
                <w:b/>
              </w:rPr>
              <w:t>2015 m.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b/>
              </w:rPr>
            </w:pPr>
            <w:r w:rsidRPr="00575776">
              <w:rPr>
                <w:b/>
              </w:rPr>
              <w:t>Pokytis</w:t>
            </w:r>
          </w:p>
        </w:tc>
      </w:tr>
      <w:tr w:rsidR="00575776" w:rsidRPr="00575776" w:rsidTr="00B9322D">
        <w:trPr>
          <w:trHeight w:val="272"/>
        </w:trPr>
        <w:tc>
          <w:tcPr>
            <w:tcW w:w="5529" w:type="dxa"/>
            <w:shd w:val="clear" w:color="auto" w:fill="auto"/>
            <w:vAlign w:val="center"/>
          </w:tcPr>
          <w:p w:rsidR="002F0D3F" w:rsidRPr="00575776" w:rsidRDefault="002F0D3F" w:rsidP="00B9322D">
            <w:pPr>
              <w:rPr>
                <w:b/>
              </w:rPr>
            </w:pPr>
            <w:r w:rsidRPr="00575776">
              <w:t>Darbo užmokesčiui su priskaitymais soc. draudimui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rPr>
                <w:rFonts w:eastAsia="Calibri"/>
              </w:rPr>
              <w:t>1380752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rPr>
                <w:rFonts w:eastAsia="Calibri"/>
                <w:lang w:eastAsia="en-US"/>
              </w:rPr>
              <w:t>1376723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-4029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pPr>
              <w:rPr>
                <w:b/>
              </w:rPr>
            </w:pPr>
            <w:r w:rsidRPr="00575776">
              <w:t>Komunalinėms ir ryšio paslaugoms, patalpų valym</w:t>
            </w:r>
            <w:r w:rsidR="00B35029">
              <w:t>ui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  <w:rPr>
                <w:highlight w:val="yellow"/>
              </w:rPr>
            </w:pPr>
            <w:r w:rsidRPr="00575776">
              <w:rPr>
                <w:rFonts w:eastAsia="Calibri"/>
              </w:rPr>
              <w:t>70190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66985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-3205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pPr>
              <w:rPr>
                <w:b/>
              </w:rPr>
            </w:pPr>
            <w:r w:rsidRPr="00575776">
              <w:t>Komandiruočių išlaidoms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478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430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-48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pPr>
              <w:rPr>
                <w:i/>
              </w:rPr>
            </w:pPr>
            <w:r w:rsidRPr="00575776">
              <w:t>Tr</w:t>
            </w:r>
            <w:r w:rsidR="00AC00E4">
              <w:t>ansporto išlaidoms: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degalams;</w:t>
            </w:r>
          </w:p>
          <w:p w:rsidR="002F0D3F" w:rsidRPr="00575776" w:rsidRDefault="002F0D3F" w:rsidP="00B9322D">
            <w:r w:rsidRPr="00575776">
              <w:rPr>
                <w:i/>
              </w:rPr>
              <w:t>remontui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65502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33550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31952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62819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31402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31417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-2683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-2148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-535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r w:rsidRPr="00575776">
              <w:t>Kvalifikacijai kelti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3018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4234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+1216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r w:rsidRPr="00575776">
              <w:t>Paprastojo remonto ir eksploatavimo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8080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42782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+34702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r w:rsidRPr="00575776">
              <w:t>Nuvertėjimo ir nurašytų sumų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241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127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-114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pPr>
              <w:rPr>
                <w:i/>
              </w:rPr>
            </w:pPr>
            <w:r w:rsidRPr="00575776">
              <w:t>Sunaudotų ir pardu</w:t>
            </w:r>
            <w:r w:rsidR="00AC00E4">
              <w:t>otų atsargų savikaina</w:t>
            </w:r>
          </w:p>
          <w:p w:rsidR="002F0D3F" w:rsidRPr="00575776" w:rsidRDefault="002D0A8F" w:rsidP="00B9322D">
            <w:pPr>
              <w:rPr>
                <w:i/>
              </w:rPr>
            </w:pPr>
            <w:r>
              <w:rPr>
                <w:i/>
              </w:rPr>
              <w:t>medikamentų ir vakcinų;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inventoriaus;</w:t>
            </w:r>
          </w:p>
          <w:p w:rsidR="002F0D3F" w:rsidRPr="00575776" w:rsidRDefault="002F0D3F" w:rsidP="00B9322D">
            <w:pPr>
              <w:rPr>
                <w:i/>
              </w:rPr>
            </w:pPr>
            <w:r w:rsidRPr="00575776">
              <w:rPr>
                <w:i/>
              </w:rPr>
              <w:t>medžiagų;</w:t>
            </w:r>
          </w:p>
          <w:p w:rsidR="002F0D3F" w:rsidRPr="00575776" w:rsidRDefault="00B35029" w:rsidP="00B9322D">
            <w:pPr>
              <w:rPr>
                <w:i/>
              </w:rPr>
            </w:pPr>
            <w:r>
              <w:rPr>
                <w:i/>
              </w:rPr>
              <w:t>kanceliarinėms prekėms</w:t>
            </w:r>
            <w:r w:rsidR="002F0D3F" w:rsidRPr="00575776">
              <w:rPr>
                <w:i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129686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31027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18097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75698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4864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130910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36294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21369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69308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3939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+1224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+5267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+3272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-6390</w:t>
            </w:r>
          </w:p>
          <w:p w:rsidR="002F0D3F" w:rsidRPr="00575776" w:rsidRDefault="002F0D3F" w:rsidP="00B9322D">
            <w:pPr>
              <w:jc w:val="center"/>
            </w:pPr>
            <w:r w:rsidRPr="00575776">
              <w:t>-925</w:t>
            </w:r>
          </w:p>
        </w:tc>
      </w:tr>
      <w:tr w:rsidR="00575776" w:rsidRPr="00575776" w:rsidTr="00B9322D">
        <w:tc>
          <w:tcPr>
            <w:tcW w:w="5529" w:type="dxa"/>
            <w:shd w:val="clear" w:color="auto" w:fill="auto"/>
          </w:tcPr>
          <w:p w:rsidR="002F0D3F" w:rsidRPr="00575776" w:rsidRDefault="002F0D3F" w:rsidP="00B9322D">
            <w:r w:rsidRPr="00575776">
              <w:t>Ilgalaikiam materialiajam ir nematerialiajam turtui įsigyti</w:t>
            </w:r>
          </w:p>
        </w:tc>
        <w:tc>
          <w:tcPr>
            <w:tcW w:w="1559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24110</w:t>
            </w:r>
          </w:p>
        </w:tc>
        <w:tc>
          <w:tcPr>
            <w:tcW w:w="1417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98531</w:t>
            </w:r>
          </w:p>
        </w:tc>
        <w:tc>
          <w:tcPr>
            <w:tcW w:w="1382" w:type="dxa"/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+74421</w:t>
            </w:r>
          </w:p>
          <w:p w:rsidR="002F0D3F" w:rsidRPr="00575776" w:rsidRDefault="002F0D3F" w:rsidP="00B9322D">
            <w:pPr>
              <w:jc w:val="center"/>
            </w:pP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123029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142696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+19667</w:t>
            </w:r>
          </w:p>
        </w:tc>
      </w:tr>
      <w:tr w:rsidR="00575776" w:rsidRPr="00575776" w:rsidTr="00B9322D"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rPr>
                <w:b/>
              </w:rPr>
            </w:pPr>
            <w:r w:rsidRPr="00575776">
              <w:rPr>
                <w:b/>
              </w:rPr>
              <w:t>Iš jų: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 xml:space="preserve">laboratorinės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32466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36989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+4523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draudimo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8005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9043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+1038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skalbimo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556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-5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rentgeno nuotraukos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3932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+616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protezavimo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18705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18516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-189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med. tech. priežiūra ir remontas, patikra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10632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11666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+1034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B35029" w:rsidP="00B9322D">
            <w:r>
              <w:t>k</w:t>
            </w:r>
            <w:r w:rsidR="002F0D3F" w:rsidRPr="00575776">
              <w:t>ompiuterinio tinklo įrengimo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+3100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kondicionierių remontas ir priežiūra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-2517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juristo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1051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-137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žoliapjovės remontas, kuras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1349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+1146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D0A8F" w:rsidP="00B9322D">
            <w:r w:rsidRPr="000E6D20">
              <w:t>I</w:t>
            </w:r>
            <w:r w:rsidR="00652E5F" w:rsidRPr="000E6D20">
              <w:t>šmokos</w:t>
            </w:r>
            <w:r w:rsidRPr="002D0A8F">
              <w:t xml:space="preserve"> </w:t>
            </w:r>
            <w:r w:rsidR="002F0D3F" w:rsidRPr="00575776">
              <w:t>mirus artimąjam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2500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+1052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lifto priežiūra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-763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lastRenderedPageBreak/>
              <w:t>už pacientų aptarnavimą ne darbo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11657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10932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-725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ind w:left="1296" w:hanging="1296"/>
            </w:pPr>
            <w:r w:rsidRPr="00575776">
              <w:t>už skelbimus vieš. pirkimams ir kt.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383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-62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už licencijas ir higienos pasus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-696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652E5F" w:rsidP="00B9322D">
            <w:r>
              <w:t>Registrų centrui</w:t>
            </w:r>
            <w:r w:rsidR="002F0D3F" w:rsidRPr="00575776">
              <w:t>, skait. sertifikavimo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-86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už kaimo gyv. aptarnavimą Salantų ir Kartenos PSPC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7047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-235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nuotekų, vandentiekio, vamzdyno, vamzdynų , neštuvų remontas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+576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B35029" w:rsidP="00B9322D">
            <w:r>
              <w:t>a</w:t>
            </w:r>
            <w:r w:rsidR="002F0D3F" w:rsidRPr="00575776">
              <w:t>ikštelės ir stogo įrengimas GMP</w:t>
            </w:r>
            <w:r w:rsidR="008F22A6">
              <w:t xml:space="preserve"> automobiliams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6414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+6414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buhalterinės apskaitos</w:t>
            </w:r>
            <w:r w:rsidR="001F571C">
              <w:t xml:space="preserve"> dokum. prenum., programų priežiūra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933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-3519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kilimėlių keitimas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841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+54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spaudos prenumerata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370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+224</w:t>
            </w:r>
          </w:p>
        </w:tc>
      </w:tr>
      <w:tr w:rsidR="00575776" w:rsidRPr="00575776" w:rsidTr="00B9322D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8F22A6" w:rsidP="00B9322D">
            <w:r>
              <w:t>signalizacijos priežiūra</w:t>
            </w:r>
            <w:r w:rsidR="002F0D3F" w:rsidRPr="00575776">
              <w:t>, apsauga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874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-617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darbo sauga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2103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-70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skelbimai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-458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distiliuotas vanduo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1251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+412</w:t>
            </w:r>
          </w:p>
        </w:tc>
      </w:tr>
      <w:tr w:rsidR="00575776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8E3578" w:rsidP="00B9322D">
            <w:r>
              <w:t>„Žalia giria“</w:t>
            </w:r>
            <w:r w:rsidR="001F571C" w:rsidRPr="00575776">
              <w:t xml:space="preserve"> </w:t>
            </w:r>
            <w:r w:rsidR="002F0D3F" w:rsidRPr="00575776">
              <w:t>vanduo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775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+250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kompiuterių remontas, priežiūra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2157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-198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radiacinė sauga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+36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kasos aparato priežiūra, žaliuzės, dujų balionai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-34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B35029" w:rsidP="00B9322D">
            <w:r>
              <w:t>k</w:t>
            </w:r>
            <w:r w:rsidR="002F0D3F" w:rsidRPr="00575776">
              <w:t>alėdinės šventės organizavimas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1018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+1018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korespondencijos pristatymas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-373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1F571C" w:rsidP="00B9322D">
            <w:r>
              <w:t>med. atliekų</w:t>
            </w:r>
            <w:r w:rsidR="002F0D3F" w:rsidRPr="00575776">
              <w:t xml:space="preserve"> tvarkymas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2227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+531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1F571C" w:rsidP="00B9322D">
            <w:r w:rsidRPr="000E6D20">
              <w:t>PVC dangos</w:t>
            </w:r>
            <w:r>
              <w:t xml:space="preserve"> (</w:t>
            </w:r>
            <w:r w:rsidR="002F0D3F" w:rsidRPr="00575776">
              <w:t>tarketo</w:t>
            </w:r>
            <w:r>
              <w:t>)</w:t>
            </w:r>
            <w:r w:rsidR="002F0D3F" w:rsidRPr="00575776">
              <w:t xml:space="preserve"> vaškavimas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-620</w:t>
            </w:r>
          </w:p>
        </w:tc>
      </w:tr>
      <w:tr w:rsidR="002F0D3F" w:rsidRPr="00575776" w:rsidTr="00B9322D">
        <w:trPr>
          <w:trHeight w:val="5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mobilių tel. remontas, ra</w:t>
            </w:r>
            <w:r w:rsidR="008F22A6">
              <w:t>ktų gamyba, kėdžių pertraukimas</w:t>
            </w:r>
            <w:r w:rsidRPr="00575776">
              <w:t>, dviračio remontas, hidraulinės žarnos remontas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-107</w:t>
            </w:r>
          </w:p>
        </w:tc>
      </w:tr>
      <w:tr w:rsidR="002F0D3F" w:rsidRPr="00575776" w:rsidTr="00B9322D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FOXUS programos priežiūra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5048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+5048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gesintuvų patikra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-8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 xml:space="preserve">mašinų transportavimo (sugedus), traktorių, kelmų rovimo, kasimo ir kt. paslaugos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3207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+2807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varžų matavimas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1876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+1876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banko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61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+54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1F571C" w:rsidP="00B9322D">
            <w:r w:rsidRPr="000E6D20">
              <w:t>narystės mokesčiai</w:t>
            </w:r>
            <w:r>
              <w:t xml:space="preserve"> </w:t>
            </w:r>
            <w:r w:rsidR="002F0D3F" w:rsidRPr="00575776">
              <w:t>Lietuvos gydytojų vadovų sąjungai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0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gėlės, puokštės, suvenyrai, vainikai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488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+237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nekrologas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-54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garantinis fondas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2097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+740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reklama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-236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6B068D" w:rsidP="00B9322D">
            <w:r>
              <w:t>k</w:t>
            </w:r>
            <w:r w:rsidR="002F0D3F" w:rsidRPr="00575776">
              <w:t>itos išlaidos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2353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571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-1782</w:t>
            </w:r>
          </w:p>
        </w:tc>
      </w:tr>
      <w:tr w:rsidR="002F0D3F" w:rsidRPr="00575776" w:rsidTr="00B9322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r w:rsidRPr="00575776">
              <w:t>žalos atlyginimas, baudos, delspinigiai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373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F" w:rsidRPr="00575776" w:rsidRDefault="002F0D3F" w:rsidP="00B9322D">
            <w:pPr>
              <w:jc w:val="center"/>
            </w:pPr>
            <w:r w:rsidRPr="00575776">
              <w:t>+372</w:t>
            </w:r>
          </w:p>
        </w:tc>
      </w:tr>
    </w:tbl>
    <w:p w:rsidR="002F0D3F" w:rsidRPr="0068034D" w:rsidRDefault="002F0D3F" w:rsidP="002F0D3F">
      <w:pPr>
        <w:ind w:left="360"/>
        <w:rPr>
          <w:b/>
          <w:sz w:val="16"/>
          <w:szCs w:val="16"/>
        </w:rPr>
      </w:pPr>
    </w:p>
    <w:p w:rsidR="002F0D3F" w:rsidRDefault="002F0D3F" w:rsidP="00001259">
      <w:pPr>
        <w:ind w:firstLine="851"/>
        <w:rPr>
          <w:b/>
        </w:rPr>
      </w:pPr>
      <w:r w:rsidRPr="00575776">
        <w:rPr>
          <w:b/>
        </w:rPr>
        <w:t xml:space="preserve">4. Informacija apie </w:t>
      </w:r>
      <w:r w:rsidR="000948B0" w:rsidRPr="000948B0">
        <w:rPr>
          <w:b/>
        </w:rPr>
        <w:t>Kretingos PSPC</w:t>
      </w:r>
      <w:r w:rsidR="000948B0">
        <w:t xml:space="preserve"> </w:t>
      </w:r>
      <w:r w:rsidRPr="00575776">
        <w:rPr>
          <w:b/>
        </w:rPr>
        <w:t>įsigytą ir perleistą ilgalaikį turtą per finansinius metus</w:t>
      </w:r>
      <w:r w:rsidR="00FD647C">
        <w:rPr>
          <w:b/>
        </w:rPr>
        <w:t>.</w:t>
      </w:r>
    </w:p>
    <w:p w:rsidR="002F0D3F" w:rsidRPr="00575776" w:rsidRDefault="008E3578" w:rsidP="00001259">
      <w:pPr>
        <w:ind w:firstLine="851"/>
        <w:jc w:val="both"/>
      </w:pPr>
      <w:r>
        <w:t>I</w:t>
      </w:r>
      <w:r w:rsidR="002F0D3F" w:rsidRPr="00575776">
        <w:t>lgalaikio turto įsigyta už 98531</w:t>
      </w:r>
      <w:r w:rsidR="006B068D">
        <w:t>,00</w:t>
      </w:r>
      <w:r w:rsidR="002F0D3F" w:rsidRPr="00575776">
        <w:t xml:space="preserve"> € (programinė įranga ir licencijos – 3066</w:t>
      </w:r>
      <w:r w:rsidR="006B068D">
        <w:t>,00</w:t>
      </w:r>
      <w:r w:rsidR="002F0D3F" w:rsidRPr="00575776">
        <w:t xml:space="preserve"> €, kompiuteriai ir kompiuterinė įranga – 6583</w:t>
      </w:r>
      <w:r w:rsidR="006B068D">
        <w:t>,00</w:t>
      </w:r>
      <w:r w:rsidR="002F0D3F" w:rsidRPr="00575776">
        <w:t xml:space="preserve"> €, medicinos įranga – 18659</w:t>
      </w:r>
      <w:r w:rsidR="006B068D">
        <w:t>,00</w:t>
      </w:r>
      <w:r w:rsidR="002F0D3F" w:rsidRPr="00575776">
        <w:t xml:space="preserve"> €, GMP automobilis – 70223</w:t>
      </w:r>
      <w:r w:rsidR="006B068D">
        <w:t>,00</w:t>
      </w:r>
      <w:r>
        <w:t xml:space="preserve"> €). P</w:t>
      </w:r>
      <w:r w:rsidR="002F0D3F" w:rsidRPr="00575776">
        <w:t>erleisto ilgalaikio turto nebuvo.</w:t>
      </w:r>
    </w:p>
    <w:p w:rsidR="002F0D3F" w:rsidRPr="0068034D" w:rsidRDefault="002F0D3F" w:rsidP="00001259">
      <w:pPr>
        <w:ind w:firstLine="851"/>
        <w:rPr>
          <w:b/>
          <w:sz w:val="16"/>
          <w:szCs w:val="16"/>
        </w:rPr>
      </w:pPr>
    </w:p>
    <w:p w:rsidR="002F0D3F" w:rsidRPr="00575776" w:rsidRDefault="002F0D3F" w:rsidP="00001259">
      <w:pPr>
        <w:ind w:firstLine="851"/>
        <w:jc w:val="both"/>
        <w:rPr>
          <w:b/>
        </w:rPr>
      </w:pPr>
      <w:r w:rsidRPr="00575776">
        <w:rPr>
          <w:b/>
        </w:rPr>
        <w:t xml:space="preserve">5. </w:t>
      </w:r>
      <w:r w:rsidR="000948B0" w:rsidRPr="000948B0">
        <w:rPr>
          <w:b/>
        </w:rPr>
        <w:t>Kretingos PSPC</w:t>
      </w:r>
      <w:r w:rsidR="000948B0">
        <w:t xml:space="preserve"> </w:t>
      </w:r>
      <w:r w:rsidRPr="00575776">
        <w:rPr>
          <w:b/>
        </w:rPr>
        <w:t>sąnaudos per 2015 finansinius metus, iš jų išlaidos darbo užmokesčiui</w:t>
      </w:r>
      <w:r w:rsidR="006B068D">
        <w:rPr>
          <w:b/>
        </w:rPr>
        <w:t>:</w:t>
      </w:r>
    </w:p>
    <w:p w:rsidR="002F0D3F" w:rsidRPr="00575776" w:rsidRDefault="006B068D" w:rsidP="00001259">
      <w:pPr>
        <w:ind w:firstLine="851"/>
      </w:pPr>
      <w:r>
        <w:t xml:space="preserve">- </w:t>
      </w:r>
      <w:r w:rsidRPr="000948B0">
        <w:t>p</w:t>
      </w:r>
      <w:r w:rsidR="002F0D3F" w:rsidRPr="000948B0">
        <w:t>agrindinės veiklos pajamos – 1909317</w:t>
      </w:r>
      <w:r w:rsidRPr="000948B0">
        <w:t>,00</w:t>
      </w:r>
      <w:r w:rsidR="002F0D3F" w:rsidRPr="000948B0">
        <w:t xml:space="preserve"> €, netesybų, delspinigių pajamos – 852</w:t>
      </w:r>
      <w:r w:rsidRPr="000948B0">
        <w:t>,00 €;</w:t>
      </w:r>
      <w:r w:rsidR="002F0D3F" w:rsidRPr="00575776">
        <w:t xml:space="preserve"> </w:t>
      </w:r>
    </w:p>
    <w:p w:rsidR="002F0D3F" w:rsidRPr="00575776" w:rsidRDefault="006B068D" w:rsidP="00001259">
      <w:pPr>
        <w:ind w:firstLine="851"/>
      </w:pPr>
      <w:r>
        <w:t>- v</w:t>
      </w:r>
      <w:r w:rsidR="002F0D3F" w:rsidRPr="00575776">
        <w:t>eiklos sąnaudos darbo užmokesčiui ir socialiniam draudimui – 1376723</w:t>
      </w:r>
      <w:r>
        <w:t>,00</w:t>
      </w:r>
      <w:r w:rsidR="002F0D3F" w:rsidRPr="00575776">
        <w:t xml:space="preserve"> €</w:t>
      </w:r>
      <w:r>
        <w:t>;</w:t>
      </w:r>
    </w:p>
    <w:p w:rsidR="002F0D3F" w:rsidRPr="00575776" w:rsidRDefault="006B068D" w:rsidP="00001259">
      <w:pPr>
        <w:ind w:firstLine="851"/>
      </w:pPr>
      <w:r>
        <w:t>- d</w:t>
      </w:r>
      <w:r w:rsidR="002F0D3F" w:rsidRPr="00575776">
        <w:t xml:space="preserve">arbo užmokesčio fondas su mokesčiu SODRAI  – 73,6 proc. </w:t>
      </w:r>
    </w:p>
    <w:p w:rsidR="002F0D3F" w:rsidRPr="0068034D" w:rsidRDefault="002F0D3F" w:rsidP="00001259">
      <w:pPr>
        <w:ind w:firstLine="851"/>
        <w:jc w:val="both"/>
        <w:rPr>
          <w:sz w:val="16"/>
          <w:szCs w:val="16"/>
          <w:u w:val="single"/>
        </w:rPr>
      </w:pPr>
    </w:p>
    <w:p w:rsidR="002F0D3F" w:rsidRPr="00575776" w:rsidRDefault="00FD647C" w:rsidP="00001259">
      <w:pPr>
        <w:ind w:firstLine="851"/>
        <w:jc w:val="both"/>
        <w:rPr>
          <w:i/>
        </w:rPr>
      </w:pPr>
      <w:r>
        <w:rPr>
          <w:b/>
        </w:rPr>
        <w:t>6. Įstaigos darbuotojų</w:t>
      </w:r>
      <w:r w:rsidR="002F0D3F" w:rsidRPr="00575776">
        <w:rPr>
          <w:b/>
        </w:rPr>
        <w:t xml:space="preserve"> </w:t>
      </w:r>
      <w:r>
        <w:rPr>
          <w:b/>
        </w:rPr>
        <w:t>kaita 2015</w:t>
      </w:r>
      <w:r w:rsidR="002F0D3F" w:rsidRPr="00575776">
        <w:rPr>
          <w:b/>
        </w:rPr>
        <w:t xml:space="preserve"> met</w:t>
      </w:r>
      <w:r>
        <w:rPr>
          <w:b/>
        </w:rPr>
        <w:t>ais.</w:t>
      </w:r>
    </w:p>
    <w:p w:rsidR="001B4D2F" w:rsidRPr="00575776" w:rsidRDefault="00FD647C" w:rsidP="00001259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metais naujų gydytojų neįdarbinta</w:t>
      </w:r>
      <w:r w:rsidRPr="005757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Įdarbinta: </w:t>
      </w:r>
      <w:r w:rsidR="0068034D">
        <w:rPr>
          <w:rFonts w:ascii="Times New Roman" w:hAnsi="Times New Roman"/>
          <w:sz w:val="24"/>
          <w:szCs w:val="24"/>
        </w:rPr>
        <w:t>1</w:t>
      </w:r>
      <w:r w:rsidRPr="00575776">
        <w:rPr>
          <w:rFonts w:ascii="Times New Roman" w:hAnsi="Times New Roman"/>
          <w:sz w:val="24"/>
          <w:szCs w:val="24"/>
        </w:rPr>
        <w:t xml:space="preserve"> bendrosios praktikos slaugytojas ir </w:t>
      </w:r>
      <w:r w:rsidR="0068034D">
        <w:rPr>
          <w:rFonts w:ascii="Times New Roman" w:hAnsi="Times New Roman"/>
          <w:sz w:val="24"/>
          <w:szCs w:val="24"/>
        </w:rPr>
        <w:t xml:space="preserve">1 </w:t>
      </w:r>
      <w:r w:rsidRPr="00575776">
        <w:rPr>
          <w:rFonts w:ascii="Times New Roman" w:hAnsi="Times New Roman"/>
          <w:sz w:val="24"/>
          <w:szCs w:val="24"/>
        </w:rPr>
        <w:t>gydyt</w:t>
      </w:r>
      <w:r>
        <w:rPr>
          <w:rFonts w:ascii="Times New Roman" w:hAnsi="Times New Roman"/>
          <w:sz w:val="24"/>
          <w:szCs w:val="24"/>
        </w:rPr>
        <w:t>ojo odontologo padėjėjas,</w:t>
      </w:r>
      <w:r w:rsidRPr="00FD647C">
        <w:rPr>
          <w:rFonts w:ascii="Times New Roman" w:hAnsi="Times New Roman"/>
          <w:sz w:val="24"/>
          <w:szCs w:val="24"/>
        </w:rPr>
        <w:t xml:space="preserve"> </w:t>
      </w:r>
      <w:r w:rsidRPr="00575776">
        <w:rPr>
          <w:rFonts w:ascii="Times New Roman" w:hAnsi="Times New Roman"/>
          <w:sz w:val="24"/>
          <w:szCs w:val="24"/>
        </w:rPr>
        <w:t>1 sekretorius, 1 tarnybinio automobilio vairuotojas.</w:t>
      </w:r>
      <w:r w:rsidR="0068034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tleista:</w:t>
      </w:r>
      <w:r w:rsidR="001B4D2F" w:rsidRPr="00575776">
        <w:rPr>
          <w:rFonts w:ascii="Times New Roman" w:hAnsi="Times New Roman"/>
          <w:sz w:val="24"/>
          <w:szCs w:val="24"/>
        </w:rPr>
        <w:t xml:space="preserve"> 1 b</w:t>
      </w:r>
      <w:r>
        <w:rPr>
          <w:rFonts w:ascii="Times New Roman" w:hAnsi="Times New Roman"/>
          <w:sz w:val="24"/>
          <w:szCs w:val="24"/>
        </w:rPr>
        <w:t>endrosios praktikos slaugytojas, 1 gydytojas odontologas-ortopedas,</w:t>
      </w:r>
      <w:r w:rsidRPr="00FD647C">
        <w:rPr>
          <w:rFonts w:ascii="Times New Roman" w:hAnsi="Times New Roman"/>
          <w:sz w:val="24"/>
          <w:szCs w:val="24"/>
        </w:rPr>
        <w:t xml:space="preserve"> </w:t>
      </w:r>
      <w:r w:rsidRPr="00575776">
        <w:rPr>
          <w:rFonts w:ascii="Times New Roman" w:hAnsi="Times New Roman"/>
          <w:sz w:val="24"/>
          <w:szCs w:val="24"/>
        </w:rPr>
        <w:t>1 darbo saugos ir civilinės saugos specialistas ir 1 tarnybinio automobilio vairuotojas.</w:t>
      </w:r>
      <w:r>
        <w:rPr>
          <w:rFonts w:ascii="Times New Roman" w:hAnsi="Times New Roman"/>
          <w:sz w:val="24"/>
          <w:szCs w:val="24"/>
        </w:rPr>
        <w:t xml:space="preserve"> </w:t>
      </w:r>
      <w:r w:rsidR="001B4D2F" w:rsidRPr="00575776">
        <w:rPr>
          <w:rFonts w:ascii="Times New Roman" w:hAnsi="Times New Roman"/>
          <w:sz w:val="24"/>
          <w:szCs w:val="24"/>
        </w:rPr>
        <w:t>46 darbuotojai (5 šeimos gyd</w:t>
      </w:r>
      <w:r w:rsidR="006B068D">
        <w:rPr>
          <w:rFonts w:ascii="Times New Roman" w:hAnsi="Times New Roman"/>
          <w:sz w:val="24"/>
          <w:szCs w:val="24"/>
        </w:rPr>
        <w:t>ytojai, 6 gydytojai odontologai,</w:t>
      </w:r>
      <w:r w:rsidR="001B4D2F" w:rsidRPr="00575776">
        <w:rPr>
          <w:rFonts w:ascii="Times New Roman" w:hAnsi="Times New Roman"/>
          <w:sz w:val="24"/>
          <w:szCs w:val="24"/>
        </w:rPr>
        <w:t xml:space="preserve"> 1</w:t>
      </w:r>
      <w:r w:rsidR="006B068D">
        <w:rPr>
          <w:rFonts w:ascii="Times New Roman" w:hAnsi="Times New Roman"/>
          <w:sz w:val="24"/>
          <w:szCs w:val="24"/>
        </w:rPr>
        <w:t xml:space="preserve"> gydytojas akušeris-ginekologas, 29 slaugytojai,</w:t>
      </w:r>
      <w:r w:rsidR="0068034D">
        <w:rPr>
          <w:rFonts w:ascii="Times New Roman" w:hAnsi="Times New Roman"/>
          <w:sz w:val="24"/>
          <w:szCs w:val="24"/>
        </w:rPr>
        <w:t xml:space="preserve"> </w:t>
      </w:r>
      <w:r w:rsidR="001B4D2F" w:rsidRPr="00575776">
        <w:rPr>
          <w:rFonts w:ascii="Times New Roman" w:hAnsi="Times New Roman"/>
          <w:sz w:val="24"/>
          <w:szCs w:val="24"/>
        </w:rPr>
        <w:t xml:space="preserve">5 kiti specialistai) kėlė kvalifikaciją įvairiuose kursuose, seminaruose, konferencijose. </w:t>
      </w:r>
    </w:p>
    <w:p w:rsidR="001B4D2F" w:rsidRPr="00522031" w:rsidRDefault="006B068D" w:rsidP="0068034D">
      <w:pPr>
        <w:pStyle w:val="Sraopastraipa"/>
        <w:ind w:left="7776"/>
        <w:jc w:val="right"/>
        <w:rPr>
          <w:rFonts w:ascii="Times New Roman" w:hAnsi="Times New Roman"/>
        </w:rPr>
      </w:pPr>
      <w:r w:rsidRPr="00522031">
        <w:rPr>
          <w:rFonts w:ascii="Times New Roman" w:hAnsi="Times New Roman"/>
          <w:i/>
        </w:rPr>
        <w:t>7 lentelė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6"/>
        <w:gridCol w:w="4244"/>
        <w:gridCol w:w="1818"/>
        <w:gridCol w:w="2976"/>
      </w:tblGrid>
      <w:tr w:rsidR="00575776" w:rsidRPr="00575776" w:rsidTr="0068034D">
        <w:trPr>
          <w:trHeight w:val="57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2F" w:rsidRPr="0068034D" w:rsidRDefault="001B4D2F" w:rsidP="0068034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Nr.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2F" w:rsidRPr="0068034D" w:rsidRDefault="001B4D2F" w:rsidP="0068034D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  <w:t>Darbuotojai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2F" w:rsidRPr="0068034D" w:rsidRDefault="001B4D2F" w:rsidP="0068034D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  <w:t>2015 m. pradžioje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D2F" w:rsidRPr="0068034D" w:rsidRDefault="001B4D2F" w:rsidP="0068034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2015 m. pabaigoje</w:t>
            </w:r>
          </w:p>
        </w:tc>
      </w:tr>
      <w:tr w:rsidR="00575776" w:rsidRPr="00575776" w:rsidTr="00C75F32">
        <w:trPr>
          <w:trHeight w:val="5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Gydytojai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22</w:t>
            </w:r>
          </w:p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(amžiaus vidurkis – 51 m.)</w:t>
            </w:r>
          </w:p>
        </w:tc>
      </w:tr>
      <w:tr w:rsidR="00575776" w:rsidRPr="00575776" w:rsidTr="00C75F32">
        <w:trPr>
          <w:trHeight w:val="5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Kiti specialistai su aukštuoju išsilavinimu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10</w:t>
            </w:r>
          </w:p>
        </w:tc>
      </w:tr>
      <w:tr w:rsidR="00575776" w:rsidRPr="00575776" w:rsidTr="00C75F32">
        <w:trPr>
          <w:trHeight w:val="5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Slaugytojai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64</w:t>
            </w:r>
          </w:p>
        </w:tc>
      </w:tr>
      <w:tr w:rsidR="00575776" w:rsidRPr="00575776" w:rsidTr="00C75F32">
        <w:trPr>
          <w:trHeight w:val="5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Kiti specialistai su spec. viduriniu išsilavinimu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6</w:t>
            </w:r>
          </w:p>
        </w:tc>
      </w:tr>
      <w:tr w:rsidR="00575776" w:rsidRPr="00575776" w:rsidTr="00C75F32">
        <w:trPr>
          <w:trHeight w:val="5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Kitas personalas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17</w:t>
            </w:r>
          </w:p>
        </w:tc>
      </w:tr>
      <w:tr w:rsidR="00575776" w:rsidRPr="00575776" w:rsidTr="00C75F32">
        <w:trPr>
          <w:trHeight w:val="57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575776" w:rsidRDefault="001B4D2F" w:rsidP="00B9322D">
            <w:pPr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D2F" w:rsidRPr="0068034D" w:rsidRDefault="001B4D2F" w:rsidP="00B9322D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Iš viso: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118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119</w:t>
            </w:r>
          </w:p>
        </w:tc>
      </w:tr>
    </w:tbl>
    <w:p w:rsidR="001B4D2F" w:rsidRPr="00522031" w:rsidRDefault="006B068D" w:rsidP="0068034D">
      <w:pPr>
        <w:pStyle w:val="Sraopastraipa"/>
        <w:ind w:left="0"/>
        <w:jc w:val="right"/>
        <w:rPr>
          <w:rFonts w:ascii="Times New Roman" w:hAnsi="Times New Roman"/>
        </w:rPr>
      </w:pPr>
      <w:r w:rsidRPr="00522031">
        <w:rPr>
          <w:rFonts w:ascii="Times New Roman" w:hAnsi="Times New Roman"/>
          <w:i/>
        </w:rPr>
        <w:t>8 lentelė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6"/>
        <w:gridCol w:w="4244"/>
        <w:gridCol w:w="2101"/>
        <w:gridCol w:w="2693"/>
      </w:tblGrid>
      <w:tr w:rsidR="00575776" w:rsidRPr="00575776" w:rsidTr="00DC2AEA">
        <w:trPr>
          <w:trHeight w:val="2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 </w:t>
            </w: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Nr. 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  <w:t>Darbuotojai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bCs/>
                <w:sz w:val="22"/>
                <w:szCs w:val="22"/>
                <w:lang w:eastAsia="zh-CN"/>
              </w:rPr>
              <w:t>2015 m. pradžioje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2015 m. pabaigoje</w:t>
            </w:r>
          </w:p>
        </w:tc>
      </w:tr>
      <w:tr w:rsidR="00575776" w:rsidRPr="00575776" w:rsidTr="00DC2AEA">
        <w:trPr>
          <w:trHeight w:val="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Gydytojai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22,25</w:t>
            </w:r>
          </w:p>
        </w:tc>
      </w:tr>
      <w:tr w:rsidR="00575776" w:rsidRPr="00575776" w:rsidTr="00DC2AEA">
        <w:trPr>
          <w:trHeight w:val="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Kiti specialistai su aukštuoju išsilavinimu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8,25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9,25</w:t>
            </w:r>
          </w:p>
        </w:tc>
      </w:tr>
      <w:tr w:rsidR="00575776" w:rsidRPr="00575776" w:rsidTr="00DC2AEA">
        <w:trPr>
          <w:trHeight w:val="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Slaugytojai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61,57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61,32</w:t>
            </w:r>
          </w:p>
        </w:tc>
      </w:tr>
      <w:tr w:rsidR="00575776" w:rsidRPr="00575776" w:rsidTr="00DC2AEA">
        <w:trPr>
          <w:trHeight w:val="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C75F32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Kiti specialistai su spec. viduriniu išsilavinimu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5,25</w:t>
            </w:r>
          </w:p>
        </w:tc>
      </w:tr>
      <w:tr w:rsidR="00575776" w:rsidRPr="00575776" w:rsidTr="00DC2AEA">
        <w:trPr>
          <w:trHeight w:val="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D2F" w:rsidRPr="0068034D" w:rsidRDefault="001B4D2F" w:rsidP="00B9322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Kitas personalas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16,5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sz w:val="22"/>
                <w:szCs w:val="22"/>
                <w:lang w:eastAsia="zh-CN"/>
              </w:rPr>
              <w:t>16</w:t>
            </w:r>
          </w:p>
        </w:tc>
      </w:tr>
      <w:tr w:rsidR="00575776" w:rsidRPr="00575776" w:rsidTr="00DC2AEA">
        <w:trPr>
          <w:trHeight w:val="2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D2F" w:rsidRPr="0068034D" w:rsidRDefault="001B4D2F" w:rsidP="00B9322D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Iš viso: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114,82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2F" w:rsidRPr="0068034D" w:rsidRDefault="001B4D2F" w:rsidP="00B9322D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68034D">
              <w:rPr>
                <w:rFonts w:eastAsia="Times New Roman"/>
                <w:b/>
                <w:sz w:val="22"/>
                <w:szCs w:val="22"/>
                <w:lang w:eastAsia="zh-CN"/>
              </w:rPr>
              <w:t>114,07</w:t>
            </w:r>
          </w:p>
        </w:tc>
      </w:tr>
    </w:tbl>
    <w:p w:rsidR="002F0D3F" w:rsidRPr="00522031" w:rsidRDefault="002F0D3F" w:rsidP="00C31761">
      <w:pPr>
        <w:jc w:val="both"/>
        <w:rPr>
          <w:sz w:val="16"/>
          <w:szCs w:val="16"/>
          <w:u w:val="single"/>
        </w:rPr>
      </w:pPr>
    </w:p>
    <w:p w:rsidR="001B4D2F" w:rsidRPr="00575776" w:rsidRDefault="001B4D2F" w:rsidP="00001259">
      <w:pPr>
        <w:ind w:firstLine="851"/>
        <w:jc w:val="both"/>
        <w:rPr>
          <w:b/>
        </w:rPr>
      </w:pPr>
      <w:r w:rsidRPr="00575776">
        <w:rPr>
          <w:b/>
        </w:rPr>
        <w:t>7. Įstaigos sąnaudos valdymui</w:t>
      </w:r>
      <w:r w:rsidR="001C4552">
        <w:rPr>
          <w:b/>
        </w:rPr>
        <w:t>.</w:t>
      </w:r>
    </w:p>
    <w:p w:rsidR="001B4D2F" w:rsidRPr="00575776" w:rsidRDefault="00BA0A5B" w:rsidP="00001259">
      <w:pPr>
        <w:ind w:firstLine="851"/>
        <w:jc w:val="both"/>
      </w:pPr>
      <w:r w:rsidRPr="00BA0A5B">
        <w:t xml:space="preserve">Valdymo </w:t>
      </w:r>
      <w:r>
        <w:t xml:space="preserve">išlaidas sudaro vyr. gydytojo, vyr. gydytojo pavaduotojo, vyr. finansininko darbo užmokesčio fondas su mokesčiu SODRAI, jų kvalifikacijos kėlimui ir komandiruotėms skirtos lėšos. </w:t>
      </w:r>
      <w:r w:rsidR="001B4D2F" w:rsidRPr="00575776">
        <w:t xml:space="preserve">Pagrindinės veiklos sąnaudos – </w:t>
      </w:r>
      <w:r w:rsidR="001B4D2F" w:rsidRPr="00575776">
        <w:rPr>
          <w:rFonts w:eastAsia="Calibri"/>
          <w:lang w:eastAsia="en-US"/>
        </w:rPr>
        <w:t>1880635</w:t>
      </w:r>
      <w:r>
        <w:rPr>
          <w:rFonts w:eastAsia="Calibri"/>
          <w:lang w:eastAsia="en-US"/>
        </w:rPr>
        <w:t>,00</w:t>
      </w:r>
      <w:r w:rsidR="001B4D2F" w:rsidRPr="00575776">
        <w:rPr>
          <w:rFonts w:eastAsia="Calibri"/>
          <w:lang w:eastAsia="en-US"/>
        </w:rPr>
        <w:t xml:space="preserve"> €</w:t>
      </w:r>
      <w:r>
        <w:t xml:space="preserve">. </w:t>
      </w:r>
      <w:r w:rsidR="001B4D2F" w:rsidRPr="00575776">
        <w:t>Įstaigos valdymo išlaidos – 56001</w:t>
      </w:r>
      <w:r>
        <w:t>,00</w:t>
      </w:r>
      <w:r w:rsidR="001B4D2F" w:rsidRPr="00575776">
        <w:t xml:space="preserve"> €</w:t>
      </w:r>
      <w:r>
        <w:t xml:space="preserve"> (procentine išraiška – </w:t>
      </w:r>
      <w:r w:rsidRPr="00575776">
        <w:t>2,98 proc</w:t>
      </w:r>
      <w:r w:rsidR="00F13471">
        <w:t>)</w:t>
      </w:r>
      <w:r>
        <w:t>.</w:t>
      </w:r>
    </w:p>
    <w:p w:rsidR="001B4D2F" w:rsidRPr="00522031" w:rsidRDefault="001B4D2F" w:rsidP="00001259">
      <w:pPr>
        <w:ind w:firstLine="851"/>
        <w:jc w:val="both"/>
        <w:rPr>
          <w:b/>
          <w:sz w:val="16"/>
          <w:szCs w:val="16"/>
        </w:rPr>
      </w:pPr>
    </w:p>
    <w:p w:rsidR="001B4D2F" w:rsidRPr="00575776" w:rsidRDefault="001B4D2F" w:rsidP="00001259">
      <w:pPr>
        <w:ind w:firstLine="851"/>
        <w:jc w:val="both"/>
        <w:rPr>
          <w:b/>
        </w:rPr>
      </w:pPr>
      <w:r w:rsidRPr="00575776">
        <w:rPr>
          <w:b/>
        </w:rPr>
        <w:t xml:space="preserve">8. Duomenys apie </w:t>
      </w:r>
      <w:r w:rsidR="000948B0" w:rsidRPr="000948B0">
        <w:rPr>
          <w:b/>
        </w:rPr>
        <w:t>Kretingos PSPC</w:t>
      </w:r>
      <w:r w:rsidR="000948B0">
        <w:t xml:space="preserve"> </w:t>
      </w:r>
      <w:r w:rsidRPr="00575776">
        <w:rPr>
          <w:b/>
        </w:rPr>
        <w:t>vadovą, įstaigos išlaidos vadovo darbo užmokesčiui ir kito</w:t>
      </w:r>
      <w:r w:rsidR="00BA0A5B">
        <w:rPr>
          <w:b/>
        </w:rPr>
        <w:t>m</w:t>
      </w:r>
      <w:r w:rsidRPr="00575776">
        <w:rPr>
          <w:b/>
        </w:rPr>
        <w:t>s įstaigos vadovo išmokoms</w:t>
      </w:r>
      <w:r w:rsidR="001C4552">
        <w:rPr>
          <w:b/>
        </w:rPr>
        <w:t>.</w:t>
      </w:r>
    </w:p>
    <w:p w:rsidR="001B4D2F" w:rsidRPr="00575776" w:rsidRDefault="001B4D2F" w:rsidP="00001259">
      <w:pPr>
        <w:ind w:firstLine="851"/>
        <w:jc w:val="both"/>
      </w:pPr>
      <w:r w:rsidRPr="00575776">
        <w:t>Įstaigos vadovas – vyriausiasi</w:t>
      </w:r>
      <w:r w:rsidR="00BA0A5B">
        <w:t xml:space="preserve">s gydytojas Vidmantas Jurgaitis. </w:t>
      </w:r>
      <w:r w:rsidRPr="00575776">
        <w:t xml:space="preserve">Išsilavinimas – 1975 </w:t>
      </w:r>
      <w:r w:rsidR="00BA0A5B">
        <w:t xml:space="preserve">metais </w:t>
      </w:r>
      <w:r w:rsidR="001C4552">
        <w:t xml:space="preserve">baigė Vilniaus Valstybinio V. Kapsuko universiteto Medicinos fakultetą. Įstaigai vadovauja nuo 2013 m. </w:t>
      </w:r>
      <w:r w:rsidRPr="00575776">
        <w:t>Įstaigos vadovo bruto darbo užm</w:t>
      </w:r>
      <w:r w:rsidR="008F7B28">
        <w:t>okestis 2015 m. –</w:t>
      </w:r>
      <w:r w:rsidRPr="00575776">
        <w:t xml:space="preserve"> 19437</w:t>
      </w:r>
      <w:r w:rsidR="001C4552">
        <w:t>,00</w:t>
      </w:r>
      <w:r w:rsidR="008F7B28">
        <w:t xml:space="preserve"> €, komandiruotės – 380,00 €, mokestis už telefono paslaugas – 41,33 €.</w:t>
      </w:r>
    </w:p>
    <w:p w:rsidR="001B4D2F" w:rsidRPr="00522031" w:rsidRDefault="001B4D2F" w:rsidP="00001259">
      <w:pPr>
        <w:ind w:left="1778" w:firstLine="851"/>
        <w:jc w:val="both"/>
        <w:rPr>
          <w:sz w:val="16"/>
          <w:szCs w:val="16"/>
        </w:rPr>
      </w:pPr>
    </w:p>
    <w:p w:rsidR="001B4D2F" w:rsidRPr="00575776" w:rsidRDefault="001B4D2F" w:rsidP="00001259">
      <w:pPr>
        <w:ind w:firstLine="851"/>
        <w:jc w:val="both"/>
        <w:rPr>
          <w:b/>
        </w:rPr>
      </w:pPr>
      <w:r w:rsidRPr="00575776">
        <w:rPr>
          <w:b/>
        </w:rPr>
        <w:t xml:space="preserve">9. </w:t>
      </w:r>
      <w:r w:rsidR="000948B0" w:rsidRPr="000948B0">
        <w:rPr>
          <w:b/>
        </w:rPr>
        <w:t>Kretingos PSPC</w:t>
      </w:r>
      <w:r w:rsidR="000948B0">
        <w:t xml:space="preserve"> </w:t>
      </w:r>
      <w:r w:rsidRPr="00575776">
        <w:rPr>
          <w:b/>
        </w:rPr>
        <w:t>išlaidų kolegialių organų kiekvieno nario darbo užmokesčiui ir kitoms įstaigos kolegialių organų narių išmokoms</w:t>
      </w:r>
      <w:r w:rsidR="001C4552">
        <w:rPr>
          <w:b/>
        </w:rPr>
        <w:t>.</w:t>
      </w:r>
    </w:p>
    <w:p w:rsidR="001B4D2F" w:rsidRPr="00575776" w:rsidRDefault="001B4D2F" w:rsidP="00001259">
      <w:pPr>
        <w:ind w:firstLine="851"/>
      </w:pPr>
      <w:r w:rsidRPr="00575776">
        <w:t>Tokių išlaidų ir išmokų 2015 m. K</w:t>
      </w:r>
      <w:r w:rsidR="00FB7E3E">
        <w:t xml:space="preserve">retingos </w:t>
      </w:r>
      <w:r w:rsidRPr="00575776">
        <w:t>PSPC nepatyrė.</w:t>
      </w:r>
    </w:p>
    <w:p w:rsidR="001B4D2F" w:rsidRPr="00522031" w:rsidRDefault="001B4D2F" w:rsidP="00001259">
      <w:pPr>
        <w:ind w:firstLine="851"/>
        <w:rPr>
          <w:sz w:val="16"/>
          <w:szCs w:val="16"/>
        </w:rPr>
      </w:pPr>
    </w:p>
    <w:p w:rsidR="001B4D2F" w:rsidRPr="00575776" w:rsidRDefault="001F571C" w:rsidP="00001259">
      <w:pPr>
        <w:ind w:firstLine="851"/>
        <w:rPr>
          <w:b/>
        </w:rPr>
      </w:pPr>
      <w:r>
        <w:rPr>
          <w:b/>
        </w:rPr>
        <w:t>10.</w:t>
      </w:r>
      <w:r w:rsidR="001B4D2F" w:rsidRPr="00575776">
        <w:rPr>
          <w:b/>
        </w:rPr>
        <w:t xml:space="preserve"> </w:t>
      </w:r>
      <w:r w:rsidR="000948B0" w:rsidRPr="000948B0">
        <w:rPr>
          <w:b/>
        </w:rPr>
        <w:t>Kretingos PSPC</w:t>
      </w:r>
      <w:r w:rsidR="000948B0">
        <w:t xml:space="preserve"> </w:t>
      </w:r>
      <w:r w:rsidR="001B4D2F" w:rsidRPr="00575776">
        <w:rPr>
          <w:b/>
        </w:rPr>
        <w:t>išlaidos išmokoms su K</w:t>
      </w:r>
      <w:r w:rsidR="00FB7E3E">
        <w:rPr>
          <w:b/>
        </w:rPr>
        <w:t xml:space="preserve">retingos </w:t>
      </w:r>
      <w:r w:rsidR="001B4D2F" w:rsidRPr="00575776">
        <w:rPr>
          <w:b/>
        </w:rPr>
        <w:t>PSPC</w:t>
      </w:r>
      <w:r w:rsidR="001C4552">
        <w:rPr>
          <w:b/>
        </w:rPr>
        <w:t xml:space="preserve"> dalininku susijusiems asmenims.</w:t>
      </w:r>
    </w:p>
    <w:p w:rsidR="001B4D2F" w:rsidRPr="00575776" w:rsidRDefault="001B4D2F" w:rsidP="00001259">
      <w:pPr>
        <w:ind w:firstLine="851"/>
      </w:pPr>
      <w:r w:rsidRPr="00575776">
        <w:t>Tokių išlaidų ir išmokų 2015 m. K</w:t>
      </w:r>
      <w:r w:rsidR="00FB7E3E">
        <w:t xml:space="preserve">retingos </w:t>
      </w:r>
      <w:r w:rsidRPr="00575776">
        <w:t>PSPC nepatyrė.</w:t>
      </w:r>
    </w:p>
    <w:p w:rsidR="001B4D2F" w:rsidRPr="00575776" w:rsidRDefault="006F62CD" w:rsidP="006F62CD">
      <w:pPr>
        <w:jc w:val="center"/>
      </w:pPr>
      <w:r>
        <w:t>________________________________</w:t>
      </w:r>
    </w:p>
    <w:p w:rsidR="001E37D5" w:rsidRDefault="001E37D5" w:rsidP="001B4D2F"/>
    <w:sectPr w:rsidR="001E37D5" w:rsidSect="001E37D5">
      <w:headerReference w:type="default" r:id="rId9"/>
      <w:footerReference w:type="default" r:id="rId10"/>
      <w:pgSz w:w="11906" w:h="16838"/>
      <w:pgMar w:top="567" w:right="707" w:bottom="851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A9" w:rsidRDefault="00AA79A9" w:rsidP="002F39F4">
      <w:r>
        <w:separator/>
      </w:r>
    </w:p>
  </w:endnote>
  <w:endnote w:type="continuationSeparator" w:id="0">
    <w:p w:rsidR="00AA79A9" w:rsidRDefault="00AA79A9" w:rsidP="002F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61" w:rsidRDefault="00C31761">
    <w:pPr>
      <w:pStyle w:val="Porat"/>
      <w:jc w:val="right"/>
    </w:pPr>
  </w:p>
  <w:p w:rsidR="00C31761" w:rsidRDefault="00C317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A9" w:rsidRDefault="00AA79A9" w:rsidP="002F39F4">
      <w:r>
        <w:separator/>
      </w:r>
    </w:p>
  </w:footnote>
  <w:footnote w:type="continuationSeparator" w:id="0">
    <w:p w:rsidR="00AA79A9" w:rsidRDefault="00AA79A9" w:rsidP="002F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61" w:rsidRDefault="00C3176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246">
      <w:rPr>
        <w:noProof/>
      </w:rPr>
      <w:t>7</w:t>
    </w:r>
    <w:r>
      <w:rPr>
        <w:noProof/>
      </w:rPr>
      <w:fldChar w:fldCharType="end"/>
    </w:r>
  </w:p>
  <w:p w:rsidR="00C31761" w:rsidRDefault="00C3176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BE3"/>
    <w:multiLevelType w:val="hybridMultilevel"/>
    <w:tmpl w:val="14D0B2B4"/>
    <w:lvl w:ilvl="0" w:tplc="0427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>
    <w:nsid w:val="01F079DB"/>
    <w:multiLevelType w:val="hybridMultilevel"/>
    <w:tmpl w:val="2252EAA0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3C41B17"/>
    <w:multiLevelType w:val="hybridMultilevel"/>
    <w:tmpl w:val="A6EAC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D5B4B"/>
    <w:multiLevelType w:val="hybridMultilevel"/>
    <w:tmpl w:val="DD128DDC"/>
    <w:lvl w:ilvl="0" w:tplc="1738229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70D07"/>
    <w:multiLevelType w:val="hybridMultilevel"/>
    <w:tmpl w:val="F0823022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87460"/>
    <w:multiLevelType w:val="hybridMultilevel"/>
    <w:tmpl w:val="939C5C3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D422A"/>
    <w:multiLevelType w:val="hybridMultilevel"/>
    <w:tmpl w:val="18A621B2"/>
    <w:lvl w:ilvl="0" w:tplc="042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>
    <w:nsid w:val="149A1914"/>
    <w:multiLevelType w:val="hybridMultilevel"/>
    <w:tmpl w:val="AE2A0B64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C3217"/>
    <w:multiLevelType w:val="hybridMultilevel"/>
    <w:tmpl w:val="20E8EA8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03071E"/>
    <w:multiLevelType w:val="hybridMultilevel"/>
    <w:tmpl w:val="839C98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A78B1"/>
    <w:multiLevelType w:val="hybridMultilevel"/>
    <w:tmpl w:val="72964A9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>
    <w:nsid w:val="277900CA"/>
    <w:multiLevelType w:val="hybridMultilevel"/>
    <w:tmpl w:val="05968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31CC2"/>
    <w:multiLevelType w:val="hybridMultilevel"/>
    <w:tmpl w:val="887C655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4D0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9609AE"/>
    <w:multiLevelType w:val="hybridMultilevel"/>
    <w:tmpl w:val="F04E8216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4F442EF"/>
    <w:multiLevelType w:val="hybridMultilevel"/>
    <w:tmpl w:val="1C88E530"/>
    <w:lvl w:ilvl="0" w:tplc="0427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5">
    <w:nsid w:val="3C6C4C1C"/>
    <w:multiLevelType w:val="hybridMultilevel"/>
    <w:tmpl w:val="04A4805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211EC"/>
    <w:multiLevelType w:val="hybridMultilevel"/>
    <w:tmpl w:val="00E4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430A2"/>
    <w:multiLevelType w:val="hybridMultilevel"/>
    <w:tmpl w:val="66AEBCFA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34020E5"/>
    <w:multiLevelType w:val="hybridMultilevel"/>
    <w:tmpl w:val="51160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60272"/>
    <w:multiLevelType w:val="hybridMultilevel"/>
    <w:tmpl w:val="F0FE02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9F4E6D"/>
    <w:multiLevelType w:val="hybridMultilevel"/>
    <w:tmpl w:val="D690C9C4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2782"/>
    <w:multiLevelType w:val="hybridMultilevel"/>
    <w:tmpl w:val="9BF8FD42"/>
    <w:lvl w:ilvl="0" w:tplc="49C473D6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1B72D3"/>
    <w:multiLevelType w:val="hybridMultilevel"/>
    <w:tmpl w:val="A8A09E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C6DC4"/>
    <w:multiLevelType w:val="hybridMultilevel"/>
    <w:tmpl w:val="B45CD862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BC42538"/>
    <w:multiLevelType w:val="hybridMultilevel"/>
    <w:tmpl w:val="1BDE53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5">
    <w:nsid w:val="5E2C1077"/>
    <w:multiLevelType w:val="hybridMultilevel"/>
    <w:tmpl w:val="A1780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F4135"/>
    <w:multiLevelType w:val="hybridMultilevel"/>
    <w:tmpl w:val="144867BA"/>
    <w:lvl w:ilvl="0" w:tplc="0427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7">
    <w:nsid w:val="65220609"/>
    <w:multiLevelType w:val="hybridMultilevel"/>
    <w:tmpl w:val="773E1438"/>
    <w:lvl w:ilvl="0" w:tplc="0427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28">
    <w:nsid w:val="65DC750D"/>
    <w:multiLevelType w:val="hybridMultilevel"/>
    <w:tmpl w:val="0C08EA6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6A2A97"/>
    <w:multiLevelType w:val="hybridMultilevel"/>
    <w:tmpl w:val="1EE0D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D7323"/>
    <w:multiLevelType w:val="hybridMultilevel"/>
    <w:tmpl w:val="B99E57C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CF53CE"/>
    <w:multiLevelType w:val="hybridMultilevel"/>
    <w:tmpl w:val="B66A96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1031B9"/>
    <w:multiLevelType w:val="hybridMultilevel"/>
    <w:tmpl w:val="65386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C18FA"/>
    <w:multiLevelType w:val="hybridMultilevel"/>
    <w:tmpl w:val="A6C0C48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379C1"/>
    <w:multiLevelType w:val="hybridMultilevel"/>
    <w:tmpl w:val="9488ADC6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75EC4190"/>
    <w:multiLevelType w:val="hybridMultilevel"/>
    <w:tmpl w:val="3E8A9D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316E3"/>
    <w:multiLevelType w:val="hybridMultilevel"/>
    <w:tmpl w:val="6636BD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934756"/>
    <w:multiLevelType w:val="hybridMultilevel"/>
    <w:tmpl w:val="E0A6E808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6"/>
  </w:num>
  <w:num w:numId="4">
    <w:abstractNumId w:val="18"/>
  </w:num>
  <w:num w:numId="5">
    <w:abstractNumId w:val="25"/>
  </w:num>
  <w:num w:numId="6">
    <w:abstractNumId w:val="31"/>
  </w:num>
  <w:num w:numId="7">
    <w:abstractNumId w:val="22"/>
  </w:num>
  <w:num w:numId="8">
    <w:abstractNumId w:val="13"/>
  </w:num>
  <w:num w:numId="9">
    <w:abstractNumId w:val="1"/>
  </w:num>
  <w:num w:numId="10">
    <w:abstractNumId w:val="19"/>
  </w:num>
  <w:num w:numId="11">
    <w:abstractNumId w:val="17"/>
  </w:num>
  <w:num w:numId="12">
    <w:abstractNumId w:val="34"/>
  </w:num>
  <w:num w:numId="13">
    <w:abstractNumId w:val="33"/>
  </w:num>
  <w:num w:numId="14">
    <w:abstractNumId w:val="37"/>
  </w:num>
  <w:num w:numId="15">
    <w:abstractNumId w:val="7"/>
  </w:num>
  <w:num w:numId="16">
    <w:abstractNumId w:val="20"/>
  </w:num>
  <w:num w:numId="17">
    <w:abstractNumId w:val="5"/>
  </w:num>
  <w:num w:numId="18">
    <w:abstractNumId w:val="30"/>
  </w:num>
  <w:num w:numId="19">
    <w:abstractNumId w:val="4"/>
  </w:num>
  <w:num w:numId="20">
    <w:abstractNumId w:val="15"/>
  </w:num>
  <w:num w:numId="21">
    <w:abstractNumId w:val="21"/>
  </w:num>
  <w:num w:numId="22">
    <w:abstractNumId w:val="6"/>
  </w:num>
  <w:num w:numId="23">
    <w:abstractNumId w:val="29"/>
  </w:num>
  <w:num w:numId="24">
    <w:abstractNumId w:val="35"/>
  </w:num>
  <w:num w:numId="25">
    <w:abstractNumId w:val="9"/>
  </w:num>
  <w:num w:numId="26">
    <w:abstractNumId w:val="11"/>
  </w:num>
  <w:num w:numId="27">
    <w:abstractNumId w:val="23"/>
  </w:num>
  <w:num w:numId="28">
    <w:abstractNumId w:val="3"/>
  </w:num>
  <w:num w:numId="29">
    <w:abstractNumId w:val="2"/>
  </w:num>
  <w:num w:numId="30">
    <w:abstractNumId w:val="14"/>
  </w:num>
  <w:num w:numId="31">
    <w:abstractNumId w:val="0"/>
  </w:num>
  <w:num w:numId="32">
    <w:abstractNumId w:val="16"/>
  </w:num>
  <w:num w:numId="33">
    <w:abstractNumId w:val="28"/>
  </w:num>
  <w:num w:numId="34">
    <w:abstractNumId w:val="27"/>
  </w:num>
  <w:num w:numId="35">
    <w:abstractNumId w:val="26"/>
  </w:num>
  <w:num w:numId="36">
    <w:abstractNumId w:val="24"/>
  </w:num>
  <w:num w:numId="37">
    <w:abstractNumId w:val="1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0A"/>
    <w:rsid w:val="00001259"/>
    <w:rsid w:val="0000430C"/>
    <w:rsid w:val="0000465A"/>
    <w:rsid w:val="00004CB1"/>
    <w:rsid w:val="0001191F"/>
    <w:rsid w:val="00015850"/>
    <w:rsid w:val="00017C4C"/>
    <w:rsid w:val="0002202C"/>
    <w:rsid w:val="0003209E"/>
    <w:rsid w:val="00036C3A"/>
    <w:rsid w:val="00040F1D"/>
    <w:rsid w:val="00042C9A"/>
    <w:rsid w:val="00045FDB"/>
    <w:rsid w:val="00047C0A"/>
    <w:rsid w:val="0005191F"/>
    <w:rsid w:val="00052322"/>
    <w:rsid w:val="00063A77"/>
    <w:rsid w:val="00074C87"/>
    <w:rsid w:val="00075D67"/>
    <w:rsid w:val="0008591D"/>
    <w:rsid w:val="00092452"/>
    <w:rsid w:val="000948B0"/>
    <w:rsid w:val="0009665C"/>
    <w:rsid w:val="000A0F17"/>
    <w:rsid w:val="000A4B15"/>
    <w:rsid w:val="000A6E23"/>
    <w:rsid w:val="000A7F6E"/>
    <w:rsid w:val="000B044D"/>
    <w:rsid w:val="000B1B3A"/>
    <w:rsid w:val="000C38F9"/>
    <w:rsid w:val="000D29CB"/>
    <w:rsid w:val="000D2B90"/>
    <w:rsid w:val="000D5F1C"/>
    <w:rsid w:val="000D6C10"/>
    <w:rsid w:val="000E4E80"/>
    <w:rsid w:val="000E6D20"/>
    <w:rsid w:val="000E7293"/>
    <w:rsid w:val="000F1BF4"/>
    <w:rsid w:val="00116124"/>
    <w:rsid w:val="00120AE5"/>
    <w:rsid w:val="00122834"/>
    <w:rsid w:val="0012772F"/>
    <w:rsid w:val="0012789B"/>
    <w:rsid w:val="001303E6"/>
    <w:rsid w:val="001305A0"/>
    <w:rsid w:val="00130978"/>
    <w:rsid w:val="00132E04"/>
    <w:rsid w:val="00154593"/>
    <w:rsid w:val="00156342"/>
    <w:rsid w:val="00157FF8"/>
    <w:rsid w:val="001617AE"/>
    <w:rsid w:val="00161A64"/>
    <w:rsid w:val="00170879"/>
    <w:rsid w:val="00184FDF"/>
    <w:rsid w:val="00185B21"/>
    <w:rsid w:val="00186550"/>
    <w:rsid w:val="001A4A84"/>
    <w:rsid w:val="001B4410"/>
    <w:rsid w:val="001B4D2F"/>
    <w:rsid w:val="001B7B43"/>
    <w:rsid w:val="001C4552"/>
    <w:rsid w:val="001C708C"/>
    <w:rsid w:val="001D1323"/>
    <w:rsid w:val="001D3920"/>
    <w:rsid w:val="001D4AEB"/>
    <w:rsid w:val="001D52D5"/>
    <w:rsid w:val="001E0B08"/>
    <w:rsid w:val="001E0F14"/>
    <w:rsid w:val="001E37D5"/>
    <w:rsid w:val="001F11C6"/>
    <w:rsid w:val="001F206A"/>
    <w:rsid w:val="001F4FDD"/>
    <w:rsid w:val="001F571C"/>
    <w:rsid w:val="00220254"/>
    <w:rsid w:val="002207CB"/>
    <w:rsid w:val="00224348"/>
    <w:rsid w:val="00224379"/>
    <w:rsid w:val="00230523"/>
    <w:rsid w:val="00234435"/>
    <w:rsid w:val="00236013"/>
    <w:rsid w:val="002373A0"/>
    <w:rsid w:val="002401E8"/>
    <w:rsid w:val="00241890"/>
    <w:rsid w:val="0024542E"/>
    <w:rsid w:val="00246A58"/>
    <w:rsid w:val="00247CC9"/>
    <w:rsid w:val="00267859"/>
    <w:rsid w:val="00274F8B"/>
    <w:rsid w:val="002851B5"/>
    <w:rsid w:val="0029159B"/>
    <w:rsid w:val="002949DE"/>
    <w:rsid w:val="002A52B0"/>
    <w:rsid w:val="002B2407"/>
    <w:rsid w:val="002B2705"/>
    <w:rsid w:val="002B2EA3"/>
    <w:rsid w:val="002B7DB1"/>
    <w:rsid w:val="002C0666"/>
    <w:rsid w:val="002C1548"/>
    <w:rsid w:val="002C67CF"/>
    <w:rsid w:val="002C7910"/>
    <w:rsid w:val="002D0A8F"/>
    <w:rsid w:val="002D30E8"/>
    <w:rsid w:val="002D41F0"/>
    <w:rsid w:val="002D479B"/>
    <w:rsid w:val="002D57AD"/>
    <w:rsid w:val="002E41E5"/>
    <w:rsid w:val="002E4E0D"/>
    <w:rsid w:val="002F0D3F"/>
    <w:rsid w:val="002F35A3"/>
    <w:rsid w:val="002F39F4"/>
    <w:rsid w:val="002F568B"/>
    <w:rsid w:val="002F648D"/>
    <w:rsid w:val="002F7938"/>
    <w:rsid w:val="00301263"/>
    <w:rsid w:val="00306FC6"/>
    <w:rsid w:val="0030770A"/>
    <w:rsid w:val="00313E07"/>
    <w:rsid w:val="00314A00"/>
    <w:rsid w:val="00317551"/>
    <w:rsid w:val="00320CE3"/>
    <w:rsid w:val="0033368E"/>
    <w:rsid w:val="00345F42"/>
    <w:rsid w:val="00350392"/>
    <w:rsid w:val="00350BF0"/>
    <w:rsid w:val="0035222B"/>
    <w:rsid w:val="003558D6"/>
    <w:rsid w:val="00376648"/>
    <w:rsid w:val="00381942"/>
    <w:rsid w:val="00383328"/>
    <w:rsid w:val="00387471"/>
    <w:rsid w:val="003B1D61"/>
    <w:rsid w:val="003B326D"/>
    <w:rsid w:val="003C0859"/>
    <w:rsid w:val="003C0E6E"/>
    <w:rsid w:val="003C1447"/>
    <w:rsid w:val="003C1589"/>
    <w:rsid w:val="003C1A47"/>
    <w:rsid w:val="003C2E4D"/>
    <w:rsid w:val="003C5379"/>
    <w:rsid w:val="003C5F04"/>
    <w:rsid w:val="003C7045"/>
    <w:rsid w:val="003E008E"/>
    <w:rsid w:val="003E5703"/>
    <w:rsid w:val="003E690D"/>
    <w:rsid w:val="003F3567"/>
    <w:rsid w:val="003F5B6C"/>
    <w:rsid w:val="003F636B"/>
    <w:rsid w:val="004018E6"/>
    <w:rsid w:val="00402DCD"/>
    <w:rsid w:val="00405F40"/>
    <w:rsid w:val="004067BE"/>
    <w:rsid w:val="0040771D"/>
    <w:rsid w:val="004227B0"/>
    <w:rsid w:val="00435863"/>
    <w:rsid w:val="00444BA4"/>
    <w:rsid w:val="0044750D"/>
    <w:rsid w:val="004476A2"/>
    <w:rsid w:val="00454890"/>
    <w:rsid w:val="004559D4"/>
    <w:rsid w:val="004622EF"/>
    <w:rsid w:val="00462D57"/>
    <w:rsid w:val="00470611"/>
    <w:rsid w:val="00471F3A"/>
    <w:rsid w:val="00471FAE"/>
    <w:rsid w:val="00475535"/>
    <w:rsid w:val="00481C0E"/>
    <w:rsid w:val="00484CB0"/>
    <w:rsid w:val="00485049"/>
    <w:rsid w:val="00485CC0"/>
    <w:rsid w:val="004863BE"/>
    <w:rsid w:val="004965A2"/>
    <w:rsid w:val="004A4D1E"/>
    <w:rsid w:val="004B15AA"/>
    <w:rsid w:val="004B1F33"/>
    <w:rsid w:val="004B4857"/>
    <w:rsid w:val="004B503C"/>
    <w:rsid w:val="004D128E"/>
    <w:rsid w:val="004D1413"/>
    <w:rsid w:val="004D2DC6"/>
    <w:rsid w:val="004D4E57"/>
    <w:rsid w:val="004D6FBC"/>
    <w:rsid w:val="004D76A8"/>
    <w:rsid w:val="004E08B4"/>
    <w:rsid w:val="004F1C90"/>
    <w:rsid w:val="004F551F"/>
    <w:rsid w:val="004F762B"/>
    <w:rsid w:val="004F77B6"/>
    <w:rsid w:val="00504640"/>
    <w:rsid w:val="0051679F"/>
    <w:rsid w:val="00520F72"/>
    <w:rsid w:val="005219F1"/>
    <w:rsid w:val="00522031"/>
    <w:rsid w:val="00523EFB"/>
    <w:rsid w:val="00526D90"/>
    <w:rsid w:val="00531779"/>
    <w:rsid w:val="00536A8A"/>
    <w:rsid w:val="00547F28"/>
    <w:rsid w:val="00551576"/>
    <w:rsid w:val="0055208C"/>
    <w:rsid w:val="0055797A"/>
    <w:rsid w:val="005606D2"/>
    <w:rsid w:val="0056515F"/>
    <w:rsid w:val="00573F50"/>
    <w:rsid w:val="005753AC"/>
    <w:rsid w:val="0057557F"/>
    <w:rsid w:val="00575776"/>
    <w:rsid w:val="00576F81"/>
    <w:rsid w:val="00577B1E"/>
    <w:rsid w:val="00581191"/>
    <w:rsid w:val="00582108"/>
    <w:rsid w:val="00582684"/>
    <w:rsid w:val="005A0F03"/>
    <w:rsid w:val="005A31AB"/>
    <w:rsid w:val="005A66A6"/>
    <w:rsid w:val="005A6ED3"/>
    <w:rsid w:val="005B0916"/>
    <w:rsid w:val="005B1B2E"/>
    <w:rsid w:val="005C3893"/>
    <w:rsid w:val="005D1CE2"/>
    <w:rsid w:val="005D1EE2"/>
    <w:rsid w:val="005D3159"/>
    <w:rsid w:val="005D7F2B"/>
    <w:rsid w:val="005E0AA1"/>
    <w:rsid w:val="005E2839"/>
    <w:rsid w:val="005E4ED5"/>
    <w:rsid w:val="005E5EC8"/>
    <w:rsid w:val="0060047A"/>
    <w:rsid w:val="00600B09"/>
    <w:rsid w:val="006010EE"/>
    <w:rsid w:val="00601C85"/>
    <w:rsid w:val="00604EC3"/>
    <w:rsid w:val="0060712D"/>
    <w:rsid w:val="006075DE"/>
    <w:rsid w:val="00615685"/>
    <w:rsid w:val="00616484"/>
    <w:rsid w:val="00616AA1"/>
    <w:rsid w:val="00621312"/>
    <w:rsid w:val="006222F8"/>
    <w:rsid w:val="00622404"/>
    <w:rsid w:val="006238CB"/>
    <w:rsid w:val="0063275D"/>
    <w:rsid w:val="00633138"/>
    <w:rsid w:val="00634B27"/>
    <w:rsid w:val="00636A60"/>
    <w:rsid w:val="006405EE"/>
    <w:rsid w:val="00643E04"/>
    <w:rsid w:val="00643F70"/>
    <w:rsid w:val="0064487C"/>
    <w:rsid w:val="00652E5F"/>
    <w:rsid w:val="00653F2E"/>
    <w:rsid w:val="00655BF9"/>
    <w:rsid w:val="006571A1"/>
    <w:rsid w:val="00657EA9"/>
    <w:rsid w:val="00660D1E"/>
    <w:rsid w:val="00665F37"/>
    <w:rsid w:val="00670BAC"/>
    <w:rsid w:val="00676794"/>
    <w:rsid w:val="0068034D"/>
    <w:rsid w:val="0068171B"/>
    <w:rsid w:val="00683DE5"/>
    <w:rsid w:val="006915DE"/>
    <w:rsid w:val="00697008"/>
    <w:rsid w:val="006A1160"/>
    <w:rsid w:val="006A379F"/>
    <w:rsid w:val="006A6FDB"/>
    <w:rsid w:val="006B068D"/>
    <w:rsid w:val="006B540B"/>
    <w:rsid w:val="006B6413"/>
    <w:rsid w:val="006C34FC"/>
    <w:rsid w:val="006C5CD4"/>
    <w:rsid w:val="006C79E7"/>
    <w:rsid w:val="006D0511"/>
    <w:rsid w:val="006E110D"/>
    <w:rsid w:val="006E40F3"/>
    <w:rsid w:val="006E4752"/>
    <w:rsid w:val="006F62CD"/>
    <w:rsid w:val="0070086D"/>
    <w:rsid w:val="00701832"/>
    <w:rsid w:val="00701CEF"/>
    <w:rsid w:val="0071130C"/>
    <w:rsid w:val="0071396E"/>
    <w:rsid w:val="00713E80"/>
    <w:rsid w:val="00716C66"/>
    <w:rsid w:val="00724459"/>
    <w:rsid w:val="0072669B"/>
    <w:rsid w:val="007277DB"/>
    <w:rsid w:val="007340A1"/>
    <w:rsid w:val="00735317"/>
    <w:rsid w:val="00742648"/>
    <w:rsid w:val="0075067F"/>
    <w:rsid w:val="00753E39"/>
    <w:rsid w:val="00753F4B"/>
    <w:rsid w:val="00755CBE"/>
    <w:rsid w:val="0076141A"/>
    <w:rsid w:val="00770470"/>
    <w:rsid w:val="00774C4C"/>
    <w:rsid w:val="00782580"/>
    <w:rsid w:val="00782A5C"/>
    <w:rsid w:val="007849E3"/>
    <w:rsid w:val="00786A28"/>
    <w:rsid w:val="00793253"/>
    <w:rsid w:val="007A7B12"/>
    <w:rsid w:val="007B0CFE"/>
    <w:rsid w:val="007B74A1"/>
    <w:rsid w:val="007C3840"/>
    <w:rsid w:val="007C44A7"/>
    <w:rsid w:val="007C4C06"/>
    <w:rsid w:val="007D021D"/>
    <w:rsid w:val="007D0C00"/>
    <w:rsid w:val="007D4378"/>
    <w:rsid w:val="007D5C05"/>
    <w:rsid w:val="007D7824"/>
    <w:rsid w:val="007F006A"/>
    <w:rsid w:val="00805EB0"/>
    <w:rsid w:val="0080614B"/>
    <w:rsid w:val="00816888"/>
    <w:rsid w:val="00817EB9"/>
    <w:rsid w:val="008218BC"/>
    <w:rsid w:val="00824106"/>
    <w:rsid w:val="008249EC"/>
    <w:rsid w:val="0083024E"/>
    <w:rsid w:val="00834B6C"/>
    <w:rsid w:val="00834CC4"/>
    <w:rsid w:val="00837B86"/>
    <w:rsid w:val="00842C88"/>
    <w:rsid w:val="00843849"/>
    <w:rsid w:val="00852348"/>
    <w:rsid w:val="008534C0"/>
    <w:rsid w:val="00867477"/>
    <w:rsid w:val="008677DA"/>
    <w:rsid w:val="008772C5"/>
    <w:rsid w:val="008774C1"/>
    <w:rsid w:val="008851BC"/>
    <w:rsid w:val="00887908"/>
    <w:rsid w:val="0089055A"/>
    <w:rsid w:val="008932FC"/>
    <w:rsid w:val="0089365F"/>
    <w:rsid w:val="008974DF"/>
    <w:rsid w:val="008A0FCE"/>
    <w:rsid w:val="008A3A4C"/>
    <w:rsid w:val="008A4565"/>
    <w:rsid w:val="008A5A0C"/>
    <w:rsid w:val="008A6CDA"/>
    <w:rsid w:val="008B1197"/>
    <w:rsid w:val="008B3154"/>
    <w:rsid w:val="008B60DF"/>
    <w:rsid w:val="008B7741"/>
    <w:rsid w:val="008C1DD3"/>
    <w:rsid w:val="008C3827"/>
    <w:rsid w:val="008C5432"/>
    <w:rsid w:val="008C7C3A"/>
    <w:rsid w:val="008C7FA5"/>
    <w:rsid w:val="008E0A36"/>
    <w:rsid w:val="008E2E53"/>
    <w:rsid w:val="008E3578"/>
    <w:rsid w:val="008E4E01"/>
    <w:rsid w:val="008F22A6"/>
    <w:rsid w:val="008F34F8"/>
    <w:rsid w:val="008F428F"/>
    <w:rsid w:val="008F7B28"/>
    <w:rsid w:val="009009C3"/>
    <w:rsid w:val="009034A8"/>
    <w:rsid w:val="00913256"/>
    <w:rsid w:val="00921D22"/>
    <w:rsid w:val="00926FDF"/>
    <w:rsid w:val="00930320"/>
    <w:rsid w:val="00931047"/>
    <w:rsid w:val="00934361"/>
    <w:rsid w:val="00934879"/>
    <w:rsid w:val="0094658C"/>
    <w:rsid w:val="00951529"/>
    <w:rsid w:val="0095192F"/>
    <w:rsid w:val="00951B4E"/>
    <w:rsid w:val="009565EC"/>
    <w:rsid w:val="00962E69"/>
    <w:rsid w:val="00962FF0"/>
    <w:rsid w:val="00964272"/>
    <w:rsid w:val="0097530B"/>
    <w:rsid w:val="00975A23"/>
    <w:rsid w:val="00983AD2"/>
    <w:rsid w:val="009849CC"/>
    <w:rsid w:val="009850BE"/>
    <w:rsid w:val="00993B65"/>
    <w:rsid w:val="009A4008"/>
    <w:rsid w:val="009A595B"/>
    <w:rsid w:val="009B3551"/>
    <w:rsid w:val="009B5F42"/>
    <w:rsid w:val="009B64F5"/>
    <w:rsid w:val="009C314F"/>
    <w:rsid w:val="009D06B1"/>
    <w:rsid w:val="009D153A"/>
    <w:rsid w:val="009D1AFB"/>
    <w:rsid w:val="009D7E97"/>
    <w:rsid w:val="009E4357"/>
    <w:rsid w:val="009E4F3F"/>
    <w:rsid w:val="009F2C1A"/>
    <w:rsid w:val="00A12872"/>
    <w:rsid w:val="00A1520E"/>
    <w:rsid w:val="00A22E0C"/>
    <w:rsid w:val="00A30823"/>
    <w:rsid w:val="00A30907"/>
    <w:rsid w:val="00A3395F"/>
    <w:rsid w:val="00A472F6"/>
    <w:rsid w:val="00A47F9D"/>
    <w:rsid w:val="00A519AB"/>
    <w:rsid w:val="00A62FBF"/>
    <w:rsid w:val="00A64BAA"/>
    <w:rsid w:val="00A723A0"/>
    <w:rsid w:val="00A745FE"/>
    <w:rsid w:val="00A74974"/>
    <w:rsid w:val="00A7642B"/>
    <w:rsid w:val="00A86B01"/>
    <w:rsid w:val="00A87F5B"/>
    <w:rsid w:val="00A9200F"/>
    <w:rsid w:val="00A97FFC"/>
    <w:rsid w:val="00AA2FC0"/>
    <w:rsid w:val="00AA6CDD"/>
    <w:rsid w:val="00AA75B4"/>
    <w:rsid w:val="00AA79A9"/>
    <w:rsid w:val="00AB220C"/>
    <w:rsid w:val="00AB2F44"/>
    <w:rsid w:val="00AB52FA"/>
    <w:rsid w:val="00AB7A68"/>
    <w:rsid w:val="00AC00E4"/>
    <w:rsid w:val="00AC1A9F"/>
    <w:rsid w:val="00AD2522"/>
    <w:rsid w:val="00AD5CDF"/>
    <w:rsid w:val="00AD6E09"/>
    <w:rsid w:val="00AE1718"/>
    <w:rsid w:val="00AE2B1A"/>
    <w:rsid w:val="00AE5BF5"/>
    <w:rsid w:val="00AF02A7"/>
    <w:rsid w:val="00AF0975"/>
    <w:rsid w:val="00AF1D31"/>
    <w:rsid w:val="00AF1D44"/>
    <w:rsid w:val="00AF3D4B"/>
    <w:rsid w:val="00B02C82"/>
    <w:rsid w:val="00B034C5"/>
    <w:rsid w:val="00B03510"/>
    <w:rsid w:val="00B0357B"/>
    <w:rsid w:val="00B0489C"/>
    <w:rsid w:val="00B05397"/>
    <w:rsid w:val="00B06CC0"/>
    <w:rsid w:val="00B2196E"/>
    <w:rsid w:val="00B235AC"/>
    <w:rsid w:val="00B35029"/>
    <w:rsid w:val="00B35852"/>
    <w:rsid w:val="00B411D3"/>
    <w:rsid w:val="00B416CB"/>
    <w:rsid w:val="00B4177F"/>
    <w:rsid w:val="00B53A68"/>
    <w:rsid w:val="00B56D03"/>
    <w:rsid w:val="00B57604"/>
    <w:rsid w:val="00B61D38"/>
    <w:rsid w:val="00B61D58"/>
    <w:rsid w:val="00B62F5A"/>
    <w:rsid w:val="00B66662"/>
    <w:rsid w:val="00B7083C"/>
    <w:rsid w:val="00B71273"/>
    <w:rsid w:val="00B833C2"/>
    <w:rsid w:val="00B84D48"/>
    <w:rsid w:val="00B86A0A"/>
    <w:rsid w:val="00B922B1"/>
    <w:rsid w:val="00B930D3"/>
    <w:rsid w:val="00B9322D"/>
    <w:rsid w:val="00B953E9"/>
    <w:rsid w:val="00BA01A6"/>
    <w:rsid w:val="00BA0A5B"/>
    <w:rsid w:val="00BA53BB"/>
    <w:rsid w:val="00BB636D"/>
    <w:rsid w:val="00BB6DA5"/>
    <w:rsid w:val="00BC46F5"/>
    <w:rsid w:val="00BC5442"/>
    <w:rsid w:val="00BC57A6"/>
    <w:rsid w:val="00BD12D6"/>
    <w:rsid w:val="00BD1AB3"/>
    <w:rsid w:val="00BE30DC"/>
    <w:rsid w:val="00BE55A1"/>
    <w:rsid w:val="00BE7DCE"/>
    <w:rsid w:val="00BF0C28"/>
    <w:rsid w:val="00BF1407"/>
    <w:rsid w:val="00BF225C"/>
    <w:rsid w:val="00BF3579"/>
    <w:rsid w:val="00BF56F5"/>
    <w:rsid w:val="00BF75D2"/>
    <w:rsid w:val="00C01B67"/>
    <w:rsid w:val="00C02EFC"/>
    <w:rsid w:val="00C10FB8"/>
    <w:rsid w:val="00C17FC8"/>
    <w:rsid w:val="00C2290B"/>
    <w:rsid w:val="00C24994"/>
    <w:rsid w:val="00C26851"/>
    <w:rsid w:val="00C31761"/>
    <w:rsid w:val="00C35213"/>
    <w:rsid w:val="00C41508"/>
    <w:rsid w:val="00C44670"/>
    <w:rsid w:val="00C53537"/>
    <w:rsid w:val="00C53F71"/>
    <w:rsid w:val="00C60A84"/>
    <w:rsid w:val="00C616DC"/>
    <w:rsid w:val="00C62CD9"/>
    <w:rsid w:val="00C62EC0"/>
    <w:rsid w:val="00C75F32"/>
    <w:rsid w:val="00C77075"/>
    <w:rsid w:val="00C87928"/>
    <w:rsid w:val="00C938DA"/>
    <w:rsid w:val="00CA19C8"/>
    <w:rsid w:val="00CA4771"/>
    <w:rsid w:val="00CA5CD5"/>
    <w:rsid w:val="00CA61CB"/>
    <w:rsid w:val="00CD0C4E"/>
    <w:rsid w:val="00CD24A8"/>
    <w:rsid w:val="00CD5FA8"/>
    <w:rsid w:val="00CD60D6"/>
    <w:rsid w:val="00CD7266"/>
    <w:rsid w:val="00CE2B19"/>
    <w:rsid w:val="00CE2DFE"/>
    <w:rsid w:val="00CF0906"/>
    <w:rsid w:val="00D01067"/>
    <w:rsid w:val="00D026AD"/>
    <w:rsid w:val="00D042C6"/>
    <w:rsid w:val="00D06B5E"/>
    <w:rsid w:val="00D14912"/>
    <w:rsid w:val="00D15673"/>
    <w:rsid w:val="00D221CB"/>
    <w:rsid w:val="00D23496"/>
    <w:rsid w:val="00D25CC2"/>
    <w:rsid w:val="00D32801"/>
    <w:rsid w:val="00D35608"/>
    <w:rsid w:val="00D42063"/>
    <w:rsid w:val="00D473A5"/>
    <w:rsid w:val="00D601A6"/>
    <w:rsid w:val="00D644F8"/>
    <w:rsid w:val="00D64543"/>
    <w:rsid w:val="00D64F17"/>
    <w:rsid w:val="00D754AA"/>
    <w:rsid w:val="00D84C50"/>
    <w:rsid w:val="00D85102"/>
    <w:rsid w:val="00D90184"/>
    <w:rsid w:val="00D922DE"/>
    <w:rsid w:val="00D94A17"/>
    <w:rsid w:val="00D97A68"/>
    <w:rsid w:val="00DA0416"/>
    <w:rsid w:val="00DA3B46"/>
    <w:rsid w:val="00DA7804"/>
    <w:rsid w:val="00DB46C6"/>
    <w:rsid w:val="00DC2AEA"/>
    <w:rsid w:val="00DD275C"/>
    <w:rsid w:val="00DD3246"/>
    <w:rsid w:val="00DD56EA"/>
    <w:rsid w:val="00DE2896"/>
    <w:rsid w:val="00DE4257"/>
    <w:rsid w:val="00DF1C2E"/>
    <w:rsid w:val="00E06597"/>
    <w:rsid w:val="00E12D48"/>
    <w:rsid w:val="00E13CCD"/>
    <w:rsid w:val="00E14218"/>
    <w:rsid w:val="00E225CC"/>
    <w:rsid w:val="00E25EB4"/>
    <w:rsid w:val="00E26319"/>
    <w:rsid w:val="00E263C0"/>
    <w:rsid w:val="00E27CFB"/>
    <w:rsid w:val="00E34F94"/>
    <w:rsid w:val="00E41037"/>
    <w:rsid w:val="00E41AD3"/>
    <w:rsid w:val="00E443FE"/>
    <w:rsid w:val="00E44FDA"/>
    <w:rsid w:val="00E62536"/>
    <w:rsid w:val="00E7629F"/>
    <w:rsid w:val="00E82A08"/>
    <w:rsid w:val="00E8349F"/>
    <w:rsid w:val="00E838A5"/>
    <w:rsid w:val="00E86757"/>
    <w:rsid w:val="00E94D0F"/>
    <w:rsid w:val="00EA36F3"/>
    <w:rsid w:val="00EB0A2D"/>
    <w:rsid w:val="00EB5DC2"/>
    <w:rsid w:val="00EB74E2"/>
    <w:rsid w:val="00EC2DD7"/>
    <w:rsid w:val="00EC6E8C"/>
    <w:rsid w:val="00ED4BE4"/>
    <w:rsid w:val="00EE1DFF"/>
    <w:rsid w:val="00EE1E68"/>
    <w:rsid w:val="00EE641F"/>
    <w:rsid w:val="00EF0F63"/>
    <w:rsid w:val="00EF4DC8"/>
    <w:rsid w:val="00EF7487"/>
    <w:rsid w:val="00F05363"/>
    <w:rsid w:val="00F13471"/>
    <w:rsid w:val="00F158A8"/>
    <w:rsid w:val="00F21F4A"/>
    <w:rsid w:val="00F245AD"/>
    <w:rsid w:val="00F25D4E"/>
    <w:rsid w:val="00F307C6"/>
    <w:rsid w:val="00F3187F"/>
    <w:rsid w:val="00F32788"/>
    <w:rsid w:val="00F335BB"/>
    <w:rsid w:val="00F341B2"/>
    <w:rsid w:val="00F401D9"/>
    <w:rsid w:val="00F47C2F"/>
    <w:rsid w:val="00F50703"/>
    <w:rsid w:val="00F546B1"/>
    <w:rsid w:val="00F5741F"/>
    <w:rsid w:val="00F70834"/>
    <w:rsid w:val="00F70BC7"/>
    <w:rsid w:val="00F71F36"/>
    <w:rsid w:val="00F80A4F"/>
    <w:rsid w:val="00F81728"/>
    <w:rsid w:val="00F825F6"/>
    <w:rsid w:val="00F82A8C"/>
    <w:rsid w:val="00F851F0"/>
    <w:rsid w:val="00F85E35"/>
    <w:rsid w:val="00F93EF6"/>
    <w:rsid w:val="00F958AF"/>
    <w:rsid w:val="00F962A9"/>
    <w:rsid w:val="00F97E29"/>
    <w:rsid w:val="00FA0A61"/>
    <w:rsid w:val="00FA613B"/>
    <w:rsid w:val="00FB0939"/>
    <w:rsid w:val="00FB7E3E"/>
    <w:rsid w:val="00FD124F"/>
    <w:rsid w:val="00FD647C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3368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0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prastasis"/>
    <w:semiHidden/>
    <w:rsid w:val="006238CB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39F4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39F4"/>
    <w:rPr>
      <w:sz w:val="24"/>
      <w:szCs w:val="24"/>
      <w:lang w:eastAsia="lt-LT"/>
    </w:rPr>
  </w:style>
  <w:style w:type="character" w:styleId="Hipersaitas">
    <w:name w:val="Hyperlink"/>
    <w:rsid w:val="00B66662"/>
    <w:rPr>
      <w:color w:val="0000FF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3082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link w:val="Antrinispavadinimas"/>
    <w:rsid w:val="00A30823"/>
    <w:rPr>
      <w:rFonts w:ascii="Cambria" w:eastAsia="Times New Roman" w:hAnsi="Cambria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B4D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001259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3368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0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prastasis"/>
    <w:semiHidden/>
    <w:rsid w:val="006238CB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39F4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F39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39F4"/>
    <w:rPr>
      <w:sz w:val="24"/>
      <w:szCs w:val="24"/>
      <w:lang w:eastAsia="lt-LT"/>
    </w:rPr>
  </w:style>
  <w:style w:type="character" w:styleId="Hipersaitas">
    <w:name w:val="Hyperlink"/>
    <w:rsid w:val="00B66662"/>
    <w:rPr>
      <w:color w:val="0000FF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3082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link w:val="Antrinispavadinimas"/>
    <w:rsid w:val="00A30823"/>
    <w:rPr>
      <w:rFonts w:ascii="Cambria" w:eastAsia="Times New Roman" w:hAnsi="Cambria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B4D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00125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E619-138E-499F-9232-44C83BCB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9227</Words>
  <Characters>5260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1)</vt:lpstr>
      <vt:lpstr>1)</vt:lpstr>
    </vt:vector>
  </TitlesOfParts>
  <Company>Hewlett-Packard Company</Company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Genovaite</dc:creator>
  <cp:keywords/>
  <cp:lastModifiedBy>user</cp:lastModifiedBy>
  <cp:revision>9</cp:revision>
  <cp:lastPrinted>2016-03-04T08:34:00Z</cp:lastPrinted>
  <dcterms:created xsi:type="dcterms:W3CDTF">2016-03-17T07:15:00Z</dcterms:created>
  <dcterms:modified xsi:type="dcterms:W3CDTF">2016-04-01T11:58:00Z</dcterms:modified>
</cp:coreProperties>
</file>