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E" w:rsidRDefault="004E182E" w:rsidP="00CC4F57">
      <w:pPr>
        <w:autoSpaceDE w:val="0"/>
        <w:autoSpaceDN w:val="0"/>
        <w:adjustRightInd w:val="0"/>
        <w:jc w:val="center"/>
        <w:rPr>
          <w:b/>
        </w:rPr>
      </w:pPr>
    </w:p>
    <w:p w:rsidR="004E182E" w:rsidRPr="004E182E" w:rsidRDefault="004E182E" w:rsidP="004E182E">
      <w:pPr>
        <w:ind w:left="3888" w:firstLine="1296"/>
      </w:pPr>
      <w:r w:rsidRPr="004E182E">
        <w:t>PRITARTA</w:t>
      </w:r>
    </w:p>
    <w:p w:rsidR="004E182E" w:rsidRPr="004E182E" w:rsidRDefault="004E182E" w:rsidP="004E182E">
      <w:pPr>
        <w:ind w:left="3888" w:firstLine="1296"/>
      </w:pPr>
      <w:r w:rsidRPr="004E182E">
        <w:t>Kretingos rajono savivaldybės tarybos</w:t>
      </w:r>
    </w:p>
    <w:p w:rsidR="004E182E" w:rsidRPr="004E182E" w:rsidRDefault="004E182E" w:rsidP="004E182E">
      <w:pPr>
        <w:ind w:left="3888" w:firstLine="1296"/>
      </w:pPr>
      <w:r w:rsidRPr="004E182E">
        <w:t xml:space="preserve">2016 m. kovo </w:t>
      </w:r>
      <w:r w:rsidRPr="004E182E">
        <w:rPr>
          <w:lang w:val="en-US"/>
        </w:rPr>
        <w:t>31</w:t>
      </w:r>
      <w:r w:rsidRPr="004E182E">
        <w:t xml:space="preserve"> d. sprendimu Nr.</w:t>
      </w:r>
      <w:r w:rsidR="002E281C">
        <w:t xml:space="preserve"> T2-</w:t>
      </w:r>
      <w:r w:rsidR="007B2634">
        <w:t>86</w:t>
      </w:r>
    </w:p>
    <w:p w:rsidR="004E182E" w:rsidRPr="004E182E" w:rsidRDefault="003A2890" w:rsidP="004E182E">
      <w:pPr>
        <w:ind w:left="3888" w:firstLine="1296"/>
      </w:pPr>
      <w:r>
        <w:t>2</w:t>
      </w:r>
      <w:r w:rsidR="004E182E" w:rsidRPr="004E182E">
        <w:t xml:space="preserve"> priedas</w:t>
      </w:r>
    </w:p>
    <w:p w:rsidR="004E182E" w:rsidRDefault="004E182E" w:rsidP="00CC4F57">
      <w:pPr>
        <w:autoSpaceDE w:val="0"/>
        <w:autoSpaceDN w:val="0"/>
        <w:adjustRightInd w:val="0"/>
        <w:jc w:val="center"/>
        <w:rPr>
          <w:b/>
        </w:rPr>
      </w:pPr>
    </w:p>
    <w:p w:rsidR="00A46C96" w:rsidRDefault="00A46C96" w:rsidP="00CC4F5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KRETINGOS RAJONO SAVIVALDYBĖS VIEŠOSIOS ĮSTAIGOS</w:t>
      </w:r>
    </w:p>
    <w:p w:rsidR="00EB06D7" w:rsidRPr="007E65DF" w:rsidRDefault="00EB06D7" w:rsidP="00CC4F57">
      <w:pPr>
        <w:autoSpaceDE w:val="0"/>
        <w:autoSpaceDN w:val="0"/>
        <w:adjustRightInd w:val="0"/>
        <w:jc w:val="center"/>
        <w:rPr>
          <w:b/>
        </w:rPr>
      </w:pPr>
      <w:r w:rsidRPr="007E65DF">
        <w:rPr>
          <w:b/>
        </w:rPr>
        <w:t>KR</w:t>
      </w:r>
      <w:r>
        <w:rPr>
          <w:b/>
        </w:rPr>
        <w:t xml:space="preserve">ETINGOS LIGONINĖS </w:t>
      </w:r>
      <w:r w:rsidR="00F71B71">
        <w:rPr>
          <w:b/>
        </w:rPr>
        <w:t>20</w:t>
      </w:r>
      <w:r w:rsidR="00A915BA">
        <w:rPr>
          <w:b/>
        </w:rPr>
        <w:t>15</w:t>
      </w:r>
      <w:r w:rsidR="00F71B71">
        <w:rPr>
          <w:b/>
        </w:rPr>
        <w:t xml:space="preserve"> M.</w:t>
      </w:r>
      <w:r w:rsidR="00CC4F57">
        <w:rPr>
          <w:b/>
        </w:rPr>
        <w:t>VEIKLOS</w:t>
      </w:r>
      <w:r w:rsidRPr="007E65DF">
        <w:rPr>
          <w:b/>
        </w:rPr>
        <w:t xml:space="preserve"> ATASKAITA</w:t>
      </w:r>
    </w:p>
    <w:p w:rsidR="00EB06D7" w:rsidRDefault="00EB06D7" w:rsidP="00EB06D7">
      <w:pPr>
        <w:autoSpaceDE w:val="0"/>
        <w:autoSpaceDN w:val="0"/>
        <w:adjustRightInd w:val="0"/>
      </w:pPr>
    </w:p>
    <w:p w:rsidR="00F92B77" w:rsidRPr="00F92B77" w:rsidRDefault="00F92B77" w:rsidP="00EB06D7">
      <w:pPr>
        <w:autoSpaceDE w:val="0"/>
        <w:autoSpaceDN w:val="0"/>
        <w:adjustRightInd w:val="0"/>
        <w:rPr>
          <w:b/>
        </w:rPr>
      </w:pPr>
      <w:r w:rsidRPr="00F92B77">
        <w:rPr>
          <w:b/>
        </w:rPr>
        <w:t>1. Informacija apie viešosios įstaigos veiklos tikslus, pobūdį ir veiklos rezultatus per finansinius metus</w:t>
      </w:r>
      <w:r w:rsidR="00AF7FFC">
        <w:rPr>
          <w:b/>
        </w:rPr>
        <w:t>.</w:t>
      </w:r>
    </w:p>
    <w:p w:rsidR="00EB06D7" w:rsidRPr="00F92B77" w:rsidRDefault="00F92B77" w:rsidP="00F92B77">
      <w:pPr>
        <w:tabs>
          <w:tab w:val="left" w:pos="360"/>
        </w:tabs>
        <w:autoSpaceDE w:val="0"/>
        <w:autoSpaceDN w:val="0"/>
        <w:adjustRightInd w:val="0"/>
        <w:rPr>
          <w:bCs/>
          <w:u w:val="single"/>
        </w:rPr>
      </w:pPr>
      <w:r>
        <w:rPr>
          <w:bCs/>
          <w:u w:val="single"/>
        </w:rPr>
        <w:t>1.1.</w:t>
      </w:r>
      <w:r w:rsidR="00EB06D7" w:rsidRPr="00F92B77">
        <w:rPr>
          <w:bCs/>
          <w:u w:val="single"/>
        </w:rPr>
        <w:t>Įstaigos pristatymas</w:t>
      </w:r>
    </w:p>
    <w:p w:rsidR="00EB06D7" w:rsidRDefault="00EB06D7" w:rsidP="00EB06D7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EB06D7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r>
              <w:t>1.1 Juridinio asmens pavadinimas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proofErr w:type="spellStart"/>
            <w:r>
              <w:t>VšĮ</w:t>
            </w:r>
            <w:proofErr w:type="spellEnd"/>
            <w:r>
              <w:t xml:space="preserve"> Kretingos ligoninė</w:t>
            </w:r>
          </w:p>
        </w:tc>
      </w:tr>
      <w:tr w:rsidR="00EB06D7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r>
              <w:t>Registracijos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r>
              <w:t>Žemaitės al.1</w:t>
            </w:r>
          </w:p>
        </w:tc>
      </w:tr>
      <w:tr w:rsidR="00EB06D7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r>
              <w:t>Pašto kodas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r>
              <w:t>LT- 97106</w:t>
            </w:r>
          </w:p>
        </w:tc>
      </w:tr>
      <w:tr w:rsidR="00EB06D7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r>
              <w:t>Miestas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r>
              <w:t>Kretinga</w:t>
            </w:r>
          </w:p>
        </w:tc>
      </w:tr>
      <w:tr w:rsidR="00EB06D7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r>
              <w:t>Šalis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r>
              <w:t>Lietuva</w:t>
            </w:r>
          </w:p>
        </w:tc>
      </w:tr>
      <w:tr w:rsidR="00EB06D7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r>
              <w:t>Įstaigos vadovas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proofErr w:type="spellStart"/>
            <w:r>
              <w:t>VšĮ</w:t>
            </w:r>
            <w:proofErr w:type="spellEnd"/>
            <w:r>
              <w:t xml:space="preserve"> Kretingos ligoninės vyr</w:t>
            </w:r>
            <w:r w:rsidR="00A4642B">
              <w:t>iausioji</w:t>
            </w:r>
            <w:r>
              <w:t xml:space="preserve"> gydytoja</w:t>
            </w:r>
          </w:p>
          <w:p w:rsidR="00EB06D7" w:rsidRDefault="00EB06D7" w:rsidP="00EB06D7">
            <w:pPr>
              <w:autoSpaceDE w:val="0"/>
              <w:autoSpaceDN w:val="0"/>
              <w:adjustRightInd w:val="0"/>
            </w:pPr>
            <w:r>
              <w:t xml:space="preserve">Ilona </w:t>
            </w:r>
            <w:proofErr w:type="spellStart"/>
            <w:r>
              <w:t>Volskienė</w:t>
            </w:r>
            <w:proofErr w:type="spellEnd"/>
          </w:p>
        </w:tc>
      </w:tr>
      <w:tr w:rsidR="008D7A50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0" w:rsidRDefault="008D7A50" w:rsidP="00EB06D7">
            <w:pPr>
              <w:autoSpaceDE w:val="0"/>
              <w:autoSpaceDN w:val="0"/>
              <w:adjustRightInd w:val="0"/>
            </w:pPr>
            <w:r>
              <w:t>Interneto puslapis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0" w:rsidRDefault="008B4F37" w:rsidP="008D7A50">
            <w:pPr>
              <w:autoSpaceDE w:val="0"/>
              <w:autoSpaceDN w:val="0"/>
              <w:adjustRightInd w:val="0"/>
            </w:pPr>
            <w:hyperlink r:id="rId9" w:history="1">
              <w:r w:rsidR="006E4B86" w:rsidRPr="004A24BA">
                <w:rPr>
                  <w:rStyle w:val="Hipersaitas"/>
                </w:rPr>
                <w:t>www.kretingosligonine.lt</w:t>
              </w:r>
            </w:hyperlink>
            <w:r w:rsidR="006E4B86">
              <w:t xml:space="preserve"> </w:t>
            </w:r>
          </w:p>
        </w:tc>
      </w:tr>
      <w:tr w:rsidR="00EB06D7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proofErr w:type="spellStart"/>
            <w:r>
              <w:t>El.pašto</w:t>
            </w:r>
            <w:proofErr w:type="spellEnd"/>
            <w:r>
              <w:t xml:space="preserve">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A4642B" w:rsidP="00A4642B">
            <w:pPr>
              <w:autoSpaceDE w:val="0"/>
              <w:autoSpaceDN w:val="0"/>
              <w:adjustRightInd w:val="0"/>
            </w:pPr>
            <w:r>
              <w:rPr>
                <w:color w:val="0000FF"/>
                <w:u w:val="single"/>
              </w:rPr>
              <w:t>info</w:t>
            </w:r>
            <w:r w:rsidR="00EB06D7">
              <w:rPr>
                <w:color w:val="0000FF"/>
                <w:u w:val="single"/>
              </w:rPr>
              <w:t>@kreting</w:t>
            </w:r>
            <w:r>
              <w:rPr>
                <w:color w:val="0000FF"/>
                <w:u w:val="single"/>
              </w:rPr>
              <w:t>osligonine</w:t>
            </w:r>
            <w:r w:rsidR="00EB06D7">
              <w:rPr>
                <w:color w:val="0000FF"/>
                <w:u w:val="single"/>
              </w:rPr>
              <w:t>.lt</w:t>
            </w:r>
          </w:p>
        </w:tc>
      </w:tr>
      <w:tr w:rsidR="00EB06D7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6C2D7C" w:rsidP="00EB06D7">
            <w:pPr>
              <w:autoSpaceDE w:val="0"/>
              <w:autoSpaceDN w:val="0"/>
              <w:adjustRightInd w:val="0"/>
            </w:pPr>
            <w:r>
              <w:t>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6C2D7C" w:rsidP="00EB06D7">
            <w:pPr>
              <w:autoSpaceDE w:val="0"/>
              <w:autoSpaceDN w:val="0"/>
              <w:adjustRightInd w:val="0"/>
            </w:pPr>
            <w:r>
              <w:t>(</w:t>
            </w:r>
            <w:r w:rsidR="00EB06D7">
              <w:t>8 445</w:t>
            </w:r>
            <w:r>
              <w:t>)</w:t>
            </w:r>
            <w:r w:rsidR="00EB06D7">
              <w:t xml:space="preserve"> 79</w:t>
            </w:r>
            <w:r>
              <w:t xml:space="preserve"> 0</w:t>
            </w:r>
            <w:r w:rsidR="00EB06D7">
              <w:t>16</w:t>
            </w:r>
          </w:p>
        </w:tc>
      </w:tr>
      <w:tr w:rsidR="00EB06D7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6C2D7C" w:rsidP="00EB06D7">
            <w:pPr>
              <w:autoSpaceDE w:val="0"/>
              <w:autoSpaceDN w:val="0"/>
              <w:adjustRightInd w:val="0"/>
            </w:pPr>
            <w:r>
              <w:t>Mobilusis 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EB06D7" w:rsidP="00EB06D7">
            <w:pPr>
              <w:autoSpaceDE w:val="0"/>
              <w:autoSpaceDN w:val="0"/>
              <w:adjustRightInd w:val="0"/>
            </w:pPr>
            <w:r>
              <w:t>8 698 831 06</w:t>
            </w:r>
          </w:p>
        </w:tc>
      </w:tr>
      <w:tr w:rsidR="00EB06D7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6C2D7C" w:rsidP="00EB06D7">
            <w:pPr>
              <w:autoSpaceDE w:val="0"/>
              <w:autoSpaceDN w:val="0"/>
              <w:adjustRightInd w:val="0"/>
            </w:pPr>
            <w:r>
              <w:t>Faksas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D7" w:rsidRDefault="006C2D7C" w:rsidP="00EB06D7">
            <w:pPr>
              <w:autoSpaceDE w:val="0"/>
              <w:autoSpaceDN w:val="0"/>
              <w:adjustRightInd w:val="0"/>
            </w:pPr>
            <w:r>
              <w:t>(8 445) 77 2</w:t>
            </w:r>
            <w:r w:rsidR="00EB06D7">
              <w:t>07</w:t>
            </w:r>
          </w:p>
        </w:tc>
      </w:tr>
    </w:tbl>
    <w:p w:rsidR="00EB06D7" w:rsidRDefault="00EB06D7" w:rsidP="00C67969">
      <w:pPr>
        <w:autoSpaceDE w:val="0"/>
        <w:autoSpaceDN w:val="0"/>
        <w:adjustRightInd w:val="0"/>
        <w:ind w:firstLine="851"/>
      </w:pPr>
    </w:p>
    <w:p w:rsidR="001E4D26" w:rsidRDefault="00F92B77" w:rsidP="00C67969">
      <w:pPr>
        <w:autoSpaceDE w:val="0"/>
        <w:autoSpaceDN w:val="0"/>
        <w:adjustRightInd w:val="0"/>
        <w:ind w:firstLine="851"/>
        <w:jc w:val="both"/>
        <w:rPr>
          <w:u w:val="single"/>
          <w:lang w:val="en-US"/>
        </w:rPr>
      </w:pPr>
      <w:r w:rsidRPr="00F92B77">
        <w:rPr>
          <w:u w:val="single"/>
          <w:lang w:val="en-US"/>
        </w:rPr>
        <w:t>1.</w:t>
      </w:r>
      <w:r w:rsidR="00C67969">
        <w:rPr>
          <w:u w:val="single"/>
          <w:lang w:val="en-US"/>
        </w:rPr>
        <w:t>2</w:t>
      </w:r>
      <w:proofErr w:type="gramStart"/>
      <w:r w:rsidRPr="00F92B77">
        <w:rPr>
          <w:u w:val="single"/>
          <w:lang w:val="en-US"/>
        </w:rPr>
        <w:t>.Veiklos</w:t>
      </w:r>
      <w:proofErr w:type="gramEnd"/>
      <w:r w:rsidRPr="00F92B77">
        <w:rPr>
          <w:u w:val="single"/>
          <w:lang w:val="en-US"/>
        </w:rPr>
        <w:t xml:space="preserve"> </w:t>
      </w:r>
      <w:proofErr w:type="spellStart"/>
      <w:r w:rsidRPr="00F92B77">
        <w:rPr>
          <w:u w:val="single"/>
          <w:lang w:val="en-US"/>
        </w:rPr>
        <w:t>rodikliai</w:t>
      </w:r>
      <w:proofErr w:type="spellEnd"/>
      <w:r>
        <w:rPr>
          <w:u w:val="single"/>
          <w:lang w:val="en-US"/>
        </w:rPr>
        <w:t>.</w:t>
      </w:r>
    </w:p>
    <w:p w:rsidR="00F92B77" w:rsidRPr="00C265F8" w:rsidRDefault="0046508A" w:rsidP="00C67969">
      <w:pPr>
        <w:autoSpaceDE w:val="0"/>
        <w:autoSpaceDN w:val="0"/>
        <w:adjustRightInd w:val="0"/>
        <w:ind w:firstLine="851"/>
        <w:jc w:val="both"/>
      </w:pPr>
      <w:r>
        <w:rPr>
          <w:b/>
        </w:rPr>
        <w:t>S</w:t>
      </w:r>
      <w:r w:rsidR="00F92B77" w:rsidRPr="0037659D">
        <w:rPr>
          <w:b/>
        </w:rPr>
        <w:t>tacionarios paslaugos</w:t>
      </w:r>
      <w:r w:rsidR="00F92B77" w:rsidRPr="00C265F8">
        <w:t>:</w:t>
      </w:r>
    </w:p>
    <w:p w:rsidR="00C265F8" w:rsidRPr="00C265F8" w:rsidRDefault="00A915BA" w:rsidP="00C67969">
      <w:pPr>
        <w:autoSpaceDE w:val="0"/>
        <w:autoSpaceDN w:val="0"/>
        <w:adjustRightInd w:val="0"/>
        <w:ind w:firstLine="851"/>
        <w:jc w:val="both"/>
      </w:pPr>
      <w:r>
        <w:t>2015m.</w:t>
      </w:r>
      <w:r w:rsidR="00991655">
        <w:t>ligoninėje</w:t>
      </w:r>
      <w:r>
        <w:t xml:space="preserve"> buvo 115 lovų – 100 aktyvaus gydymo, 13 slaugos ir palaikomojo gydymo ir 2 </w:t>
      </w:r>
      <w:proofErr w:type="spellStart"/>
      <w:r>
        <w:t>paliatyviosios</w:t>
      </w:r>
      <w:proofErr w:type="spellEnd"/>
      <w:r>
        <w:t xml:space="preserve"> pagalbos.</w:t>
      </w:r>
      <w:r w:rsidR="00C265F8" w:rsidRPr="00C265F8">
        <w:t xml:space="preserve"> </w:t>
      </w:r>
      <w:r w:rsidR="00991655">
        <w:t>T</w:t>
      </w:r>
      <w:r w:rsidR="00C265F8" w:rsidRPr="00C265F8">
        <w:t xml:space="preserve">eikiamos vidaus ligų, neurologijos, palaikomojo gydymo ir slaugos, </w:t>
      </w:r>
      <w:proofErr w:type="spellStart"/>
      <w:r w:rsidR="00C265F8" w:rsidRPr="00C265F8">
        <w:t>paliatyviosios</w:t>
      </w:r>
      <w:proofErr w:type="spellEnd"/>
      <w:r w:rsidR="00C265F8" w:rsidRPr="00C265F8">
        <w:t xml:space="preserve"> pagalbos, chirurgijos, </w:t>
      </w:r>
      <w:r w:rsidR="00C67969">
        <w:t>ortopedijos ir traumatologijos,</w:t>
      </w:r>
      <w:r w:rsidR="00C265F8" w:rsidRPr="00C265F8">
        <w:t xml:space="preserve"> otorinolaringologijos, ginekologijos, akušerijos, nėštumo patologijos, vaikų ligų, </w:t>
      </w:r>
      <w:proofErr w:type="spellStart"/>
      <w:r w:rsidR="00C265F8" w:rsidRPr="00C265F8">
        <w:t>neonatologijos</w:t>
      </w:r>
      <w:proofErr w:type="spellEnd"/>
      <w:r w:rsidR="00C265F8" w:rsidRPr="00C265F8">
        <w:t>, reanimacijos ir int</w:t>
      </w:r>
      <w:r w:rsidR="00BF7996">
        <w:t>ensyviosios terapijos paslaugos.</w:t>
      </w:r>
    </w:p>
    <w:p w:rsidR="00A915BA" w:rsidRDefault="00EB06D7" w:rsidP="00C67969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C265F8">
        <w:t>Stacionare per 20</w:t>
      </w:r>
      <w:r w:rsidR="00BC5E57" w:rsidRPr="00C265F8">
        <w:t>1</w:t>
      </w:r>
      <w:r w:rsidR="00A915BA">
        <w:t>5</w:t>
      </w:r>
      <w:r w:rsidRPr="00C265F8">
        <w:t xml:space="preserve"> metus</w:t>
      </w:r>
      <w:r>
        <w:t xml:space="preserve"> gydėsi </w:t>
      </w:r>
      <w:r w:rsidR="00A915BA">
        <w:t>5191</w:t>
      </w:r>
      <w:r>
        <w:t xml:space="preserve"> pacient</w:t>
      </w:r>
      <w:r w:rsidR="005F75DF">
        <w:t>a</w:t>
      </w:r>
      <w:r w:rsidR="00991655">
        <w:t>s</w:t>
      </w:r>
      <w:r>
        <w:t>, įvykdyt</w:t>
      </w:r>
      <w:r w:rsidR="00BF7996">
        <w:t>i</w:t>
      </w:r>
      <w:r>
        <w:t xml:space="preserve"> </w:t>
      </w:r>
      <w:r w:rsidR="00A915BA">
        <w:t>31729</w:t>
      </w:r>
      <w:r>
        <w:t xml:space="preserve"> lovadien</w:t>
      </w:r>
      <w:r w:rsidR="005F75DF">
        <w:t>i</w:t>
      </w:r>
      <w:r w:rsidR="005B6039">
        <w:t>ai</w:t>
      </w:r>
      <w:r>
        <w:t xml:space="preserve">. Lovos funkcionavimas – </w:t>
      </w:r>
      <w:r w:rsidR="00A915BA">
        <w:t>274,9</w:t>
      </w:r>
      <w:r>
        <w:t xml:space="preserve"> dienos, lovos apyvarta</w:t>
      </w:r>
      <w:r w:rsidR="00E76A38">
        <w:t xml:space="preserve"> </w:t>
      </w:r>
      <w:r>
        <w:t>- 4</w:t>
      </w:r>
      <w:r w:rsidR="00A915BA">
        <w:t>5</w:t>
      </w:r>
      <w:r>
        <w:t>, vidutinis gulėjimo laikas -</w:t>
      </w:r>
      <w:r w:rsidR="00977A12">
        <w:t xml:space="preserve"> </w:t>
      </w:r>
      <w:r w:rsidR="00295F96">
        <w:t>6</w:t>
      </w:r>
      <w:r w:rsidR="006C2D7C">
        <w:t>,</w:t>
      </w:r>
      <w:r w:rsidR="00AA7529">
        <w:t>1</w:t>
      </w:r>
      <w:r w:rsidR="006C2D7C">
        <w:t xml:space="preserve"> dienos, </w:t>
      </w:r>
      <w:proofErr w:type="spellStart"/>
      <w:r w:rsidR="006C2D7C">
        <w:t>letališkumas</w:t>
      </w:r>
      <w:proofErr w:type="spellEnd"/>
      <w:r w:rsidR="00977A12">
        <w:t xml:space="preserve"> </w:t>
      </w:r>
      <w:r w:rsidR="00A915BA">
        <w:t>–</w:t>
      </w:r>
      <w:r w:rsidR="00E76A38">
        <w:t xml:space="preserve"> </w:t>
      </w:r>
      <w:r w:rsidR="00A915BA">
        <w:t>2,8.</w:t>
      </w:r>
    </w:p>
    <w:p w:rsidR="00EB06D7" w:rsidRDefault="00A915BA" w:rsidP="00C67969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851"/>
        <w:jc w:val="both"/>
      </w:pPr>
      <w:r>
        <w:t>Aktyvaus gydymo lovose gydėsi 5114 pacient</w:t>
      </w:r>
      <w:r w:rsidR="00991655">
        <w:t>ų</w:t>
      </w:r>
      <w:r>
        <w:t>, įvykdyti 26357 lovadieniai. Lovos funkcionavimas – 262,4 dienos, lovos apyvarta -</w:t>
      </w:r>
      <w:r w:rsidR="00C67969">
        <w:t xml:space="preserve"> </w:t>
      </w:r>
      <w:r>
        <w:t>50,9, vidutinis gydymo laikas -</w:t>
      </w:r>
      <w:r w:rsidR="00C67969">
        <w:t xml:space="preserve"> </w:t>
      </w:r>
      <w:r>
        <w:t>5,2 dienos. Gimdymų -</w:t>
      </w:r>
      <w:r w:rsidR="00C67969">
        <w:t xml:space="preserve"> </w:t>
      </w:r>
      <w:r>
        <w:t>302, naujagimių -</w:t>
      </w:r>
      <w:r w:rsidR="00C67969">
        <w:t xml:space="preserve"> </w:t>
      </w:r>
      <w:r>
        <w:t xml:space="preserve">302. Operacijų atlikta </w:t>
      </w:r>
      <w:r w:rsidR="00C67969">
        <w:t xml:space="preserve">- </w:t>
      </w:r>
      <w:r>
        <w:t>2095</w:t>
      </w:r>
      <w:r w:rsidR="00991655">
        <w:t>.</w:t>
      </w:r>
      <w:r w:rsidR="00113336">
        <w:t xml:space="preserve"> </w:t>
      </w:r>
    </w:p>
    <w:p w:rsidR="00EB06D7" w:rsidRPr="00295F96" w:rsidRDefault="00EB06D7" w:rsidP="00C67969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37659D">
        <w:rPr>
          <w:b/>
        </w:rPr>
        <w:t>Ambulatorinės paslaugos</w:t>
      </w:r>
      <w:r w:rsidR="001A5DEC">
        <w:t>:</w:t>
      </w:r>
    </w:p>
    <w:p w:rsidR="0037659D" w:rsidRDefault="00EB06D7" w:rsidP="00C67969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851"/>
        <w:jc w:val="both"/>
      </w:pPr>
      <w:r>
        <w:t>Gydytojai specialistai 20</w:t>
      </w:r>
      <w:r w:rsidR="00BC5E57">
        <w:t>1</w:t>
      </w:r>
      <w:r w:rsidR="00A915BA">
        <w:t>5</w:t>
      </w:r>
      <w:r>
        <w:t xml:space="preserve"> m. suteikė </w:t>
      </w:r>
      <w:r w:rsidR="00AA7529">
        <w:t>6</w:t>
      </w:r>
      <w:r w:rsidR="00A915BA">
        <w:t>6206</w:t>
      </w:r>
      <w:r>
        <w:t xml:space="preserve"> ambulatorin</w:t>
      </w:r>
      <w:r w:rsidR="00991655">
        <w:t>es</w:t>
      </w:r>
      <w:r>
        <w:t xml:space="preserve"> konsultacij</w:t>
      </w:r>
      <w:r w:rsidR="00991655">
        <w:t>as</w:t>
      </w:r>
      <w:r>
        <w:t xml:space="preserve">, pacientų ambulatorinių apsilankymų buvo </w:t>
      </w:r>
      <w:r w:rsidR="00A915BA">
        <w:t>93416</w:t>
      </w:r>
      <w:r w:rsidR="0037659D">
        <w:t>.</w:t>
      </w:r>
    </w:p>
    <w:p w:rsidR="00EB06D7" w:rsidRDefault="0037659D" w:rsidP="00C67969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37659D">
        <w:rPr>
          <w:b/>
        </w:rPr>
        <w:t>S</w:t>
      </w:r>
      <w:r w:rsidR="00EB06D7" w:rsidRPr="0037659D">
        <w:rPr>
          <w:b/>
        </w:rPr>
        <w:t>uteikta kitų paslaugų</w:t>
      </w:r>
      <w:r w:rsidR="00EB06D7">
        <w:t>: stebėjimo – 1</w:t>
      </w:r>
      <w:r w:rsidR="009E0139">
        <w:t>6</w:t>
      </w:r>
      <w:r w:rsidR="007E0C4A">
        <w:t>44</w:t>
      </w:r>
      <w:r w:rsidR="00EB06D7">
        <w:t xml:space="preserve">, dienos stacionaro – </w:t>
      </w:r>
      <w:r w:rsidR="007E0C4A">
        <w:t>3253</w:t>
      </w:r>
      <w:r w:rsidR="00EB06D7">
        <w:t xml:space="preserve">, dienos chirurgijos – </w:t>
      </w:r>
      <w:r w:rsidR="007E0C4A">
        <w:t>553</w:t>
      </w:r>
      <w:r w:rsidR="00977A12">
        <w:t>.</w:t>
      </w:r>
      <w:r w:rsidR="00EB06D7">
        <w:t xml:space="preserve"> </w:t>
      </w:r>
    </w:p>
    <w:p w:rsidR="00991655" w:rsidRDefault="00EB06D7" w:rsidP="00C67969">
      <w:pPr>
        <w:autoSpaceDE w:val="0"/>
        <w:autoSpaceDN w:val="0"/>
        <w:adjustRightInd w:val="0"/>
        <w:spacing w:line="276" w:lineRule="auto"/>
        <w:ind w:firstLine="851"/>
        <w:jc w:val="both"/>
      </w:pPr>
      <w:r>
        <w:t xml:space="preserve">Priėmimo skubios </w:t>
      </w:r>
      <w:r w:rsidR="006C2D7C">
        <w:t>pagalbos skyriuje 20</w:t>
      </w:r>
      <w:r w:rsidR="00BC5E57">
        <w:t>1</w:t>
      </w:r>
      <w:r w:rsidR="007E0C4A">
        <w:t>5</w:t>
      </w:r>
      <w:r w:rsidR="005D34FB">
        <w:t xml:space="preserve"> m</w:t>
      </w:r>
      <w:r>
        <w:t>.</w:t>
      </w:r>
      <w:r w:rsidR="007E0C4A">
        <w:t xml:space="preserve"> apsilankymų buvo 28337, konsultacijų suteikta -</w:t>
      </w:r>
      <w:r w:rsidR="00C67969">
        <w:t xml:space="preserve"> </w:t>
      </w:r>
      <w:r w:rsidR="007E0C4A">
        <w:t>18839.</w:t>
      </w:r>
    </w:p>
    <w:p w:rsidR="00EB06D7" w:rsidRDefault="007E0C4A" w:rsidP="00C67969">
      <w:pPr>
        <w:autoSpaceDE w:val="0"/>
        <w:autoSpaceDN w:val="0"/>
        <w:adjustRightInd w:val="0"/>
        <w:spacing w:line="276" w:lineRule="auto"/>
        <w:ind w:firstLine="851"/>
        <w:jc w:val="both"/>
      </w:pPr>
      <w:r>
        <w:t>Fizioterapijos procedūrų atlikta 30641, masažo -</w:t>
      </w:r>
      <w:r w:rsidR="00C67969">
        <w:t xml:space="preserve"> </w:t>
      </w:r>
      <w:r>
        <w:t xml:space="preserve">13010, </w:t>
      </w:r>
      <w:proofErr w:type="spellStart"/>
      <w:r>
        <w:t>kineziterapijos</w:t>
      </w:r>
      <w:proofErr w:type="spellEnd"/>
      <w:r>
        <w:t xml:space="preserve"> – 13774. </w:t>
      </w:r>
    </w:p>
    <w:p w:rsidR="00F04C4A" w:rsidRDefault="007E0C4A" w:rsidP="00C67969">
      <w:pPr>
        <w:autoSpaceDE w:val="0"/>
        <w:autoSpaceDN w:val="0"/>
        <w:adjustRightInd w:val="0"/>
        <w:spacing w:line="276" w:lineRule="auto"/>
        <w:ind w:firstLine="851"/>
        <w:jc w:val="both"/>
      </w:pPr>
      <w:r>
        <w:t xml:space="preserve">Rentgenologinių tyrimų atlikta 21960, ultragarso – 12908, </w:t>
      </w:r>
      <w:proofErr w:type="spellStart"/>
      <w:r>
        <w:t>endoskopij</w:t>
      </w:r>
      <w:r w:rsidR="00991655">
        <w:t>ų</w:t>
      </w:r>
      <w:proofErr w:type="spellEnd"/>
      <w:r>
        <w:t xml:space="preserve"> – 1491, laboratorinių tyrimų – 91354.</w:t>
      </w:r>
    </w:p>
    <w:p w:rsidR="00EB06D7" w:rsidRPr="0037659D" w:rsidRDefault="00EB06D7" w:rsidP="00C67969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rPr>
          <w:b/>
        </w:rPr>
      </w:pPr>
      <w:r w:rsidRPr="0037659D">
        <w:rPr>
          <w:b/>
        </w:rPr>
        <w:t>Teikiamų paslaugų pokyčiai</w:t>
      </w:r>
      <w:r w:rsidR="001A5DEC" w:rsidRPr="0037659D">
        <w:rPr>
          <w:b/>
        </w:rPr>
        <w:t>:</w:t>
      </w:r>
    </w:p>
    <w:p w:rsidR="00EB06D7" w:rsidRDefault="00EB06D7" w:rsidP="00C67969">
      <w:pPr>
        <w:autoSpaceDE w:val="0"/>
        <w:autoSpaceDN w:val="0"/>
        <w:adjustRightInd w:val="0"/>
        <w:spacing w:line="276" w:lineRule="auto"/>
        <w:ind w:firstLine="851"/>
        <w:jc w:val="both"/>
      </w:pPr>
      <w:r>
        <w:t>Ligoninėje stiprinama infrastruktūra, skirta labiausiai paplitusioms ligoms gydyti.</w:t>
      </w:r>
      <w:r w:rsidR="00A3606A">
        <w:t xml:space="preserve"> </w:t>
      </w:r>
      <w:r w:rsidR="00977A12">
        <w:t>20</w:t>
      </w:r>
      <w:r w:rsidR="00A728BC">
        <w:t>1</w:t>
      </w:r>
      <w:r w:rsidR="007E0C4A">
        <w:t>5</w:t>
      </w:r>
      <w:r w:rsidR="005D34FB">
        <w:t xml:space="preserve"> </w:t>
      </w:r>
      <w:r w:rsidR="00977A12">
        <w:t>m.</w:t>
      </w:r>
      <w:r>
        <w:t xml:space="preserve"> stebima ši paslaugų apimčių dinamika:</w:t>
      </w:r>
    </w:p>
    <w:p w:rsidR="00EB06D7" w:rsidRDefault="00EB06D7" w:rsidP="00C67969">
      <w:pPr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>
        <w:lastRenderedPageBreak/>
        <w:t>Plėtota prioritetinė sveikatos priežiūra:</w:t>
      </w:r>
    </w:p>
    <w:p w:rsidR="00EB06D7" w:rsidRDefault="00EB06D7" w:rsidP="00C67969">
      <w:pPr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>
        <w:t xml:space="preserve">specializuotos ambulatorinės pagalbos </w:t>
      </w:r>
      <w:r w:rsidR="005F75DF">
        <w:t xml:space="preserve">konsultacijų skaičius </w:t>
      </w:r>
      <w:r>
        <w:t xml:space="preserve"> išaugo </w:t>
      </w:r>
      <w:r w:rsidR="007E0C4A">
        <w:t>8,1</w:t>
      </w:r>
      <w:r>
        <w:t xml:space="preserve"> proc.;</w:t>
      </w:r>
    </w:p>
    <w:p w:rsidR="00EB06D7" w:rsidRDefault="009E0139" w:rsidP="00C67969">
      <w:pPr>
        <w:numPr>
          <w:ilvl w:val="12"/>
          <w:numId w:val="0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firstLine="851"/>
        <w:jc w:val="both"/>
      </w:pPr>
      <w:r>
        <w:t>1.2</w:t>
      </w:r>
      <w:r w:rsidR="00C67969">
        <w:t>.</w:t>
      </w:r>
      <w:r>
        <w:t xml:space="preserve"> </w:t>
      </w:r>
      <w:r w:rsidR="00A3606A">
        <w:t>dienos stacionaro</w:t>
      </w:r>
      <w:r w:rsidR="00295F96">
        <w:t xml:space="preserve"> paslaugų apimtys padidėjo </w:t>
      </w:r>
      <w:r w:rsidR="00AA7529">
        <w:t>2</w:t>
      </w:r>
      <w:r w:rsidR="007E0C4A">
        <w:t>4</w:t>
      </w:r>
      <w:r w:rsidR="00295F96">
        <w:t>,</w:t>
      </w:r>
      <w:r w:rsidR="007E0C4A">
        <w:t>1</w:t>
      </w:r>
      <w:r w:rsidR="00295F96">
        <w:t xml:space="preserve"> proc</w:t>
      </w:r>
      <w:r>
        <w:t>.</w:t>
      </w:r>
      <w:r w:rsidR="00295F96">
        <w:t>, s</w:t>
      </w:r>
      <w:r w:rsidR="00977A12">
        <w:t>tebėjimo paslaug</w:t>
      </w:r>
      <w:r w:rsidR="00295F96">
        <w:t xml:space="preserve">ų daugiau suteikta </w:t>
      </w:r>
      <w:r w:rsidR="007E0C4A">
        <w:t>8,7</w:t>
      </w:r>
      <w:r w:rsidR="00912B2F">
        <w:t xml:space="preserve"> proc.</w:t>
      </w:r>
    </w:p>
    <w:p w:rsidR="00113336" w:rsidRDefault="001A5DEC" w:rsidP="00C67969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851"/>
        <w:jc w:val="both"/>
      </w:pPr>
      <w:r>
        <w:t>2.</w:t>
      </w:r>
      <w:r w:rsidR="00295F96">
        <w:t xml:space="preserve"> </w:t>
      </w:r>
      <w:r w:rsidR="00CC4F57">
        <w:t>Stengiamasi o</w:t>
      </w:r>
      <w:r w:rsidR="00EB06D7">
        <w:t>ptimizuot</w:t>
      </w:r>
      <w:r w:rsidR="00CC4F57">
        <w:t>i</w:t>
      </w:r>
      <w:r w:rsidR="00EB06D7">
        <w:t xml:space="preserve"> stacionarių paslaugų apimt</w:t>
      </w:r>
      <w:r w:rsidR="00CC4F57">
        <w:t>i</w:t>
      </w:r>
      <w:r w:rsidR="00EB06D7">
        <w:t>s.</w:t>
      </w:r>
      <w:r w:rsidR="00CC4F57">
        <w:t xml:space="preserve"> </w:t>
      </w:r>
      <w:r w:rsidR="007E0C4A">
        <w:t>Aktyvaus gydymo v</w:t>
      </w:r>
      <w:r w:rsidR="00EB06D7">
        <w:t xml:space="preserve">idutinė gydymo trukmė – </w:t>
      </w:r>
      <w:r w:rsidR="007E0C4A">
        <w:t>5,2</w:t>
      </w:r>
      <w:r w:rsidR="0037659D">
        <w:t xml:space="preserve"> </w:t>
      </w:r>
      <w:r w:rsidR="00EB06D7">
        <w:t>dienos.</w:t>
      </w:r>
      <w:r w:rsidR="007254B8">
        <w:t xml:space="preserve"> Pagal sutartį su TLK plėtoja</w:t>
      </w:r>
      <w:r w:rsidR="00C265F8">
        <w:t>mos</w:t>
      </w:r>
      <w:r w:rsidR="007254B8">
        <w:t xml:space="preserve"> prioritetin</w:t>
      </w:r>
      <w:r w:rsidR="00C265F8">
        <w:t>ė</w:t>
      </w:r>
      <w:r w:rsidR="007254B8">
        <w:t xml:space="preserve">s </w:t>
      </w:r>
      <w:r w:rsidR="00C265F8">
        <w:t xml:space="preserve">ambulatorinės </w:t>
      </w:r>
      <w:r w:rsidR="007254B8">
        <w:t xml:space="preserve">sveikatos priežiūros </w:t>
      </w:r>
      <w:r w:rsidR="00C265F8">
        <w:t>paslaugos. 201</w:t>
      </w:r>
      <w:r w:rsidR="007E0C4A">
        <w:t>5</w:t>
      </w:r>
      <w:r w:rsidR="00C265F8">
        <w:t>m.</w:t>
      </w:r>
      <w:r w:rsidR="007E0C4A">
        <w:t xml:space="preserve"> operacijų skaičius išaugo 14,7 proc</w:t>
      </w:r>
      <w:r w:rsidR="007374AB">
        <w:t>.</w:t>
      </w:r>
      <w:r w:rsidR="00991655">
        <w:t>, o</w:t>
      </w:r>
      <w:r w:rsidR="005F75DF">
        <w:t xml:space="preserve"> </w:t>
      </w:r>
      <w:r w:rsidR="00991655">
        <w:t>gimdymų daugiau priimta 49.</w:t>
      </w:r>
    </w:p>
    <w:p w:rsidR="00EB06D7" w:rsidRDefault="001A5DEC" w:rsidP="00C67969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851"/>
        <w:jc w:val="both"/>
      </w:pPr>
      <w:r>
        <w:t xml:space="preserve">3. </w:t>
      </w:r>
      <w:r w:rsidR="00805F39">
        <w:t>S</w:t>
      </w:r>
      <w:r w:rsidR="00EB06D7">
        <w:t>laugos ir palaikomojo gydymo  paslaug</w:t>
      </w:r>
      <w:r w:rsidR="00805F39">
        <w:t>ų</w:t>
      </w:r>
      <w:r w:rsidR="00EB06D7">
        <w:t xml:space="preserve"> 20</w:t>
      </w:r>
      <w:r w:rsidR="005F75DF">
        <w:t>1</w:t>
      </w:r>
      <w:r w:rsidR="007E0C4A">
        <w:t>5</w:t>
      </w:r>
      <w:r w:rsidR="00EB06D7">
        <w:t xml:space="preserve"> m.  suteikta </w:t>
      </w:r>
      <w:r w:rsidR="007E0C4A">
        <w:t>53</w:t>
      </w:r>
      <w:r>
        <w:t>,</w:t>
      </w:r>
      <w:r w:rsidR="00EB06D7">
        <w:t xml:space="preserve"> </w:t>
      </w:r>
      <w:proofErr w:type="spellStart"/>
      <w:r w:rsidR="00123A28">
        <w:t>paliatyviosios</w:t>
      </w:r>
      <w:proofErr w:type="spellEnd"/>
      <w:r w:rsidR="00123A28">
        <w:t xml:space="preserve"> pagalbos – </w:t>
      </w:r>
      <w:r w:rsidR="007E0C4A">
        <w:t>24</w:t>
      </w:r>
      <w:r w:rsidR="00123A28">
        <w:t xml:space="preserve"> asmenims.</w:t>
      </w:r>
      <w:r w:rsidR="00C34A25">
        <w:t xml:space="preserve"> Mokama slaugos paslauga suteikta 13 asmenų.</w:t>
      </w:r>
    </w:p>
    <w:p w:rsidR="00EB06D7" w:rsidRDefault="0037659D" w:rsidP="00C6796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</w:pPr>
      <w:r>
        <w:t>4</w:t>
      </w:r>
      <w:r w:rsidR="001A5DEC">
        <w:t xml:space="preserve">. </w:t>
      </w:r>
      <w:r w:rsidR="00EB06D7">
        <w:t>Ligoninėje sudaryt</w:t>
      </w:r>
      <w:r w:rsidR="00C67969">
        <w:t xml:space="preserve">os sąlygos, kad ambulatorinių, </w:t>
      </w:r>
      <w:r w:rsidR="00EB06D7">
        <w:t>dienos stacionaro</w:t>
      </w:r>
      <w:r w:rsidR="00332890">
        <w:t xml:space="preserve"> paslaugų plėtra</w:t>
      </w:r>
      <w:r w:rsidR="00EB06D7">
        <w:t xml:space="preserve"> kompensuotų stacionarių paslaugų mažėjimą.</w:t>
      </w:r>
    </w:p>
    <w:p w:rsidR="001A5DEC" w:rsidRDefault="001A5DEC" w:rsidP="00C6796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805F39" w:rsidRDefault="00C67969" w:rsidP="00C6796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851"/>
        <w:jc w:val="both"/>
        <w:rPr>
          <w:u w:val="single"/>
        </w:rPr>
      </w:pPr>
      <w:r>
        <w:rPr>
          <w:u w:val="single"/>
        </w:rPr>
        <w:t>1.3</w:t>
      </w:r>
      <w:r w:rsidR="00123A28" w:rsidRPr="0014410A">
        <w:rPr>
          <w:u w:val="single"/>
        </w:rPr>
        <w:t xml:space="preserve">. </w:t>
      </w:r>
      <w:r w:rsidR="0014410A" w:rsidRPr="0014410A">
        <w:rPr>
          <w:u w:val="single"/>
        </w:rPr>
        <w:t>Finansinis rezultatas</w:t>
      </w:r>
    </w:p>
    <w:p w:rsidR="00C07EE4" w:rsidRDefault="00C07EE4" w:rsidP="00C6796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37659D" w:rsidRDefault="0014410A" w:rsidP="00C6796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14410A">
        <w:t>201</w:t>
      </w:r>
      <w:r w:rsidR="007E0C4A">
        <w:t>5</w:t>
      </w:r>
      <w:r w:rsidRPr="0014410A">
        <w:t xml:space="preserve"> m.</w:t>
      </w:r>
      <w:r w:rsidR="00C07EE4">
        <w:t xml:space="preserve"> </w:t>
      </w:r>
      <w:r>
        <w:t>ligoninė</w:t>
      </w:r>
      <w:r w:rsidR="00C07EE4">
        <w:t xml:space="preserve"> gavo </w:t>
      </w:r>
      <w:r>
        <w:t>pajam</w:t>
      </w:r>
      <w:r w:rsidR="00C07EE4">
        <w:t>ų</w:t>
      </w:r>
      <w:r w:rsidR="00C67969">
        <w:t xml:space="preserve"> </w:t>
      </w:r>
      <w:r w:rsidR="00D9137F">
        <w:t>3781128 eur</w:t>
      </w:r>
      <w:r w:rsidR="00350587">
        <w:t>us</w:t>
      </w:r>
      <w:r w:rsidR="00C67969">
        <w:t xml:space="preserve"> (</w:t>
      </w:r>
      <w:r w:rsidR="00C07EE4">
        <w:t xml:space="preserve">iš PSDF biudžeto </w:t>
      </w:r>
      <w:r w:rsidR="00D9137F">
        <w:t>–</w:t>
      </w:r>
      <w:r w:rsidR="00C07EE4">
        <w:t xml:space="preserve"> </w:t>
      </w:r>
      <w:r w:rsidR="00D9137F">
        <w:t>3542792 eur</w:t>
      </w:r>
      <w:r w:rsidR="00350587">
        <w:t>us</w:t>
      </w:r>
      <w:r w:rsidR="00C07EE4">
        <w:t>, tarpininkavimo</w:t>
      </w:r>
      <w:r w:rsidR="0037659D">
        <w:t xml:space="preserve"> </w:t>
      </w:r>
      <w:r w:rsidR="00D9137F">
        <w:t>–</w:t>
      </w:r>
      <w:r w:rsidR="0037659D">
        <w:t xml:space="preserve"> </w:t>
      </w:r>
      <w:r w:rsidR="00D9137F">
        <w:t>21636 eur</w:t>
      </w:r>
      <w:r w:rsidR="00350587">
        <w:t>us</w:t>
      </w:r>
      <w:r w:rsidR="00C07EE4">
        <w:t xml:space="preserve"> , finansavimo iš kitų šaltinių </w:t>
      </w:r>
      <w:r w:rsidR="00D9137F">
        <w:t>–</w:t>
      </w:r>
      <w:r w:rsidR="0037659D">
        <w:t xml:space="preserve"> </w:t>
      </w:r>
      <w:r w:rsidR="00D9137F">
        <w:t>126284 eur</w:t>
      </w:r>
      <w:r w:rsidR="00350587">
        <w:t>us</w:t>
      </w:r>
      <w:r w:rsidR="00C07EE4">
        <w:t>, mokamų paslaugų</w:t>
      </w:r>
      <w:r w:rsidR="009E0139">
        <w:t xml:space="preserve"> </w:t>
      </w:r>
      <w:r w:rsidR="00D9137F">
        <w:t>–</w:t>
      </w:r>
      <w:r w:rsidR="00C07EE4">
        <w:t xml:space="preserve"> </w:t>
      </w:r>
      <w:r w:rsidR="00D9137F">
        <w:t>42859 eur</w:t>
      </w:r>
      <w:r w:rsidR="00350587">
        <w:t>us</w:t>
      </w:r>
      <w:r w:rsidR="00C07EE4">
        <w:t>, kit</w:t>
      </w:r>
      <w:r w:rsidR="0037659D">
        <w:t xml:space="preserve">as suteiktas </w:t>
      </w:r>
      <w:r w:rsidR="00C07EE4">
        <w:t xml:space="preserve"> paslaug</w:t>
      </w:r>
      <w:r w:rsidR="0037659D">
        <w:t xml:space="preserve">as </w:t>
      </w:r>
      <w:r w:rsidR="00D9137F">
        <w:t>–</w:t>
      </w:r>
      <w:r w:rsidR="0037659D">
        <w:t xml:space="preserve"> </w:t>
      </w:r>
      <w:r w:rsidR="00D9137F">
        <w:t>47558 eur</w:t>
      </w:r>
      <w:r w:rsidR="00350587">
        <w:t>us</w:t>
      </w:r>
      <w:r w:rsidR="00C07EE4">
        <w:t xml:space="preserve">) </w:t>
      </w:r>
      <w:r w:rsidR="0037659D">
        <w:t>.</w:t>
      </w:r>
    </w:p>
    <w:p w:rsidR="0014410A" w:rsidRDefault="0037659D" w:rsidP="00C6796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</w:pPr>
      <w:r>
        <w:t>S</w:t>
      </w:r>
      <w:r w:rsidR="0014410A">
        <w:t>ąnaudos</w:t>
      </w:r>
      <w:r w:rsidR="00C07EE4">
        <w:t xml:space="preserve"> buvo </w:t>
      </w:r>
      <w:r w:rsidR="0014410A">
        <w:t xml:space="preserve"> </w:t>
      </w:r>
      <w:r w:rsidR="00D9137F">
        <w:t>3678356 eur</w:t>
      </w:r>
      <w:r w:rsidR="00350587">
        <w:t>ai</w:t>
      </w:r>
      <w:r w:rsidR="00C07EE4">
        <w:t xml:space="preserve">. </w:t>
      </w:r>
      <w:r>
        <w:t>201</w:t>
      </w:r>
      <w:r w:rsidR="00D9137F">
        <w:t>5</w:t>
      </w:r>
      <w:r w:rsidR="009E0139">
        <w:t xml:space="preserve"> metų</w:t>
      </w:r>
      <w:r>
        <w:t xml:space="preserve"> </w:t>
      </w:r>
      <w:r w:rsidR="00C07EE4">
        <w:t>finansinis rezultatas</w:t>
      </w:r>
      <w:r>
        <w:t xml:space="preserve"> yra </w:t>
      </w:r>
      <w:r w:rsidR="00AA7529">
        <w:t>+</w:t>
      </w:r>
      <w:r w:rsidR="00D9137F">
        <w:t>102772 eur</w:t>
      </w:r>
      <w:r w:rsidR="005F7193">
        <w:t>ai</w:t>
      </w:r>
      <w:r w:rsidR="0014410A">
        <w:t>.</w:t>
      </w:r>
    </w:p>
    <w:p w:rsidR="006343DD" w:rsidRDefault="006343DD" w:rsidP="00C6796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14410A" w:rsidRDefault="0014410A" w:rsidP="00C67969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b/>
        </w:rPr>
      </w:pPr>
      <w:r w:rsidRPr="001A5DEC">
        <w:rPr>
          <w:b/>
        </w:rPr>
        <w:t>Viešosios įstaigos dalininkai ir kiekvieno jų įnašų vertė finansinių metų pradžioje ir pabaigoje.</w:t>
      </w:r>
    </w:p>
    <w:p w:rsidR="0014410A" w:rsidRDefault="00C07EE4" w:rsidP="00C6796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851"/>
        <w:jc w:val="both"/>
      </w:pPr>
      <w:r>
        <w:t>Įstaigos dalininkas – Kretingos rajono savivaldybė. 201</w:t>
      </w:r>
      <w:r w:rsidR="007E0C4A">
        <w:t>5</w:t>
      </w:r>
      <w:r>
        <w:t xml:space="preserve"> metų pradžioje įnašų vertė buvo </w:t>
      </w:r>
      <w:r w:rsidR="00D9137F">
        <w:t>217923 eur</w:t>
      </w:r>
      <w:r w:rsidR="005F7193">
        <w:t>ai</w:t>
      </w:r>
      <w:r>
        <w:t xml:space="preserve">, o metų pabaigoje – </w:t>
      </w:r>
      <w:r w:rsidR="00D9137F">
        <w:t>195920 eurų</w:t>
      </w:r>
      <w:r>
        <w:t>.</w:t>
      </w:r>
    </w:p>
    <w:p w:rsidR="001A5DEC" w:rsidRDefault="001A5DEC" w:rsidP="00C67969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14410A" w:rsidRPr="001A5DEC" w:rsidRDefault="0014410A" w:rsidP="00C67969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b/>
        </w:rPr>
      </w:pPr>
      <w:r w:rsidRPr="001A5DEC">
        <w:rPr>
          <w:b/>
        </w:rPr>
        <w:t>Viešosios įstaigos gautos lėšos ir jų šaltiniai per finansinius metus ir šių lėšų panaudojim</w:t>
      </w:r>
      <w:r w:rsidR="00346192">
        <w:rPr>
          <w:b/>
        </w:rPr>
        <w:t>as</w:t>
      </w:r>
      <w:r w:rsidRPr="001A5DEC">
        <w:rPr>
          <w:b/>
        </w:rPr>
        <w:t xml:space="preserve"> pagal išlaidų rūšis</w:t>
      </w:r>
      <w:r w:rsidR="00AF7FFC">
        <w:rPr>
          <w:b/>
        </w:rPr>
        <w:t>.</w:t>
      </w:r>
    </w:p>
    <w:p w:rsidR="00414315" w:rsidRDefault="00414315" w:rsidP="00C6796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6E4E7B" w:rsidRDefault="00E436E5" w:rsidP="00C67969">
      <w:pPr>
        <w:ind w:right="99" w:firstLine="851"/>
        <w:jc w:val="center"/>
      </w:pPr>
      <w:r w:rsidRPr="00E436E5">
        <w:rPr>
          <w:b/>
        </w:rPr>
        <w:t>201</w:t>
      </w:r>
      <w:r w:rsidR="007E0C4A">
        <w:rPr>
          <w:b/>
        </w:rPr>
        <w:t>5</w:t>
      </w:r>
      <w:r w:rsidRPr="00E436E5">
        <w:rPr>
          <w:b/>
        </w:rPr>
        <w:t xml:space="preserve"> m. gautos lėšos ir jų šaltiniai</w:t>
      </w:r>
      <w:r w:rsidR="000E134D">
        <w:t xml:space="preserve">    </w:t>
      </w:r>
    </w:p>
    <w:p w:rsidR="006E4E7B" w:rsidRDefault="006E4E7B" w:rsidP="00C67969">
      <w:pPr>
        <w:ind w:right="99" w:firstLine="851"/>
        <w:jc w:val="center"/>
      </w:pPr>
    </w:p>
    <w:tbl>
      <w:tblPr>
        <w:tblW w:w="188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0"/>
        <w:gridCol w:w="20"/>
        <w:gridCol w:w="1116"/>
        <w:gridCol w:w="1134"/>
        <w:gridCol w:w="1134"/>
        <w:gridCol w:w="1134"/>
        <w:gridCol w:w="1560"/>
        <w:gridCol w:w="236"/>
        <w:gridCol w:w="8902"/>
        <w:gridCol w:w="236"/>
      </w:tblGrid>
      <w:tr w:rsidR="005F7193" w:rsidTr="00C67969">
        <w:trPr>
          <w:gridAfter w:val="3"/>
          <w:wAfter w:w="9374" w:type="dxa"/>
          <w:trHeight w:val="166"/>
        </w:trPr>
        <w:tc>
          <w:tcPr>
            <w:tcW w:w="34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7193" w:rsidRDefault="005F7193" w:rsidP="00C67969">
            <w:pPr>
              <w:autoSpaceDE w:val="0"/>
              <w:autoSpaceDN w:val="0"/>
              <w:adjustRightInd w:val="0"/>
              <w:ind w:firstLine="34"/>
              <w:jc w:val="center"/>
            </w:pPr>
            <w:r>
              <w:t>Biudžetas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93" w:rsidRDefault="005F7193" w:rsidP="00C67969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t>litai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93" w:rsidRDefault="005F7193" w:rsidP="00C67969">
            <w:pPr>
              <w:autoSpaceDE w:val="0"/>
              <w:autoSpaceDN w:val="0"/>
              <w:adjustRightInd w:val="0"/>
              <w:ind w:firstLine="34"/>
              <w:jc w:val="center"/>
            </w:pPr>
            <w:r>
              <w:t>eurai</w:t>
            </w:r>
          </w:p>
        </w:tc>
      </w:tr>
      <w:tr w:rsidR="00D9137F" w:rsidTr="00C67969">
        <w:trPr>
          <w:gridAfter w:val="2"/>
          <w:wAfter w:w="9138" w:type="dxa"/>
          <w:trHeight w:val="166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Gautos pajamos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2011m.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2012m.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2013m.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2014m.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2015m.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37F" w:rsidTr="00C67969">
        <w:trPr>
          <w:gridAfter w:val="2"/>
          <w:wAfter w:w="9138" w:type="dxa"/>
          <w:trHeight w:val="166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PSDF biudžeto lėšos (iš visų 5 TLK)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10951536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10722664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10504120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11174359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3542792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37F" w:rsidTr="00C67969">
        <w:trPr>
          <w:gridBefore w:val="5"/>
          <w:wBefore w:w="6804" w:type="dxa"/>
          <w:trHeight w:val="225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9138" w:type="dxa"/>
            <w:gridSpan w:val="2"/>
            <w:tcBorders>
              <w:left w:val="single" w:sz="4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236" w:type="dxa"/>
            <w:tcBorders>
              <w:left w:val="nil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37F" w:rsidTr="00C67969">
        <w:trPr>
          <w:gridAfter w:val="2"/>
          <w:wAfter w:w="9138" w:type="dxa"/>
          <w:trHeight w:val="31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Europos sąju</w:t>
            </w:r>
            <w:r w:rsidR="00C67969">
              <w:t>ngos struktūrinių fondų lėšos (</w:t>
            </w:r>
            <w:r>
              <w:t>ESSF lėšos)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244018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1172604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2222858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133806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37F" w:rsidTr="00C67969">
        <w:trPr>
          <w:gridAfter w:val="2"/>
          <w:wAfter w:w="9138" w:type="dxa"/>
          <w:trHeight w:val="843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34"/>
            </w:pPr>
            <w:r>
              <w:t xml:space="preserve">Savivaldybės biudžeto lėšos </w:t>
            </w:r>
          </w:p>
          <w:p w:rsidR="00D9137F" w:rsidRDefault="00C67969" w:rsidP="00C67969">
            <w:pPr>
              <w:autoSpaceDE w:val="0"/>
              <w:autoSpaceDN w:val="0"/>
              <w:adjustRightInd w:val="0"/>
              <w:ind w:firstLine="34"/>
            </w:pPr>
            <w:r>
              <w:t>(</w:t>
            </w:r>
            <w:proofErr w:type="spellStart"/>
            <w:r>
              <w:t>savivald</w:t>
            </w:r>
            <w:proofErr w:type="spellEnd"/>
            <w:r>
              <w:t>. p</w:t>
            </w:r>
            <w:r w:rsidR="00D9137F">
              <w:t>rogramos ir kt.)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9000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9000</w:t>
            </w:r>
          </w:p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D9137F" w:rsidRPr="00D9137F" w:rsidRDefault="00D9137F" w:rsidP="00C67969">
            <w:pPr>
              <w:ind w:firstLine="16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149000</w:t>
            </w:r>
          </w:p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167170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45883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37F" w:rsidTr="00C67969">
        <w:trPr>
          <w:gridAfter w:val="2"/>
          <w:wAfter w:w="9138" w:type="dxa"/>
          <w:trHeight w:val="166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Pajamos už mokamas paslaugas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119649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141437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160102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145995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42859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37F" w:rsidTr="00C67969">
        <w:trPr>
          <w:gridAfter w:val="2"/>
          <w:wAfter w:w="9138" w:type="dxa"/>
          <w:trHeight w:val="225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Kitos lėšos (parama)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56853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65413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65845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57674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22590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37F" w:rsidTr="00C67969">
        <w:trPr>
          <w:gridAfter w:val="2"/>
          <w:wAfter w:w="9138" w:type="dxa"/>
          <w:trHeight w:val="31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34"/>
            </w:pPr>
            <w:r>
              <w:t>2</w:t>
            </w:r>
            <w:r w:rsidR="00C67969">
              <w:t xml:space="preserve"> </w:t>
            </w:r>
            <w:r>
              <w:t>proc. gyventojų pajamų mokestis (GPM)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9403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7889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8595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 w:rsidRPr="00D9137F">
              <w:rPr>
                <w:sz w:val="22"/>
                <w:szCs w:val="22"/>
              </w:rPr>
              <w:t>6245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F" w:rsidRPr="00D9137F" w:rsidRDefault="00D9137F" w:rsidP="00C67969">
            <w:pPr>
              <w:autoSpaceDE w:val="0"/>
              <w:autoSpaceDN w:val="0"/>
              <w:adjustRightInd w:val="0"/>
              <w:ind w:firstLine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9137F" w:rsidRDefault="00D9137F" w:rsidP="00C67969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</w:tbl>
    <w:p w:rsidR="004E182E" w:rsidRDefault="004E182E" w:rsidP="00C67969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DC6378" w:rsidRDefault="00DC6378" w:rsidP="00C6796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DC6378">
        <w:rPr>
          <w:rFonts w:ascii="Times New Roman" w:hAnsi="Times New Roman"/>
          <w:sz w:val="24"/>
          <w:szCs w:val="24"/>
        </w:rPr>
        <w:t>Gautų lėšų panaudojimas pagal išlaidų rūšis</w:t>
      </w:r>
      <w:r>
        <w:rPr>
          <w:rFonts w:ascii="Times New Roman" w:hAnsi="Times New Roman"/>
          <w:sz w:val="24"/>
          <w:szCs w:val="24"/>
        </w:rPr>
        <w:t>:</w:t>
      </w:r>
    </w:p>
    <w:p w:rsidR="00DC6378" w:rsidRDefault="00DC6378" w:rsidP="00C6796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00"/>
        <w:gridCol w:w="1836"/>
      </w:tblGrid>
      <w:tr w:rsidR="00DC6378" w:rsidTr="00C67969">
        <w:tc>
          <w:tcPr>
            <w:tcW w:w="817" w:type="dxa"/>
          </w:tcPr>
          <w:p w:rsidR="00DC6378" w:rsidRPr="003F2CBC" w:rsidRDefault="00DC6378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Eil.</w:t>
            </w:r>
            <w:r w:rsidR="00C6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BC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6900" w:type="dxa"/>
          </w:tcPr>
          <w:p w:rsidR="00DC6378" w:rsidRPr="003F2CBC" w:rsidRDefault="00DC6378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Išlaidos</w:t>
            </w:r>
          </w:p>
        </w:tc>
        <w:tc>
          <w:tcPr>
            <w:tcW w:w="1836" w:type="dxa"/>
          </w:tcPr>
          <w:p w:rsidR="00DC6378" w:rsidRPr="003F2CBC" w:rsidRDefault="00DC6378" w:rsidP="00C67969">
            <w:pPr>
              <w:pStyle w:val="Betarp"/>
              <w:ind w:firstLine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Iš viso</w:t>
            </w:r>
          </w:p>
        </w:tc>
      </w:tr>
      <w:tr w:rsidR="00DC6378" w:rsidTr="00C67969">
        <w:tc>
          <w:tcPr>
            <w:tcW w:w="817" w:type="dxa"/>
          </w:tcPr>
          <w:p w:rsidR="00DC6378" w:rsidRPr="003F2CBC" w:rsidRDefault="00DC6378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00" w:type="dxa"/>
          </w:tcPr>
          <w:p w:rsidR="00DC6378" w:rsidRPr="003F2CBC" w:rsidRDefault="00DC6378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Išlaidos</w:t>
            </w:r>
          </w:p>
        </w:tc>
        <w:tc>
          <w:tcPr>
            <w:tcW w:w="1836" w:type="dxa"/>
          </w:tcPr>
          <w:p w:rsidR="00DC6378" w:rsidRPr="003F2CBC" w:rsidRDefault="00D9137F" w:rsidP="00C67969">
            <w:pPr>
              <w:pStyle w:val="Betarp"/>
              <w:ind w:firstLine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3678356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Darbo užmokesčio ir socialinio draudimo</w:t>
            </w:r>
          </w:p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lastRenderedPageBreak/>
              <w:t>Iš jų: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ind w:firstLine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2779776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- darbo užmokesčio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ind w:firstLine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2123255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- socialinio draudimo įmokų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ind w:firstLine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656521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Kraujo produktų</w:t>
            </w:r>
          </w:p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Iš jų: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19205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- kraujo komponentų įsigijimo iš kraujo donorystės įstaigų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19205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- kraujo komponentų gaminimo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Medicinos reikmenų ir paslaugų,</w:t>
            </w:r>
          </w:p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Iš jų: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247122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- vaistų tirpalų, tvarsliavos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121098</w:t>
            </w:r>
          </w:p>
        </w:tc>
      </w:tr>
      <w:tr w:rsidR="001A5DEC" w:rsidTr="00C67969">
        <w:tc>
          <w:tcPr>
            <w:tcW w:w="817" w:type="dxa"/>
          </w:tcPr>
          <w:p w:rsidR="001A5DEC" w:rsidRPr="003F2CBC" w:rsidRDefault="001A5DE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6900" w:type="dxa"/>
          </w:tcPr>
          <w:p w:rsidR="001A5DEC" w:rsidRPr="003F2CBC" w:rsidRDefault="001A5DEC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medicinos pagalbos priemonių </w:t>
            </w:r>
          </w:p>
        </w:tc>
        <w:tc>
          <w:tcPr>
            <w:tcW w:w="1836" w:type="dxa"/>
          </w:tcPr>
          <w:p w:rsidR="001A5DEC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115443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1.3.</w:t>
            </w:r>
            <w:r w:rsidR="001A5DEC">
              <w:rPr>
                <w:rFonts w:ascii="Times New Roman" w:hAnsi="Times New Roman"/>
                <w:sz w:val="24"/>
                <w:szCs w:val="24"/>
              </w:rPr>
              <w:t>3</w:t>
            </w:r>
            <w:r w:rsidRPr="003F2C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- laboratorinių tyrimų ir kitų medicinos paslaugų atliekamų kitose įstaigose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10581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Pacientų transportavimo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7626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Maitinimo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52317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Komunalinių paslaugų,</w:t>
            </w:r>
          </w:p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iš jų: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127275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 xml:space="preserve"> - šildymo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47736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- elektros energijos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60726</w:t>
            </w:r>
          </w:p>
        </w:tc>
      </w:tr>
      <w:tr w:rsidR="00E02D7E" w:rsidTr="00C67969">
        <w:tc>
          <w:tcPr>
            <w:tcW w:w="817" w:type="dxa"/>
          </w:tcPr>
          <w:p w:rsidR="00E02D7E" w:rsidRPr="003F2CBC" w:rsidRDefault="00E02D7E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 xml:space="preserve">1.6.3. </w:t>
            </w:r>
          </w:p>
        </w:tc>
        <w:tc>
          <w:tcPr>
            <w:tcW w:w="6900" w:type="dxa"/>
          </w:tcPr>
          <w:p w:rsidR="00E02D7E" w:rsidRPr="003F2CBC" w:rsidRDefault="00E02D7E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A28B2" w:rsidRPr="003F2CBC">
              <w:rPr>
                <w:rFonts w:ascii="Times New Roman" w:hAnsi="Times New Roman"/>
                <w:sz w:val="24"/>
                <w:szCs w:val="24"/>
              </w:rPr>
              <w:t xml:space="preserve"> vandentiekio ir kanalizacijos</w:t>
            </w:r>
          </w:p>
        </w:tc>
        <w:tc>
          <w:tcPr>
            <w:tcW w:w="1836" w:type="dxa"/>
          </w:tcPr>
          <w:p w:rsidR="00E02D7E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16221</w:t>
            </w:r>
          </w:p>
        </w:tc>
      </w:tr>
      <w:tr w:rsidR="00DA28B2" w:rsidTr="00C67969">
        <w:tc>
          <w:tcPr>
            <w:tcW w:w="817" w:type="dxa"/>
          </w:tcPr>
          <w:p w:rsidR="00DA28B2" w:rsidRPr="003F2CBC" w:rsidRDefault="00DA28B2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 xml:space="preserve">1.6.4. </w:t>
            </w:r>
          </w:p>
        </w:tc>
        <w:tc>
          <w:tcPr>
            <w:tcW w:w="6900" w:type="dxa"/>
          </w:tcPr>
          <w:p w:rsidR="00DA28B2" w:rsidRPr="003F2CBC" w:rsidRDefault="00DA28B2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- ryšių paslaugų</w:t>
            </w:r>
          </w:p>
        </w:tc>
        <w:tc>
          <w:tcPr>
            <w:tcW w:w="1836" w:type="dxa"/>
          </w:tcPr>
          <w:p w:rsidR="00DA28B2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2592</w:t>
            </w:r>
          </w:p>
        </w:tc>
      </w:tr>
      <w:tr w:rsidR="00DA28B2" w:rsidTr="00C67969">
        <w:tc>
          <w:tcPr>
            <w:tcW w:w="817" w:type="dxa"/>
          </w:tcPr>
          <w:p w:rsidR="00DA28B2" w:rsidRPr="003F2CBC" w:rsidRDefault="00DA28B2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6900" w:type="dxa"/>
          </w:tcPr>
          <w:p w:rsidR="00DA28B2" w:rsidRPr="003F2CBC" w:rsidRDefault="00DA28B2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Darbuotojų kvalifikacijos kėlimo</w:t>
            </w:r>
          </w:p>
        </w:tc>
        <w:tc>
          <w:tcPr>
            <w:tcW w:w="1836" w:type="dxa"/>
          </w:tcPr>
          <w:p w:rsidR="00DA28B2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17645</w:t>
            </w:r>
          </w:p>
        </w:tc>
      </w:tr>
      <w:tr w:rsidR="00DA28B2" w:rsidTr="00C67969">
        <w:tc>
          <w:tcPr>
            <w:tcW w:w="817" w:type="dxa"/>
          </w:tcPr>
          <w:p w:rsidR="00DA28B2" w:rsidRPr="003F2CBC" w:rsidRDefault="00DA28B2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6900" w:type="dxa"/>
          </w:tcPr>
          <w:p w:rsidR="00DA28B2" w:rsidRPr="003F2CBC" w:rsidRDefault="00DA28B2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Einamojo remonto</w:t>
            </w:r>
          </w:p>
        </w:tc>
        <w:tc>
          <w:tcPr>
            <w:tcW w:w="1836" w:type="dxa"/>
          </w:tcPr>
          <w:p w:rsidR="00DA28B2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3643</w:t>
            </w:r>
          </w:p>
        </w:tc>
      </w:tr>
      <w:tr w:rsidR="00DA28B2" w:rsidTr="00C67969">
        <w:tc>
          <w:tcPr>
            <w:tcW w:w="817" w:type="dxa"/>
          </w:tcPr>
          <w:p w:rsidR="00DA28B2" w:rsidRPr="003F2CBC" w:rsidRDefault="00DA28B2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6900" w:type="dxa"/>
          </w:tcPr>
          <w:p w:rsidR="00DA28B2" w:rsidRPr="003F2CBC" w:rsidRDefault="00DA28B2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Mokesčių į biudžetą</w:t>
            </w:r>
          </w:p>
        </w:tc>
        <w:tc>
          <w:tcPr>
            <w:tcW w:w="1836" w:type="dxa"/>
          </w:tcPr>
          <w:p w:rsidR="00DA28B2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8B2" w:rsidTr="00C67969">
        <w:tc>
          <w:tcPr>
            <w:tcW w:w="817" w:type="dxa"/>
          </w:tcPr>
          <w:p w:rsidR="00DA28B2" w:rsidRPr="003F2CBC" w:rsidRDefault="00DA28B2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6900" w:type="dxa"/>
          </w:tcPr>
          <w:p w:rsidR="00DA28B2" w:rsidRPr="003F2CBC" w:rsidRDefault="00DA28B2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Ilgalaikio turto nusidėvėjimo</w:t>
            </w:r>
          </w:p>
        </w:tc>
        <w:tc>
          <w:tcPr>
            <w:tcW w:w="1836" w:type="dxa"/>
          </w:tcPr>
          <w:p w:rsidR="00DA28B2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134307</w:t>
            </w:r>
          </w:p>
        </w:tc>
      </w:tr>
      <w:tr w:rsidR="00DA28B2" w:rsidTr="00C67969">
        <w:tc>
          <w:tcPr>
            <w:tcW w:w="817" w:type="dxa"/>
          </w:tcPr>
          <w:p w:rsidR="00DA28B2" w:rsidRPr="003F2CBC" w:rsidRDefault="00DA28B2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6900" w:type="dxa"/>
          </w:tcPr>
          <w:p w:rsidR="00DA28B2" w:rsidRPr="003F2CBC" w:rsidRDefault="00DA28B2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Civilinės atsakomybės draudimo</w:t>
            </w:r>
          </w:p>
        </w:tc>
        <w:tc>
          <w:tcPr>
            <w:tcW w:w="1836" w:type="dxa"/>
          </w:tcPr>
          <w:p w:rsidR="00DA28B2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11406</w:t>
            </w:r>
          </w:p>
        </w:tc>
      </w:tr>
      <w:tr w:rsidR="00DA28B2" w:rsidTr="00C67969">
        <w:tc>
          <w:tcPr>
            <w:tcW w:w="817" w:type="dxa"/>
          </w:tcPr>
          <w:p w:rsidR="00DA28B2" w:rsidRPr="003F2CBC" w:rsidRDefault="00DA28B2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6900" w:type="dxa"/>
          </w:tcPr>
          <w:p w:rsidR="00DA28B2" w:rsidRPr="003F2CBC" w:rsidRDefault="00DA28B2" w:rsidP="00C67969">
            <w:pPr>
              <w:pStyle w:val="Betarp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BC">
              <w:rPr>
                <w:rFonts w:ascii="Times New Roman" w:hAnsi="Times New Roman"/>
                <w:sz w:val="24"/>
                <w:szCs w:val="24"/>
              </w:rPr>
              <w:t>Kitos sąnaudos</w:t>
            </w:r>
          </w:p>
        </w:tc>
        <w:tc>
          <w:tcPr>
            <w:tcW w:w="1836" w:type="dxa"/>
          </w:tcPr>
          <w:p w:rsidR="00DA28B2" w:rsidRPr="003F2CBC" w:rsidRDefault="00D9137F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278034</w:t>
            </w:r>
          </w:p>
        </w:tc>
      </w:tr>
    </w:tbl>
    <w:p w:rsidR="00DC6378" w:rsidRDefault="00DC6378" w:rsidP="00C6796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253F1" w:rsidRDefault="00F253F1" w:rsidP="00C67969">
      <w:pPr>
        <w:pStyle w:val="Betarp"/>
        <w:numPr>
          <w:ilvl w:val="0"/>
          <w:numId w:val="19"/>
        </w:numPr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1A5DEC">
        <w:rPr>
          <w:rFonts w:ascii="Times New Roman" w:hAnsi="Times New Roman"/>
          <w:b/>
          <w:sz w:val="24"/>
          <w:szCs w:val="24"/>
        </w:rPr>
        <w:t>Informacija apie viešosios įstaigos įsigytą ir perleistą ilgalaikį turtą per finansinius metus.</w:t>
      </w:r>
    </w:p>
    <w:p w:rsidR="00F253F1" w:rsidRDefault="00F253F1" w:rsidP="00C6796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ligoninės ilgalaikis turtas 201</w:t>
      </w:r>
      <w:r w:rsidR="007E0C4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metų pabaigoje yra </w:t>
      </w:r>
      <w:r w:rsidR="00D9137F">
        <w:rPr>
          <w:rFonts w:ascii="Times New Roman" w:hAnsi="Times New Roman"/>
          <w:sz w:val="24"/>
          <w:szCs w:val="24"/>
        </w:rPr>
        <w:t>1353836 eur</w:t>
      </w:r>
      <w:r w:rsidR="005F37F8">
        <w:rPr>
          <w:rFonts w:ascii="Times New Roman" w:hAnsi="Times New Roman"/>
          <w:sz w:val="24"/>
          <w:szCs w:val="24"/>
        </w:rPr>
        <w:t>ai</w:t>
      </w:r>
      <w:r w:rsidR="00AF7FFC">
        <w:rPr>
          <w:rFonts w:ascii="Times New Roman" w:hAnsi="Times New Roman"/>
          <w:sz w:val="24"/>
          <w:szCs w:val="24"/>
        </w:rPr>
        <w:t>.</w:t>
      </w:r>
    </w:p>
    <w:p w:rsidR="00D9137F" w:rsidRDefault="00F253F1" w:rsidP="00C6796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7E0C4A">
        <w:rPr>
          <w:rFonts w:ascii="Times New Roman" w:hAnsi="Times New Roman"/>
          <w:sz w:val="24"/>
          <w:szCs w:val="24"/>
        </w:rPr>
        <w:t>5</w:t>
      </w:r>
      <w:r w:rsidR="00C679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m. nematerialiojo turto ligoninė </w:t>
      </w:r>
      <w:r w:rsidR="00F2568C">
        <w:rPr>
          <w:rFonts w:ascii="Times New Roman" w:hAnsi="Times New Roman"/>
          <w:sz w:val="24"/>
          <w:szCs w:val="24"/>
        </w:rPr>
        <w:t>ne</w:t>
      </w:r>
      <w:r w:rsidR="009E0139">
        <w:rPr>
          <w:rFonts w:ascii="Times New Roman" w:hAnsi="Times New Roman"/>
          <w:sz w:val="24"/>
          <w:szCs w:val="24"/>
        </w:rPr>
        <w:t>įsigijo</w:t>
      </w:r>
      <w:r w:rsidR="00F2568C">
        <w:rPr>
          <w:rFonts w:ascii="Times New Roman" w:hAnsi="Times New Roman"/>
          <w:sz w:val="24"/>
          <w:szCs w:val="24"/>
        </w:rPr>
        <w:t>.</w:t>
      </w:r>
      <w:r w:rsidR="009E0139">
        <w:rPr>
          <w:rFonts w:ascii="Times New Roman" w:hAnsi="Times New Roman"/>
          <w:sz w:val="24"/>
          <w:szCs w:val="24"/>
        </w:rPr>
        <w:t xml:space="preserve"> </w:t>
      </w:r>
    </w:p>
    <w:p w:rsidR="00F253F1" w:rsidRDefault="00F253F1" w:rsidP="00C6796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7E0C4A">
        <w:rPr>
          <w:rFonts w:ascii="Times New Roman" w:hAnsi="Times New Roman"/>
          <w:sz w:val="24"/>
          <w:szCs w:val="24"/>
        </w:rPr>
        <w:t>5</w:t>
      </w:r>
      <w:r w:rsidR="00C679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m. IMT įsigijo:</w:t>
      </w:r>
    </w:p>
    <w:p w:rsidR="00F253F1" w:rsidRDefault="00F253F1" w:rsidP="00C67969">
      <w:pPr>
        <w:pStyle w:val="Betarp"/>
        <w:numPr>
          <w:ilvl w:val="0"/>
          <w:numId w:val="2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 savų lėšų – už</w:t>
      </w:r>
      <w:r w:rsidR="001A5DEC">
        <w:rPr>
          <w:rFonts w:ascii="Times New Roman" w:hAnsi="Times New Roman"/>
          <w:sz w:val="24"/>
          <w:szCs w:val="24"/>
        </w:rPr>
        <w:t xml:space="preserve"> </w:t>
      </w:r>
      <w:r w:rsidR="006E4E7B">
        <w:rPr>
          <w:rFonts w:ascii="Times New Roman" w:hAnsi="Times New Roman"/>
          <w:sz w:val="24"/>
          <w:szCs w:val="24"/>
        </w:rPr>
        <w:t>1</w:t>
      </w:r>
      <w:r w:rsidR="00D9137F">
        <w:rPr>
          <w:rFonts w:ascii="Times New Roman" w:hAnsi="Times New Roman"/>
          <w:sz w:val="24"/>
          <w:szCs w:val="24"/>
        </w:rPr>
        <w:t>64649 eur</w:t>
      </w:r>
      <w:r w:rsidR="005F7193">
        <w:rPr>
          <w:rFonts w:ascii="Times New Roman" w:hAnsi="Times New Roman"/>
          <w:sz w:val="24"/>
          <w:szCs w:val="24"/>
        </w:rPr>
        <w:t>us</w:t>
      </w:r>
      <w:r w:rsidR="00D91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 PVM;</w:t>
      </w:r>
    </w:p>
    <w:p w:rsidR="000C4ECE" w:rsidRPr="009E0139" w:rsidRDefault="00CC1DC3" w:rsidP="00C67969">
      <w:pPr>
        <w:pStyle w:val="Betarp"/>
        <w:numPr>
          <w:ilvl w:val="0"/>
          <w:numId w:val="2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E0139">
        <w:rPr>
          <w:rFonts w:ascii="Times New Roman" w:hAnsi="Times New Roman"/>
          <w:sz w:val="24"/>
          <w:szCs w:val="24"/>
        </w:rPr>
        <w:t>201</w:t>
      </w:r>
      <w:r w:rsidR="007E0C4A">
        <w:rPr>
          <w:rFonts w:ascii="Times New Roman" w:hAnsi="Times New Roman"/>
          <w:sz w:val="24"/>
          <w:szCs w:val="24"/>
        </w:rPr>
        <w:t>5</w:t>
      </w:r>
      <w:r w:rsidR="009E0139" w:rsidRPr="009E0139">
        <w:rPr>
          <w:rFonts w:ascii="Times New Roman" w:hAnsi="Times New Roman"/>
          <w:sz w:val="24"/>
          <w:szCs w:val="24"/>
        </w:rPr>
        <w:t xml:space="preserve"> </w:t>
      </w:r>
      <w:r w:rsidR="000C4ECE" w:rsidRPr="009E0139">
        <w:rPr>
          <w:rFonts w:ascii="Times New Roman" w:hAnsi="Times New Roman"/>
          <w:sz w:val="24"/>
          <w:szCs w:val="24"/>
        </w:rPr>
        <w:t>m. iš kitų viešojo sektoriaus subjektų IMT neatlygintinai negavo.</w:t>
      </w:r>
    </w:p>
    <w:p w:rsidR="000C4ECE" w:rsidRPr="00F253F1" w:rsidRDefault="000C4ECE" w:rsidP="00C6796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finansinius 201</w:t>
      </w:r>
      <w:r w:rsidR="007E0C4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metus Kretingos ligoninė savo </w:t>
      </w:r>
      <w:r w:rsidR="001A5DE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lgalaikio turto niekam neperleido.</w:t>
      </w:r>
    </w:p>
    <w:p w:rsidR="00DE6AE5" w:rsidRDefault="00DE6AE5" w:rsidP="00C67969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C4ECE" w:rsidRDefault="000C4ECE" w:rsidP="00C67969">
      <w:pPr>
        <w:pStyle w:val="Betarp"/>
        <w:numPr>
          <w:ilvl w:val="0"/>
          <w:numId w:val="19"/>
        </w:numPr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Viešosios įstaigos sąnaudos per finansinius metus, iš jų – išlaidos darbo užmokesčiui.</w:t>
      </w:r>
    </w:p>
    <w:p w:rsidR="000C4ECE" w:rsidRDefault="000C4ECE" w:rsidP="00C67969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4642B" w:rsidRPr="00414315" w:rsidRDefault="00113336" w:rsidP="00C67969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7E0C4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m. </w:t>
      </w:r>
      <w:r w:rsidR="00A7156F">
        <w:rPr>
          <w:rFonts w:ascii="Times New Roman" w:hAnsi="Times New Roman"/>
          <w:b/>
          <w:sz w:val="24"/>
          <w:szCs w:val="24"/>
        </w:rPr>
        <w:t>veiklos sąnaudos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1968"/>
        <w:gridCol w:w="2710"/>
      </w:tblGrid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CEA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Sąnaudų s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traipsniai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Sąnaudos eurais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Sąnaudos proc.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CEA">
              <w:rPr>
                <w:rFonts w:ascii="Times New Roman" w:hAnsi="Times New Roman"/>
                <w:sz w:val="24"/>
                <w:szCs w:val="24"/>
              </w:rPr>
              <w:t>SĄNAUDOS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3678356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arbuotojų darbo užmokestis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2123255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57,72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ocialinio draudimo įmokos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656521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17,85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kraujo produktai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19205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vaistų ir medicinos priemonės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247122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6,72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maitinimas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52317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ilgalaikio turto nusidėvėjimas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(amortizacija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134307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atalpų išlaikymo ir komunalinės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paslaugos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153756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ransport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13339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ryšiai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2592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darbuotojų kvalifikacijos kėlimas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17645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draudimas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12435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mokesčiai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568C" w:rsidRPr="00187CEA" w:rsidTr="00C67969">
        <w:tc>
          <w:tcPr>
            <w:tcW w:w="817" w:type="dxa"/>
          </w:tcPr>
          <w:p w:rsidR="00F2568C" w:rsidRPr="00187CEA" w:rsidRDefault="00F2568C" w:rsidP="00C6796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4111" w:type="dxa"/>
          </w:tcPr>
          <w:p w:rsidR="00F2568C" w:rsidRPr="00187CEA" w:rsidRDefault="00F2568C" w:rsidP="00C67969">
            <w:pPr>
              <w:pStyle w:val="Betarp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itos sąnaudos</w:t>
            </w:r>
          </w:p>
        </w:tc>
        <w:tc>
          <w:tcPr>
            <w:tcW w:w="1968" w:type="dxa"/>
          </w:tcPr>
          <w:p w:rsidR="00F2568C" w:rsidRPr="00187CEA" w:rsidRDefault="00F2568C" w:rsidP="00C67969">
            <w:pPr>
              <w:pStyle w:val="Betarp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245862</w:t>
            </w:r>
          </w:p>
        </w:tc>
        <w:tc>
          <w:tcPr>
            <w:tcW w:w="2710" w:type="dxa"/>
          </w:tcPr>
          <w:p w:rsidR="00F2568C" w:rsidRPr="00187CEA" w:rsidRDefault="00F2568C" w:rsidP="00C67969">
            <w:pPr>
              <w:pStyle w:val="Betarp"/>
              <w:ind w:firstLine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6,69</w:t>
            </w:r>
          </w:p>
        </w:tc>
      </w:tr>
    </w:tbl>
    <w:p w:rsidR="007E0C4A" w:rsidRDefault="007E0C4A" w:rsidP="00C6796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6663B" w:rsidRPr="0006663B" w:rsidRDefault="0006663B" w:rsidP="00C67969">
      <w:pPr>
        <w:pStyle w:val="Betarp"/>
        <w:numPr>
          <w:ilvl w:val="0"/>
          <w:numId w:val="19"/>
        </w:numPr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06663B">
        <w:rPr>
          <w:rFonts w:ascii="Times New Roman" w:hAnsi="Times New Roman"/>
          <w:b/>
          <w:sz w:val="24"/>
          <w:szCs w:val="24"/>
        </w:rPr>
        <w:t>Viešosios įstaigos darbuotojų skaičius finansinių metų pradžioje ir pabaigoje</w:t>
      </w:r>
      <w:r w:rsidR="005F7193">
        <w:rPr>
          <w:rFonts w:ascii="Times New Roman" w:hAnsi="Times New Roman"/>
          <w:b/>
          <w:sz w:val="24"/>
          <w:szCs w:val="24"/>
        </w:rPr>
        <w:t>.</w:t>
      </w:r>
    </w:p>
    <w:p w:rsidR="0006663B" w:rsidRPr="0006663B" w:rsidRDefault="0006663B" w:rsidP="00C67969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  <w:gridCol w:w="2255"/>
        <w:gridCol w:w="1985"/>
        <w:gridCol w:w="236"/>
      </w:tblGrid>
      <w:tr w:rsidR="00311354" w:rsidTr="003B11FF">
        <w:trPr>
          <w:gridAfter w:val="1"/>
          <w:wAfter w:w="236" w:type="dxa"/>
          <w:trHeight w:val="510"/>
        </w:trPr>
        <w:tc>
          <w:tcPr>
            <w:tcW w:w="3750" w:type="dxa"/>
            <w:vAlign w:val="center"/>
          </w:tcPr>
          <w:p w:rsidR="00311354" w:rsidRDefault="00311354" w:rsidP="003B11FF">
            <w:pPr>
              <w:jc w:val="center"/>
              <w:outlineLvl w:val="0"/>
            </w:pPr>
            <w:r>
              <w:t>Darbuotojų kategorijos</w:t>
            </w:r>
          </w:p>
        </w:tc>
        <w:tc>
          <w:tcPr>
            <w:tcW w:w="4240" w:type="dxa"/>
            <w:gridSpan w:val="2"/>
            <w:tcBorders>
              <w:tr2bl w:val="single" w:sz="4" w:space="0" w:color="auto"/>
            </w:tcBorders>
          </w:tcPr>
          <w:p w:rsidR="00F9153D" w:rsidRDefault="00311354" w:rsidP="003B11FF">
            <w:pPr>
              <w:jc w:val="both"/>
              <w:outlineLvl w:val="0"/>
            </w:pPr>
            <w:r>
              <w:t xml:space="preserve">Darbuotojų </w:t>
            </w:r>
            <w:r w:rsidR="003B11FF">
              <w:t>s</w:t>
            </w:r>
            <w:r>
              <w:t xml:space="preserve">kaičius                                                         </w:t>
            </w:r>
            <w:r w:rsidR="00F9153D">
              <w:t xml:space="preserve">  </w:t>
            </w:r>
          </w:p>
          <w:p w:rsidR="00311354" w:rsidRDefault="00F9153D" w:rsidP="003B11FF">
            <w:pPr>
              <w:ind w:firstLine="851"/>
              <w:jc w:val="right"/>
              <w:outlineLvl w:val="0"/>
            </w:pPr>
            <w:r>
              <w:t xml:space="preserve">                                            </w:t>
            </w:r>
            <w:r w:rsidR="00311354">
              <w:t>Etatai</w:t>
            </w:r>
          </w:p>
        </w:tc>
      </w:tr>
      <w:tr w:rsidR="0071218C" w:rsidTr="003B11FF">
        <w:trPr>
          <w:trHeight w:val="280"/>
        </w:trPr>
        <w:tc>
          <w:tcPr>
            <w:tcW w:w="3750" w:type="dxa"/>
            <w:vAlign w:val="center"/>
          </w:tcPr>
          <w:p w:rsidR="0071218C" w:rsidRDefault="0071218C" w:rsidP="003B11FF">
            <w:pPr>
              <w:ind w:firstLine="851"/>
              <w:jc w:val="center"/>
              <w:outlineLvl w:val="0"/>
            </w:pPr>
          </w:p>
        </w:tc>
        <w:tc>
          <w:tcPr>
            <w:tcW w:w="2255" w:type="dxa"/>
          </w:tcPr>
          <w:p w:rsidR="0071218C" w:rsidRDefault="0071218C" w:rsidP="003B11FF">
            <w:pPr>
              <w:ind w:firstLine="21"/>
              <w:jc w:val="center"/>
              <w:outlineLvl w:val="0"/>
            </w:pPr>
            <w:r>
              <w:t>201</w:t>
            </w:r>
            <w:r w:rsidR="005673DD">
              <w:t>5</w:t>
            </w:r>
            <w:r>
              <w:t>-01-01</w:t>
            </w:r>
          </w:p>
        </w:tc>
        <w:tc>
          <w:tcPr>
            <w:tcW w:w="1985" w:type="dxa"/>
          </w:tcPr>
          <w:p w:rsidR="0071218C" w:rsidRDefault="0071218C" w:rsidP="003B11FF">
            <w:pPr>
              <w:ind w:firstLine="21"/>
              <w:jc w:val="center"/>
              <w:outlineLvl w:val="0"/>
            </w:pPr>
            <w:r>
              <w:t>201</w:t>
            </w:r>
            <w:r w:rsidR="005673DD">
              <w:t>5</w:t>
            </w:r>
            <w:r>
              <w:t>-12-31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71218C" w:rsidRDefault="0071218C" w:rsidP="00C67969">
            <w:pPr>
              <w:ind w:firstLine="851"/>
              <w:jc w:val="center"/>
              <w:outlineLvl w:val="0"/>
            </w:pPr>
          </w:p>
        </w:tc>
      </w:tr>
      <w:tr w:rsidR="007E0C4A" w:rsidTr="003B11FF">
        <w:trPr>
          <w:trHeight w:val="510"/>
        </w:trPr>
        <w:tc>
          <w:tcPr>
            <w:tcW w:w="3750" w:type="dxa"/>
            <w:vAlign w:val="center"/>
          </w:tcPr>
          <w:p w:rsidR="007E0C4A" w:rsidRDefault="007E0C4A" w:rsidP="003B11FF">
            <w:pPr>
              <w:jc w:val="center"/>
              <w:outlineLvl w:val="0"/>
            </w:pPr>
            <w:r>
              <w:t>Iš viso personalo</w:t>
            </w:r>
          </w:p>
        </w:tc>
        <w:tc>
          <w:tcPr>
            <w:tcW w:w="2255" w:type="dxa"/>
            <w:tcBorders>
              <w:tr2bl w:val="single" w:sz="4" w:space="0" w:color="auto"/>
            </w:tcBorders>
          </w:tcPr>
          <w:p w:rsidR="007E0C4A" w:rsidRDefault="007E0C4A" w:rsidP="003B11FF">
            <w:pPr>
              <w:ind w:firstLine="21"/>
              <w:jc w:val="both"/>
              <w:outlineLvl w:val="0"/>
            </w:pPr>
            <w:r>
              <w:t>286</w:t>
            </w:r>
          </w:p>
          <w:p w:rsidR="007E0C4A" w:rsidRDefault="007E0C4A" w:rsidP="00C67969">
            <w:pPr>
              <w:ind w:firstLine="851"/>
              <w:outlineLvl w:val="0"/>
            </w:pPr>
          </w:p>
          <w:p w:rsidR="007E0C4A" w:rsidRDefault="007E0C4A" w:rsidP="003B11FF">
            <w:pPr>
              <w:ind w:firstLine="851"/>
              <w:jc w:val="right"/>
              <w:outlineLvl w:val="0"/>
            </w:pPr>
            <w:r>
              <w:t xml:space="preserve"> </w:t>
            </w:r>
            <w:r w:rsidR="0046508A">
              <w:t xml:space="preserve">                 </w:t>
            </w:r>
            <w:r>
              <w:t xml:space="preserve"> 267,11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7E0C4A" w:rsidRDefault="005673DD" w:rsidP="003B11FF">
            <w:pPr>
              <w:outlineLvl w:val="0"/>
            </w:pPr>
            <w:r>
              <w:t>284</w:t>
            </w:r>
          </w:p>
          <w:p w:rsidR="005673DD" w:rsidRDefault="005673DD" w:rsidP="00C67969">
            <w:pPr>
              <w:ind w:firstLine="851"/>
              <w:outlineLvl w:val="0"/>
            </w:pPr>
          </w:p>
          <w:p w:rsidR="005673DD" w:rsidRDefault="005673DD" w:rsidP="003B11FF">
            <w:pPr>
              <w:ind w:firstLine="851"/>
              <w:jc w:val="right"/>
              <w:outlineLvl w:val="0"/>
            </w:pPr>
            <w:r>
              <w:t xml:space="preserve">                  267,45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7E0C4A" w:rsidRDefault="007E0C4A" w:rsidP="00C67969">
            <w:pPr>
              <w:ind w:firstLine="851"/>
              <w:outlineLvl w:val="0"/>
            </w:pPr>
          </w:p>
        </w:tc>
      </w:tr>
      <w:tr w:rsidR="007E0C4A" w:rsidTr="003B11FF">
        <w:trPr>
          <w:trHeight w:val="639"/>
        </w:trPr>
        <w:tc>
          <w:tcPr>
            <w:tcW w:w="3750" w:type="dxa"/>
            <w:vAlign w:val="center"/>
          </w:tcPr>
          <w:p w:rsidR="007E0C4A" w:rsidRDefault="007E0C4A" w:rsidP="003B11FF">
            <w:pPr>
              <w:jc w:val="center"/>
              <w:outlineLvl w:val="0"/>
            </w:pPr>
            <w:r>
              <w:t>Gydytojai</w:t>
            </w:r>
          </w:p>
        </w:tc>
        <w:tc>
          <w:tcPr>
            <w:tcW w:w="2255" w:type="dxa"/>
            <w:tcBorders>
              <w:tr2bl w:val="single" w:sz="4" w:space="0" w:color="auto"/>
            </w:tcBorders>
          </w:tcPr>
          <w:p w:rsidR="007E0C4A" w:rsidRDefault="007E0C4A" w:rsidP="003B11FF">
            <w:pPr>
              <w:ind w:firstLine="21"/>
              <w:outlineLvl w:val="0"/>
            </w:pPr>
            <w:r>
              <w:t>70</w:t>
            </w:r>
          </w:p>
          <w:p w:rsidR="007E0C4A" w:rsidRDefault="007E0C4A" w:rsidP="003B11FF">
            <w:pPr>
              <w:ind w:firstLine="851"/>
              <w:jc w:val="right"/>
              <w:outlineLvl w:val="0"/>
            </w:pPr>
            <w:r>
              <w:t xml:space="preserve">                  56,10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7E0C4A" w:rsidRDefault="005673DD" w:rsidP="003B11FF">
            <w:pPr>
              <w:outlineLvl w:val="0"/>
            </w:pPr>
            <w:r>
              <w:t>69</w:t>
            </w:r>
          </w:p>
          <w:p w:rsidR="005673DD" w:rsidRDefault="005673DD" w:rsidP="003B11FF">
            <w:pPr>
              <w:ind w:firstLine="851"/>
              <w:jc w:val="right"/>
              <w:outlineLvl w:val="0"/>
            </w:pPr>
            <w:r>
              <w:t xml:space="preserve">                  56,7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7E0C4A" w:rsidRDefault="007E0C4A" w:rsidP="00C67969">
            <w:pPr>
              <w:ind w:firstLine="851"/>
              <w:outlineLvl w:val="0"/>
            </w:pPr>
          </w:p>
        </w:tc>
      </w:tr>
      <w:tr w:rsidR="007E0C4A" w:rsidTr="003B11FF">
        <w:trPr>
          <w:trHeight w:val="510"/>
        </w:trPr>
        <w:tc>
          <w:tcPr>
            <w:tcW w:w="3750" w:type="dxa"/>
            <w:vAlign w:val="center"/>
          </w:tcPr>
          <w:p w:rsidR="007E0C4A" w:rsidRDefault="007E0C4A" w:rsidP="003B11FF">
            <w:pPr>
              <w:jc w:val="center"/>
              <w:outlineLvl w:val="0"/>
            </w:pPr>
            <w:r>
              <w:t>Slaugytojai</w:t>
            </w:r>
          </w:p>
        </w:tc>
        <w:tc>
          <w:tcPr>
            <w:tcW w:w="2255" w:type="dxa"/>
            <w:tcBorders>
              <w:tr2bl w:val="single" w:sz="4" w:space="0" w:color="auto"/>
            </w:tcBorders>
          </w:tcPr>
          <w:p w:rsidR="007E0C4A" w:rsidRDefault="007E0C4A" w:rsidP="003B11FF">
            <w:pPr>
              <w:ind w:firstLine="21"/>
              <w:outlineLvl w:val="0"/>
            </w:pPr>
            <w:r>
              <w:t>124</w:t>
            </w:r>
          </w:p>
          <w:p w:rsidR="007E0C4A" w:rsidRDefault="007E0C4A" w:rsidP="00C67969">
            <w:pPr>
              <w:ind w:firstLine="851"/>
              <w:outlineLvl w:val="0"/>
            </w:pPr>
          </w:p>
          <w:p w:rsidR="007E0C4A" w:rsidRDefault="007E0C4A" w:rsidP="003B11FF">
            <w:pPr>
              <w:ind w:firstLine="851"/>
              <w:jc w:val="right"/>
              <w:outlineLvl w:val="0"/>
            </w:pPr>
            <w:r>
              <w:t xml:space="preserve">                 125,25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7E0C4A" w:rsidRDefault="005673DD" w:rsidP="003B11FF">
            <w:pPr>
              <w:ind w:firstLine="34"/>
              <w:outlineLvl w:val="0"/>
            </w:pPr>
            <w:r>
              <w:t>123</w:t>
            </w:r>
          </w:p>
          <w:p w:rsidR="005673DD" w:rsidRDefault="005673DD" w:rsidP="00C67969">
            <w:pPr>
              <w:ind w:firstLine="851"/>
              <w:outlineLvl w:val="0"/>
            </w:pPr>
          </w:p>
          <w:p w:rsidR="005673DD" w:rsidRDefault="005673DD" w:rsidP="003B11FF">
            <w:pPr>
              <w:ind w:firstLine="851"/>
              <w:jc w:val="right"/>
              <w:outlineLvl w:val="0"/>
            </w:pPr>
            <w:r>
              <w:t xml:space="preserve">                   125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7E0C4A" w:rsidRDefault="007E0C4A" w:rsidP="00C67969">
            <w:pPr>
              <w:ind w:firstLine="851"/>
              <w:outlineLvl w:val="0"/>
            </w:pPr>
          </w:p>
        </w:tc>
      </w:tr>
      <w:tr w:rsidR="007E0C4A" w:rsidTr="003B11FF">
        <w:trPr>
          <w:trHeight w:val="510"/>
        </w:trPr>
        <w:tc>
          <w:tcPr>
            <w:tcW w:w="3750" w:type="dxa"/>
            <w:vAlign w:val="center"/>
          </w:tcPr>
          <w:p w:rsidR="007E0C4A" w:rsidRDefault="007E0C4A" w:rsidP="003B11FF">
            <w:pPr>
              <w:jc w:val="center"/>
              <w:outlineLvl w:val="0"/>
            </w:pPr>
            <w:r>
              <w:t>Kiti</w:t>
            </w:r>
          </w:p>
          <w:p w:rsidR="007E0C4A" w:rsidRDefault="007E0C4A" w:rsidP="003B11FF">
            <w:pPr>
              <w:jc w:val="center"/>
              <w:outlineLvl w:val="0"/>
            </w:pPr>
            <w:r>
              <w:t>(su administracija)</w:t>
            </w:r>
          </w:p>
        </w:tc>
        <w:tc>
          <w:tcPr>
            <w:tcW w:w="2255" w:type="dxa"/>
            <w:tcBorders>
              <w:bottom w:val="single" w:sz="4" w:space="0" w:color="auto"/>
              <w:tr2bl w:val="single" w:sz="4" w:space="0" w:color="auto"/>
            </w:tcBorders>
          </w:tcPr>
          <w:p w:rsidR="007E0C4A" w:rsidRDefault="007E0C4A" w:rsidP="003B11FF">
            <w:pPr>
              <w:outlineLvl w:val="0"/>
            </w:pPr>
            <w:r>
              <w:t>92</w:t>
            </w:r>
          </w:p>
          <w:p w:rsidR="007E0C4A" w:rsidRDefault="007E0C4A" w:rsidP="00C67969">
            <w:pPr>
              <w:ind w:firstLine="851"/>
              <w:outlineLvl w:val="0"/>
            </w:pPr>
          </w:p>
          <w:p w:rsidR="007E0C4A" w:rsidRDefault="007E0C4A" w:rsidP="003B11FF">
            <w:pPr>
              <w:ind w:firstLine="851"/>
              <w:jc w:val="right"/>
              <w:outlineLvl w:val="0"/>
            </w:pPr>
            <w:r>
              <w:t xml:space="preserve">                 85,76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</w:tcPr>
          <w:p w:rsidR="007E0C4A" w:rsidRDefault="005673DD" w:rsidP="003B11FF">
            <w:pPr>
              <w:ind w:firstLine="34"/>
              <w:outlineLvl w:val="0"/>
            </w:pPr>
            <w:r>
              <w:t>92</w:t>
            </w:r>
          </w:p>
          <w:p w:rsidR="005673DD" w:rsidRDefault="005673DD" w:rsidP="00C67969">
            <w:pPr>
              <w:ind w:firstLine="851"/>
              <w:outlineLvl w:val="0"/>
            </w:pPr>
          </w:p>
          <w:p w:rsidR="005673DD" w:rsidRDefault="005673DD" w:rsidP="003B11FF">
            <w:pPr>
              <w:ind w:firstLine="851"/>
              <w:jc w:val="right"/>
              <w:outlineLvl w:val="0"/>
            </w:pPr>
            <w:r>
              <w:t xml:space="preserve">                   85,75</w:t>
            </w: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</w:tcPr>
          <w:p w:rsidR="007E0C4A" w:rsidRDefault="007E0C4A" w:rsidP="00C67969">
            <w:pPr>
              <w:ind w:firstLine="851"/>
              <w:outlineLvl w:val="0"/>
            </w:pPr>
          </w:p>
        </w:tc>
      </w:tr>
    </w:tbl>
    <w:p w:rsidR="00311354" w:rsidRDefault="00311354" w:rsidP="00C67969">
      <w:pPr>
        <w:ind w:firstLine="851"/>
      </w:pPr>
    </w:p>
    <w:p w:rsidR="0006663B" w:rsidRDefault="0006663B" w:rsidP="00C67969">
      <w:pPr>
        <w:tabs>
          <w:tab w:val="left" w:pos="360"/>
        </w:tabs>
        <w:spacing w:line="276" w:lineRule="auto"/>
        <w:ind w:firstLine="851"/>
        <w:jc w:val="both"/>
      </w:pPr>
      <w:r>
        <w:rPr>
          <w:b/>
        </w:rPr>
        <w:t>7.</w:t>
      </w:r>
      <w:r w:rsidRPr="0006663B">
        <w:rPr>
          <w:b/>
        </w:rPr>
        <w:t>Viešosios įstaigos sąnaudos valdymo išlaidoms</w:t>
      </w:r>
      <w:r>
        <w:t>.</w:t>
      </w:r>
    </w:p>
    <w:p w:rsidR="0006663B" w:rsidRDefault="0006663B" w:rsidP="00C67969">
      <w:pPr>
        <w:tabs>
          <w:tab w:val="left" w:pos="360"/>
        </w:tabs>
        <w:spacing w:line="276" w:lineRule="auto"/>
        <w:ind w:firstLine="851"/>
        <w:jc w:val="both"/>
      </w:pPr>
    </w:p>
    <w:p w:rsidR="00C265F8" w:rsidRDefault="00C265F8" w:rsidP="00C67969">
      <w:pPr>
        <w:tabs>
          <w:tab w:val="left" w:pos="360"/>
        </w:tabs>
        <w:spacing w:line="276" w:lineRule="auto"/>
        <w:ind w:firstLine="851"/>
        <w:jc w:val="both"/>
      </w:pPr>
      <w:r>
        <w:t>Valdym</w:t>
      </w:r>
      <w:r w:rsidR="003B11FF">
        <w:t>o išlaidas sudaro vyr. gydytojo</w:t>
      </w:r>
      <w:r>
        <w:t>, vyr. gydytojo pavaduotojo medicinai, vyr. buhalterio darbo užmokesčio fondas su mokesčiu S</w:t>
      </w:r>
      <w:r w:rsidR="00D252E2">
        <w:t>ODRA</w:t>
      </w:r>
      <w:r w:rsidR="009E0139">
        <w:t>I</w:t>
      </w:r>
      <w:r>
        <w:t xml:space="preserve">, jų kvalifikacijai tobulinti ir </w:t>
      </w:r>
      <w:r w:rsidR="00D277A3">
        <w:t>komandiruotėms skirtos išlaidos, telefoninių pokalbių ir internetinio ryšio išlaidos</w:t>
      </w:r>
      <w:r w:rsidR="00F2568C">
        <w:t>.</w:t>
      </w:r>
    </w:p>
    <w:p w:rsidR="0006663B" w:rsidRDefault="00C265F8" w:rsidP="00C67969">
      <w:pPr>
        <w:tabs>
          <w:tab w:val="left" w:pos="360"/>
        </w:tabs>
        <w:spacing w:line="276" w:lineRule="auto"/>
        <w:ind w:firstLine="851"/>
        <w:jc w:val="both"/>
      </w:pPr>
      <w:r>
        <w:t>201</w:t>
      </w:r>
      <w:r w:rsidR="005673DD">
        <w:t>5</w:t>
      </w:r>
      <w:r w:rsidR="004E182E">
        <w:t xml:space="preserve"> </w:t>
      </w:r>
      <w:r>
        <w:t>m. l</w:t>
      </w:r>
      <w:r w:rsidR="003B11FF">
        <w:t xml:space="preserve">igoninės valdymo išlaidos </w:t>
      </w:r>
      <w:r w:rsidR="0006663B">
        <w:t xml:space="preserve">sudarė </w:t>
      </w:r>
      <w:r w:rsidR="00D277A3">
        <w:t xml:space="preserve">95411,64 eurų </w:t>
      </w:r>
      <w:r w:rsidR="001A5DEC">
        <w:t xml:space="preserve">- </w:t>
      </w:r>
      <w:r w:rsidR="00D252E2">
        <w:t>2,</w:t>
      </w:r>
      <w:r w:rsidR="00D277A3">
        <w:t>59</w:t>
      </w:r>
      <w:r w:rsidR="0006663B">
        <w:t xml:space="preserve"> proc. nuo visų sąnaudų.</w:t>
      </w:r>
    </w:p>
    <w:p w:rsidR="00D277A3" w:rsidRDefault="00D277A3" w:rsidP="00C67969">
      <w:pPr>
        <w:tabs>
          <w:tab w:val="left" w:pos="360"/>
        </w:tabs>
        <w:spacing w:line="276" w:lineRule="auto"/>
        <w:ind w:firstLine="851"/>
        <w:jc w:val="both"/>
      </w:pPr>
    </w:p>
    <w:p w:rsidR="0006663B" w:rsidRPr="0006663B" w:rsidRDefault="0006663B" w:rsidP="00C67969">
      <w:pPr>
        <w:tabs>
          <w:tab w:val="left" w:pos="360"/>
        </w:tabs>
        <w:spacing w:line="276" w:lineRule="auto"/>
        <w:ind w:firstLine="851"/>
        <w:jc w:val="both"/>
        <w:rPr>
          <w:b/>
        </w:rPr>
      </w:pPr>
      <w:r>
        <w:rPr>
          <w:b/>
        </w:rPr>
        <w:t>8. Duomenys apie viešosios įstaigos vadovą, įstaigos išlaidos vadovo darbo užmokesčiui ir kitoms viešosios įstaigos vadovo išmokoms.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564E35" w:rsidTr="003F2CBC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35" w:rsidRDefault="00564E35" w:rsidP="003B11FF">
            <w:pPr>
              <w:autoSpaceDE w:val="0"/>
              <w:autoSpaceDN w:val="0"/>
              <w:adjustRightInd w:val="0"/>
              <w:jc w:val="center"/>
            </w:pPr>
            <w:r>
              <w:t>Įstaigos vadovas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35" w:rsidRDefault="00564E35" w:rsidP="003B11F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VšĮ</w:t>
            </w:r>
            <w:proofErr w:type="spellEnd"/>
            <w:r>
              <w:t xml:space="preserve"> Kretingos ligoninės vyriausioji gydytoja</w:t>
            </w:r>
          </w:p>
          <w:p w:rsidR="00564E35" w:rsidRDefault="00564E35" w:rsidP="003B11FF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t xml:space="preserve">Ilona </w:t>
            </w:r>
            <w:proofErr w:type="spellStart"/>
            <w:r>
              <w:t>Volskienė</w:t>
            </w:r>
            <w:proofErr w:type="spellEnd"/>
          </w:p>
        </w:tc>
      </w:tr>
      <w:tr w:rsidR="00564E35" w:rsidTr="003F2CBC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35" w:rsidRDefault="00564E35" w:rsidP="003B11FF">
            <w:pPr>
              <w:autoSpaceDE w:val="0"/>
              <w:autoSpaceDN w:val="0"/>
              <w:adjustRightInd w:val="0"/>
              <w:jc w:val="center"/>
            </w:pPr>
            <w:r>
              <w:t>Interneto puslapis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35" w:rsidRDefault="008B4F37" w:rsidP="003B11FF">
            <w:pPr>
              <w:autoSpaceDE w:val="0"/>
              <w:autoSpaceDN w:val="0"/>
              <w:adjustRightInd w:val="0"/>
              <w:ind w:firstLine="851"/>
              <w:jc w:val="center"/>
            </w:pPr>
            <w:hyperlink r:id="rId10" w:history="1">
              <w:r w:rsidR="00564E35" w:rsidRPr="004A24BA">
                <w:rPr>
                  <w:rStyle w:val="Hipersaitas"/>
                </w:rPr>
                <w:t>www.kretingosligonine.lt</w:t>
              </w:r>
            </w:hyperlink>
          </w:p>
        </w:tc>
      </w:tr>
      <w:tr w:rsidR="00564E35" w:rsidTr="003F2CBC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35" w:rsidRDefault="00564E35" w:rsidP="003B11FF">
            <w:pPr>
              <w:autoSpaceDE w:val="0"/>
              <w:autoSpaceDN w:val="0"/>
              <w:adjustRightInd w:val="0"/>
              <w:jc w:val="center"/>
            </w:pPr>
            <w:r>
              <w:t>El.</w:t>
            </w:r>
            <w:r w:rsidR="003B11FF">
              <w:t xml:space="preserve"> </w:t>
            </w:r>
            <w:r>
              <w:t>pašto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35" w:rsidRDefault="00564E35" w:rsidP="003B11FF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rPr>
                <w:color w:val="0000FF"/>
                <w:u w:val="single"/>
              </w:rPr>
              <w:t>info@kretingosligonine.lt</w:t>
            </w:r>
          </w:p>
        </w:tc>
      </w:tr>
      <w:tr w:rsidR="00564E35" w:rsidTr="003F2CBC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35" w:rsidRDefault="00564E35" w:rsidP="003B11FF">
            <w:pPr>
              <w:autoSpaceDE w:val="0"/>
              <w:autoSpaceDN w:val="0"/>
              <w:adjustRightInd w:val="0"/>
              <w:jc w:val="center"/>
            </w:pPr>
            <w:r>
              <w:t>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35" w:rsidRDefault="00564E35" w:rsidP="003B11FF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t>(8 445) 79 016</w:t>
            </w:r>
          </w:p>
        </w:tc>
      </w:tr>
      <w:tr w:rsidR="00564E35" w:rsidTr="003F2CBC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35" w:rsidRDefault="00564E35" w:rsidP="003B11FF">
            <w:pPr>
              <w:autoSpaceDE w:val="0"/>
              <w:autoSpaceDN w:val="0"/>
              <w:adjustRightInd w:val="0"/>
              <w:jc w:val="center"/>
            </w:pPr>
            <w:r>
              <w:t>Faksas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E35" w:rsidRDefault="00564E35" w:rsidP="003B11FF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t>(8 445) 77 207</w:t>
            </w:r>
          </w:p>
        </w:tc>
      </w:tr>
    </w:tbl>
    <w:p w:rsidR="00DE6AE5" w:rsidRDefault="00DE6AE5" w:rsidP="00C67969">
      <w:pPr>
        <w:autoSpaceDE w:val="0"/>
        <w:autoSpaceDN w:val="0"/>
        <w:adjustRightInd w:val="0"/>
        <w:spacing w:line="276" w:lineRule="auto"/>
        <w:ind w:firstLine="851"/>
        <w:jc w:val="both"/>
      </w:pPr>
    </w:p>
    <w:p w:rsidR="00564E35" w:rsidRDefault="00564E35" w:rsidP="00C67969">
      <w:pPr>
        <w:autoSpaceDE w:val="0"/>
        <w:autoSpaceDN w:val="0"/>
        <w:adjustRightInd w:val="0"/>
        <w:spacing w:line="276" w:lineRule="auto"/>
        <w:ind w:firstLine="851"/>
        <w:jc w:val="both"/>
      </w:pPr>
      <w:r>
        <w:t>Išsilavinimas – 1986</w:t>
      </w:r>
      <w:r w:rsidR="004E182E">
        <w:t xml:space="preserve"> metais</w:t>
      </w:r>
      <w:r>
        <w:t xml:space="preserve"> baigė Vilniaus Valstybin</w:t>
      </w:r>
      <w:r w:rsidR="009E0139">
        <w:t>io</w:t>
      </w:r>
      <w:r>
        <w:t xml:space="preserve"> V.</w:t>
      </w:r>
      <w:r w:rsidR="003B11FF">
        <w:t xml:space="preserve"> </w:t>
      </w:r>
      <w:r>
        <w:t>Kapsuko universitet</w:t>
      </w:r>
      <w:r w:rsidR="009E0139">
        <w:t>o Medicinos fakultetą</w:t>
      </w:r>
      <w:r>
        <w:t>.</w:t>
      </w:r>
    </w:p>
    <w:p w:rsidR="00564E35" w:rsidRDefault="00564E35" w:rsidP="00C67969">
      <w:pPr>
        <w:autoSpaceDE w:val="0"/>
        <w:autoSpaceDN w:val="0"/>
        <w:adjustRightInd w:val="0"/>
        <w:spacing w:line="276" w:lineRule="auto"/>
        <w:ind w:firstLine="851"/>
        <w:jc w:val="both"/>
      </w:pPr>
      <w:r>
        <w:t>Įstaigai vadovauja nuo 2006</w:t>
      </w:r>
      <w:r w:rsidR="003B11FF">
        <w:t xml:space="preserve"> </w:t>
      </w:r>
      <w:r>
        <w:t>m.</w:t>
      </w:r>
    </w:p>
    <w:p w:rsidR="00564E35" w:rsidRDefault="00564E35" w:rsidP="00C67969">
      <w:pPr>
        <w:autoSpaceDE w:val="0"/>
        <w:autoSpaceDN w:val="0"/>
        <w:adjustRightInd w:val="0"/>
        <w:spacing w:line="276" w:lineRule="auto"/>
        <w:ind w:firstLine="851"/>
        <w:jc w:val="both"/>
      </w:pPr>
      <w:r>
        <w:t>Vyriausiojo gydytojo bruto darbo užmokestis 201</w:t>
      </w:r>
      <w:r w:rsidR="005673DD">
        <w:t>5</w:t>
      </w:r>
      <w:r>
        <w:t xml:space="preserve"> metais buvo </w:t>
      </w:r>
      <w:r w:rsidR="00D277A3">
        <w:t>27282,96 eurų</w:t>
      </w:r>
      <w:r>
        <w:t>, kitoms išmokoms</w:t>
      </w:r>
      <w:r w:rsidR="003B11FF">
        <w:t xml:space="preserve"> (</w:t>
      </w:r>
      <w:r w:rsidR="00C07EE4">
        <w:t>kvalifikacijos kėlim</w:t>
      </w:r>
      <w:r w:rsidR="00D277A3">
        <w:t>o</w:t>
      </w:r>
      <w:r w:rsidR="00C07EE4">
        <w:t xml:space="preserve"> ir komandiruo</w:t>
      </w:r>
      <w:r w:rsidR="00D277A3">
        <w:t>čių ir telefoninių pokalbių</w:t>
      </w:r>
      <w:r w:rsidR="00C07EE4">
        <w:t xml:space="preserve"> )</w:t>
      </w:r>
      <w:r>
        <w:t xml:space="preserve"> – </w:t>
      </w:r>
      <w:r w:rsidR="00D277A3">
        <w:t>739,49 eurų.</w:t>
      </w:r>
    </w:p>
    <w:p w:rsidR="00D277A3" w:rsidRDefault="00D277A3" w:rsidP="00C67969">
      <w:pPr>
        <w:autoSpaceDE w:val="0"/>
        <w:autoSpaceDN w:val="0"/>
        <w:adjustRightInd w:val="0"/>
        <w:spacing w:line="276" w:lineRule="auto"/>
        <w:ind w:firstLine="851"/>
        <w:jc w:val="both"/>
      </w:pPr>
    </w:p>
    <w:p w:rsidR="00564E35" w:rsidRDefault="00564E35" w:rsidP="00C67969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</w:rPr>
      </w:pPr>
      <w:r>
        <w:rPr>
          <w:b/>
        </w:rPr>
        <w:t>9. Viešosios įstaigos išlaidos kolegialių organų kiekvieno nario darbo užmokesčiui ir kitoms įstaigos kolegialių organų narių išmokoms.</w:t>
      </w:r>
    </w:p>
    <w:p w:rsidR="00564E35" w:rsidRDefault="00564E35" w:rsidP="00C67969">
      <w:pPr>
        <w:autoSpaceDE w:val="0"/>
        <w:autoSpaceDN w:val="0"/>
        <w:adjustRightInd w:val="0"/>
        <w:spacing w:line="276" w:lineRule="auto"/>
        <w:ind w:firstLine="851"/>
        <w:jc w:val="both"/>
      </w:pPr>
      <w:bookmarkStart w:id="0" w:name="_GoBack"/>
      <w:bookmarkEnd w:id="0"/>
      <w:r>
        <w:lastRenderedPageBreak/>
        <w:t>Darbo užmokestis kolegialiems organams nemokamas, nes</w:t>
      </w:r>
      <w:r w:rsidR="00D277A3">
        <w:t xml:space="preserve"> </w:t>
      </w:r>
      <w:r w:rsidR="005F37F8">
        <w:t>dirba visuomeniniais pagrindais</w:t>
      </w:r>
      <w:r>
        <w:t>.</w:t>
      </w:r>
    </w:p>
    <w:p w:rsidR="00564E35" w:rsidRDefault="00564E35" w:rsidP="00C67969">
      <w:pPr>
        <w:autoSpaceDE w:val="0"/>
        <w:autoSpaceDN w:val="0"/>
        <w:adjustRightInd w:val="0"/>
        <w:spacing w:line="276" w:lineRule="auto"/>
        <w:ind w:firstLine="851"/>
        <w:jc w:val="both"/>
      </w:pPr>
    </w:p>
    <w:p w:rsidR="00564E35" w:rsidRDefault="00564E35" w:rsidP="00C67969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</w:rPr>
      </w:pPr>
      <w:r>
        <w:rPr>
          <w:b/>
        </w:rPr>
        <w:t>10. Viešosios įstaigos išlaidos išmokamos su viešosios įstaigos dalininku susijusiems asmenims, nurodytiems Lietuvos Respublikos Viešųjų įstaigų įstatymo 3 straipsnio 3 dalyje.</w:t>
      </w:r>
    </w:p>
    <w:p w:rsidR="00564E35" w:rsidRPr="00564E35" w:rsidRDefault="00564E35" w:rsidP="00C67969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564E35">
        <w:t>201</w:t>
      </w:r>
      <w:r w:rsidR="005673DD">
        <w:t>5</w:t>
      </w:r>
      <w:r w:rsidR="003B11FF">
        <w:t xml:space="preserve"> </w:t>
      </w:r>
      <w:r w:rsidRPr="00564E35">
        <w:t>m.</w:t>
      </w:r>
      <w:r>
        <w:t xml:space="preserve"> su viešosios įstaigos dalininku susijusiems asmenims išlaidų išmokėta nebuvo</w:t>
      </w:r>
      <w:r w:rsidR="00AF7FFC">
        <w:t>.</w:t>
      </w:r>
    </w:p>
    <w:p w:rsidR="000F3F0B" w:rsidRDefault="000F3F0B" w:rsidP="00C67969">
      <w:pPr>
        <w:autoSpaceDE w:val="0"/>
        <w:autoSpaceDN w:val="0"/>
        <w:adjustRightInd w:val="0"/>
        <w:spacing w:line="276" w:lineRule="auto"/>
        <w:ind w:firstLine="851"/>
        <w:jc w:val="both"/>
      </w:pPr>
    </w:p>
    <w:p w:rsidR="00DE2454" w:rsidRDefault="004E182E" w:rsidP="00C67969">
      <w:pPr>
        <w:autoSpaceDE w:val="0"/>
        <w:autoSpaceDN w:val="0"/>
        <w:adjustRightInd w:val="0"/>
        <w:ind w:firstLine="851"/>
        <w:jc w:val="both"/>
      </w:pPr>
      <w:r>
        <w:t xml:space="preserve">                                                 _________________</w:t>
      </w:r>
    </w:p>
    <w:sectPr w:rsidR="00DE2454" w:rsidSect="004C69B3">
      <w:headerReference w:type="even" r:id="rId11"/>
      <w:headerReference w:type="default" r:id="rId12"/>
      <w:pgSz w:w="11906" w:h="16838"/>
      <w:pgMar w:top="567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37" w:rsidRDefault="008B4F37" w:rsidP="000A3ABB">
      <w:r>
        <w:separator/>
      </w:r>
    </w:p>
  </w:endnote>
  <w:endnote w:type="continuationSeparator" w:id="0">
    <w:p w:rsidR="008B4F37" w:rsidRDefault="008B4F37" w:rsidP="000A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37" w:rsidRDefault="008B4F37" w:rsidP="000A3ABB">
      <w:r>
        <w:separator/>
      </w:r>
    </w:p>
  </w:footnote>
  <w:footnote w:type="continuationSeparator" w:id="0">
    <w:p w:rsidR="008B4F37" w:rsidRDefault="008B4F37" w:rsidP="000A3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6D" w:rsidRDefault="000A326D" w:rsidP="000A326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326D" w:rsidRDefault="000A326D" w:rsidP="000A326D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6D" w:rsidRDefault="000A326D" w:rsidP="000A326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0291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0A326D" w:rsidRDefault="000A326D" w:rsidP="000A326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AD8"/>
    <w:multiLevelType w:val="multilevel"/>
    <w:tmpl w:val="90D48A2A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09621849"/>
    <w:multiLevelType w:val="hybridMultilevel"/>
    <w:tmpl w:val="46EAE5CE"/>
    <w:lvl w:ilvl="0" w:tplc="10AE1E7E">
      <w:start w:val="2012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251997"/>
    <w:multiLevelType w:val="hybridMultilevel"/>
    <w:tmpl w:val="1CEABFD0"/>
    <w:lvl w:ilvl="0" w:tplc="17DCA2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0EC3D56"/>
    <w:multiLevelType w:val="multilevel"/>
    <w:tmpl w:val="01323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>
    <w:nsid w:val="23A81B88"/>
    <w:multiLevelType w:val="multilevel"/>
    <w:tmpl w:val="E0247B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247E2C11"/>
    <w:multiLevelType w:val="singleLevel"/>
    <w:tmpl w:val="7D36233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A327C21"/>
    <w:multiLevelType w:val="hybridMultilevel"/>
    <w:tmpl w:val="F3627F5A"/>
    <w:lvl w:ilvl="0" w:tplc="B4025608">
      <w:start w:val="14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>
    <w:nsid w:val="2B202A85"/>
    <w:multiLevelType w:val="hybridMultilevel"/>
    <w:tmpl w:val="DE18C12C"/>
    <w:lvl w:ilvl="0" w:tplc="3D5672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14AFA"/>
    <w:multiLevelType w:val="multilevel"/>
    <w:tmpl w:val="704EF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F8E2240"/>
    <w:multiLevelType w:val="multilevel"/>
    <w:tmpl w:val="5948B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>
    <w:nsid w:val="361A43E0"/>
    <w:multiLevelType w:val="hybridMultilevel"/>
    <w:tmpl w:val="C9C4E0B8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9E3ADF"/>
    <w:multiLevelType w:val="multilevel"/>
    <w:tmpl w:val="785029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39A06884"/>
    <w:multiLevelType w:val="hybridMultilevel"/>
    <w:tmpl w:val="94BC7ED0"/>
    <w:lvl w:ilvl="0" w:tplc="3B3CC9C8">
      <w:start w:val="201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>
    <w:nsid w:val="3F1D00BA"/>
    <w:multiLevelType w:val="multilevel"/>
    <w:tmpl w:val="139817F2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4">
    <w:nsid w:val="436946E0"/>
    <w:multiLevelType w:val="hybridMultilevel"/>
    <w:tmpl w:val="A4863172"/>
    <w:lvl w:ilvl="0" w:tplc="AD7C193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46B6786F"/>
    <w:multiLevelType w:val="singleLevel"/>
    <w:tmpl w:val="F8BE52A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49643EA1"/>
    <w:multiLevelType w:val="multilevel"/>
    <w:tmpl w:val="9050B376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E52354F"/>
    <w:multiLevelType w:val="multilevel"/>
    <w:tmpl w:val="1216421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8">
    <w:nsid w:val="61D3308A"/>
    <w:multiLevelType w:val="multilevel"/>
    <w:tmpl w:val="5F0488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9">
    <w:nsid w:val="6C622CC7"/>
    <w:multiLevelType w:val="hybridMultilevel"/>
    <w:tmpl w:val="6A604D38"/>
    <w:lvl w:ilvl="0" w:tplc="D8B638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743612"/>
    <w:multiLevelType w:val="hybridMultilevel"/>
    <w:tmpl w:val="AAAAD5C8"/>
    <w:lvl w:ilvl="0" w:tplc="D80CE97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17"/>
  </w:num>
  <w:num w:numId="5">
    <w:abstractNumId w:val="1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20"/>
  </w:num>
  <w:num w:numId="10">
    <w:abstractNumId w:val="10"/>
  </w:num>
  <w:num w:numId="11">
    <w:abstractNumId w:val="4"/>
  </w:num>
  <w:num w:numId="12">
    <w:abstractNumId w:val="11"/>
  </w:num>
  <w:num w:numId="13">
    <w:abstractNumId w:val="19"/>
  </w:num>
  <w:num w:numId="14">
    <w:abstractNumId w:val="18"/>
  </w:num>
  <w:num w:numId="15">
    <w:abstractNumId w:val="6"/>
  </w:num>
  <w:num w:numId="16">
    <w:abstractNumId w:val="8"/>
  </w:num>
  <w:num w:numId="17">
    <w:abstractNumId w:val="14"/>
  </w:num>
  <w:num w:numId="18">
    <w:abstractNumId w:val="12"/>
  </w:num>
  <w:num w:numId="19">
    <w:abstractNumId w:val="16"/>
  </w:num>
  <w:num w:numId="20">
    <w:abstractNumId w:val="1"/>
  </w:num>
  <w:num w:numId="21">
    <w:abstractNumId w:val="7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D7"/>
    <w:rsid w:val="00017BB7"/>
    <w:rsid w:val="000239F2"/>
    <w:rsid w:val="0006663B"/>
    <w:rsid w:val="0008502D"/>
    <w:rsid w:val="000A326D"/>
    <w:rsid w:val="000A3ABB"/>
    <w:rsid w:val="000A71A3"/>
    <w:rsid w:val="000C4ECE"/>
    <w:rsid w:val="000C512A"/>
    <w:rsid w:val="000D08F7"/>
    <w:rsid w:val="000E134D"/>
    <w:rsid w:val="000E3843"/>
    <w:rsid w:val="000E7E12"/>
    <w:rsid w:val="000F0089"/>
    <w:rsid w:val="000F2598"/>
    <w:rsid w:val="000F3F0B"/>
    <w:rsid w:val="000F4F75"/>
    <w:rsid w:val="00113336"/>
    <w:rsid w:val="00113A35"/>
    <w:rsid w:val="00123A28"/>
    <w:rsid w:val="0014410A"/>
    <w:rsid w:val="00156D4C"/>
    <w:rsid w:val="00165648"/>
    <w:rsid w:val="00195D25"/>
    <w:rsid w:val="001A1DE4"/>
    <w:rsid w:val="001A4140"/>
    <w:rsid w:val="001A5DEC"/>
    <w:rsid w:val="001A72D7"/>
    <w:rsid w:val="001C41DC"/>
    <w:rsid w:val="001E4D26"/>
    <w:rsid w:val="001E5A35"/>
    <w:rsid w:val="001F1878"/>
    <w:rsid w:val="002574DA"/>
    <w:rsid w:val="00261469"/>
    <w:rsid w:val="0027301C"/>
    <w:rsid w:val="00295F96"/>
    <w:rsid w:val="002B3DF6"/>
    <w:rsid w:val="002C2688"/>
    <w:rsid w:val="002E281C"/>
    <w:rsid w:val="00311354"/>
    <w:rsid w:val="0032243F"/>
    <w:rsid w:val="003322FB"/>
    <w:rsid w:val="00332890"/>
    <w:rsid w:val="00341FB9"/>
    <w:rsid w:val="00344128"/>
    <w:rsid w:val="00346192"/>
    <w:rsid w:val="00346A62"/>
    <w:rsid w:val="00350587"/>
    <w:rsid w:val="003628D1"/>
    <w:rsid w:val="0037659D"/>
    <w:rsid w:val="00380761"/>
    <w:rsid w:val="003865EB"/>
    <w:rsid w:val="00396863"/>
    <w:rsid w:val="00397A7B"/>
    <w:rsid w:val="003A2890"/>
    <w:rsid w:val="003B11FF"/>
    <w:rsid w:val="003B5B59"/>
    <w:rsid w:val="003F2CBC"/>
    <w:rsid w:val="00414315"/>
    <w:rsid w:val="004313F5"/>
    <w:rsid w:val="00444283"/>
    <w:rsid w:val="0045330A"/>
    <w:rsid w:val="00456295"/>
    <w:rsid w:val="00462575"/>
    <w:rsid w:val="0046508A"/>
    <w:rsid w:val="00467121"/>
    <w:rsid w:val="00486E45"/>
    <w:rsid w:val="004B5CB7"/>
    <w:rsid w:val="004C303C"/>
    <w:rsid w:val="004C4AAC"/>
    <w:rsid w:val="004C69B3"/>
    <w:rsid w:val="004E182E"/>
    <w:rsid w:val="004E665A"/>
    <w:rsid w:val="004F3423"/>
    <w:rsid w:val="005234C9"/>
    <w:rsid w:val="005467CA"/>
    <w:rsid w:val="00550BE3"/>
    <w:rsid w:val="00564E35"/>
    <w:rsid w:val="005673DD"/>
    <w:rsid w:val="005B6039"/>
    <w:rsid w:val="005B764E"/>
    <w:rsid w:val="005D34FB"/>
    <w:rsid w:val="005E423D"/>
    <w:rsid w:val="005F37F8"/>
    <w:rsid w:val="005F7193"/>
    <w:rsid w:val="005F75DF"/>
    <w:rsid w:val="00612F42"/>
    <w:rsid w:val="00617820"/>
    <w:rsid w:val="006314B6"/>
    <w:rsid w:val="00634204"/>
    <w:rsid w:val="006343DD"/>
    <w:rsid w:val="00641A44"/>
    <w:rsid w:val="00644536"/>
    <w:rsid w:val="00647C56"/>
    <w:rsid w:val="006604A6"/>
    <w:rsid w:val="00671492"/>
    <w:rsid w:val="006813AD"/>
    <w:rsid w:val="00685DA0"/>
    <w:rsid w:val="0068655F"/>
    <w:rsid w:val="00691A1E"/>
    <w:rsid w:val="006A2CB1"/>
    <w:rsid w:val="006A7E2B"/>
    <w:rsid w:val="006B0F77"/>
    <w:rsid w:val="006C2D7C"/>
    <w:rsid w:val="006C6429"/>
    <w:rsid w:val="006E4B86"/>
    <w:rsid w:val="006E4E7B"/>
    <w:rsid w:val="00703C67"/>
    <w:rsid w:val="007046DC"/>
    <w:rsid w:val="0070533A"/>
    <w:rsid w:val="0071218C"/>
    <w:rsid w:val="00715348"/>
    <w:rsid w:val="007254B8"/>
    <w:rsid w:val="0073311F"/>
    <w:rsid w:val="0073530D"/>
    <w:rsid w:val="007374AB"/>
    <w:rsid w:val="00746338"/>
    <w:rsid w:val="007535A9"/>
    <w:rsid w:val="00757C41"/>
    <w:rsid w:val="007A4FC0"/>
    <w:rsid w:val="007A536B"/>
    <w:rsid w:val="007A53D2"/>
    <w:rsid w:val="007A71AC"/>
    <w:rsid w:val="007B2634"/>
    <w:rsid w:val="007B5040"/>
    <w:rsid w:val="007C0291"/>
    <w:rsid w:val="007C1E6A"/>
    <w:rsid w:val="007C70E2"/>
    <w:rsid w:val="007E0C4A"/>
    <w:rsid w:val="007E1C72"/>
    <w:rsid w:val="007F2916"/>
    <w:rsid w:val="00805F39"/>
    <w:rsid w:val="00827745"/>
    <w:rsid w:val="008A602F"/>
    <w:rsid w:val="008B4F37"/>
    <w:rsid w:val="008B6DDD"/>
    <w:rsid w:val="008D7A50"/>
    <w:rsid w:val="008E436B"/>
    <w:rsid w:val="008F2382"/>
    <w:rsid w:val="00912B2F"/>
    <w:rsid w:val="009439DE"/>
    <w:rsid w:val="00954903"/>
    <w:rsid w:val="009555EA"/>
    <w:rsid w:val="00960AD5"/>
    <w:rsid w:val="00977A12"/>
    <w:rsid w:val="00991655"/>
    <w:rsid w:val="00996D14"/>
    <w:rsid w:val="009A3E98"/>
    <w:rsid w:val="009D0CBC"/>
    <w:rsid w:val="009D3FAD"/>
    <w:rsid w:val="009D7BE4"/>
    <w:rsid w:val="009E0139"/>
    <w:rsid w:val="00A02DE7"/>
    <w:rsid w:val="00A14313"/>
    <w:rsid w:val="00A3606A"/>
    <w:rsid w:val="00A4642B"/>
    <w:rsid w:val="00A46C96"/>
    <w:rsid w:val="00A55A50"/>
    <w:rsid w:val="00A7156F"/>
    <w:rsid w:val="00A728BC"/>
    <w:rsid w:val="00A8511E"/>
    <w:rsid w:val="00A901E5"/>
    <w:rsid w:val="00A915BA"/>
    <w:rsid w:val="00A96932"/>
    <w:rsid w:val="00AA7529"/>
    <w:rsid w:val="00AB2380"/>
    <w:rsid w:val="00AD7A43"/>
    <w:rsid w:val="00AF3F0E"/>
    <w:rsid w:val="00AF7FFC"/>
    <w:rsid w:val="00B3442B"/>
    <w:rsid w:val="00B45796"/>
    <w:rsid w:val="00B841C1"/>
    <w:rsid w:val="00B84335"/>
    <w:rsid w:val="00B97265"/>
    <w:rsid w:val="00BA1701"/>
    <w:rsid w:val="00BA35ED"/>
    <w:rsid w:val="00BA3699"/>
    <w:rsid w:val="00BA494D"/>
    <w:rsid w:val="00BB0056"/>
    <w:rsid w:val="00BC5E57"/>
    <w:rsid w:val="00BC6398"/>
    <w:rsid w:val="00BC7151"/>
    <w:rsid w:val="00BD0BB0"/>
    <w:rsid w:val="00BF21E4"/>
    <w:rsid w:val="00BF390E"/>
    <w:rsid w:val="00BF7996"/>
    <w:rsid w:val="00C039AF"/>
    <w:rsid w:val="00C07027"/>
    <w:rsid w:val="00C07884"/>
    <w:rsid w:val="00C07EE4"/>
    <w:rsid w:val="00C149ED"/>
    <w:rsid w:val="00C15156"/>
    <w:rsid w:val="00C265F8"/>
    <w:rsid w:val="00C31B38"/>
    <w:rsid w:val="00C324EB"/>
    <w:rsid w:val="00C34A25"/>
    <w:rsid w:val="00C4287B"/>
    <w:rsid w:val="00C42E6B"/>
    <w:rsid w:val="00C44B3E"/>
    <w:rsid w:val="00C67969"/>
    <w:rsid w:val="00C73DEC"/>
    <w:rsid w:val="00C96397"/>
    <w:rsid w:val="00CA7155"/>
    <w:rsid w:val="00CB6EDE"/>
    <w:rsid w:val="00CC1DC3"/>
    <w:rsid w:val="00CC4F57"/>
    <w:rsid w:val="00CE017D"/>
    <w:rsid w:val="00CE776C"/>
    <w:rsid w:val="00CF4000"/>
    <w:rsid w:val="00D05780"/>
    <w:rsid w:val="00D16741"/>
    <w:rsid w:val="00D252E2"/>
    <w:rsid w:val="00D277A3"/>
    <w:rsid w:val="00D33E9D"/>
    <w:rsid w:val="00D45099"/>
    <w:rsid w:val="00D60D6A"/>
    <w:rsid w:val="00D62581"/>
    <w:rsid w:val="00D65E6B"/>
    <w:rsid w:val="00D82EEC"/>
    <w:rsid w:val="00D9137F"/>
    <w:rsid w:val="00DA25F3"/>
    <w:rsid w:val="00DA28B2"/>
    <w:rsid w:val="00DA3DE4"/>
    <w:rsid w:val="00DA434C"/>
    <w:rsid w:val="00DC6378"/>
    <w:rsid w:val="00DD052D"/>
    <w:rsid w:val="00DE2454"/>
    <w:rsid w:val="00DE6AE5"/>
    <w:rsid w:val="00DF0CB6"/>
    <w:rsid w:val="00DF6C9B"/>
    <w:rsid w:val="00E02D7E"/>
    <w:rsid w:val="00E04F59"/>
    <w:rsid w:val="00E13A64"/>
    <w:rsid w:val="00E2731D"/>
    <w:rsid w:val="00E419A6"/>
    <w:rsid w:val="00E4327F"/>
    <w:rsid w:val="00E436E5"/>
    <w:rsid w:val="00E50E3A"/>
    <w:rsid w:val="00E64E9B"/>
    <w:rsid w:val="00E67134"/>
    <w:rsid w:val="00E76A38"/>
    <w:rsid w:val="00E8479C"/>
    <w:rsid w:val="00EA07AF"/>
    <w:rsid w:val="00EA57A6"/>
    <w:rsid w:val="00EB06D7"/>
    <w:rsid w:val="00EB1C92"/>
    <w:rsid w:val="00EB53ED"/>
    <w:rsid w:val="00EC2B08"/>
    <w:rsid w:val="00F016D1"/>
    <w:rsid w:val="00F03048"/>
    <w:rsid w:val="00F04C4A"/>
    <w:rsid w:val="00F23463"/>
    <w:rsid w:val="00F253F1"/>
    <w:rsid w:val="00F2568C"/>
    <w:rsid w:val="00F31E07"/>
    <w:rsid w:val="00F37070"/>
    <w:rsid w:val="00F71B71"/>
    <w:rsid w:val="00F84BF2"/>
    <w:rsid w:val="00F9064A"/>
    <w:rsid w:val="00F9153D"/>
    <w:rsid w:val="00F92B77"/>
    <w:rsid w:val="00F9311A"/>
    <w:rsid w:val="00FB6ECB"/>
    <w:rsid w:val="00FC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B06D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39F2"/>
    <w:pPr>
      <w:ind w:left="720"/>
      <w:contextualSpacing/>
    </w:pPr>
    <w:rPr>
      <w:lang w:val="en-US" w:eastAsia="en-US"/>
    </w:rPr>
  </w:style>
  <w:style w:type="paragraph" w:styleId="Debesliotekstas">
    <w:name w:val="Balloon Text"/>
    <w:basedOn w:val="prastasis"/>
    <w:semiHidden/>
    <w:rsid w:val="00E76A38"/>
    <w:rPr>
      <w:rFonts w:ascii="Tahoma" w:hAnsi="Tahoma" w:cs="Tahoma"/>
      <w:sz w:val="16"/>
      <w:szCs w:val="16"/>
    </w:rPr>
  </w:style>
  <w:style w:type="character" w:styleId="Hipersaitas">
    <w:name w:val="Hyperlink"/>
    <w:rsid w:val="008D7A50"/>
    <w:rPr>
      <w:color w:val="0000FF"/>
      <w:u w:val="single"/>
    </w:rPr>
  </w:style>
  <w:style w:type="paragraph" w:styleId="Antrats">
    <w:name w:val="header"/>
    <w:basedOn w:val="prastasis"/>
    <w:rsid w:val="000A326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A326D"/>
  </w:style>
  <w:style w:type="paragraph" w:styleId="Betarp">
    <w:name w:val="No Spacing"/>
    <w:uiPriority w:val="1"/>
    <w:qFormat/>
    <w:rsid w:val="00A4642B"/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DC6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B06D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39F2"/>
    <w:pPr>
      <w:ind w:left="720"/>
      <w:contextualSpacing/>
    </w:pPr>
    <w:rPr>
      <w:lang w:val="en-US" w:eastAsia="en-US"/>
    </w:rPr>
  </w:style>
  <w:style w:type="paragraph" w:styleId="Debesliotekstas">
    <w:name w:val="Balloon Text"/>
    <w:basedOn w:val="prastasis"/>
    <w:semiHidden/>
    <w:rsid w:val="00E76A38"/>
    <w:rPr>
      <w:rFonts w:ascii="Tahoma" w:hAnsi="Tahoma" w:cs="Tahoma"/>
      <w:sz w:val="16"/>
      <w:szCs w:val="16"/>
    </w:rPr>
  </w:style>
  <w:style w:type="character" w:styleId="Hipersaitas">
    <w:name w:val="Hyperlink"/>
    <w:rsid w:val="008D7A50"/>
    <w:rPr>
      <w:color w:val="0000FF"/>
      <w:u w:val="single"/>
    </w:rPr>
  </w:style>
  <w:style w:type="paragraph" w:styleId="Antrats">
    <w:name w:val="header"/>
    <w:basedOn w:val="prastasis"/>
    <w:rsid w:val="000A326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A326D"/>
  </w:style>
  <w:style w:type="paragraph" w:styleId="Betarp">
    <w:name w:val="No Spacing"/>
    <w:uiPriority w:val="1"/>
    <w:qFormat/>
    <w:rsid w:val="00A4642B"/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DC6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retingosligonine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etingosligonine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D14BE-B057-42F5-AA82-5EAB6F4C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5626</Words>
  <Characters>3207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VšĮ KRETINGOS LIGONINĖS  VYRIAUSIOJO GYDYTOJO 2008 M</vt:lpstr>
      <vt:lpstr>VšĮ KRETINGOS LIGONINĖS  VYRIAUSIOJO GYDYTOJO 2008 M</vt:lpstr>
    </vt:vector>
  </TitlesOfParts>
  <Company/>
  <LinksUpToDate>false</LinksUpToDate>
  <CharactersWithSpaces>8816</CharactersWithSpaces>
  <SharedDoc>false</SharedDoc>
  <HLinks>
    <vt:vector size="12" baseType="variant">
      <vt:variant>
        <vt:i4>1114118</vt:i4>
      </vt:variant>
      <vt:variant>
        <vt:i4>3</vt:i4>
      </vt:variant>
      <vt:variant>
        <vt:i4>0</vt:i4>
      </vt:variant>
      <vt:variant>
        <vt:i4>5</vt:i4>
      </vt:variant>
      <vt:variant>
        <vt:lpwstr>http://www.kretingosligonine.lt/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http://www.kretingosligonine.lt/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VšĮ KRETINGOS LIGONINĖS  VYRIAUSIOJO GYDYTOJO 2008 M</dc:title>
  <dc:subject/>
  <dc:creator>Samsung</dc:creator>
  <cp:keywords/>
  <dc:description/>
  <cp:lastModifiedBy>user</cp:lastModifiedBy>
  <cp:revision>13</cp:revision>
  <cp:lastPrinted>2016-02-17T13:14:00Z</cp:lastPrinted>
  <dcterms:created xsi:type="dcterms:W3CDTF">2016-03-17T07:59:00Z</dcterms:created>
  <dcterms:modified xsi:type="dcterms:W3CDTF">2016-04-04T12:47:00Z</dcterms:modified>
</cp:coreProperties>
</file>