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FB" w:rsidRPr="002C6147" w:rsidRDefault="007457FB" w:rsidP="007457FB">
      <w:pPr>
        <w:jc w:val="right"/>
        <w:rPr>
          <w:b/>
        </w:rPr>
      </w:pPr>
    </w:p>
    <w:p w:rsidR="007457FB" w:rsidRDefault="007457F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7095B" w:rsidRPr="005825A3" w:rsidTr="000D3E08">
        <w:trPr>
          <w:trHeight w:val="1985"/>
          <w:tblHeader/>
        </w:trPr>
        <w:tc>
          <w:tcPr>
            <w:tcW w:w="9747" w:type="dxa"/>
          </w:tcPr>
          <w:p w:rsidR="00A7095B" w:rsidRDefault="00A7095B" w:rsidP="000D3E08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4493C039" wp14:editId="73423361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95B" w:rsidRPr="005825A3" w:rsidRDefault="00A7095B" w:rsidP="000D3E08">
            <w:pPr>
              <w:snapToGrid w:val="0"/>
              <w:jc w:val="center"/>
              <w:rPr>
                <w:b/>
                <w:caps/>
              </w:rPr>
            </w:pPr>
          </w:p>
          <w:p w:rsidR="00A7095B" w:rsidRPr="005825A3" w:rsidRDefault="00A7095B" w:rsidP="000D3E08">
            <w:pPr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7095B" w:rsidRDefault="00A7095B" w:rsidP="000D3E08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A7095B" w:rsidRDefault="00A7095B" w:rsidP="000D3E08">
            <w:pPr>
              <w:ind w:left="-142"/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A7095B" w:rsidRPr="00AE6A2D" w:rsidRDefault="00A056DE" w:rsidP="00AD7DD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tarybos 2015 m. lapkričio 26 d. sprendimo NR.</w:t>
            </w:r>
            <w:r w:rsidR="002C6147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T2-296 </w:t>
            </w:r>
            <w:r w:rsidR="00AD7DDC">
              <w:rPr>
                <w:b/>
                <w:caps/>
              </w:rPr>
              <w:t>„</w:t>
            </w:r>
            <w:r w:rsidR="00A7095B" w:rsidRPr="00796DAC">
              <w:rPr>
                <w:b/>
                <w:caps/>
              </w:rPr>
              <w:t xml:space="preserve">dėl </w:t>
            </w:r>
            <w:r w:rsidR="00A7095B" w:rsidRPr="00796DAC">
              <w:rPr>
                <w:b/>
                <w:bCs/>
                <w:caps/>
              </w:rPr>
              <w:t xml:space="preserve">ASMENŲ, PAGEIDAUJANČIŲ SKIRTI PRIVAČIŲ (TIKSLINIŲ) LĖŠŲ KRETINGOS RAJONO SAVIVALDYBĖS VIETINĖS REIKŠMĖS KELIŲ  sTAtINIAMS </w:t>
            </w:r>
            <w:r w:rsidR="00A7095B" w:rsidRPr="00796DAC">
              <w:rPr>
                <w:b/>
              </w:rPr>
              <w:t>REKONSTRUOTI, TAISYTI (REMONTUOTI)</w:t>
            </w:r>
            <w:r w:rsidR="00A7095B" w:rsidRPr="00796DAC">
              <w:rPr>
                <w:b/>
                <w:bCs/>
                <w:caps/>
              </w:rPr>
              <w:t>, PASIŪLYMŲ TEIKIMO, jų VERTINIMO, PRIPAŽINIMO TINKAMAIS ĮGYVENDINTI ir finansavimo TVARKOS APRAŠo patvirtinimo</w:t>
            </w:r>
            <w:r w:rsidR="00AD7DDC">
              <w:rPr>
                <w:b/>
                <w:bCs/>
                <w:caps/>
              </w:rPr>
              <w:t>“</w:t>
            </w:r>
            <w:r w:rsidR="00A7095B">
              <w:rPr>
                <w:b/>
                <w:bCs/>
                <w:caps/>
              </w:rPr>
              <w:t xml:space="preserve"> </w:t>
            </w:r>
            <w:r w:rsidR="00AD7DDC">
              <w:rPr>
                <w:b/>
                <w:caps/>
              </w:rPr>
              <w:t>PAKEITIMO</w:t>
            </w:r>
          </w:p>
        </w:tc>
      </w:tr>
    </w:tbl>
    <w:p w:rsidR="00A7095B" w:rsidRDefault="00A7095B" w:rsidP="00A7095B">
      <w:pPr>
        <w:jc w:val="center"/>
      </w:pPr>
    </w:p>
    <w:p w:rsidR="00A7095B" w:rsidRPr="005825A3" w:rsidRDefault="00A7095B" w:rsidP="00A7095B">
      <w:pPr>
        <w:jc w:val="center"/>
      </w:pPr>
      <w:r w:rsidRPr="005825A3">
        <w:t>20</w:t>
      </w:r>
      <w:r>
        <w:t>16</w:t>
      </w:r>
      <w:r w:rsidRPr="005825A3">
        <w:t xml:space="preserve"> m. </w:t>
      </w:r>
      <w:r>
        <w:t>vasario</w:t>
      </w:r>
      <w:r w:rsidRPr="005825A3">
        <w:t xml:space="preserve"> </w:t>
      </w:r>
      <w:r>
        <w:t>2</w:t>
      </w:r>
      <w:r w:rsidR="00D37C1E">
        <w:t>5</w:t>
      </w:r>
      <w:r>
        <w:t xml:space="preserve"> </w:t>
      </w:r>
      <w:r w:rsidRPr="005825A3">
        <w:t>d. Nr.</w:t>
      </w:r>
      <w:r>
        <w:t xml:space="preserve"> </w:t>
      </w:r>
      <w:r w:rsidR="00D37C1E">
        <w:t>T2-68</w:t>
      </w:r>
    </w:p>
    <w:p w:rsidR="00A7095B" w:rsidRDefault="00A7095B" w:rsidP="00A7095B">
      <w:pPr>
        <w:jc w:val="center"/>
      </w:pPr>
      <w:r w:rsidRPr="005825A3">
        <w:t>Kretinga</w:t>
      </w:r>
    </w:p>
    <w:p w:rsidR="00A7095B" w:rsidRPr="00542F79" w:rsidRDefault="00A7095B" w:rsidP="00A7095B">
      <w:pPr>
        <w:jc w:val="center"/>
      </w:pPr>
    </w:p>
    <w:p w:rsidR="00A7095B" w:rsidRPr="000A29EC" w:rsidRDefault="00A7095B" w:rsidP="00A7095B">
      <w:pPr>
        <w:pStyle w:val="Pavadinimas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542F79">
        <w:rPr>
          <w:rFonts w:ascii="Times New Roman" w:hAnsi="Times New Roman"/>
          <w:sz w:val="24"/>
          <w:szCs w:val="24"/>
          <w:lang w:val="lt-LT"/>
        </w:rPr>
        <w:tab/>
      </w:r>
      <w:r w:rsidR="00AD7DDC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Pr="00542F79">
        <w:rPr>
          <w:rFonts w:ascii="Times New Roman" w:hAnsi="Times New Roman"/>
          <w:b w:val="0"/>
          <w:caps w:val="0"/>
          <w:sz w:val="24"/>
          <w:szCs w:val="24"/>
          <w:lang w:val="lt-LT"/>
        </w:rPr>
        <w:t>Vadovaudamasi Lietuvos Respublikos vietos savivaldos įstatymo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</w:t>
      </w:r>
      <w:r w:rsidR="00295D6F">
        <w:rPr>
          <w:rFonts w:ascii="Times New Roman" w:hAnsi="Times New Roman"/>
          <w:b w:val="0"/>
          <w:caps w:val="0"/>
          <w:sz w:val="24"/>
          <w:szCs w:val="24"/>
          <w:lang w:val="lt-LT"/>
        </w:rPr>
        <w:t>18</w:t>
      </w:r>
      <w:r w:rsidRPr="00542F79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straipsnio </w:t>
      </w:r>
      <w:r w:rsidR="00295D6F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1 </w:t>
      </w:r>
      <w:r w:rsidR="007457FB">
        <w:rPr>
          <w:rFonts w:ascii="Times New Roman" w:hAnsi="Times New Roman"/>
          <w:b w:val="0"/>
          <w:caps w:val="0"/>
          <w:sz w:val="24"/>
          <w:szCs w:val="24"/>
          <w:lang w:val="lt-LT"/>
        </w:rPr>
        <w:t>dalimi</w:t>
      </w:r>
      <w:r w:rsidR="00295D6F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, </w:t>
      </w:r>
      <w:r w:rsidRPr="000A29EC">
        <w:rPr>
          <w:b w:val="0"/>
          <w:caps w:val="0"/>
          <w:sz w:val="24"/>
          <w:szCs w:val="24"/>
          <w:lang w:val="lt-LT"/>
        </w:rPr>
        <w:t>K</w:t>
      </w:r>
      <w:r w:rsidRPr="000A29EC">
        <w:rPr>
          <w:rFonts w:ascii="Times New Roman" w:hAnsi="Times New Roman"/>
          <w:b w:val="0"/>
          <w:caps w:val="0"/>
          <w:sz w:val="24"/>
          <w:szCs w:val="24"/>
          <w:lang w:val="lt-LT"/>
        </w:rPr>
        <w:t>retingos rajono savivaldybės taryba  n u s p r e n d ž i a</w:t>
      </w:r>
      <w:r>
        <w:rPr>
          <w:rFonts w:ascii="Times New Roman" w:hAnsi="Times New Roman"/>
          <w:b w:val="0"/>
          <w:caps w:val="0"/>
          <w:sz w:val="24"/>
          <w:szCs w:val="24"/>
          <w:lang w:val="lt-LT"/>
        </w:rPr>
        <w:t>:</w:t>
      </w:r>
      <w:r w:rsidRPr="000A29EC">
        <w:rPr>
          <w:rFonts w:ascii="Times New Roman" w:hAnsi="Times New Roman"/>
          <w:caps w:val="0"/>
          <w:sz w:val="24"/>
          <w:szCs w:val="24"/>
          <w:lang w:val="lt-LT"/>
        </w:rPr>
        <w:t xml:space="preserve"> </w:t>
      </w:r>
    </w:p>
    <w:p w:rsidR="00A7095B" w:rsidRPr="00683FBA" w:rsidRDefault="00A7095B" w:rsidP="00AD7DDC">
      <w:pPr>
        <w:ind w:firstLine="1134"/>
        <w:jc w:val="both"/>
        <w:rPr>
          <w:b/>
          <w:bCs/>
          <w:caps/>
        </w:rPr>
      </w:pPr>
      <w:r>
        <w:t xml:space="preserve">1. </w:t>
      </w:r>
      <w:r w:rsidR="00AD7DDC">
        <w:t>Pakeisti</w:t>
      </w:r>
      <w:r>
        <w:t xml:space="preserve"> Kretingos rajono savivaldybės tarybos </w:t>
      </w:r>
      <w:r w:rsidR="00AD7DDC">
        <w:t xml:space="preserve">2015 m. lapkričio 26 d. sprendimu </w:t>
      </w:r>
      <w:r w:rsidR="002C6147">
        <w:t xml:space="preserve">      </w:t>
      </w:r>
      <w:r>
        <w:t>Nr.</w:t>
      </w:r>
      <w:r w:rsidR="007457FB">
        <w:t xml:space="preserve"> </w:t>
      </w:r>
      <w:r>
        <w:t>T</w:t>
      </w:r>
      <w:r w:rsidRPr="00A7095B">
        <w:t xml:space="preserve">2-296 </w:t>
      </w:r>
      <w:r>
        <w:t>„D</w:t>
      </w:r>
      <w:r w:rsidRPr="00A7095B">
        <w:t xml:space="preserve">ėl </w:t>
      </w:r>
      <w:r w:rsidR="002C6147">
        <w:t>A</w:t>
      </w:r>
      <w:r w:rsidRPr="00A7095B">
        <w:rPr>
          <w:bCs/>
        </w:rPr>
        <w:t>smenų, pageidaujančių skirti privačių (tikslinių) lė</w:t>
      </w:r>
      <w:r>
        <w:rPr>
          <w:bCs/>
        </w:rPr>
        <w:t>šų K</w:t>
      </w:r>
      <w:r w:rsidRPr="00A7095B">
        <w:rPr>
          <w:bCs/>
        </w:rPr>
        <w:t xml:space="preserve">retingos rajono savivaldybės vietinės reikšmės kelių  statiniams </w:t>
      </w:r>
      <w:r w:rsidRPr="00A7095B">
        <w:t>rekonstruoti, taisyti (remontuoti)</w:t>
      </w:r>
      <w:r w:rsidRPr="00A7095B">
        <w:rPr>
          <w:bCs/>
        </w:rPr>
        <w:t>, pasiūlymų teikimo, jų vertinimo, pripažinimo tinkamais įgyvendinti ir finansavimo tvarkos aprašo patvirtinimo</w:t>
      </w:r>
      <w:r>
        <w:rPr>
          <w:bCs/>
        </w:rPr>
        <w:t>“</w:t>
      </w:r>
      <w:r w:rsidRPr="00A7095B">
        <w:rPr>
          <w:bCs/>
        </w:rPr>
        <w:t xml:space="preserve"> </w:t>
      </w:r>
      <w:r>
        <w:t>patvirtintą</w:t>
      </w:r>
      <w:r w:rsidR="00AD7DDC">
        <w:t xml:space="preserve"> </w:t>
      </w:r>
      <w:r w:rsidRPr="00A7095B">
        <w:t>pr</w:t>
      </w:r>
      <w:r>
        <w:t xml:space="preserve">iedą </w:t>
      </w:r>
      <w:r w:rsidR="00960216">
        <w:t xml:space="preserve">ir jį išdėstyti nauja redakcija </w:t>
      </w:r>
      <w:r>
        <w:t>(</w:t>
      </w:r>
      <w:r w:rsidR="00960216">
        <w:t>pridedama).</w:t>
      </w:r>
    </w:p>
    <w:p w:rsidR="00A7095B" w:rsidRDefault="00960216" w:rsidP="00AD7DDC">
      <w:pPr>
        <w:ind w:firstLine="1134"/>
        <w:jc w:val="both"/>
      </w:pPr>
      <w:r>
        <w:t>2</w:t>
      </w:r>
      <w:r w:rsidR="00295D6F">
        <w:t>. Sprendimą</w:t>
      </w:r>
      <w:r w:rsidR="00A7095B">
        <w:t xml:space="preserve"> </w:t>
      </w:r>
      <w:r w:rsidR="00295D6F">
        <w:t>skelbti Kretingos rajono savivaldybės internet</w:t>
      </w:r>
      <w:r w:rsidR="007457FB">
        <w:t>o</w:t>
      </w:r>
      <w:r w:rsidR="00295D6F">
        <w:t xml:space="preserve"> svetainėje</w:t>
      </w:r>
      <w:r w:rsidR="00A7095B">
        <w:t>.</w:t>
      </w:r>
    </w:p>
    <w:p w:rsidR="00A7095B" w:rsidRDefault="00AD7DDC" w:rsidP="00AD7DDC">
      <w:pPr>
        <w:ind w:firstLine="1134"/>
        <w:jc w:val="both"/>
      </w:pPr>
      <w:r>
        <w:t>3</w:t>
      </w:r>
      <w:r w:rsidR="00A7095B">
        <w:t>. Šis sprendimas gali būti skundžiamas Administracinių bylų teisenos įstatymo nustatyta tvarka.</w:t>
      </w:r>
      <w:r w:rsidR="00A7095B">
        <w:tab/>
        <w:t xml:space="preserve">                     </w:t>
      </w:r>
    </w:p>
    <w:p w:rsidR="00A7095B" w:rsidRDefault="00A7095B" w:rsidP="00AD7DDC">
      <w:pPr>
        <w:ind w:firstLine="1134"/>
        <w:jc w:val="both"/>
      </w:pPr>
    </w:p>
    <w:p w:rsidR="00A7095B" w:rsidRDefault="00A7095B" w:rsidP="00A7095B">
      <w:pPr>
        <w:jc w:val="both"/>
      </w:pPr>
    </w:p>
    <w:p w:rsidR="00A7095B" w:rsidRDefault="00A7095B" w:rsidP="00A7095B">
      <w:pPr>
        <w:jc w:val="both"/>
      </w:pPr>
      <w:r>
        <w:t>Savivaldybės meras</w:t>
      </w:r>
      <w:r>
        <w:tab/>
      </w:r>
      <w:r>
        <w:tab/>
      </w:r>
      <w:r w:rsidR="00D37C1E">
        <w:tab/>
      </w:r>
      <w:r w:rsidR="00D37C1E">
        <w:tab/>
      </w:r>
      <w:r w:rsidR="00D37C1E">
        <w:tab/>
        <w:t xml:space="preserve">                                                        Juozas Mažeika </w:t>
      </w:r>
      <w:r>
        <w:tab/>
      </w:r>
      <w:r>
        <w:tab/>
      </w:r>
      <w:r>
        <w:tab/>
        <w:t xml:space="preserve">        </w:t>
      </w:r>
      <w:r w:rsidR="00960216">
        <w:t xml:space="preserve">                                  </w:t>
      </w:r>
      <w:r>
        <w:t xml:space="preserve">  </w:t>
      </w:r>
    </w:p>
    <w:p w:rsidR="00A7095B" w:rsidRPr="005825A3" w:rsidRDefault="00A7095B" w:rsidP="00A7095B">
      <w:pPr>
        <w:jc w:val="both"/>
      </w:pPr>
    </w:p>
    <w:p w:rsidR="00A7095B" w:rsidRDefault="00A7095B" w:rsidP="00A7095B"/>
    <w:p w:rsidR="00A7095B" w:rsidRDefault="00A7095B" w:rsidP="00A7095B"/>
    <w:p w:rsidR="00A7095B" w:rsidRDefault="00A7095B" w:rsidP="00A7095B"/>
    <w:p w:rsidR="00A7095B" w:rsidRDefault="00A7095B" w:rsidP="00A7095B"/>
    <w:p w:rsidR="00A7095B" w:rsidRDefault="00A7095B" w:rsidP="00A7095B"/>
    <w:p w:rsidR="007457FB" w:rsidRDefault="007457FB" w:rsidP="00A7095B"/>
    <w:p w:rsidR="007457FB" w:rsidRDefault="007457FB" w:rsidP="00A7095B"/>
    <w:p w:rsidR="0046558A" w:rsidRDefault="0046558A" w:rsidP="00A7095B"/>
    <w:p w:rsidR="007457FB" w:rsidRDefault="007457FB" w:rsidP="00A7095B"/>
    <w:p w:rsidR="007514A6" w:rsidRDefault="007514A6" w:rsidP="00A7095B"/>
    <w:p w:rsidR="007514A6" w:rsidRDefault="007514A6" w:rsidP="00A7095B"/>
    <w:p w:rsidR="007514A6" w:rsidRDefault="007514A6" w:rsidP="00A7095B"/>
    <w:p w:rsidR="007457FB" w:rsidRDefault="007457FB" w:rsidP="00A7095B"/>
    <w:p w:rsidR="00D37C1E" w:rsidRDefault="00D37C1E" w:rsidP="00A7095B"/>
    <w:p w:rsidR="0046558A" w:rsidRDefault="00A7095B" w:rsidP="0046558A">
      <w:r>
        <w:t>Giedrius Ramonas</w:t>
      </w:r>
    </w:p>
    <w:p w:rsidR="00D37C1E" w:rsidRDefault="00D37C1E" w:rsidP="0046558A"/>
    <w:p w:rsidR="002C6147" w:rsidRDefault="0046558A" w:rsidP="0046558A">
      <w:r>
        <w:t xml:space="preserve">                                                                          </w:t>
      </w:r>
      <w:r w:rsidR="002C6147">
        <w:t xml:space="preserve"> </w:t>
      </w:r>
    </w:p>
    <w:p w:rsidR="00295D6F" w:rsidRDefault="002C6147" w:rsidP="0046558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457FB">
        <w:t>PATVIRTINTA</w:t>
      </w:r>
    </w:p>
    <w:p w:rsidR="002C6147" w:rsidRDefault="00295D6F" w:rsidP="00295D6F">
      <w:pPr>
        <w:widowControl w:val="0"/>
        <w:ind w:left="4535"/>
      </w:pPr>
      <w:r>
        <w:t xml:space="preserve">Kretingos rajono savivaldybės tarybos </w:t>
      </w:r>
    </w:p>
    <w:p w:rsidR="00295D6F" w:rsidRDefault="00295D6F" w:rsidP="00295D6F">
      <w:pPr>
        <w:widowControl w:val="0"/>
        <w:ind w:left="4535"/>
      </w:pPr>
      <w:r>
        <w:t xml:space="preserve">2015 m. lapkričio 26 d. </w:t>
      </w:r>
      <w:r w:rsidR="0081342B">
        <w:t>sprendimu</w:t>
      </w:r>
      <w:r>
        <w:t xml:space="preserve"> Nr. T2-296</w:t>
      </w:r>
    </w:p>
    <w:p w:rsidR="002C6147" w:rsidRDefault="007457FB" w:rsidP="0081342B">
      <w:pPr>
        <w:widowControl w:val="0"/>
        <w:ind w:left="4535"/>
      </w:pPr>
      <w:r>
        <w:t>(</w:t>
      </w:r>
      <w:r w:rsidR="00AD7DDC">
        <w:t xml:space="preserve">Kretingos rajono savivaldybės tarybos  </w:t>
      </w:r>
    </w:p>
    <w:p w:rsidR="00246F19" w:rsidRDefault="00AD7DDC" w:rsidP="0081342B">
      <w:pPr>
        <w:widowControl w:val="0"/>
        <w:ind w:left="4535"/>
      </w:pPr>
      <w:r>
        <w:t>2016 m. vasario 25 d. sprendimo Nr. T2</w:t>
      </w:r>
      <w:r w:rsidR="0081342B">
        <w:t>-</w:t>
      </w:r>
      <w:r w:rsidR="00D37C1E">
        <w:t>68</w:t>
      </w:r>
      <w:r>
        <w:t xml:space="preserve"> </w:t>
      </w:r>
      <w:r w:rsidR="0081342B">
        <w:t xml:space="preserve">            </w:t>
      </w:r>
      <w:r>
        <w:t>redakcija</w:t>
      </w:r>
      <w:r w:rsidR="007457FB">
        <w:t>)</w:t>
      </w:r>
      <w:r w:rsidR="0081342B">
        <w:t xml:space="preserve"> </w:t>
      </w:r>
    </w:p>
    <w:p w:rsidR="00A7095B" w:rsidRPr="00A1102F" w:rsidRDefault="007457FB" w:rsidP="0081342B">
      <w:pPr>
        <w:widowControl w:val="0"/>
        <w:ind w:left="4535"/>
      </w:pPr>
      <w:r>
        <w:t>A</w:t>
      </w:r>
      <w:r w:rsidR="0081342B">
        <w:t>smenų</w:t>
      </w:r>
      <w:r>
        <w:t>,</w:t>
      </w:r>
      <w:r w:rsidR="0081342B">
        <w:t xml:space="preserve"> pageidaujančių skirti </w:t>
      </w:r>
      <w:r w:rsidR="00A7095B" w:rsidRPr="00A1102F">
        <w:t>tikslinių lėšų</w:t>
      </w:r>
      <w:r w:rsidR="00A7095B" w:rsidRPr="00A1102F">
        <w:rPr>
          <w:strike/>
        </w:rPr>
        <w:t xml:space="preserve"> </w:t>
      </w:r>
      <w:r w:rsidR="00A7095B" w:rsidRPr="00A1102F">
        <w:t>K</w:t>
      </w:r>
      <w:r w:rsidR="00A7095B">
        <w:t>retingos</w:t>
      </w:r>
      <w:r w:rsidR="00A7095B" w:rsidRPr="00A1102F">
        <w:t xml:space="preserve"> rajono</w:t>
      </w:r>
      <w:r>
        <w:t xml:space="preserve"> </w:t>
      </w:r>
      <w:r w:rsidR="00A7095B" w:rsidRPr="00A1102F">
        <w:rPr>
          <w:bCs/>
        </w:rPr>
        <w:t>savivaldybės vietinės</w:t>
      </w:r>
      <w:r w:rsidR="00A7095B" w:rsidRPr="00A1102F">
        <w:t xml:space="preserve"> reikšmės kelių juostoje valstybinėje žemėje esantiems kelių statiniams, pasiūlymų teikimo, vertinimo, pripažinimo tinkamais įgyvendinti </w:t>
      </w:r>
      <w:r w:rsidR="00A7095B" w:rsidRPr="00A1102F">
        <w:rPr>
          <w:bCs/>
          <w:sz w:val="22"/>
        </w:rPr>
        <w:t>ir finansavimo</w:t>
      </w:r>
      <w:r w:rsidR="00A7095B" w:rsidRPr="00A1102F">
        <w:rPr>
          <w:sz w:val="22"/>
        </w:rPr>
        <w:t xml:space="preserve"> </w:t>
      </w:r>
      <w:r w:rsidR="00A7095B">
        <w:t>tvarkos apraš</w:t>
      </w:r>
      <w:r>
        <w:t xml:space="preserve">o </w:t>
      </w:r>
      <w:r w:rsidR="00AD7DDC">
        <w:t>priedas</w:t>
      </w:r>
      <w:r w:rsidR="00A7095B">
        <w:t xml:space="preserve"> </w:t>
      </w:r>
    </w:p>
    <w:p w:rsidR="00A7095B" w:rsidRDefault="00A7095B" w:rsidP="00A7095B">
      <w:pPr>
        <w:widowControl w:val="0"/>
        <w:ind w:firstLine="567"/>
        <w:jc w:val="both"/>
      </w:pPr>
    </w:p>
    <w:p w:rsidR="00D37C1E" w:rsidRPr="00A1102F" w:rsidRDefault="00D37C1E" w:rsidP="00A7095B">
      <w:pPr>
        <w:widowControl w:val="0"/>
        <w:ind w:firstLine="567"/>
        <w:jc w:val="both"/>
      </w:pPr>
    </w:p>
    <w:p w:rsidR="00A7095B" w:rsidRPr="00A1102F" w:rsidRDefault="00A7095B" w:rsidP="00A7095B">
      <w:pPr>
        <w:widowControl w:val="0"/>
        <w:jc w:val="center"/>
        <w:rPr>
          <w:b/>
          <w:bCs/>
          <w:caps/>
        </w:rPr>
      </w:pPr>
      <w:r w:rsidRPr="00A1102F">
        <w:rPr>
          <w:b/>
          <w:bCs/>
          <w:caps/>
        </w:rPr>
        <w:t xml:space="preserve">kelių projekto finansavimo kriterijaus </w:t>
      </w:r>
      <w:r w:rsidRPr="00A1102F">
        <w:rPr>
          <w:b/>
          <w:bCs/>
          <w:i/>
          <w:iCs/>
          <w:caps/>
        </w:rPr>
        <w:t>K</w:t>
      </w:r>
      <w:r w:rsidRPr="00A1102F">
        <w:rPr>
          <w:b/>
          <w:bCs/>
          <w:i/>
          <w:iCs/>
          <w:caps/>
          <w:vertAlign w:val="subscript"/>
        </w:rPr>
        <w:t xml:space="preserve">f </w:t>
      </w:r>
      <w:r w:rsidRPr="00A1102F">
        <w:rPr>
          <w:b/>
          <w:bCs/>
          <w:caps/>
        </w:rPr>
        <w:t>reikšmės</w:t>
      </w:r>
    </w:p>
    <w:p w:rsidR="00A7095B" w:rsidRPr="00A1102F" w:rsidRDefault="00A7095B" w:rsidP="00A7095B">
      <w:pPr>
        <w:widowControl w:val="0"/>
        <w:ind w:firstLine="567"/>
        <w:jc w:val="both"/>
      </w:pPr>
    </w:p>
    <w:tbl>
      <w:tblPr>
        <w:tblW w:w="9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5"/>
        <w:gridCol w:w="4355"/>
      </w:tblGrid>
      <w:tr w:rsidR="00A7095B" w:rsidRPr="00A1102F" w:rsidTr="000D3E08">
        <w:trPr>
          <w:trHeight w:val="869"/>
          <w:tblHeader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095B" w:rsidRPr="00A1102F" w:rsidRDefault="00A7095B" w:rsidP="000D3E08">
            <w:pPr>
              <w:widowControl w:val="0"/>
              <w:jc w:val="center"/>
            </w:pPr>
            <w:r w:rsidRPr="00A1102F">
              <w:t>Pareiškėjo lėšos, proc.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095B" w:rsidRPr="00A1102F" w:rsidRDefault="00A7095B" w:rsidP="000D3E08">
            <w:pPr>
              <w:widowControl w:val="0"/>
              <w:jc w:val="center"/>
            </w:pPr>
            <w:r w:rsidRPr="00A1102F">
              <w:t>Kelių projekto finansavimo kriterijus</w:t>
            </w:r>
            <w:r w:rsidRPr="00A1102F">
              <w:rPr>
                <w:i/>
                <w:iCs/>
              </w:rPr>
              <w:t xml:space="preserve"> </w:t>
            </w:r>
            <w:proofErr w:type="spellStart"/>
            <w:r w:rsidRPr="00A1102F">
              <w:rPr>
                <w:i/>
                <w:iCs/>
              </w:rPr>
              <w:t>K</w:t>
            </w:r>
            <w:r w:rsidRPr="00A1102F">
              <w:rPr>
                <w:i/>
                <w:iCs/>
                <w:vertAlign w:val="subscript"/>
              </w:rPr>
              <w:t>f</w:t>
            </w:r>
            <w:proofErr w:type="spellEnd"/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095B" w:rsidRPr="00A1102F" w:rsidRDefault="00A7095B" w:rsidP="000D3E08">
            <w:pPr>
              <w:widowControl w:val="0"/>
              <w:jc w:val="right"/>
            </w:pPr>
            <w:r w:rsidRPr="00A1102F">
              <w:t>100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095B" w:rsidRPr="00A1102F" w:rsidRDefault="00A7095B" w:rsidP="000D3E08">
            <w:pPr>
              <w:widowControl w:val="0"/>
              <w:jc w:val="right"/>
            </w:pPr>
            <w:r w:rsidRPr="00A1102F">
              <w:t>8,00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90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7,62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80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7,24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70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6,87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60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6,49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50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6,12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45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5,9</w:t>
            </w:r>
            <w:r w:rsidR="00960216">
              <w:t>4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40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5,75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38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5,67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36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5,60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34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5,52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32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5,45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30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5,37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28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5,30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26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5,22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24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960216">
            <w:pPr>
              <w:widowControl w:val="0"/>
              <w:jc w:val="right"/>
            </w:pPr>
            <w:r>
              <w:t>5,19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22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5,15</w:t>
            </w:r>
          </w:p>
        </w:tc>
      </w:tr>
      <w:tr w:rsidR="00A7095B" w:rsidRPr="00A1102F" w:rsidTr="000D3E08">
        <w:trPr>
          <w:trHeight w:val="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20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7095B" w:rsidRPr="00A1102F" w:rsidRDefault="00A7095B" w:rsidP="000D3E08">
            <w:pPr>
              <w:widowControl w:val="0"/>
              <w:jc w:val="right"/>
            </w:pPr>
            <w:r>
              <w:t>5,00</w:t>
            </w:r>
          </w:p>
        </w:tc>
      </w:tr>
    </w:tbl>
    <w:p w:rsidR="0046558A" w:rsidRDefault="0046558A" w:rsidP="007457FB">
      <w:pPr>
        <w:jc w:val="center"/>
        <w:rPr>
          <w:b/>
        </w:rPr>
      </w:pPr>
      <w:r>
        <w:rPr>
          <w:b/>
        </w:rPr>
        <w:t>____________________________________________________</w:t>
      </w:r>
    </w:p>
    <w:p w:rsidR="0046558A" w:rsidRDefault="0046558A" w:rsidP="007457FB">
      <w:pPr>
        <w:jc w:val="center"/>
        <w:rPr>
          <w:b/>
        </w:rPr>
      </w:pPr>
    </w:p>
    <w:p w:rsidR="0046558A" w:rsidRDefault="0046558A" w:rsidP="007457FB">
      <w:pPr>
        <w:jc w:val="center"/>
        <w:rPr>
          <w:b/>
        </w:rPr>
      </w:pPr>
    </w:p>
    <w:p w:rsidR="0046558A" w:rsidRDefault="0046558A" w:rsidP="007457FB">
      <w:pPr>
        <w:jc w:val="center"/>
        <w:rPr>
          <w:b/>
        </w:rPr>
      </w:pPr>
      <w:bookmarkStart w:id="0" w:name="_GoBack"/>
      <w:bookmarkEnd w:id="0"/>
    </w:p>
    <w:sectPr w:rsidR="0046558A" w:rsidSect="007514A6">
      <w:pgSz w:w="12240" w:h="15840"/>
      <w:pgMar w:top="42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5B"/>
    <w:rsid w:val="00246F19"/>
    <w:rsid w:val="00295D6F"/>
    <w:rsid w:val="002C6147"/>
    <w:rsid w:val="0046558A"/>
    <w:rsid w:val="007457FB"/>
    <w:rsid w:val="007514A6"/>
    <w:rsid w:val="007D7A34"/>
    <w:rsid w:val="0081342B"/>
    <w:rsid w:val="008B7F43"/>
    <w:rsid w:val="008D2BAC"/>
    <w:rsid w:val="00960216"/>
    <w:rsid w:val="0099351E"/>
    <w:rsid w:val="009C00E2"/>
    <w:rsid w:val="00A056DE"/>
    <w:rsid w:val="00A7095B"/>
    <w:rsid w:val="00AD7DDC"/>
    <w:rsid w:val="00AE24C5"/>
    <w:rsid w:val="00B4020D"/>
    <w:rsid w:val="00B746A7"/>
    <w:rsid w:val="00C13DD7"/>
    <w:rsid w:val="00C50DDC"/>
    <w:rsid w:val="00D37C1E"/>
    <w:rsid w:val="00F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link w:val="PavadinimasDiagrama"/>
    <w:qFormat/>
    <w:rsid w:val="00A7095B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A7095B"/>
    <w:rPr>
      <w:rFonts w:ascii="TimesLT" w:eastAsia="Times New Roman" w:hAnsi="TimesLT" w:cs="Times New Roman"/>
      <w:b/>
      <w:cap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09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095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B4020D"/>
    <w:pPr>
      <w:ind w:left="720"/>
      <w:contextualSpacing/>
    </w:pPr>
  </w:style>
  <w:style w:type="character" w:customStyle="1" w:styleId="FontStyle11">
    <w:name w:val="Font Style11"/>
    <w:uiPriority w:val="99"/>
    <w:rsid w:val="00B4020D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link w:val="PavadinimasDiagrama"/>
    <w:qFormat/>
    <w:rsid w:val="00A7095B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A7095B"/>
    <w:rPr>
      <w:rFonts w:ascii="TimesLT" w:eastAsia="Times New Roman" w:hAnsi="TimesLT" w:cs="Times New Roman"/>
      <w:b/>
      <w:cap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09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095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B4020D"/>
    <w:pPr>
      <w:ind w:left="720"/>
      <w:contextualSpacing/>
    </w:pPr>
  </w:style>
  <w:style w:type="character" w:customStyle="1" w:styleId="FontStyle11">
    <w:name w:val="Font Style11"/>
    <w:uiPriority w:val="99"/>
    <w:rsid w:val="00B4020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user</cp:lastModifiedBy>
  <cp:revision>6</cp:revision>
  <cp:lastPrinted>2016-02-22T11:22:00Z</cp:lastPrinted>
  <dcterms:created xsi:type="dcterms:W3CDTF">2016-02-23T05:31:00Z</dcterms:created>
  <dcterms:modified xsi:type="dcterms:W3CDTF">2016-02-26T08:23:00Z</dcterms:modified>
</cp:coreProperties>
</file>