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81B75" w:rsidTr="000F34B0">
        <w:trPr>
          <w:trHeight w:val="1985"/>
          <w:tblHeader/>
        </w:trPr>
        <w:tc>
          <w:tcPr>
            <w:tcW w:w="9750" w:type="dxa"/>
          </w:tcPr>
          <w:p w:rsidR="00381B75" w:rsidRDefault="00A5271D">
            <w:pPr>
              <w:jc w:val="center"/>
              <w:rPr>
                <w:b/>
                <w:caps/>
                <w:sz w:val="28"/>
              </w:rPr>
            </w:pPr>
            <w:bookmarkStart w:id="0" w:name="_GoBack"/>
            <w:bookmarkEnd w:id="0"/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3E2698C7" wp14:editId="69BFEB79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B75" w:rsidRDefault="00381B75">
            <w:pPr>
              <w:jc w:val="center"/>
              <w:rPr>
                <w:b/>
                <w:caps/>
                <w:sz w:val="28"/>
              </w:rPr>
            </w:pPr>
          </w:p>
          <w:p w:rsidR="00381B75" w:rsidRDefault="00381B75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381B75" w:rsidRDefault="00381B75">
            <w:pPr>
              <w:jc w:val="center"/>
              <w:rPr>
                <w:b/>
                <w:caps/>
                <w:sz w:val="28"/>
              </w:rPr>
            </w:pPr>
          </w:p>
          <w:p w:rsidR="00381B75" w:rsidRDefault="00381B75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381B75" w:rsidRPr="00B3441D" w:rsidRDefault="00381B75" w:rsidP="007134C0">
            <w:pPr>
              <w:jc w:val="center"/>
              <w:rPr>
                <w:b/>
                <w:szCs w:val="24"/>
              </w:rPr>
            </w:pPr>
            <w:r w:rsidRPr="00B3441D">
              <w:rPr>
                <w:b/>
                <w:caps/>
                <w:szCs w:val="24"/>
              </w:rPr>
              <w:t>dėl Kretingos rajono savivaldybės tarybos 2014</w:t>
            </w:r>
            <w:r w:rsidR="007134C0" w:rsidRPr="00B3441D">
              <w:rPr>
                <w:b/>
                <w:caps/>
                <w:szCs w:val="24"/>
              </w:rPr>
              <w:t xml:space="preserve"> m. lapkričio </w:t>
            </w:r>
            <w:r w:rsidRPr="00B3441D">
              <w:rPr>
                <w:b/>
                <w:caps/>
                <w:szCs w:val="24"/>
              </w:rPr>
              <w:t>27</w:t>
            </w:r>
            <w:r w:rsidR="007134C0" w:rsidRPr="00B3441D">
              <w:rPr>
                <w:b/>
                <w:caps/>
                <w:szCs w:val="24"/>
              </w:rPr>
              <w:t xml:space="preserve"> d.</w:t>
            </w:r>
            <w:r w:rsidRPr="00B3441D">
              <w:rPr>
                <w:b/>
                <w:caps/>
                <w:szCs w:val="24"/>
              </w:rPr>
              <w:t xml:space="preserve"> sprendimo Nr. T2-331 „DĖL Kretingos rajono savivaldybėS TURTO Perdavimo panaudos pagrindais </w:t>
            </w:r>
            <w:r w:rsidRPr="00B3441D">
              <w:rPr>
                <w:b/>
                <w:bCs/>
                <w:color w:val="000000"/>
                <w:szCs w:val="24"/>
              </w:rPr>
              <w:t xml:space="preserve">LAIKINAI NEATLYGINTINAI VALDYTI IR NAUDOTIS TVARKOS APRAŠO, KRETINGOS RAJONO SAVIVALDYBĖS ILGALAIKIO MATERIALIOJO TURTO </w:t>
            </w:r>
            <w:r w:rsidRPr="00B3441D">
              <w:rPr>
                <w:b/>
                <w:bCs/>
                <w:szCs w:val="24"/>
              </w:rPr>
              <w:t>VIEŠOJO NUOMOS KONKURSO IR NUOMOS NE KONKURSO BŪDU ORGANIZAVIMO TVARKOS APRAŠO</w:t>
            </w:r>
            <w:r w:rsidRPr="00B3441D">
              <w:rPr>
                <w:b/>
                <w:bCs/>
                <w:color w:val="000000"/>
                <w:szCs w:val="24"/>
              </w:rPr>
              <w:t xml:space="preserve"> PATVIRTINIMO</w:t>
            </w:r>
            <w:r w:rsidRPr="00B3441D">
              <w:rPr>
                <w:b/>
                <w:caps/>
                <w:szCs w:val="24"/>
              </w:rPr>
              <w:t xml:space="preserve"> ir </w:t>
            </w:r>
            <w:r w:rsidRPr="00B3441D">
              <w:rPr>
                <w:b/>
                <w:szCs w:val="24"/>
              </w:rPr>
              <w:t>KAI KURIŲ KRETINGOS RAJONO SAVIVALDYBĖS TARYBOS SPRENDIMŲ PRIPAŽINIMO NETEKUSIAIS GALIOS“ PAKEITIMO</w:t>
            </w:r>
          </w:p>
        </w:tc>
      </w:tr>
    </w:tbl>
    <w:p w:rsidR="00381B75" w:rsidRDefault="00381B75" w:rsidP="00381B75">
      <w:pPr>
        <w:jc w:val="center"/>
        <w:rPr>
          <w:rFonts w:ascii="BaltikaLT" w:hAnsi="BaltikaLT"/>
        </w:rPr>
      </w:pPr>
    </w:p>
    <w:p w:rsidR="00381B75" w:rsidRDefault="007134C0" w:rsidP="00381B75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2016</w:t>
      </w:r>
      <w:r w:rsidR="00381B75">
        <w:rPr>
          <w:rFonts w:ascii="BaltikaLT" w:hAnsi="BaltikaLT"/>
        </w:rPr>
        <w:t xml:space="preserve"> m. </w:t>
      </w:r>
      <w:r w:rsidR="000766D4">
        <w:rPr>
          <w:rFonts w:ascii="BaltikaLT" w:hAnsi="BaltikaLT"/>
        </w:rPr>
        <w:t>sausio</w:t>
      </w:r>
      <w:r w:rsidR="00381B75">
        <w:rPr>
          <w:rFonts w:ascii="BaltikaLT" w:hAnsi="BaltikaLT"/>
        </w:rPr>
        <w:t xml:space="preserve"> </w:t>
      </w:r>
      <w:r w:rsidR="000F34B0">
        <w:rPr>
          <w:rFonts w:ascii="BaltikaLT" w:hAnsi="BaltikaLT"/>
        </w:rPr>
        <w:t>28</w:t>
      </w:r>
      <w:r w:rsidR="00381B75">
        <w:rPr>
          <w:rFonts w:ascii="BaltikaLT" w:hAnsi="BaltikaLT"/>
        </w:rPr>
        <w:t xml:space="preserve"> d. Nr. T</w:t>
      </w:r>
      <w:r w:rsidR="000F34B0">
        <w:rPr>
          <w:rFonts w:ascii="BaltikaLT" w:hAnsi="BaltikaLT"/>
        </w:rPr>
        <w:t>2</w:t>
      </w:r>
      <w:r w:rsidR="00381B75">
        <w:rPr>
          <w:rFonts w:ascii="BaltikaLT" w:hAnsi="BaltikaLT"/>
        </w:rPr>
        <w:t>-</w:t>
      </w:r>
      <w:r w:rsidR="00C27E09">
        <w:rPr>
          <w:rFonts w:ascii="BaltikaLT" w:hAnsi="BaltikaLT"/>
        </w:rPr>
        <w:t>28</w:t>
      </w:r>
    </w:p>
    <w:p w:rsidR="00381B75" w:rsidRDefault="00381B75" w:rsidP="00381B75">
      <w:pPr>
        <w:jc w:val="center"/>
      </w:pPr>
      <w:r>
        <w:rPr>
          <w:rFonts w:ascii="BaltikaLT" w:hAnsi="BaltikaLT"/>
        </w:rPr>
        <w:t>Kretinga</w:t>
      </w:r>
    </w:p>
    <w:p w:rsidR="00381B75" w:rsidRDefault="00381B75" w:rsidP="00381B75">
      <w:pPr>
        <w:jc w:val="center"/>
      </w:pPr>
    </w:p>
    <w:p w:rsidR="00381B75" w:rsidRDefault="00381B75" w:rsidP="00381B75">
      <w:pPr>
        <w:pStyle w:val="Pagrindinistekstas"/>
        <w:ind w:firstLine="1276"/>
        <w:rPr>
          <w:szCs w:val="24"/>
          <w:lang w:val="lt-LT"/>
        </w:rPr>
      </w:pPr>
      <w:r>
        <w:rPr>
          <w:szCs w:val="24"/>
          <w:lang w:val="lt-LT"/>
        </w:rPr>
        <w:tab/>
        <w:t>Vadovaudamasi Lietuvos Respublikos vietos savivaldos įstatymo 18 straipsnio 1 dalimi</w:t>
      </w:r>
      <w:r w:rsidR="009B6BD9">
        <w:rPr>
          <w:szCs w:val="24"/>
          <w:lang w:val="lt-LT"/>
        </w:rPr>
        <w:t xml:space="preserve">, </w:t>
      </w:r>
      <w:r>
        <w:rPr>
          <w:szCs w:val="24"/>
          <w:lang w:val="lt-LT"/>
        </w:rPr>
        <w:t xml:space="preserve">Kretingos rajono savivaldybės taryba  n u s p r e n d ž i a: </w:t>
      </w:r>
    </w:p>
    <w:p w:rsidR="007134C0" w:rsidRDefault="00381B75" w:rsidP="00381B75">
      <w:pPr>
        <w:pStyle w:val="HTMLPreformatted1"/>
        <w:tabs>
          <w:tab w:val="clear" w:pos="916"/>
          <w:tab w:val="left" w:pos="129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Pakeisti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Kretingos rajono savivaldybės turto perdavimo panaudos pagrindais laikinai neatlygintinai valdyti ir naudotis</w:t>
      </w:r>
      <w:r>
        <w:rPr>
          <w:rFonts w:ascii="Times New Roman" w:hAnsi="Times New Roman" w:cs="Times New Roman"/>
          <w:bCs/>
          <w:sz w:val="24"/>
          <w:szCs w:val="24"/>
        </w:rPr>
        <w:t xml:space="preserve"> tvarkos aprašo, patvirtinto </w:t>
      </w:r>
      <w:r>
        <w:rPr>
          <w:rFonts w:ascii="Times New Roman" w:hAnsi="Times New Roman" w:cs="Times New Roman"/>
          <w:sz w:val="24"/>
          <w:szCs w:val="24"/>
        </w:rPr>
        <w:t>Kretingos rajono savivaldybės tarybos 2014</w:t>
      </w:r>
      <w:r w:rsidR="007134C0">
        <w:rPr>
          <w:rFonts w:ascii="Times New Roman" w:hAnsi="Times New Roman" w:cs="Times New Roman"/>
          <w:sz w:val="24"/>
          <w:szCs w:val="24"/>
        </w:rPr>
        <w:t xml:space="preserve"> m. lapkričio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7134C0">
        <w:rPr>
          <w:rFonts w:ascii="Times New Roman" w:hAnsi="Times New Roman" w:cs="Times New Roman"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 xml:space="preserve"> sprendimu Nr. T2-331 „Dėl Kretingos rajono savivaldybės turto perdavimo panaudos pagrindais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laikinai neatlygintinai valdyti ir naudotis tvarkos aprašo, Kretingos rajono savivaldybės ilgalaikio materialiojo turto </w:t>
      </w:r>
      <w:r>
        <w:rPr>
          <w:rFonts w:ascii="Times New Roman" w:hAnsi="Times New Roman" w:cs="Times New Roman"/>
          <w:bCs/>
          <w:sz w:val="24"/>
          <w:szCs w:val="24"/>
        </w:rPr>
        <w:t>viešojo nuomos konkurso ir nuomos ne konkurso būdu organizavimo tvarkos aprašo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patvirtinimo</w:t>
      </w:r>
      <w:r>
        <w:rPr>
          <w:rFonts w:ascii="Times New Roman" w:hAnsi="Times New Roman" w:cs="Times New Roman"/>
          <w:sz w:val="24"/>
          <w:szCs w:val="24"/>
        </w:rPr>
        <w:t xml:space="preserve"> ir kai kurių Kretingos rajono savivaldybės tarybos sprendimų </w:t>
      </w:r>
      <w:r w:rsidR="007134C0">
        <w:rPr>
          <w:rFonts w:ascii="Times New Roman" w:hAnsi="Times New Roman" w:cs="Times New Roman"/>
          <w:sz w:val="24"/>
          <w:szCs w:val="24"/>
        </w:rPr>
        <w:t>pripažinimo netekusiais galios“</w:t>
      </w:r>
      <w:r w:rsidR="00FC613B">
        <w:rPr>
          <w:rFonts w:ascii="Times New Roman" w:hAnsi="Times New Roman" w:cs="Times New Roman"/>
          <w:sz w:val="24"/>
          <w:szCs w:val="24"/>
        </w:rPr>
        <w:t xml:space="preserve"> (toliau - Aprašas)</w:t>
      </w:r>
      <w:r w:rsidR="007134C0">
        <w:rPr>
          <w:rFonts w:ascii="Times New Roman" w:hAnsi="Times New Roman" w:cs="Times New Roman"/>
          <w:sz w:val="24"/>
          <w:szCs w:val="24"/>
        </w:rPr>
        <w:t>:</w:t>
      </w:r>
    </w:p>
    <w:p w:rsidR="00381B75" w:rsidRDefault="007134C0" w:rsidP="00381B75">
      <w:pPr>
        <w:pStyle w:val="HTMLPreformatted1"/>
        <w:tabs>
          <w:tab w:val="clear" w:pos="916"/>
          <w:tab w:val="left" w:pos="129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1.1. </w:t>
      </w:r>
      <w:r w:rsidR="00381B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4.4</w:t>
      </w:r>
      <w:r w:rsidR="00381B75">
        <w:rPr>
          <w:rFonts w:ascii="Times New Roman" w:hAnsi="Times New Roman" w:cs="Times New Roman"/>
          <w:sz w:val="24"/>
          <w:szCs w:val="24"/>
        </w:rPr>
        <w:t xml:space="preserve"> </w:t>
      </w:r>
      <w:r w:rsidR="00381B75" w:rsidRPr="00D425EE">
        <w:rPr>
          <w:rFonts w:ascii="Times New Roman" w:hAnsi="Times New Roman" w:cs="Times New Roman"/>
          <w:sz w:val="24"/>
          <w:szCs w:val="24"/>
        </w:rPr>
        <w:t>p</w:t>
      </w:r>
      <w:r w:rsidR="00D425EE" w:rsidRPr="00D425EE">
        <w:rPr>
          <w:rFonts w:ascii="Times New Roman" w:hAnsi="Times New Roman" w:cs="Times New Roman"/>
          <w:sz w:val="24"/>
          <w:szCs w:val="24"/>
        </w:rPr>
        <w:t xml:space="preserve">apunktį </w:t>
      </w:r>
      <w:r w:rsidR="00381B75">
        <w:rPr>
          <w:rFonts w:ascii="Times New Roman" w:hAnsi="Times New Roman" w:cs="Times New Roman"/>
          <w:sz w:val="24"/>
          <w:szCs w:val="24"/>
        </w:rPr>
        <w:t xml:space="preserve">ir išdėstyti jį </w:t>
      </w:r>
      <w:r w:rsidR="00381B75" w:rsidRPr="007134C0">
        <w:rPr>
          <w:rFonts w:ascii="Times New Roman" w:hAnsi="Times New Roman" w:cs="Times New Roman"/>
          <w:sz w:val="24"/>
          <w:szCs w:val="24"/>
        </w:rPr>
        <w:t>taip:</w:t>
      </w:r>
    </w:p>
    <w:p w:rsidR="00D425EE" w:rsidRDefault="007134C0" w:rsidP="007134C0">
      <w:pPr>
        <w:ind w:firstLine="720"/>
        <w:jc w:val="both"/>
        <w:rPr>
          <w:szCs w:val="24"/>
        </w:rPr>
      </w:pPr>
      <w:r>
        <w:rPr>
          <w:szCs w:val="24"/>
        </w:rPr>
        <w:tab/>
        <w:t xml:space="preserve">„4.4. </w:t>
      </w:r>
      <w:r w:rsidR="00D425EE" w:rsidRPr="00D425EE">
        <w:rPr>
          <w:szCs w:val="24"/>
        </w:rPr>
        <w:t xml:space="preserve">asociacijoms, </w:t>
      </w:r>
      <w:r w:rsidRPr="00D425EE">
        <w:rPr>
          <w:szCs w:val="24"/>
        </w:rPr>
        <w:t>kurių pagrindinis veiklos tikslas – teikti naudą visuomenei ar jos daliai socialinėje arba valstybės nacionalinio saugumo stiprinimo srityse, nustatytose Lietuvos Respublikos Vyriausybės nutarimu, – ne ilgesniam kaip 10 metų terminui;“;</w:t>
      </w:r>
      <w:r w:rsidR="00D425EE" w:rsidRPr="00D425EE">
        <w:rPr>
          <w:szCs w:val="24"/>
        </w:rPr>
        <w:t xml:space="preserve"> </w:t>
      </w:r>
      <w:r w:rsidR="00D425EE">
        <w:rPr>
          <w:szCs w:val="24"/>
        </w:rPr>
        <w:t xml:space="preserve">  </w:t>
      </w:r>
    </w:p>
    <w:p w:rsidR="007134C0" w:rsidRDefault="007134C0" w:rsidP="007134C0">
      <w:pPr>
        <w:ind w:firstLine="720"/>
        <w:jc w:val="both"/>
        <w:rPr>
          <w:szCs w:val="24"/>
        </w:rPr>
      </w:pPr>
      <w:r>
        <w:rPr>
          <w:szCs w:val="24"/>
        </w:rPr>
        <w:tab/>
        <w:t xml:space="preserve">1.2. </w:t>
      </w:r>
      <w:r w:rsidR="00EA343A">
        <w:rPr>
          <w:szCs w:val="24"/>
        </w:rPr>
        <w:t xml:space="preserve"> </w:t>
      </w:r>
      <w:r>
        <w:rPr>
          <w:szCs w:val="24"/>
        </w:rPr>
        <w:t>5 punkt</w:t>
      </w:r>
      <w:r w:rsidR="00D425EE">
        <w:rPr>
          <w:szCs w:val="24"/>
        </w:rPr>
        <w:t>ą</w:t>
      </w:r>
      <w:r>
        <w:rPr>
          <w:szCs w:val="24"/>
        </w:rPr>
        <w:t xml:space="preserve"> ir išdėstyti jį </w:t>
      </w:r>
      <w:r w:rsidRPr="007134C0">
        <w:rPr>
          <w:szCs w:val="24"/>
        </w:rPr>
        <w:t>taip:</w:t>
      </w:r>
    </w:p>
    <w:p w:rsidR="007134C0" w:rsidRDefault="007134C0" w:rsidP="007134C0">
      <w:pPr>
        <w:ind w:firstLine="720"/>
        <w:jc w:val="both"/>
        <w:rPr>
          <w:szCs w:val="24"/>
        </w:rPr>
      </w:pPr>
      <w:r>
        <w:rPr>
          <w:szCs w:val="24"/>
        </w:rPr>
        <w:tab/>
        <w:t>„5. Savivaldybės turtas panaudos pagrindais gali būti perduotas šio Aprašo 4.2–</w:t>
      </w:r>
      <w:r w:rsidRPr="007134C0">
        <w:rPr>
          <w:szCs w:val="24"/>
        </w:rPr>
        <w:t>4.7</w:t>
      </w:r>
      <w:r>
        <w:rPr>
          <w:szCs w:val="24"/>
        </w:rPr>
        <w:t xml:space="preserve"> papunkčiuose nurodytiems subjektams, jeigu šie subjektai atitinka įstatymų nustatytus kriterijus ir yra pateikę dokumentus, kuriais pagrindžiama jų atitiktis įstatymų nustatytiems kriterijams.</w:t>
      </w:r>
      <w:r w:rsidR="000766D4">
        <w:rPr>
          <w:szCs w:val="24"/>
        </w:rPr>
        <w:t>“;</w:t>
      </w:r>
      <w:r>
        <w:rPr>
          <w:szCs w:val="24"/>
        </w:rPr>
        <w:t xml:space="preserve">  </w:t>
      </w:r>
    </w:p>
    <w:p w:rsidR="00381B75" w:rsidRDefault="001C22A6" w:rsidP="00381B75">
      <w:pPr>
        <w:ind w:firstLine="720"/>
        <w:jc w:val="both"/>
        <w:rPr>
          <w:szCs w:val="24"/>
        </w:rPr>
      </w:pPr>
      <w:r>
        <w:rPr>
          <w:szCs w:val="24"/>
        </w:rPr>
        <w:tab/>
        <w:t>1.3.</w:t>
      </w:r>
      <w:r w:rsidR="00EA343A">
        <w:rPr>
          <w:szCs w:val="24"/>
        </w:rPr>
        <w:t xml:space="preserve"> </w:t>
      </w:r>
      <w:r>
        <w:rPr>
          <w:szCs w:val="24"/>
        </w:rPr>
        <w:t xml:space="preserve"> 6.1</w:t>
      </w:r>
      <w:r w:rsidR="00D425EE">
        <w:rPr>
          <w:szCs w:val="24"/>
        </w:rPr>
        <w:t xml:space="preserve"> papunktį</w:t>
      </w:r>
      <w:r>
        <w:rPr>
          <w:szCs w:val="24"/>
        </w:rPr>
        <w:t xml:space="preserve"> ir išdėstyti jį </w:t>
      </w:r>
      <w:r w:rsidRPr="007134C0">
        <w:rPr>
          <w:szCs w:val="24"/>
        </w:rPr>
        <w:t>taip:</w:t>
      </w:r>
    </w:p>
    <w:p w:rsidR="001C22A6" w:rsidRDefault="001C22A6" w:rsidP="001C22A6">
      <w:pPr>
        <w:ind w:firstLine="720"/>
        <w:jc w:val="both"/>
        <w:rPr>
          <w:szCs w:val="24"/>
        </w:rPr>
      </w:pPr>
      <w:r>
        <w:rPr>
          <w:szCs w:val="24"/>
        </w:rPr>
        <w:tab/>
        <w:t>„6.1. Kretingos rajono savivaldybės taryba, kai šio Aprašo 4.1–</w:t>
      </w:r>
      <w:r w:rsidRPr="001C22A6">
        <w:rPr>
          <w:szCs w:val="24"/>
        </w:rPr>
        <w:t>4.8</w:t>
      </w:r>
      <w:r>
        <w:rPr>
          <w:szCs w:val="24"/>
        </w:rPr>
        <w:t xml:space="preserve"> papunkčiuose nurodytiems subjektams panaudos pagrindais perduodamas savivaldybės nekilnojamasis turtas ir kiti nekilnojamieji daiktai;“;</w:t>
      </w:r>
    </w:p>
    <w:p w:rsidR="00601DD7" w:rsidRDefault="00601DD7" w:rsidP="001C22A6">
      <w:pPr>
        <w:ind w:firstLine="720"/>
        <w:jc w:val="both"/>
        <w:rPr>
          <w:szCs w:val="24"/>
        </w:rPr>
      </w:pPr>
      <w:r>
        <w:rPr>
          <w:szCs w:val="24"/>
        </w:rPr>
        <w:tab/>
        <w:t xml:space="preserve">1.4. </w:t>
      </w:r>
      <w:r w:rsidR="00EA343A">
        <w:rPr>
          <w:szCs w:val="24"/>
        </w:rPr>
        <w:t xml:space="preserve"> </w:t>
      </w:r>
      <w:r>
        <w:rPr>
          <w:szCs w:val="24"/>
        </w:rPr>
        <w:t>7 punkt</w:t>
      </w:r>
      <w:r w:rsidR="00D425EE">
        <w:rPr>
          <w:szCs w:val="24"/>
        </w:rPr>
        <w:t>ą</w:t>
      </w:r>
      <w:r>
        <w:rPr>
          <w:szCs w:val="24"/>
        </w:rPr>
        <w:t xml:space="preserve"> ir išdėstyti jį </w:t>
      </w:r>
      <w:r w:rsidRPr="007134C0">
        <w:rPr>
          <w:szCs w:val="24"/>
        </w:rPr>
        <w:t>taip:</w:t>
      </w:r>
    </w:p>
    <w:p w:rsidR="00601DD7" w:rsidRPr="002666B4" w:rsidRDefault="00601DD7" w:rsidP="001C22A6">
      <w:pPr>
        <w:ind w:firstLine="720"/>
        <w:jc w:val="both"/>
        <w:rPr>
          <w:strike/>
          <w:szCs w:val="24"/>
        </w:rPr>
      </w:pPr>
      <w:r>
        <w:rPr>
          <w:szCs w:val="24"/>
        </w:rPr>
        <w:tab/>
        <w:t xml:space="preserve">„7. Kretingos rajono savivaldybės tarybos sprendimų, turto valdytojų </w:t>
      </w:r>
      <w:r w:rsidRPr="00D81A4F">
        <w:rPr>
          <w:szCs w:val="24"/>
        </w:rPr>
        <w:t>įsakymų</w:t>
      </w:r>
      <w:r>
        <w:rPr>
          <w:szCs w:val="24"/>
        </w:rPr>
        <w:t xml:space="preserve"> dėl savivaldybės turto perdavimo panaudos pagrindais </w:t>
      </w:r>
      <w:r w:rsidRPr="00601DD7">
        <w:rPr>
          <w:szCs w:val="24"/>
        </w:rPr>
        <w:t>projektai rengiami teisės aktų nustatyta tvarka</w:t>
      </w:r>
      <w:r>
        <w:rPr>
          <w:szCs w:val="24"/>
        </w:rPr>
        <w:t xml:space="preserve">.“; </w:t>
      </w:r>
    </w:p>
    <w:p w:rsidR="001C22A6" w:rsidRDefault="001C22A6" w:rsidP="00381B75">
      <w:pPr>
        <w:ind w:firstLine="720"/>
        <w:jc w:val="both"/>
        <w:rPr>
          <w:szCs w:val="24"/>
        </w:rPr>
      </w:pPr>
      <w:r>
        <w:rPr>
          <w:szCs w:val="24"/>
        </w:rPr>
        <w:tab/>
        <w:t>1.</w:t>
      </w:r>
      <w:r w:rsidR="00601DD7">
        <w:rPr>
          <w:szCs w:val="24"/>
        </w:rPr>
        <w:t>5</w:t>
      </w:r>
      <w:r>
        <w:rPr>
          <w:szCs w:val="24"/>
        </w:rPr>
        <w:t xml:space="preserve">. </w:t>
      </w:r>
      <w:r w:rsidR="00EA343A">
        <w:rPr>
          <w:szCs w:val="24"/>
        </w:rPr>
        <w:t xml:space="preserve"> </w:t>
      </w:r>
      <w:r>
        <w:rPr>
          <w:szCs w:val="24"/>
        </w:rPr>
        <w:t xml:space="preserve">9.2 </w:t>
      </w:r>
      <w:r w:rsidR="00D425EE">
        <w:rPr>
          <w:szCs w:val="24"/>
        </w:rPr>
        <w:t>pa</w:t>
      </w:r>
      <w:r>
        <w:rPr>
          <w:szCs w:val="24"/>
        </w:rPr>
        <w:t>punkt</w:t>
      </w:r>
      <w:r w:rsidR="00D425EE">
        <w:rPr>
          <w:szCs w:val="24"/>
        </w:rPr>
        <w:t>į</w:t>
      </w:r>
      <w:r>
        <w:rPr>
          <w:szCs w:val="24"/>
        </w:rPr>
        <w:t xml:space="preserve"> ir išdėstyti jį </w:t>
      </w:r>
      <w:r w:rsidRPr="007134C0">
        <w:rPr>
          <w:szCs w:val="24"/>
        </w:rPr>
        <w:t>taip:</w:t>
      </w:r>
    </w:p>
    <w:p w:rsidR="001C22A6" w:rsidRDefault="001C22A6" w:rsidP="001C22A6">
      <w:pPr>
        <w:ind w:firstLine="720"/>
        <w:jc w:val="both"/>
        <w:rPr>
          <w:szCs w:val="24"/>
        </w:rPr>
      </w:pPr>
      <w:r>
        <w:rPr>
          <w:szCs w:val="24"/>
        </w:rPr>
        <w:tab/>
        <w:t>„9.2. Aprašo 4.2–</w:t>
      </w:r>
      <w:r w:rsidRPr="00D425EE">
        <w:rPr>
          <w:szCs w:val="24"/>
        </w:rPr>
        <w:t>4.</w:t>
      </w:r>
      <w:r w:rsidR="00D425EE" w:rsidRPr="00D425EE">
        <w:rPr>
          <w:szCs w:val="24"/>
        </w:rPr>
        <w:t>7</w:t>
      </w:r>
      <w:r>
        <w:rPr>
          <w:szCs w:val="24"/>
        </w:rPr>
        <w:t xml:space="preserve"> papunkčiuose</w:t>
      </w:r>
      <w:r>
        <w:rPr>
          <w:b/>
          <w:szCs w:val="24"/>
        </w:rPr>
        <w:t xml:space="preserve"> </w:t>
      </w:r>
      <w:r>
        <w:rPr>
          <w:szCs w:val="24"/>
        </w:rPr>
        <w:t>nurodytų subjektų:“;</w:t>
      </w:r>
    </w:p>
    <w:p w:rsidR="001C22A6" w:rsidRDefault="00601DD7" w:rsidP="00381B75">
      <w:pPr>
        <w:ind w:firstLine="720"/>
        <w:jc w:val="both"/>
        <w:rPr>
          <w:szCs w:val="24"/>
        </w:rPr>
      </w:pPr>
      <w:r>
        <w:rPr>
          <w:szCs w:val="24"/>
        </w:rPr>
        <w:tab/>
        <w:t>1.6</w:t>
      </w:r>
      <w:r w:rsidR="001C22A6">
        <w:rPr>
          <w:szCs w:val="24"/>
        </w:rPr>
        <w:t xml:space="preserve">. </w:t>
      </w:r>
      <w:r w:rsidR="00457F07">
        <w:rPr>
          <w:szCs w:val="24"/>
        </w:rPr>
        <w:t xml:space="preserve"> </w:t>
      </w:r>
      <w:r w:rsidR="001C22A6">
        <w:rPr>
          <w:szCs w:val="24"/>
        </w:rPr>
        <w:t xml:space="preserve">9.2.3 </w:t>
      </w:r>
      <w:r w:rsidR="00D425EE">
        <w:rPr>
          <w:szCs w:val="24"/>
        </w:rPr>
        <w:t>pa</w:t>
      </w:r>
      <w:r w:rsidR="001C22A6">
        <w:rPr>
          <w:szCs w:val="24"/>
        </w:rPr>
        <w:t>punkt</w:t>
      </w:r>
      <w:r w:rsidR="00D425EE">
        <w:rPr>
          <w:szCs w:val="24"/>
        </w:rPr>
        <w:t>į</w:t>
      </w:r>
      <w:r w:rsidR="001C22A6">
        <w:rPr>
          <w:szCs w:val="24"/>
        </w:rPr>
        <w:t xml:space="preserve"> ir išdėstyti jį </w:t>
      </w:r>
      <w:r w:rsidR="001C22A6" w:rsidRPr="007134C0">
        <w:rPr>
          <w:szCs w:val="24"/>
        </w:rPr>
        <w:t>taip:</w:t>
      </w:r>
    </w:p>
    <w:p w:rsidR="001C22A6" w:rsidRDefault="001C22A6" w:rsidP="001C22A6">
      <w:pPr>
        <w:ind w:firstLine="720"/>
        <w:jc w:val="both"/>
        <w:rPr>
          <w:szCs w:val="24"/>
        </w:rPr>
      </w:pPr>
      <w:r>
        <w:rPr>
          <w:szCs w:val="24"/>
        </w:rPr>
        <w:tab/>
        <w:t xml:space="preserve">„9.2.3. </w:t>
      </w:r>
      <w:r w:rsidRPr="001C22A6">
        <w:rPr>
          <w:szCs w:val="24"/>
        </w:rPr>
        <w:t>rašytiniai pagrindimai,</w:t>
      </w:r>
      <w:r>
        <w:rPr>
          <w:szCs w:val="24"/>
        </w:rPr>
        <w:t xml:space="preserve"> kad panaudos subjekto, nurodyto Aprašo 4.2–</w:t>
      </w:r>
      <w:r w:rsidRPr="001C22A6">
        <w:rPr>
          <w:szCs w:val="24"/>
        </w:rPr>
        <w:t>4.7</w:t>
      </w:r>
      <w:r>
        <w:rPr>
          <w:szCs w:val="24"/>
        </w:rPr>
        <w:t xml:space="preserve"> papunkčiuose, </w:t>
      </w:r>
      <w:r w:rsidRPr="008E06B0">
        <w:rPr>
          <w:szCs w:val="24"/>
        </w:rPr>
        <w:t xml:space="preserve">veiklos rezultatai </w:t>
      </w:r>
      <w:r w:rsidR="00D425EE" w:rsidRPr="00D425EE">
        <w:rPr>
          <w:szCs w:val="24"/>
        </w:rPr>
        <w:t>užtikriną naudą</w:t>
      </w:r>
      <w:r w:rsidR="00D425EE">
        <w:rPr>
          <w:szCs w:val="24"/>
        </w:rPr>
        <w:t xml:space="preserve"> </w:t>
      </w:r>
      <w:r w:rsidRPr="008E06B0">
        <w:rPr>
          <w:szCs w:val="24"/>
        </w:rPr>
        <w:t>visuomenei ar jos daliai;</w:t>
      </w:r>
      <w:r>
        <w:rPr>
          <w:szCs w:val="24"/>
        </w:rPr>
        <w:t>“;</w:t>
      </w:r>
    </w:p>
    <w:p w:rsidR="001C22A6" w:rsidRDefault="001C22A6" w:rsidP="001C22A6">
      <w:pPr>
        <w:ind w:firstLine="720"/>
        <w:jc w:val="both"/>
        <w:rPr>
          <w:szCs w:val="24"/>
        </w:rPr>
      </w:pPr>
      <w:r>
        <w:rPr>
          <w:szCs w:val="24"/>
        </w:rPr>
        <w:tab/>
        <w:t>1.</w:t>
      </w:r>
      <w:r w:rsidR="00601DD7">
        <w:rPr>
          <w:szCs w:val="24"/>
        </w:rPr>
        <w:t>7</w:t>
      </w:r>
      <w:r>
        <w:rPr>
          <w:szCs w:val="24"/>
        </w:rPr>
        <w:t xml:space="preserve">. </w:t>
      </w:r>
      <w:r w:rsidR="00EA343A">
        <w:rPr>
          <w:szCs w:val="24"/>
        </w:rPr>
        <w:t xml:space="preserve"> </w:t>
      </w:r>
      <w:r>
        <w:rPr>
          <w:szCs w:val="24"/>
        </w:rPr>
        <w:t xml:space="preserve">9.2.4 </w:t>
      </w:r>
      <w:r w:rsidR="00D425EE">
        <w:rPr>
          <w:szCs w:val="24"/>
        </w:rPr>
        <w:t>pa</w:t>
      </w:r>
      <w:r>
        <w:rPr>
          <w:szCs w:val="24"/>
        </w:rPr>
        <w:t>punkt</w:t>
      </w:r>
      <w:r w:rsidR="00D425EE">
        <w:rPr>
          <w:szCs w:val="24"/>
        </w:rPr>
        <w:t>į</w:t>
      </w:r>
      <w:r>
        <w:rPr>
          <w:szCs w:val="24"/>
        </w:rPr>
        <w:t xml:space="preserve"> ir išdėstyti jį </w:t>
      </w:r>
      <w:r w:rsidRPr="007134C0">
        <w:rPr>
          <w:szCs w:val="24"/>
        </w:rPr>
        <w:t>taip:</w:t>
      </w:r>
    </w:p>
    <w:p w:rsidR="001C22A6" w:rsidRDefault="001C22A6" w:rsidP="001C22A6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ab/>
        <w:t xml:space="preserve">„9.2.4. valstybės įmonės Registrų centro pažymos apie kitą nuosavybės ar panaudos pagrindais valdomą panaudos subjekto, nurodyto Aprašo 4.4, 4.5, 4.6 ir </w:t>
      </w:r>
      <w:r w:rsidRPr="001C22A6">
        <w:rPr>
          <w:szCs w:val="24"/>
        </w:rPr>
        <w:t>4.7.</w:t>
      </w:r>
      <w:r>
        <w:rPr>
          <w:szCs w:val="24"/>
        </w:rPr>
        <w:t xml:space="preserve"> papunkčiuose, nekilnojamąjį turtą, esantį toje pačioje savivaldybėje.“. </w:t>
      </w:r>
    </w:p>
    <w:p w:rsidR="007134C0" w:rsidRPr="001C22A6" w:rsidRDefault="007134C0" w:rsidP="001C22A6">
      <w:pPr>
        <w:pStyle w:val="HTMLPreformatted1"/>
        <w:tabs>
          <w:tab w:val="clear" w:pos="916"/>
          <w:tab w:val="left" w:pos="129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Papildyti </w:t>
      </w:r>
      <w:r w:rsidR="00FC613B">
        <w:rPr>
          <w:rFonts w:ascii="Times New Roman" w:hAnsi="Times New Roman" w:cs="Times New Roman"/>
          <w:sz w:val="24"/>
          <w:szCs w:val="24"/>
        </w:rPr>
        <w:t xml:space="preserve">Aprašą </w:t>
      </w:r>
      <w:r w:rsidR="00FC613B" w:rsidRPr="00FC613B">
        <w:rPr>
          <w:rFonts w:ascii="Times New Roman" w:hAnsi="Times New Roman" w:cs="Times New Roman"/>
          <w:sz w:val="24"/>
          <w:szCs w:val="24"/>
        </w:rPr>
        <w:t>naujais</w:t>
      </w:r>
      <w:r w:rsidR="00FC613B">
        <w:rPr>
          <w:szCs w:val="24"/>
        </w:rPr>
        <w:t xml:space="preserve"> </w:t>
      </w:r>
      <w:r w:rsidRPr="001C22A6">
        <w:rPr>
          <w:rFonts w:ascii="Times New Roman" w:hAnsi="Times New Roman" w:cs="Times New Roman"/>
          <w:sz w:val="24"/>
          <w:szCs w:val="24"/>
        </w:rPr>
        <w:t xml:space="preserve">4.6 </w:t>
      </w:r>
      <w:r w:rsidR="001C22A6" w:rsidRPr="001C22A6">
        <w:rPr>
          <w:rFonts w:ascii="Times New Roman" w:hAnsi="Times New Roman" w:cs="Times New Roman"/>
          <w:sz w:val="24"/>
          <w:szCs w:val="24"/>
        </w:rPr>
        <w:t xml:space="preserve">ir 4.7 </w:t>
      </w:r>
      <w:r w:rsidR="00D425EE" w:rsidRPr="00D425EE">
        <w:rPr>
          <w:rFonts w:ascii="Times New Roman" w:hAnsi="Times New Roman" w:cs="Times New Roman"/>
          <w:sz w:val="24"/>
          <w:szCs w:val="24"/>
        </w:rPr>
        <w:t>pa</w:t>
      </w:r>
      <w:r w:rsidRPr="00D425EE">
        <w:rPr>
          <w:rFonts w:ascii="Times New Roman" w:hAnsi="Times New Roman" w:cs="Times New Roman"/>
          <w:sz w:val="24"/>
          <w:szCs w:val="24"/>
        </w:rPr>
        <w:t>punk</w:t>
      </w:r>
      <w:r w:rsidR="00D425EE" w:rsidRPr="00D425EE">
        <w:rPr>
          <w:rFonts w:ascii="Times New Roman" w:hAnsi="Times New Roman" w:cs="Times New Roman"/>
          <w:sz w:val="24"/>
          <w:szCs w:val="24"/>
        </w:rPr>
        <w:t>čiais</w:t>
      </w:r>
      <w:r w:rsidRPr="00D425EE">
        <w:rPr>
          <w:rFonts w:ascii="Times New Roman" w:hAnsi="Times New Roman" w:cs="Times New Roman"/>
          <w:sz w:val="24"/>
          <w:szCs w:val="24"/>
        </w:rPr>
        <w:t>:</w:t>
      </w:r>
    </w:p>
    <w:p w:rsidR="007134C0" w:rsidRPr="001C22A6" w:rsidRDefault="007134C0" w:rsidP="007134C0">
      <w:pPr>
        <w:ind w:firstLine="720"/>
        <w:jc w:val="both"/>
        <w:rPr>
          <w:szCs w:val="24"/>
        </w:rPr>
      </w:pPr>
      <w:r w:rsidRPr="001C22A6">
        <w:rPr>
          <w:szCs w:val="24"/>
        </w:rPr>
        <w:tab/>
      </w:r>
      <w:r w:rsidR="001C22A6" w:rsidRPr="001C22A6">
        <w:rPr>
          <w:szCs w:val="24"/>
        </w:rPr>
        <w:t>„</w:t>
      </w:r>
      <w:r w:rsidRPr="001C22A6">
        <w:rPr>
          <w:szCs w:val="24"/>
        </w:rPr>
        <w:t>4.6. Juridinių asmenų registre registruotiems profesinių sąjungų susivienijimams, gali būti perduodamas tik savivaldybės nekilnojamasis turtas, - ne ilgesniam kaip 10 metų terminui;</w:t>
      </w:r>
    </w:p>
    <w:p w:rsidR="007134C0" w:rsidRDefault="001C22A6" w:rsidP="007134C0">
      <w:pPr>
        <w:ind w:firstLine="720"/>
        <w:jc w:val="both"/>
        <w:rPr>
          <w:szCs w:val="24"/>
        </w:rPr>
      </w:pPr>
      <w:r>
        <w:rPr>
          <w:szCs w:val="24"/>
        </w:rPr>
        <w:tab/>
      </w:r>
      <w:r w:rsidR="007134C0" w:rsidRPr="001C22A6">
        <w:rPr>
          <w:szCs w:val="24"/>
        </w:rPr>
        <w:t>4.7</w:t>
      </w:r>
      <w:r w:rsidR="00D425EE">
        <w:rPr>
          <w:szCs w:val="24"/>
        </w:rPr>
        <w:t xml:space="preserve">. labdaros ir paramos fondams, </w:t>
      </w:r>
      <w:r w:rsidR="007134C0" w:rsidRPr="00D425EE">
        <w:rPr>
          <w:szCs w:val="24"/>
        </w:rPr>
        <w:t>kurių pagrindinis veiklos tikslas – teikti naudą visuomenei ar jos daliai socialinėje arba valstybės nacionalinio saugumo stiprinimo srityse, nustatytose Lietuvos Respublikos Vyriausybės nutarimu, – ne ilgesniam kaip 10 metų terminui;</w:t>
      </w:r>
      <w:r w:rsidRPr="00D425EE">
        <w:rPr>
          <w:szCs w:val="24"/>
        </w:rPr>
        <w:t>“</w:t>
      </w:r>
      <w:r w:rsidR="00FC613B" w:rsidRPr="00D425EE">
        <w:rPr>
          <w:szCs w:val="24"/>
        </w:rPr>
        <w:t>.</w:t>
      </w:r>
    </w:p>
    <w:p w:rsidR="00FC613B" w:rsidRDefault="00FC613B" w:rsidP="007134C0">
      <w:pPr>
        <w:ind w:firstLine="720"/>
        <w:jc w:val="both"/>
        <w:rPr>
          <w:szCs w:val="24"/>
        </w:rPr>
      </w:pPr>
      <w:r>
        <w:rPr>
          <w:szCs w:val="24"/>
        </w:rPr>
        <w:tab/>
        <w:t xml:space="preserve">3. Buvusį Aprašo 4.6 </w:t>
      </w:r>
      <w:r w:rsidR="00D425EE">
        <w:rPr>
          <w:szCs w:val="24"/>
        </w:rPr>
        <w:t>pa</w:t>
      </w:r>
      <w:r>
        <w:rPr>
          <w:szCs w:val="24"/>
        </w:rPr>
        <w:t>punkt</w:t>
      </w:r>
      <w:r w:rsidR="00D425EE">
        <w:rPr>
          <w:szCs w:val="24"/>
        </w:rPr>
        <w:t>į</w:t>
      </w:r>
      <w:r>
        <w:rPr>
          <w:szCs w:val="24"/>
        </w:rPr>
        <w:t xml:space="preserve"> laikyti 4.8 </w:t>
      </w:r>
      <w:r w:rsidR="00D425EE">
        <w:rPr>
          <w:szCs w:val="24"/>
        </w:rPr>
        <w:t>papunkčiu.</w:t>
      </w:r>
    </w:p>
    <w:p w:rsidR="00381B75" w:rsidRDefault="00FC613B" w:rsidP="00381B75">
      <w:pPr>
        <w:pStyle w:val="Paprastasistekstas"/>
        <w:ind w:firstLine="1276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1B75">
        <w:rPr>
          <w:rFonts w:ascii="Times New Roman" w:hAnsi="Times New Roman" w:cs="Times New Roman"/>
          <w:sz w:val="24"/>
          <w:szCs w:val="24"/>
        </w:rPr>
        <w:t xml:space="preserve">. </w:t>
      </w:r>
      <w:r w:rsidR="00381B75">
        <w:rPr>
          <w:rFonts w:ascii="Times New Roman" w:eastAsia="MS Mincho" w:hAnsi="Times New Roman" w:cs="Times New Roman"/>
          <w:sz w:val="24"/>
          <w:szCs w:val="24"/>
          <w:lang w:val="lt-LT"/>
        </w:rPr>
        <w:t>Teisės aktą</w:t>
      </w:r>
      <w:r w:rsidR="00381B75">
        <w:rPr>
          <w:rFonts w:ascii="Times New Roman" w:hAnsi="Times New Roman" w:cs="Times New Roman"/>
          <w:sz w:val="24"/>
          <w:szCs w:val="24"/>
          <w:lang w:val="lt-LT"/>
        </w:rPr>
        <w:t xml:space="preserve"> skelbti Lietuvos Respublikos teisėkūros pagrindų įstatymo nustatyta tvarka.</w:t>
      </w:r>
    </w:p>
    <w:p w:rsidR="00381B75" w:rsidRDefault="00381B75" w:rsidP="00381B75">
      <w:pPr>
        <w:ind w:firstLine="425"/>
        <w:rPr>
          <w:szCs w:val="24"/>
        </w:rPr>
      </w:pPr>
    </w:p>
    <w:p w:rsidR="00381B75" w:rsidRDefault="00381B75" w:rsidP="00381B75">
      <w:pPr>
        <w:pStyle w:val="Pagrindinistekstas"/>
        <w:rPr>
          <w:szCs w:val="24"/>
          <w:lang w:val="lt-LT"/>
        </w:rPr>
      </w:pPr>
    </w:p>
    <w:p w:rsidR="00381B75" w:rsidRDefault="00381B75" w:rsidP="00381B75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>Savivaldybės meras</w:t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 w:rsidR="000F34B0">
        <w:rPr>
          <w:szCs w:val="24"/>
          <w:lang w:val="lt-LT"/>
        </w:rPr>
        <w:tab/>
      </w:r>
      <w:r w:rsidR="000F34B0">
        <w:rPr>
          <w:szCs w:val="24"/>
          <w:lang w:val="lt-LT"/>
        </w:rPr>
        <w:tab/>
      </w:r>
      <w:r w:rsidR="000F34B0">
        <w:rPr>
          <w:szCs w:val="24"/>
          <w:lang w:val="lt-LT"/>
        </w:rPr>
        <w:tab/>
        <w:t xml:space="preserve">     </w:t>
      </w:r>
      <w:proofErr w:type="spellStart"/>
      <w:r w:rsidR="000F34B0">
        <w:t>Juozas</w:t>
      </w:r>
      <w:proofErr w:type="spellEnd"/>
      <w:r w:rsidR="000F34B0">
        <w:t xml:space="preserve"> </w:t>
      </w:r>
      <w:proofErr w:type="spellStart"/>
      <w:r w:rsidR="000F34B0">
        <w:t>Mažeika</w:t>
      </w:r>
      <w:proofErr w:type="spellEnd"/>
      <w:r>
        <w:rPr>
          <w:szCs w:val="24"/>
          <w:lang w:val="lt-LT"/>
        </w:rPr>
        <w:tab/>
      </w:r>
      <w:r>
        <w:rPr>
          <w:szCs w:val="24"/>
          <w:lang w:val="lt-LT"/>
        </w:rPr>
        <w:tab/>
        <w:t xml:space="preserve">                           </w:t>
      </w:r>
    </w:p>
    <w:p w:rsidR="00381B75" w:rsidRDefault="00381B75" w:rsidP="00381B75">
      <w:pPr>
        <w:pStyle w:val="Pagrindinistekstas"/>
        <w:rPr>
          <w:sz w:val="22"/>
        </w:rPr>
      </w:pPr>
    </w:p>
    <w:p w:rsidR="00381B75" w:rsidRDefault="00381B75" w:rsidP="00381B75">
      <w:pPr>
        <w:pStyle w:val="Pagrindinistekstas"/>
        <w:rPr>
          <w:sz w:val="22"/>
        </w:rPr>
      </w:pPr>
    </w:p>
    <w:p w:rsidR="00381B75" w:rsidRDefault="00381B75" w:rsidP="00381B75">
      <w:pPr>
        <w:pStyle w:val="Pagrindinistekstas"/>
        <w:rPr>
          <w:sz w:val="22"/>
        </w:rPr>
      </w:pPr>
    </w:p>
    <w:p w:rsidR="00381B75" w:rsidRDefault="00381B75" w:rsidP="00381B75">
      <w:pPr>
        <w:pStyle w:val="Pagrindinistekstas"/>
        <w:rPr>
          <w:sz w:val="22"/>
        </w:rPr>
      </w:pPr>
    </w:p>
    <w:p w:rsidR="00381B75" w:rsidRDefault="000F34B0" w:rsidP="000F34B0">
      <w:pPr>
        <w:pStyle w:val="Pagrindinistekstas"/>
        <w:tabs>
          <w:tab w:val="left" w:pos="5940"/>
        </w:tabs>
        <w:rPr>
          <w:sz w:val="22"/>
        </w:rPr>
      </w:pPr>
      <w:r>
        <w:rPr>
          <w:sz w:val="22"/>
        </w:rPr>
        <w:tab/>
      </w:r>
    </w:p>
    <w:p w:rsidR="00381B75" w:rsidRDefault="00381B75" w:rsidP="00381B75">
      <w:pPr>
        <w:pStyle w:val="Pagrindinistekstas"/>
        <w:rPr>
          <w:sz w:val="22"/>
        </w:rPr>
      </w:pPr>
    </w:p>
    <w:p w:rsidR="00FC613B" w:rsidRDefault="00FC613B" w:rsidP="00381B75">
      <w:pPr>
        <w:pStyle w:val="Pagrindinistekstas"/>
        <w:rPr>
          <w:sz w:val="22"/>
        </w:rPr>
      </w:pPr>
    </w:p>
    <w:p w:rsidR="00FC613B" w:rsidRDefault="00FC613B" w:rsidP="00381B75">
      <w:pPr>
        <w:pStyle w:val="Pagrindinistekstas"/>
        <w:rPr>
          <w:sz w:val="22"/>
        </w:rPr>
      </w:pPr>
    </w:p>
    <w:p w:rsidR="00FC613B" w:rsidRDefault="00FC613B" w:rsidP="00381B75">
      <w:pPr>
        <w:pStyle w:val="Pagrindinistekstas"/>
        <w:rPr>
          <w:sz w:val="22"/>
        </w:rPr>
      </w:pPr>
    </w:p>
    <w:p w:rsidR="00FC613B" w:rsidRDefault="00FC613B" w:rsidP="00381B75">
      <w:pPr>
        <w:pStyle w:val="Pagrindinistekstas"/>
        <w:rPr>
          <w:sz w:val="22"/>
        </w:rPr>
      </w:pPr>
    </w:p>
    <w:p w:rsidR="00FC613B" w:rsidRDefault="00FC613B" w:rsidP="00381B75">
      <w:pPr>
        <w:pStyle w:val="Pagrindinistekstas"/>
        <w:rPr>
          <w:sz w:val="22"/>
        </w:rPr>
      </w:pPr>
    </w:p>
    <w:p w:rsidR="00FC613B" w:rsidRDefault="00FC613B" w:rsidP="00381B75">
      <w:pPr>
        <w:pStyle w:val="Pagrindinistekstas"/>
        <w:rPr>
          <w:sz w:val="22"/>
        </w:rPr>
      </w:pPr>
    </w:p>
    <w:p w:rsidR="00FC613B" w:rsidRDefault="00FC613B" w:rsidP="00381B75">
      <w:pPr>
        <w:pStyle w:val="Pagrindinistekstas"/>
        <w:rPr>
          <w:sz w:val="22"/>
        </w:rPr>
      </w:pPr>
    </w:p>
    <w:p w:rsidR="00FC613B" w:rsidRDefault="00FC613B" w:rsidP="00381B75">
      <w:pPr>
        <w:pStyle w:val="Pagrindinistekstas"/>
        <w:rPr>
          <w:sz w:val="22"/>
        </w:rPr>
      </w:pPr>
    </w:p>
    <w:p w:rsidR="00FC613B" w:rsidRDefault="00FC613B" w:rsidP="00381B75">
      <w:pPr>
        <w:pStyle w:val="Pagrindinistekstas"/>
        <w:rPr>
          <w:sz w:val="22"/>
        </w:rPr>
      </w:pPr>
    </w:p>
    <w:p w:rsidR="00FC613B" w:rsidRDefault="00FC613B" w:rsidP="00381B75">
      <w:pPr>
        <w:pStyle w:val="Pagrindinistekstas"/>
        <w:rPr>
          <w:sz w:val="22"/>
        </w:rPr>
      </w:pPr>
    </w:p>
    <w:p w:rsidR="00FC613B" w:rsidRDefault="00FC613B" w:rsidP="00381B75">
      <w:pPr>
        <w:pStyle w:val="Pagrindinistekstas"/>
        <w:rPr>
          <w:sz w:val="22"/>
        </w:rPr>
      </w:pPr>
    </w:p>
    <w:p w:rsidR="00381B75" w:rsidRDefault="00381B75" w:rsidP="00381B75">
      <w:pPr>
        <w:pStyle w:val="Pagrindinistekstas"/>
        <w:rPr>
          <w:sz w:val="22"/>
        </w:rPr>
      </w:pPr>
    </w:p>
    <w:p w:rsidR="00381B75" w:rsidRDefault="00381B75" w:rsidP="00381B75">
      <w:pPr>
        <w:pStyle w:val="Pagrindinistekstas"/>
        <w:rPr>
          <w:sz w:val="20"/>
          <w:lang w:val="lt-LT"/>
        </w:rPr>
      </w:pPr>
      <w:r>
        <w:rPr>
          <w:sz w:val="22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</w:p>
    <w:p w:rsidR="00381B75" w:rsidRDefault="00381B75" w:rsidP="00381B75">
      <w:pPr>
        <w:pStyle w:val="Pagrindinistekstas"/>
        <w:rPr>
          <w:sz w:val="20"/>
          <w:lang w:val="lt-LT"/>
        </w:rPr>
      </w:pPr>
    </w:p>
    <w:p w:rsidR="00FC613B" w:rsidRDefault="00FC613B" w:rsidP="00381B75">
      <w:pPr>
        <w:pStyle w:val="Pagrindinistekstas"/>
        <w:rPr>
          <w:sz w:val="20"/>
          <w:lang w:val="lt-LT"/>
        </w:rPr>
      </w:pPr>
    </w:p>
    <w:p w:rsidR="00FC613B" w:rsidRDefault="00FC613B" w:rsidP="00381B75">
      <w:pPr>
        <w:pStyle w:val="Pagrindinistekstas"/>
        <w:rPr>
          <w:sz w:val="20"/>
          <w:lang w:val="lt-LT"/>
        </w:rPr>
      </w:pPr>
    </w:p>
    <w:p w:rsidR="00FC613B" w:rsidRDefault="00FC613B" w:rsidP="00381B75">
      <w:pPr>
        <w:pStyle w:val="Pagrindinistekstas"/>
        <w:rPr>
          <w:sz w:val="20"/>
          <w:lang w:val="lt-LT"/>
        </w:rPr>
      </w:pPr>
    </w:p>
    <w:p w:rsidR="00FC613B" w:rsidRDefault="00FC613B" w:rsidP="00381B75">
      <w:pPr>
        <w:pStyle w:val="Pagrindinistekstas"/>
        <w:rPr>
          <w:sz w:val="20"/>
          <w:lang w:val="lt-LT"/>
        </w:rPr>
      </w:pPr>
    </w:p>
    <w:p w:rsidR="00FC613B" w:rsidRDefault="00FC613B" w:rsidP="00381B75">
      <w:pPr>
        <w:pStyle w:val="Pagrindinistekstas"/>
        <w:rPr>
          <w:sz w:val="20"/>
          <w:lang w:val="lt-LT"/>
        </w:rPr>
      </w:pPr>
    </w:p>
    <w:p w:rsidR="00FC613B" w:rsidRDefault="00FC613B" w:rsidP="00381B75">
      <w:pPr>
        <w:pStyle w:val="Pagrindinistekstas"/>
        <w:rPr>
          <w:sz w:val="20"/>
          <w:lang w:val="lt-LT"/>
        </w:rPr>
      </w:pPr>
    </w:p>
    <w:p w:rsidR="00FC613B" w:rsidRDefault="00FC613B" w:rsidP="00381B75">
      <w:pPr>
        <w:pStyle w:val="Pagrindinistekstas"/>
        <w:rPr>
          <w:sz w:val="20"/>
          <w:lang w:val="lt-LT"/>
        </w:rPr>
      </w:pPr>
    </w:p>
    <w:p w:rsidR="00FC613B" w:rsidRDefault="00FC613B" w:rsidP="00381B75">
      <w:pPr>
        <w:pStyle w:val="Pagrindinistekstas"/>
        <w:rPr>
          <w:sz w:val="20"/>
          <w:lang w:val="lt-LT"/>
        </w:rPr>
      </w:pPr>
    </w:p>
    <w:p w:rsidR="00FC613B" w:rsidRDefault="00FC613B" w:rsidP="00381B75">
      <w:pPr>
        <w:pStyle w:val="Pagrindinistekstas"/>
        <w:rPr>
          <w:sz w:val="20"/>
          <w:lang w:val="lt-LT"/>
        </w:rPr>
      </w:pPr>
    </w:p>
    <w:p w:rsidR="00EA343A" w:rsidRDefault="00EA343A" w:rsidP="00381B75">
      <w:pPr>
        <w:pStyle w:val="Pagrindinistekstas"/>
        <w:rPr>
          <w:sz w:val="20"/>
          <w:lang w:val="lt-LT"/>
        </w:rPr>
      </w:pPr>
    </w:p>
    <w:p w:rsidR="00EA343A" w:rsidRDefault="00EA343A" w:rsidP="00381B75">
      <w:pPr>
        <w:pStyle w:val="Pagrindinistekstas"/>
        <w:rPr>
          <w:sz w:val="20"/>
          <w:lang w:val="lt-LT"/>
        </w:rPr>
      </w:pPr>
    </w:p>
    <w:p w:rsidR="00D425EE" w:rsidRDefault="00D425EE" w:rsidP="00381B75">
      <w:pPr>
        <w:pStyle w:val="Pagrindinistekstas"/>
        <w:rPr>
          <w:sz w:val="20"/>
          <w:lang w:val="lt-LT"/>
        </w:rPr>
      </w:pPr>
    </w:p>
    <w:p w:rsidR="00D425EE" w:rsidRDefault="00D425EE" w:rsidP="00381B75">
      <w:pPr>
        <w:pStyle w:val="Pagrindinistekstas"/>
        <w:rPr>
          <w:sz w:val="20"/>
          <w:lang w:val="lt-LT"/>
        </w:rPr>
      </w:pPr>
    </w:p>
    <w:p w:rsidR="009B6BD9" w:rsidRDefault="009B6BD9" w:rsidP="00381B75">
      <w:pPr>
        <w:pStyle w:val="Pagrindinistekstas"/>
        <w:rPr>
          <w:sz w:val="20"/>
          <w:lang w:val="lt-LT"/>
        </w:rPr>
      </w:pPr>
    </w:p>
    <w:p w:rsidR="009B6BD9" w:rsidRDefault="009B6BD9" w:rsidP="00381B75">
      <w:pPr>
        <w:pStyle w:val="Pagrindinistekstas"/>
        <w:rPr>
          <w:sz w:val="20"/>
          <w:lang w:val="lt-LT"/>
        </w:rPr>
      </w:pPr>
    </w:p>
    <w:p w:rsidR="009B6BD9" w:rsidRDefault="009B6BD9" w:rsidP="00381B75">
      <w:pPr>
        <w:pStyle w:val="Pagrindinistekstas"/>
        <w:rPr>
          <w:sz w:val="20"/>
          <w:lang w:val="lt-LT"/>
        </w:rPr>
      </w:pPr>
    </w:p>
    <w:p w:rsidR="009B6BD9" w:rsidRDefault="009B6BD9" w:rsidP="00381B75">
      <w:pPr>
        <w:pStyle w:val="Pagrindinistekstas"/>
        <w:rPr>
          <w:sz w:val="20"/>
          <w:lang w:val="lt-LT"/>
        </w:rPr>
      </w:pPr>
    </w:p>
    <w:p w:rsidR="009B6BD9" w:rsidRDefault="009B6BD9" w:rsidP="00381B75">
      <w:pPr>
        <w:pStyle w:val="Pagrindinistekstas"/>
        <w:rPr>
          <w:sz w:val="20"/>
          <w:lang w:val="lt-LT"/>
        </w:rPr>
      </w:pPr>
    </w:p>
    <w:p w:rsidR="00D425EE" w:rsidRDefault="00D425EE" w:rsidP="00381B75">
      <w:pPr>
        <w:pStyle w:val="Pagrindinistekstas"/>
        <w:rPr>
          <w:sz w:val="20"/>
          <w:lang w:val="lt-LT"/>
        </w:rPr>
      </w:pPr>
    </w:p>
    <w:p w:rsidR="00FC613B" w:rsidRPr="009B6BD9" w:rsidRDefault="00EA343A" w:rsidP="00381B75">
      <w:pPr>
        <w:pStyle w:val="Pagrindinistekstas"/>
        <w:rPr>
          <w:szCs w:val="24"/>
          <w:lang w:val="lt-LT"/>
        </w:rPr>
      </w:pPr>
      <w:r w:rsidRPr="009B6BD9">
        <w:rPr>
          <w:szCs w:val="24"/>
          <w:lang w:val="lt-LT"/>
        </w:rPr>
        <w:t xml:space="preserve">Nijolė </w:t>
      </w:r>
      <w:proofErr w:type="spellStart"/>
      <w:r w:rsidRPr="009B6BD9">
        <w:rPr>
          <w:szCs w:val="24"/>
          <w:lang w:val="lt-LT"/>
        </w:rPr>
        <w:t>Vaičienė</w:t>
      </w:r>
      <w:proofErr w:type="spellEnd"/>
    </w:p>
    <w:p w:rsidR="00381B75" w:rsidRDefault="00381B75" w:rsidP="00381B75">
      <w:pPr>
        <w:pStyle w:val="Pagrindinistekstas"/>
        <w:rPr>
          <w:sz w:val="20"/>
          <w:szCs w:val="24"/>
        </w:rPr>
      </w:pPr>
      <w:r>
        <w:rPr>
          <w:sz w:val="20"/>
          <w:lang w:val="lt-LT"/>
        </w:rPr>
        <w:tab/>
        <w:t xml:space="preserve">                         </w:t>
      </w:r>
      <w:r>
        <w:rPr>
          <w:sz w:val="20"/>
          <w:szCs w:val="24"/>
        </w:rPr>
        <w:t xml:space="preserve">                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 xml:space="preserve">     </w:t>
      </w:r>
    </w:p>
    <w:sectPr w:rsidR="00381B75" w:rsidSect="000F34B0">
      <w:headerReference w:type="default" r:id="rId8"/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F8C" w:rsidRDefault="00EB1F8C" w:rsidP="000F34B0">
      <w:r>
        <w:separator/>
      </w:r>
    </w:p>
  </w:endnote>
  <w:endnote w:type="continuationSeparator" w:id="0">
    <w:p w:rsidR="00EB1F8C" w:rsidRDefault="00EB1F8C" w:rsidP="000F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F8C" w:rsidRDefault="00EB1F8C" w:rsidP="000F34B0">
      <w:r>
        <w:separator/>
      </w:r>
    </w:p>
  </w:footnote>
  <w:footnote w:type="continuationSeparator" w:id="0">
    <w:p w:rsidR="00EB1F8C" w:rsidRDefault="00EB1F8C" w:rsidP="000F3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921582"/>
      <w:docPartObj>
        <w:docPartGallery w:val="Page Numbers (Top of Page)"/>
        <w:docPartUnique/>
      </w:docPartObj>
    </w:sdtPr>
    <w:sdtEndPr/>
    <w:sdtContent>
      <w:p w:rsidR="000F34B0" w:rsidRDefault="000F34B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E09">
          <w:rPr>
            <w:noProof/>
          </w:rPr>
          <w:t>2</w:t>
        </w:r>
        <w:r>
          <w:fldChar w:fldCharType="end"/>
        </w:r>
      </w:p>
    </w:sdtContent>
  </w:sdt>
  <w:p w:rsidR="000F34B0" w:rsidRDefault="000F34B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75"/>
    <w:rsid w:val="000766D4"/>
    <w:rsid w:val="000F34B0"/>
    <w:rsid w:val="00111E0E"/>
    <w:rsid w:val="00180001"/>
    <w:rsid w:val="001C22A6"/>
    <w:rsid w:val="00381B75"/>
    <w:rsid w:val="00421FF7"/>
    <w:rsid w:val="00457F07"/>
    <w:rsid w:val="0057229B"/>
    <w:rsid w:val="00601DD7"/>
    <w:rsid w:val="007134C0"/>
    <w:rsid w:val="008C24ED"/>
    <w:rsid w:val="008D0FE6"/>
    <w:rsid w:val="009B6BD9"/>
    <w:rsid w:val="00A23C13"/>
    <w:rsid w:val="00A5271D"/>
    <w:rsid w:val="00A70C26"/>
    <w:rsid w:val="00B3441D"/>
    <w:rsid w:val="00C27E09"/>
    <w:rsid w:val="00C7577C"/>
    <w:rsid w:val="00D33093"/>
    <w:rsid w:val="00D425EE"/>
    <w:rsid w:val="00DB4589"/>
    <w:rsid w:val="00DD094E"/>
    <w:rsid w:val="00EA343A"/>
    <w:rsid w:val="00EB1F8C"/>
    <w:rsid w:val="00FB6358"/>
    <w:rsid w:val="00FC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81B75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381B75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381B75"/>
    <w:rPr>
      <w:rFonts w:eastAsia="Times New Roman"/>
      <w:sz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81B75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381B75"/>
    <w:rPr>
      <w:rFonts w:ascii="Calibri" w:hAnsi="Calibri"/>
      <w:sz w:val="22"/>
      <w:szCs w:val="22"/>
      <w:lang w:eastAsia="en-US"/>
    </w:rPr>
  </w:style>
  <w:style w:type="paragraph" w:styleId="Paprastasistekstas">
    <w:name w:val="Plain Text"/>
    <w:basedOn w:val="prastasis"/>
    <w:link w:val="PaprastasistekstasDiagrama"/>
    <w:semiHidden/>
    <w:unhideWhenUsed/>
    <w:rsid w:val="00381B75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381B75"/>
    <w:rPr>
      <w:rFonts w:ascii="Courier New" w:eastAsia="Times New Roman" w:hAnsi="Courier New" w:cs="Courier New"/>
      <w:lang w:val="en-GB" w:eastAsia="en-US"/>
    </w:rPr>
  </w:style>
  <w:style w:type="paragraph" w:customStyle="1" w:styleId="HTMLPreformatted1">
    <w:name w:val="HTML Preformatted1"/>
    <w:basedOn w:val="prastasis"/>
    <w:rsid w:val="00381B7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C6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FC613B"/>
    <w:rPr>
      <w:rFonts w:ascii="Courier New" w:eastAsia="Times New Roman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44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441D"/>
    <w:rPr>
      <w:rFonts w:ascii="Tahoma" w:eastAsia="Times New Roman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F34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34B0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34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34B0"/>
    <w:rPr>
      <w:rFonts w:eastAsia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81B75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381B75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381B75"/>
    <w:rPr>
      <w:rFonts w:eastAsia="Times New Roman"/>
      <w:sz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81B75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381B75"/>
    <w:rPr>
      <w:rFonts w:ascii="Calibri" w:hAnsi="Calibri"/>
      <w:sz w:val="22"/>
      <w:szCs w:val="22"/>
      <w:lang w:eastAsia="en-US"/>
    </w:rPr>
  </w:style>
  <w:style w:type="paragraph" w:styleId="Paprastasistekstas">
    <w:name w:val="Plain Text"/>
    <w:basedOn w:val="prastasis"/>
    <w:link w:val="PaprastasistekstasDiagrama"/>
    <w:semiHidden/>
    <w:unhideWhenUsed/>
    <w:rsid w:val="00381B75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381B75"/>
    <w:rPr>
      <w:rFonts w:ascii="Courier New" w:eastAsia="Times New Roman" w:hAnsi="Courier New" w:cs="Courier New"/>
      <w:lang w:val="en-GB" w:eastAsia="en-US"/>
    </w:rPr>
  </w:style>
  <w:style w:type="paragraph" w:customStyle="1" w:styleId="HTMLPreformatted1">
    <w:name w:val="HTML Preformatted1"/>
    <w:basedOn w:val="prastasis"/>
    <w:rsid w:val="00381B7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C6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FC613B"/>
    <w:rPr>
      <w:rFonts w:ascii="Courier New" w:eastAsia="Times New Roman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44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441D"/>
    <w:rPr>
      <w:rFonts w:ascii="Tahoma" w:eastAsia="Times New Roman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F34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34B0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34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34B0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2453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2016-01-13T09:36:00Z</cp:lastPrinted>
  <dcterms:created xsi:type="dcterms:W3CDTF">2016-01-15T07:06:00Z</dcterms:created>
  <dcterms:modified xsi:type="dcterms:W3CDTF">2016-01-29T10:05:00Z</dcterms:modified>
</cp:coreProperties>
</file>