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32B51" w14:textId="6DCA1109" w:rsidR="00F62398" w:rsidRDefault="004268C4" w:rsidP="004268C4">
      <w:pPr>
        <w:outlineLvl w:val="0"/>
      </w:pPr>
      <w:r>
        <w:t xml:space="preserve">                                                                            </w:t>
      </w:r>
      <w:r w:rsidR="00F62398">
        <w:t>PATVIRTINTA</w:t>
      </w:r>
    </w:p>
    <w:p w14:paraId="425A8744" w14:textId="4C3A9CC7" w:rsidR="004268C4" w:rsidRDefault="004268C4" w:rsidP="004268C4">
      <w:pPr>
        <w:ind w:left="2592" w:firstLine="1296"/>
        <w:outlineLvl w:val="0"/>
      </w:pPr>
      <w:r>
        <w:t xml:space="preserve">           </w:t>
      </w:r>
      <w:r w:rsidR="003F4AA1">
        <w:t>Kretingos rajono savivaldybės tarybos</w:t>
      </w:r>
      <w:r w:rsidR="00F62398">
        <w:t xml:space="preserve"> </w:t>
      </w:r>
    </w:p>
    <w:p w14:paraId="3760464F" w14:textId="3E5C2997" w:rsidR="004268C4" w:rsidRDefault="004268C4" w:rsidP="004268C4">
      <w:pPr>
        <w:ind w:left="3888"/>
        <w:outlineLvl w:val="0"/>
        <w:rPr>
          <w:rStyle w:val="Puslapionumeris"/>
        </w:rPr>
      </w:pPr>
      <w:r>
        <w:t xml:space="preserve">           </w:t>
      </w:r>
      <w:r w:rsidR="00F62398">
        <w:t>201</w:t>
      </w:r>
      <w:r w:rsidR="00F431AC">
        <w:t>5</w:t>
      </w:r>
      <w:r w:rsidR="00F62398">
        <w:t xml:space="preserve"> m. </w:t>
      </w:r>
      <w:r w:rsidR="003F4AA1">
        <w:t xml:space="preserve">rugpjūčio </w:t>
      </w:r>
      <w:r>
        <w:t>27</w:t>
      </w:r>
      <w:r w:rsidR="003F4AA1">
        <w:t xml:space="preserve"> d. sprendimu </w:t>
      </w:r>
      <w:r>
        <w:t>Nr. T2-</w:t>
      </w:r>
      <w:r w:rsidR="00235A09">
        <w:t>236</w:t>
      </w:r>
      <w:bookmarkStart w:id="0" w:name="_GoBack"/>
      <w:bookmarkEnd w:id="0"/>
    </w:p>
    <w:p w14:paraId="02AD5735" w14:textId="77777777" w:rsidR="004268C4" w:rsidRDefault="003F4AA1" w:rsidP="004268C4">
      <w:pPr>
        <w:outlineLvl w:val="0"/>
      </w:pPr>
      <w:r>
        <w:t xml:space="preserve">                  </w:t>
      </w:r>
      <w:r w:rsidR="00F62398">
        <w:t xml:space="preserve">   </w:t>
      </w:r>
    </w:p>
    <w:p w14:paraId="7D18BE09" w14:textId="4EF73E3B" w:rsidR="00F62398" w:rsidRDefault="004268C4" w:rsidP="004268C4">
      <w:pPr>
        <w:outlineLvl w:val="0"/>
        <w:rPr>
          <w:rStyle w:val="Puslapionumeris"/>
        </w:rPr>
      </w:pPr>
      <w:r>
        <w:rPr>
          <w:rStyle w:val="Puslapionumeris"/>
        </w:rPr>
        <w:tab/>
      </w:r>
    </w:p>
    <w:p w14:paraId="393F5CC6" w14:textId="3147699D" w:rsidR="00F62398" w:rsidRDefault="001D7668" w:rsidP="00931B07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KRETINGOS RAJONO </w:t>
      </w:r>
      <w:r w:rsidR="00F431AC">
        <w:rPr>
          <w:rStyle w:val="Puslapionumeris"/>
          <w:b/>
        </w:rPr>
        <w:t xml:space="preserve">NEFORMALIOJO VAIKŲ ŠVIETIMO </w:t>
      </w:r>
      <w:r w:rsidR="00F62398">
        <w:rPr>
          <w:rStyle w:val="Puslapionumeris"/>
          <w:b/>
        </w:rPr>
        <w:t xml:space="preserve">LĖŠŲ </w:t>
      </w:r>
      <w:r w:rsidR="00B7734E" w:rsidRPr="0062391E">
        <w:rPr>
          <w:rStyle w:val="Puslapionumeris"/>
          <w:b/>
          <w:color w:val="000000" w:themeColor="text1"/>
        </w:rPr>
        <w:t xml:space="preserve">SKYRIMO IR </w:t>
      </w:r>
      <w:r w:rsidR="00643C82">
        <w:rPr>
          <w:rStyle w:val="Puslapionumeris"/>
          <w:b/>
        </w:rPr>
        <w:t>PA</w:t>
      </w:r>
      <w:r w:rsidR="00F62398">
        <w:rPr>
          <w:rStyle w:val="Puslapionumeris"/>
          <w:b/>
        </w:rPr>
        <w:t>NAUDOJIMO</w:t>
      </w:r>
      <w:r w:rsidR="00F25060">
        <w:rPr>
          <w:rStyle w:val="Puslapionumeris"/>
          <w:b/>
        </w:rPr>
        <w:t xml:space="preserve"> 2015 M</w:t>
      </w:r>
      <w:r w:rsidR="00652D7F">
        <w:rPr>
          <w:rStyle w:val="Puslapionumeris"/>
          <w:b/>
        </w:rPr>
        <w:t>ETAMS</w:t>
      </w:r>
      <w:r w:rsidR="00F62398">
        <w:rPr>
          <w:rStyle w:val="Puslapionumeris"/>
          <w:b/>
        </w:rPr>
        <w:t xml:space="preserve"> </w:t>
      </w:r>
      <w:r w:rsidR="003B15B9">
        <w:rPr>
          <w:rStyle w:val="Puslapionumeris"/>
          <w:b/>
        </w:rPr>
        <w:t>TVARKOS APRAŠAS</w:t>
      </w:r>
    </w:p>
    <w:p w14:paraId="4ED6FB5C" w14:textId="77777777" w:rsidR="00F62398" w:rsidRDefault="00F62398" w:rsidP="00931B07">
      <w:pPr>
        <w:pStyle w:val="Pagrindinistekstas2"/>
        <w:jc w:val="center"/>
        <w:rPr>
          <w:rStyle w:val="Puslapionumeris"/>
          <w:b/>
        </w:rPr>
      </w:pPr>
    </w:p>
    <w:p w14:paraId="2875D3B0" w14:textId="68C9A623" w:rsidR="008346A7" w:rsidRDefault="008346A7" w:rsidP="00931B07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</w:t>
      </w:r>
      <w:r w:rsidR="004268C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SKYRIUS</w:t>
      </w:r>
    </w:p>
    <w:p w14:paraId="4B46C38E" w14:textId="77777777" w:rsidR="00F62398" w:rsidRDefault="00F62398" w:rsidP="00931B07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74C8F666" w14:textId="77777777" w:rsidR="00F62398" w:rsidRDefault="00F62398" w:rsidP="00F67E8B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7B03B3B8" w14:textId="5687C2C2" w:rsidR="001D7668" w:rsidRPr="00000B5C" w:rsidRDefault="001D7668" w:rsidP="001D7668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Kretingos rajono n</w:t>
      </w:r>
      <w:r w:rsidRPr="003F2A46">
        <w:rPr>
          <w:sz w:val="24"/>
          <w:szCs w:val="24"/>
          <w:lang w:val="lt-LT"/>
        </w:rPr>
        <w:t xml:space="preserve">eformaliojo vaikų švietimo lėšų </w:t>
      </w:r>
      <w:r w:rsidRPr="0062391E">
        <w:rPr>
          <w:color w:val="000000" w:themeColor="text1"/>
          <w:sz w:val="24"/>
          <w:szCs w:val="24"/>
          <w:lang w:val="lt-LT"/>
        </w:rPr>
        <w:t>skyrimo</w:t>
      </w:r>
      <w:r w:rsidRPr="003F2A46">
        <w:rPr>
          <w:sz w:val="24"/>
          <w:szCs w:val="24"/>
          <w:lang w:val="lt-LT"/>
        </w:rPr>
        <w:t xml:space="preserve"> ir </w:t>
      </w:r>
      <w:r w:rsidR="00B7734E">
        <w:rPr>
          <w:sz w:val="24"/>
          <w:szCs w:val="24"/>
          <w:lang w:val="lt-LT"/>
        </w:rPr>
        <w:t>pa</w:t>
      </w:r>
      <w:r w:rsidRPr="003F2A46">
        <w:rPr>
          <w:sz w:val="24"/>
          <w:szCs w:val="24"/>
          <w:lang w:val="lt-LT"/>
        </w:rPr>
        <w:t xml:space="preserve">naudojimo </w:t>
      </w:r>
      <w:r>
        <w:rPr>
          <w:sz w:val="24"/>
          <w:szCs w:val="24"/>
          <w:lang w:val="lt-LT"/>
        </w:rPr>
        <w:t>2015 metų tvarkos aprašas (toliau – Aprašas) parengtas vadovaujantis Lietuvos Respublikos švietimo ir mokslo ministro 2015 m. rugpjūčio 10 d. įsakymu Nr. V-883 patvirtintu Neformaliojo vaikų švietimo lėšų skyrimo ir panaudojimo 2015 metams tvarkos aprašu.</w:t>
      </w:r>
    </w:p>
    <w:p w14:paraId="10FE4E64" w14:textId="7E9BB48C" w:rsidR="008E1876" w:rsidRPr="008E1876" w:rsidRDefault="001D7668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Aprašo</w:t>
      </w:r>
      <w:r w:rsidR="0049214E">
        <w:rPr>
          <w:sz w:val="24"/>
          <w:szCs w:val="24"/>
          <w:lang w:val="lt-LT"/>
        </w:rPr>
        <w:t xml:space="preserve"> paskirtis –</w:t>
      </w:r>
      <w:r w:rsidR="003F2A46" w:rsidRPr="003F2A46">
        <w:rPr>
          <w:sz w:val="24"/>
          <w:szCs w:val="24"/>
          <w:lang w:val="lt-LT"/>
        </w:rPr>
        <w:t xml:space="preserve"> apibrėžti valstybės lėšų, skiriamų </w:t>
      </w:r>
      <w:r w:rsidR="003F4AA1">
        <w:rPr>
          <w:sz w:val="24"/>
          <w:szCs w:val="24"/>
          <w:lang w:val="lt-LT"/>
        </w:rPr>
        <w:t>Kretingos rajono savivaldybė</w:t>
      </w:r>
      <w:r w:rsidR="003F2A46" w:rsidRPr="003F2A46">
        <w:rPr>
          <w:sz w:val="24"/>
          <w:szCs w:val="24"/>
          <w:lang w:val="lt-LT"/>
        </w:rPr>
        <w:t>s</w:t>
      </w:r>
      <w:r w:rsidR="00A557C2">
        <w:rPr>
          <w:sz w:val="24"/>
          <w:szCs w:val="24"/>
          <w:lang w:val="lt-LT"/>
        </w:rPr>
        <w:t xml:space="preserve"> (toliau – Savivaldybė</w:t>
      </w:r>
      <w:r w:rsidR="003F4AA1">
        <w:rPr>
          <w:sz w:val="24"/>
          <w:szCs w:val="24"/>
          <w:lang w:val="lt-LT"/>
        </w:rPr>
        <w:t>)</w:t>
      </w:r>
      <w:r w:rsidR="003F2A46" w:rsidRPr="003F2A46">
        <w:rPr>
          <w:sz w:val="24"/>
          <w:szCs w:val="24"/>
          <w:lang w:val="lt-LT"/>
        </w:rPr>
        <w:t xml:space="preserve"> mokinių ugdymui pagal neformaliojo vaikų švietimo</w:t>
      </w:r>
      <w:r w:rsidR="00D61477">
        <w:rPr>
          <w:sz w:val="24"/>
          <w:szCs w:val="24"/>
          <w:lang w:val="lt-LT"/>
        </w:rPr>
        <w:t xml:space="preserve"> (išskyrus ikimokyklinio, priešmokyklinio ir formalųjį švietimą papildančio ugdymo)</w:t>
      </w:r>
      <w:r w:rsidR="00DB694C">
        <w:rPr>
          <w:sz w:val="24"/>
          <w:szCs w:val="24"/>
          <w:lang w:val="lt-LT"/>
        </w:rPr>
        <w:t xml:space="preserve"> (toliau</w:t>
      </w:r>
      <w:r w:rsidR="003F2A46" w:rsidRPr="003F2A46">
        <w:rPr>
          <w:sz w:val="24"/>
          <w:szCs w:val="24"/>
          <w:lang w:val="lt-LT"/>
        </w:rPr>
        <w:t xml:space="preserve"> </w:t>
      </w:r>
      <w:r w:rsidR="00AB715F">
        <w:rPr>
          <w:sz w:val="24"/>
          <w:szCs w:val="24"/>
          <w:lang w:val="lt-LT"/>
        </w:rPr>
        <w:t>–</w:t>
      </w:r>
      <w:r w:rsidR="003F2A46" w:rsidRPr="003F2A46">
        <w:rPr>
          <w:sz w:val="24"/>
          <w:szCs w:val="24"/>
          <w:lang w:val="lt-LT"/>
        </w:rPr>
        <w:t xml:space="preserve"> NVŠ</w:t>
      </w:r>
      <w:r w:rsidR="00AB715F">
        <w:rPr>
          <w:sz w:val="24"/>
          <w:szCs w:val="24"/>
          <w:lang w:val="lt-LT"/>
        </w:rPr>
        <w:t>)</w:t>
      </w:r>
      <w:r w:rsidR="003F2A46" w:rsidRPr="003F2A46">
        <w:rPr>
          <w:sz w:val="24"/>
          <w:szCs w:val="24"/>
          <w:lang w:val="lt-LT"/>
        </w:rPr>
        <w:t xml:space="preserve"> program</w:t>
      </w:r>
      <w:r w:rsidR="00AB715F">
        <w:rPr>
          <w:sz w:val="24"/>
          <w:szCs w:val="24"/>
          <w:lang w:val="lt-LT"/>
        </w:rPr>
        <w:t>a</w:t>
      </w:r>
      <w:r w:rsidR="003F2A46" w:rsidRPr="003F2A46">
        <w:rPr>
          <w:sz w:val="24"/>
          <w:szCs w:val="24"/>
          <w:lang w:val="lt-LT"/>
        </w:rPr>
        <w:t>s, naudojim</w:t>
      </w:r>
      <w:r w:rsidR="00C665AD">
        <w:rPr>
          <w:sz w:val="24"/>
          <w:szCs w:val="24"/>
          <w:lang w:val="lt-LT"/>
        </w:rPr>
        <w:t>ą</w:t>
      </w:r>
      <w:r w:rsidR="00097A4A">
        <w:rPr>
          <w:sz w:val="24"/>
          <w:szCs w:val="24"/>
          <w:lang w:val="lt-LT"/>
        </w:rPr>
        <w:t>, reikalavimus švietimo teikėjui ir NVŠ prog</w:t>
      </w:r>
      <w:r w:rsidR="008E1876">
        <w:rPr>
          <w:sz w:val="24"/>
          <w:szCs w:val="24"/>
          <w:lang w:val="lt-LT"/>
        </w:rPr>
        <w:t xml:space="preserve">ramoms, NVŠ programų vertinimo, </w:t>
      </w:r>
      <w:r w:rsidR="00097A4A">
        <w:rPr>
          <w:sz w:val="24"/>
          <w:szCs w:val="24"/>
          <w:lang w:val="lt-LT"/>
        </w:rPr>
        <w:t>kokybės užtikrinimo</w:t>
      </w:r>
      <w:r w:rsidR="00305850">
        <w:rPr>
          <w:sz w:val="24"/>
          <w:szCs w:val="24"/>
          <w:lang w:val="lt-LT"/>
        </w:rPr>
        <w:t xml:space="preserve"> ir atsiskaitymo </w:t>
      </w:r>
      <w:r w:rsidR="00097A4A">
        <w:rPr>
          <w:sz w:val="24"/>
          <w:szCs w:val="24"/>
          <w:lang w:val="lt-LT"/>
        </w:rPr>
        <w:t xml:space="preserve">už </w:t>
      </w:r>
      <w:r w:rsidR="00AB715F">
        <w:rPr>
          <w:sz w:val="24"/>
          <w:szCs w:val="24"/>
          <w:lang w:val="lt-LT"/>
        </w:rPr>
        <w:t>NVŠ</w:t>
      </w:r>
      <w:r w:rsidR="007D31E3">
        <w:rPr>
          <w:sz w:val="24"/>
          <w:szCs w:val="24"/>
          <w:lang w:val="lt-LT"/>
        </w:rPr>
        <w:t xml:space="preserve"> </w:t>
      </w:r>
      <w:r w:rsidR="00097A4A">
        <w:rPr>
          <w:sz w:val="24"/>
          <w:szCs w:val="24"/>
          <w:lang w:val="lt-LT"/>
        </w:rPr>
        <w:t xml:space="preserve">lėšas </w:t>
      </w:r>
      <w:r w:rsidR="00305850">
        <w:rPr>
          <w:sz w:val="24"/>
          <w:szCs w:val="24"/>
          <w:lang w:val="lt-LT"/>
        </w:rPr>
        <w:t>tvarką</w:t>
      </w:r>
      <w:r w:rsidR="003F2A46" w:rsidRPr="003F2A46">
        <w:rPr>
          <w:sz w:val="24"/>
          <w:szCs w:val="24"/>
          <w:lang w:val="lt-LT"/>
        </w:rPr>
        <w:t xml:space="preserve">.  </w:t>
      </w:r>
    </w:p>
    <w:p w14:paraId="5CA1A2C3" w14:textId="70798547" w:rsidR="003F2A46" w:rsidRPr="00DD3AD1" w:rsidRDefault="008E1876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DD3AD1">
        <w:rPr>
          <w:sz w:val="24"/>
          <w:szCs w:val="24"/>
          <w:lang w:val="lt-LT"/>
        </w:rPr>
        <w:t>Aprašas taikomas NVŠ programas vykdančioms Kretingos rajono viešosioms įstaigoms, kitiems švietimo teikėjams (išskyrus Kretingos rajono bendrojo ugdymo mokyk</w:t>
      </w:r>
      <w:r w:rsidR="00692837" w:rsidRPr="00DD3AD1">
        <w:rPr>
          <w:sz w:val="24"/>
          <w:szCs w:val="24"/>
          <w:lang w:val="lt-LT"/>
        </w:rPr>
        <w:t xml:space="preserve">las). </w:t>
      </w:r>
    </w:p>
    <w:p w14:paraId="3FEDE87C" w14:textId="1BAD7F7A" w:rsidR="003F2A46" w:rsidRPr="003A145B" w:rsidRDefault="003F2A46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3A145B">
        <w:rPr>
          <w:rStyle w:val="Puslapionumeris"/>
          <w:sz w:val="24"/>
          <w:szCs w:val="24"/>
          <w:lang w:val="lt-LT"/>
        </w:rPr>
        <w:t xml:space="preserve">NVŠ lėšos yra tikslinė valstybės dotacija </w:t>
      </w:r>
      <w:r w:rsidR="003F4AA1">
        <w:rPr>
          <w:rStyle w:val="Puslapionumeris"/>
          <w:sz w:val="24"/>
          <w:szCs w:val="24"/>
          <w:lang w:val="lt-LT"/>
        </w:rPr>
        <w:t>Savivaldybei</w:t>
      </w:r>
      <w:r w:rsidRPr="003A145B">
        <w:rPr>
          <w:rStyle w:val="Puslapionumeris"/>
          <w:sz w:val="24"/>
          <w:szCs w:val="24"/>
          <w:lang w:val="lt-LT"/>
        </w:rPr>
        <w:t>, siekiant didinti vaikų</w:t>
      </w:r>
      <w:r w:rsidR="00305850" w:rsidRPr="003A145B">
        <w:rPr>
          <w:rStyle w:val="Puslapionumeris"/>
          <w:sz w:val="24"/>
          <w:szCs w:val="24"/>
          <w:lang w:val="lt-LT"/>
        </w:rPr>
        <w:t>,</w:t>
      </w:r>
      <w:r w:rsidRPr="003A145B">
        <w:rPr>
          <w:rStyle w:val="Puslapionumeris"/>
          <w:sz w:val="24"/>
          <w:szCs w:val="24"/>
          <w:lang w:val="lt-LT"/>
        </w:rPr>
        <w:t xml:space="preserve"> ugdomų pagal NVŠ programas, skaičių. </w:t>
      </w:r>
      <w:r w:rsidR="004C0B3A" w:rsidRPr="003A145B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Pr="003A145B">
        <w:rPr>
          <w:rFonts w:ascii="Times New Roman" w:hAnsi="Times New Roman"/>
          <w:sz w:val="24"/>
          <w:szCs w:val="24"/>
          <w:lang w:val="lt-LT"/>
        </w:rPr>
        <w:t>skiriamų lėšų dydį nustato Mokinių krepšelio lėšų apskaičiavimo ir paskirstymo metodika</w:t>
      </w:r>
      <w:r w:rsidR="00AB715F">
        <w:rPr>
          <w:rFonts w:ascii="Times New Roman" w:hAnsi="Times New Roman"/>
          <w:sz w:val="24"/>
          <w:szCs w:val="24"/>
          <w:lang w:val="lt-LT"/>
        </w:rPr>
        <w:t>, patvirtinta Lietuvos Respublikos Vyriausybės 2</w:t>
      </w:r>
      <w:r w:rsidR="009166CF">
        <w:rPr>
          <w:rFonts w:ascii="Times New Roman" w:hAnsi="Times New Roman"/>
          <w:sz w:val="24"/>
          <w:szCs w:val="24"/>
          <w:lang w:val="lt-LT"/>
        </w:rPr>
        <w:t>001 m</w:t>
      </w:r>
      <w:r w:rsidR="004A6077">
        <w:rPr>
          <w:rFonts w:ascii="Times New Roman" w:hAnsi="Times New Roman"/>
          <w:sz w:val="24"/>
          <w:szCs w:val="24"/>
          <w:lang w:val="lt-LT"/>
        </w:rPr>
        <w:t>.</w:t>
      </w:r>
      <w:r w:rsidR="009166C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A6077">
        <w:rPr>
          <w:rFonts w:ascii="Times New Roman" w:hAnsi="Times New Roman"/>
          <w:sz w:val="24"/>
          <w:szCs w:val="24"/>
          <w:lang w:val="lt-LT"/>
        </w:rPr>
        <w:t>birželio 27 d. nutarimu</w:t>
      </w:r>
      <w:r w:rsidR="00185D9A">
        <w:rPr>
          <w:rFonts w:ascii="Times New Roman" w:hAnsi="Times New Roman"/>
          <w:sz w:val="24"/>
          <w:szCs w:val="24"/>
          <w:lang w:val="lt-LT"/>
        </w:rPr>
        <w:t xml:space="preserve"> Nr. 785 „Dėl </w:t>
      </w:r>
      <w:r w:rsidR="004A6077">
        <w:rPr>
          <w:rFonts w:ascii="Times New Roman" w:hAnsi="Times New Roman"/>
          <w:sz w:val="24"/>
          <w:szCs w:val="24"/>
          <w:lang w:val="lt-LT"/>
        </w:rPr>
        <w:t>M</w:t>
      </w:r>
      <w:r w:rsidR="00185D9A">
        <w:rPr>
          <w:rFonts w:ascii="Times New Roman" w:hAnsi="Times New Roman"/>
          <w:sz w:val="24"/>
          <w:szCs w:val="24"/>
          <w:lang w:val="lt-LT"/>
        </w:rPr>
        <w:t>okinio krepšelio lėšų apskaičiavimo ir paskirstymo metodikos patvirtinimo“</w:t>
      </w:r>
      <w:r w:rsidR="00AB715F">
        <w:rPr>
          <w:rFonts w:ascii="Times New Roman" w:hAnsi="Times New Roman"/>
          <w:sz w:val="24"/>
          <w:szCs w:val="24"/>
          <w:lang w:val="lt-LT"/>
        </w:rPr>
        <w:t>.</w:t>
      </w:r>
    </w:p>
    <w:p w14:paraId="0BCAAD9E" w14:textId="77777777" w:rsidR="003F2A46" w:rsidRPr="003F2A46" w:rsidRDefault="003F2A46" w:rsidP="00F67E8B">
      <w:pPr>
        <w:pStyle w:val="Hyperlink1"/>
        <w:ind w:left="568" w:firstLine="0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003C5D37" w14:textId="1AF780C8" w:rsidR="008346A7" w:rsidRDefault="008E1876" w:rsidP="00F67E8B">
      <w:pPr>
        <w:pStyle w:val="Hyperlink1"/>
        <w:ind w:left="568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</w:t>
      </w:r>
      <w:r w:rsidR="004268C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346A7">
        <w:rPr>
          <w:rFonts w:ascii="Times New Roman" w:hAnsi="Times New Roman"/>
          <w:b/>
          <w:sz w:val="24"/>
          <w:szCs w:val="24"/>
          <w:lang w:val="lt-LT"/>
        </w:rPr>
        <w:t>SKYRIUS</w:t>
      </w:r>
    </w:p>
    <w:p w14:paraId="26D0C792" w14:textId="77777777" w:rsidR="00E37363" w:rsidRDefault="00017EB7" w:rsidP="00F67E8B">
      <w:pPr>
        <w:pStyle w:val="Hyperlink1"/>
        <w:ind w:left="568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NVŠ </w:t>
      </w:r>
      <w:r w:rsidR="00ED57A0" w:rsidRPr="00ED57A0">
        <w:rPr>
          <w:rFonts w:ascii="Times New Roman" w:hAnsi="Times New Roman"/>
          <w:b/>
          <w:sz w:val="24"/>
          <w:szCs w:val="24"/>
          <w:lang w:val="lt-LT"/>
        </w:rPr>
        <w:t>LĖ</w:t>
      </w:r>
      <w:r w:rsidR="008346A7">
        <w:rPr>
          <w:rFonts w:ascii="Times New Roman" w:hAnsi="Times New Roman"/>
          <w:b/>
          <w:sz w:val="24"/>
          <w:szCs w:val="24"/>
          <w:lang w:val="lt-LT"/>
        </w:rPr>
        <w:t>Š</w:t>
      </w:r>
      <w:r w:rsidR="00ED57A0">
        <w:rPr>
          <w:rFonts w:ascii="Times New Roman" w:hAnsi="Times New Roman"/>
          <w:b/>
          <w:sz w:val="24"/>
          <w:szCs w:val="24"/>
          <w:lang w:val="lt-LT"/>
        </w:rPr>
        <w:t>Ų NAUDOJIMAS</w:t>
      </w:r>
    </w:p>
    <w:p w14:paraId="3284F58C" w14:textId="77777777" w:rsidR="00D81567" w:rsidRDefault="00D81567" w:rsidP="00F67E8B">
      <w:pPr>
        <w:pStyle w:val="Hyperlink1"/>
        <w:ind w:left="1080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CCC4FE" w14:textId="56753224" w:rsidR="00D81567" w:rsidRPr="009A11F4" w:rsidRDefault="00D81567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 xml:space="preserve">NVŠ lėšos </w:t>
      </w:r>
      <w:r w:rsidR="001F42ED">
        <w:rPr>
          <w:rFonts w:ascii="Times New Roman" w:hAnsi="Times New Roman"/>
          <w:sz w:val="24"/>
          <w:szCs w:val="24"/>
          <w:lang w:val="lt-LT"/>
        </w:rPr>
        <w:t>naudoja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mos </w:t>
      </w:r>
      <w:r w:rsidR="004553B6">
        <w:rPr>
          <w:rFonts w:ascii="Times New Roman" w:hAnsi="Times New Roman"/>
          <w:sz w:val="24"/>
          <w:szCs w:val="24"/>
          <w:lang w:val="lt-LT"/>
        </w:rPr>
        <w:t xml:space="preserve">vaiko, </w:t>
      </w:r>
      <w:r w:rsidR="00BE1EA8">
        <w:rPr>
          <w:rFonts w:ascii="Times New Roman" w:hAnsi="Times New Roman"/>
          <w:sz w:val="24"/>
          <w:szCs w:val="24"/>
          <w:lang w:val="lt-LT"/>
        </w:rPr>
        <w:t>dalyvaujančio NVŠ programoje,</w:t>
      </w:r>
      <w:r w:rsidR="00185D9A">
        <w:rPr>
          <w:rFonts w:ascii="Times New Roman" w:hAnsi="Times New Roman"/>
          <w:sz w:val="24"/>
          <w:szCs w:val="24"/>
          <w:lang w:val="lt-LT"/>
        </w:rPr>
        <w:t xml:space="preserve"> švietimo procesui f</w:t>
      </w:r>
      <w:r w:rsidRPr="009A11F4">
        <w:rPr>
          <w:rFonts w:ascii="Times New Roman" w:hAnsi="Times New Roman"/>
          <w:sz w:val="24"/>
          <w:szCs w:val="24"/>
          <w:lang w:val="lt-LT"/>
        </w:rPr>
        <w:t>inansuoti.</w:t>
      </w:r>
    </w:p>
    <w:p w14:paraId="17AE028B" w14:textId="77777777" w:rsidR="00D81567" w:rsidRPr="009A11F4" w:rsidRDefault="00D81567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14:paraId="09A43FCD" w14:textId="77777777" w:rsidR="00D81567" w:rsidRPr="009A11F4" w:rsidRDefault="00D81567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mokytojų darbo užmokestis ir socialinio draudimo įmokos;</w:t>
      </w:r>
    </w:p>
    <w:p w14:paraId="7D3062E0" w14:textId="77777777" w:rsidR="00D81567" w:rsidRPr="00285E6C" w:rsidRDefault="009A11F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285E6C">
        <w:rPr>
          <w:rFonts w:ascii="Times New Roman" w:hAnsi="Times New Roman"/>
          <w:sz w:val="24"/>
          <w:szCs w:val="24"/>
          <w:lang w:val="lt-LT"/>
        </w:rPr>
        <w:t>u</w:t>
      </w:r>
      <w:r w:rsidR="00D81567" w:rsidRPr="00285E6C">
        <w:rPr>
          <w:rFonts w:ascii="Times New Roman" w:hAnsi="Times New Roman"/>
          <w:sz w:val="24"/>
          <w:szCs w:val="24"/>
          <w:lang w:val="lt-LT"/>
        </w:rPr>
        <w:t>gdymo priemonės</w:t>
      </w:r>
      <w:r w:rsidR="00285E6C" w:rsidRPr="00285E6C">
        <w:rPr>
          <w:rFonts w:ascii="Times New Roman" w:hAnsi="Times New Roman"/>
          <w:sz w:val="24"/>
          <w:szCs w:val="24"/>
          <w:lang w:val="lt-LT"/>
        </w:rPr>
        <w:t xml:space="preserve"> ir kitos išlaidos, </w:t>
      </w:r>
      <w:r w:rsidR="00D81567" w:rsidRPr="00285E6C">
        <w:rPr>
          <w:rFonts w:ascii="Times New Roman" w:hAnsi="Times New Roman"/>
          <w:sz w:val="24"/>
          <w:szCs w:val="24"/>
          <w:lang w:val="lt-LT"/>
        </w:rPr>
        <w:t>tiesiogiai susij</w:t>
      </w:r>
      <w:r w:rsidR="00285E6C">
        <w:rPr>
          <w:rFonts w:ascii="Times New Roman" w:hAnsi="Times New Roman"/>
          <w:sz w:val="24"/>
          <w:szCs w:val="24"/>
          <w:lang w:val="lt-LT"/>
        </w:rPr>
        <w:t>usios su NVŠ programos vykdymu</w:t>
      </w:r>
      <w:r w:rsidR="00D81567" w:rsidRPr="00285E6C">
        <w:rPr>
          <w:rFonts w:ascii="Times New Roman" w:hAnsi="Times New Roman"/>
          <w:sz w:val="24"/>
          <w:szCs w:val="24"/>
          <w:lang w:val="lt-LT"/>
        </w:rPr>
        <w:t>.</w:t>
      </w:r>
    </w:p>
    <w:p w14:paraId="444E2F8C" w14:textId="77777777" w:rsidR="00D81567" w:rsidRPr="009A11F4" w:rsidRDefault="00D81567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Lėšų negalima naudoti:</w:t>
      </w:r>
    </w:p>
    <w:p w14:paraId="0682F796" w14:textId="77777777" w:rsidR="00D81567" w:rsidRPr="00017EB7" w:rsidRDefault="009A11F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>ramoginių renginių</w:t>
      </w:r>
      <w:r w:rsidR="00017EB7">
        <w:rPr>
          <w:rFonts w:ascii="Times New Roman" w:hAnsi="Times New Roman"/>
          <w:sz w:val="24"/>
          <w:szCs w:val="24"/>
          <w:lang w:val="lt-LT"/>
        </w:rPr>
        <w:t>,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7EB7">
        <w:rPr>
          <w:rFonts w:ascii="Times New Roman" w:hAnsi="Times New Roman"/>
          <w:sz w:val="24"/>
          <w:szCs w:val="24"/>
          <w:lang w:val="lt-LT"/>
        </w:rPr>
        <w:t>v</w:t>
      </w:r>
      <w:r w:rsidR="00017EB7" w:rsidRPr="009A11F4">
        <w:rPr>
          <w:rFonts w:ascii="Times New Roman" w:hAnsi="Times New Roman"/>
          <w:sz w:val="24"/>
          <w:szCs w:val="24"/>
          <w:lang w:val="lt-LT"/>
        </w:rPr>
        <w:t>aikų poilsi</w:t>
      </w:r>
      <w:r w:rsidR="00017EB7">
        <w:rPr>
          <w:rFonts w:ascii="Times New Roman" w:hAnsi="Times New Roman"/>
          <w:sz w:val="24"/>
          <w:szCs w:val="24"/>
          <w:lang w:val="lt-LT"/>
        </w:rPr>
        <w:t>o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 xml:space="preserve"> ir su jomis</w:t>
      </w:r>
      <w:r w:rsidR="00017EB7">
        <w:rPr>
          <w:rFonts w:ascii="Times New Roman" w:hAnsi="Times New Roman"/>
          <w:sz w:val="24"/>
          <w:szCs w:val="24"/>
          <w:lang w:val="lt-LT"/>
        </w:rPr>
        <w:t xml:space="preserve"> susijusioms išlaidoms apmokėti;</w:t>
      </w:r>
    </w:p>
    <w:p w14:paraId="6960F448" w14:textId="77777777" w:rsidR="00D81567" w:rsidRPr="009A11F4" w:rsidRDefault="002118DA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NVŠ</w:t>
      </w:r>
      <w:r w:rsidR="00017EB7"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7EB7">
        <w:rPr>
          <w:rFonts w:ascii="Times New Roman" w:hAnsi="Times New Roman"/>
          <w:sz w:val="24"/>
          <w:szCs w:val="24"/>
          <w:lang w:val="lt-LT"/>
        </w:rPr>
        <w:t xml:space="preserve">programoms, vykdomoms </w:t>
      </w:r>
      <w:r w:rsidR="009A11F4">
        <w:rPr>
          <w:rFonts w:ascii="Times New Roman" w:hAnsi="Times New Roman"/>
          <w:sz w:val="24"/>
          <w:szCs w:val="24"/>
          <w:lang w:val="lt-LT"/>
        </w:rPr>
        <w:t>b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>endrąjį ugdymą teikiančių mokyklų</w:t>
      </w:r>
      <w:r w:rsidR="00017EB7">
        <w:rPr>
          <w:rFonts w:ascii="Times New Roman" w:hAnsi="Times New Roman"/>
          <w:sz w:val="24"/>
          <w:szCs w:val="24"/>
          <w:lang w:val="lt-LT"/>
        </w:rPr>
        <w:t>,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 xml:space="preserve"> finansuoti;</w:t>
      </w:r>
    </w:p>
    <w:p w14:paraId="4788503D" w14:textId="77777777" w:rsidR="00D81567" w:rsidRPr="009A11F4" w:rsidRDefault="009A11F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f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>ormalųjį švietimą papildančio ugdymo</w:t>
      </w:r>
      <w:r w:rsidR="00017EB7" w:rsidRPr="00017E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7EB7">
        <w:rPr>
          <w:rFonts w:ascii="Times New Roman" w:hAnsi="Times New Roman"/>
          <w:sz w:val="24"/>
          <w:szCs w:val="24"/>
          <w:lang w:val="lt-LT"/>
        </w:rPr>
        <w:t xml:space="preserve">programoms 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>finansuoti;</w:t>
      </w:r>
    </w:p>
    <w:p w14:paraId="537B0515" w14:textId="77777777" w:rsidR="00D81567" w:rsidRPr="009A11F4" w:rsidRDefault="009A11F4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</w:t>
      </w:r>
      <w:r w:rsidR="00D81567" w:rsidRPr="009A11F4">
        <w:rPr>
          <w:rFonts w:ascii="Times New Roman" w:hAnsi="Times New Roman"/>
          <w:sz w:val="24"/>
          <w:szCs w:val="24"/>
          <w:lang w:val="lt-LT"/>
        </w:rPr>
        <w:t>emonto, rekonstrukcijos ir statybos išlaidoms padengti;</w:t>
      </w:r>
    </w:p>
    <w:p w14:paraId="317ED710" w14:textId="77777777" w:rsidR="00D81567" w:rsidRDefault="00D81567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programos vykdytojo įsiskolinimams padengti.</w:t>
      </w:r>
    </w:p>
    <w:p w14:paraId="61F8738B" w14:textId="77777777" w:rsidR="003E7C37" w:rsidRPr="003E7C37" w:rsidRDefault="003E7C37" w:rsidP="003E7C37">
      <w:pPr>
        <w:pStyle w:val="Hyperlink1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3E7C3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Skirstant lėšas, vadovaujamasi visuotinumo principu, t. y. teisę jas gauti turi kiekvienas vaikas, besimokantis pagal pradinio, pagrindinio ir vidurinio ugdymo programas, ir kiekvienas NVŠ teikėjas, vadovaujantis lygiateisiškumo principu. </w:t>
      </w:r>
    </w:p>
    <w:p w14:paraId="1375855F" w14:textId="77777777" w:rsidR="003E7C37" w:rsidRPr="003E7C37" w:rsidRDefault="003E7C37" w:rsidP="003E7C37">
      <w:pPr>
        <w:pStyle w:val="Hyperlink1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3E7C37">
        <w:rPr>
          <w:rFonts w:ascii="Times New Roman" w:hAnsi="Times New Roman"/>
          <w:color w:val="000000" w:themeColor="text1"/>
          <w:sz w:val="24"/>
          <w:szCs w:val="24"/>
          <w:lang w:val="lt-LT"/>
        </w:rPr>
        <w:t>NVŠ lėšomis gali būti finansuojama tik viena vaiko pasirinkta NVŠ programa.</w:t>
      </w:r>
    </w:p>
    <w:p w14:paraId="23B31D1E" w14:textId="77777777" w:rsidR="004268C4" w:rsidRDefault="004268C4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C0B3979" w14:textId="3701AE19" w:rsidR="00D81567" w:rsidRPr="009A11F4" w:rsidRDefault="008E1876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4268C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81567" w:rsidRPr="009A11F4">
        <w:rPr>
          <w:rFonts w:ascii="Times New Roman" w:hAnsi="Times New Roman"/>
          <w:b/>
          <w:sz w:val="24"/>
          <w:szCs w:val="24"/>
          <w:lang w:val="lt-LT"/>
        </w:rPr>
        <w:t>SKYRIUS</w:t>
      </w:r>
    </w:p>
    <w:p w14:paraId="75A89FC9" w14:textId="77777777" w:rsidR="00D81567" w:rsidRDefault="00D81567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14:paraId="7E1B3D31" w14:textId="77777777" w:rsidR="004268C4" w:rsidRPr="009A11F4" w:rsidRDefault="004268C4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D9213F0" w14:textId="3657E589" w:rsidR="000B13A0" w:rsidRPr="00782A68" w:rsidRDefault="00136E7B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782A68">
        <w:rPr>
          <w:rFonts w:ascii="Times New Roman" w:hAnsi="Times New Roman"/>
          <w:sz w:val="24"/>
          <w:szCs w:val="24"/>
          <w:lang w:val="lt-LT"/>
        </w:rPr>
        <w:t xml:space="preserve"> NVŠ lėš</w:t>
      </w:r>
      <w:r w:rsidR="005D539C" w:rsidRPr="00782A68">
        <w:rPr>
          <w:rFonts w:ascii="Times New Roman" w:hAnsi="Times New Roman"/>
          <w:sz w:val="24"/>
          <w:szCs w:val="24"/>
          <w:lang w:val="lt-LT"/>
        </w:rPr>
        <w:t xml:space="preserve">omis </w:t>
      </w:r>
      <w:r w:rsidR="00AB715F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5D539C" w:rsidRPr="00782A68">
        <w:rPr>
          <w:rFonts w:ascii="Times New Roman" w:hAnsi="Times New Roman"/>
          <w:sz w:val="24"/>
          <w:szCs w:val="24"/>
          <w:lang w:val="lt-LT"/>
        </w:rPr>
        <w:t xml:space="preserve">programas įgyvendinti </w:t>
      </w:r>
      <w:r w:rsidR="00782A68" w:rsidRPr="00782A68">
        <w:rPr>
          <w:rFonts w:ascii="Times New Roman" w:hAnsi="Times New Roman"/>
          <w:sz w:val="24"/>
          <w:szCs w:val="24"/>
          <w:lang w:val="lt-LT"/>
        </w:rPr>
        <w:t>gali</w:t>
      </w:r>
      <w:r w:rsidRPr="00782A68">
        <w:rPr>
          <w:rFonts w:ascii="Times New Roman" w:hAnsi="Times New Roman"/>
          <w:sz w:val="24"/>
          <w:szCs w:val="24"/>
          <w:lang w:val="lt-LT"/>
        </w:rPr>
        <w:t xml:space="preserve"> visi 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neformaliojo vaikų švietimo </w:t>
      </w:r>
      <w:r w:rsidRPr="00782A68">
        <w:rPr>
          <w:rFonts w:ascii="Times New Roman" w:hAnsi="Times New Roman"/>
          <w:sz w:val="24"/>
          <w:szCs w:val="24"/>
          <w:lang w:val="lt-LT"/>
        </w:rPr>
        <w:t>teikėjai</w:t>
      </w:r>
      <w:r w:rsidR="0028548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57C2">
        <w:rPr>
          <w:rFonts w:ascii="Times New Roman" w:hAnsi="Times New Roman"/>
          <w:sz w:val="24"/>
          <w:szCs w:val="24"/>
          <w:lang w:val="lt-LT"/>
        </w:rPr>
        <w:t xml:space="preserve">(toliau – NVŠ teikėjai) </w:t>
      </w:r>
      <w:r w:rsidR="0028548D">
        <w:rPr>
          <w:rFonts w:ascii="Times New Roman" w:hAnsi="Times New Roman"/>
          <w:sz w:val="24"/>
          <w:szCs w:val="24"/>
          <w:lang w:val="lt-LT"/>
        </w:rPr>
        <w:t>(išskyrus bendrojo ugdymo mokyklas)</w:t>
      </w:r>
      <w:r w:rsidRPr="00782A68">
        <w:rPr>
          <w:rFonts w:ascii="Times New Roman" w:hAnsi="Times New Roman"/>
          <w:sz w:val="24"/>
          <w:szCs w:val="24"/>
          <w:lang w:val="lt-LT"/>
        </w:rPr>
        <w:t>, kurie</w:t>
      </w:r>
      <w:r w:rsidR="000B13A0" w:rsidRPr="00782A68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14:paraId="4813D16D" w14:textId="7F377B38" w:rsidR="000B13A0" w:rsidRDefault="000B13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0B13A0">
        <w:rPr>
          <w:rFonts w:ascii="Times New Roman" w:hAnsi="Times New Roman"/>
          <w:sz w:val="24"/>
          <w:szCs w:val="24"/>
          <w:lang w:val="lt-LT"/>
        </w:rPr>
        <w:t xml:space="preserve">turi </w:t>
      </w:r>
      <w:r w:rsidR="00A841BC">
        <w:rPr>
          <w:rFonts w:ascii="Times New Roman" w:hAnsi="Times New Roman"/>
          <w:sz w:val="24"/>
          <w:szCs w:val="24"/>
          <w:lang w:val="lt-LT"/>
        </w:rPr>
        <w:t xml:space="preserve">teisę vykdyti </w:t>
      </w:r>
      <w:r>
        <w:rPr>
          <w:rFonts w:ascii="Times New Roman" w:hAnsi="Times New Roman"/>
          <w:sz w:val="24"/>
          <w:szCs w:val="24"/>
          <w:lang w:val="lt-LT"/>
        </w:rPr>
        <w:t>švietimo veiklą;</w:t>
      </w:r>
    </w:p>
    <w:p w14:paraId="3B562A60" w14:textId="77777777" w:rsidR="00130063" w:rsidRPr="00F75E44" w:rsidRDefault="000B13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F75E44">
        <w:rPr>
          <w:rFonts w:ascii="Times New Roman" w:hAnsi="Times New Roman"/>
          <w:sz w:val="24"/>
          <w:szCs w:val="24"/>
          <w:lang w:val="lt-LT"/>
        </w:rPr>
        <w:t>registruot</w:t>
      </w:r>
      <w:r w:rsidR="00782A68" w:rsidRPr="00F75E44">
        <w:rPr>
          <w:rFonts w:ascii="Times New Roman" w:hAnsi="Times New Roman"/>
          <w:sz w:val="24"/>
          <w:szCs w:val="24"/>
          <w:lang w:val="lt-LT"/>
        </w:rPr>
        <w:t>i</w:t>
      </w:r>
      <w:r w:rsidRPr="00F75E44">
        <w:rPr>
          <w:rFonts w:ascii="Times New Roman" w:hAnsi="Times New Roman"/>
          <w:sz w:val="24"/>
          <w:szCs w:val="24"/>
          <w:lang w:val="lt-LT"/>
        </w:rPr>
        <w:t xml:space="preserve"> Švietimo ir mokslo institucijų registre (toliau – ŠMIR);</w:t>
      </w:r>
    </w:p>
    <w:p w14:paraId="73A46E4D" w14:textId="21296C51" w:rsidR="002118DA" w:rsidRPr="00F75E44" w:rsidRDefault="00130063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F75E44">
        <w:rPr>
          <w:sz w:val="24"/>
          <w:szCs w:val="24"/>
          <w:lang w:val="lt-LT"/>
        </w:rPr>
        <w:lastRenderedPageBreak/>
        <w:t xml:space="preserve">turi </w:t>
      </w:r>
      <w:r w:rsidR="002118DA" w:rsidRPr="00F75E44">
        <w:rPr>
          <w:sz w:val="24"/>
          <w:szCs w:val="24"/>
          <w:lang w:val="lt-LT"/>
        </w:rPr>
        <w:t xml:space="preserve">NVŠ </w:t>
      </w:r>
      <w:r w:rsidRPr="00F75E44">
        <w:rPr>
          <w:sz w:val="24"/>
          <w:szCs w:val="24"/>
          <w:lang w:val="lt-LT"/>
        </w:rPr>
        <w:t>programos</w:t>
      </w:r>
      <w:r w:rsidR="004A6077">
        <w:rPr>
          <w:sz w:val="24"/>
          <w:szCs w:val="24"/>
          <w:lang w:val="lt-LT"/>
        </w:rPr>
        <w:t xml:space="preserve"> </w:t>
      </w:r>
      <w:r w:rsidR="002118DA" w:rsidRPr="00F75E44">
        <w:rPr>
          <w:sz w:val="24"/>
          <w:szCs w:val="24"/>
          <w:lang w:val="lt-LT"/>
        </w:rPr>
        <w:t>(</w:t>
      </w:r>
      <w:r w:rsidR="004A6077">
        <w:rPr>
          <w:sz w:val="24"/>
          <w:szCs w:val="24"/>
          <w:lang w:val="lt-LT"/>
        </w:rPr>
        <w:t>-</w:t>
      </w:r>
      <w:r w:rsidR="002118DA" w:rsidRPr="00F75E44">
        <w:rPr>
          <w:sz w:val="24"/>
          <w:szCs w:val="24"/>
          <w:lang w:val="lt-LT"/>
        </w:rPr>
        <w:t xml:space="preserve">ų) </w:t>
      </w:r>
      <w:r w:rsidRPr="00F75E44">
        <w:rPr>
          <w:sz w:val="24"/>
          <w:szCs w:val="24"/>
          <w:lang w:val="lt-LT"/>
        </w:rPr>
        <w:t xml:space="preserve"> įgyvendinimui pritaikytas patalpas, įrangą, priemones</w:t>
      </w:r>
      <w:r w:rsidR="005A7C8C">
        <w:rPr>
          <w:sz w:val="24"/>
          <w:szCs w:val="24"/>
          <w:lang w:val="lt-LT"/>
        </w:rPr>
        <w:t>;</w:t>
      </w:r>
    </w:p>
    <w:p w14:paraId="0628807B" w14:textId="1FD68251" w:rsidR="000B13A0" w:rsidRPr="00F75E44" w:rsidRDefault="00BE1EA8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F75E44">
        <w:rPr>
          <w:sz w:val="24"/>
          <w:szCs w:val="24"/>
          <w:lang w:val="lt-LT"/>
        </w:rPr>
        <w:t>užtikrin</w:t>
      </w:r>
      <w:r w:rsidR="00185D9A" w:rsidRPr="00F75E44">
        <w:rPr>
          <w:sz w:val="24"/>
          <w:szCs w:val="24"/>
          <w:lang w:val="lt-LT"/>
        </w:rPr>
        <w:t>a</w:t>
      </w:r>
      <w:r w:rsidRPr="00F75E44">
        <w:rPr>
          <w:sz w:val="24"/>
          <w:szCs w:val="24"/>
          <w:lang w:val="lt-LT"/>
        </w:rPr>
        <w:t xml:space="preserve"> vaikui saugią ir sveiką ugdymo(si) aplinką teisės aktų nustatyta tvarka</w:t>
      </w:r>
      <w:r w:rsidR="002118DA" w:rsidRPr="00F75E44">
        <w:rPr>
          <w:sz w:val="24"/>
          <w:szCs w:val="24"/>
          <w:lang w:val="lt-LT"/>
        </w:rPr>
        <w:t>;</w:t>
      </w:r>
    </w:p>
    <w:p w14:paraId="7C602760" w14:textId="539EFC45" w:rsidR="00E86EE1" w:rsidRPr="00E86EE1" w:rsidRDefault="000B13A0" w:rsidP="008B1031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E86EE1">
        <w:rPr>
          <w:sz w:val="24"/>
          <w:szCs w:val="24"/>
          <w:lang w:val="lt-LT"/>
        </w:rPr>
        <w:t xml:space="preserve">turi </w:t>
      </w:r>
      <w:r w:rsidR="00A95A89" w:rsidRPr="00E86EE1">
        <w:rPr>
          <w:sz w:val="24"/>
          <w:szCs w:val="24"/>
          <w:lang w:val="lt-LT"/>
        </w:rPr>
        <w:t xml:space="preserve">asmenis, pagal </w:t>
      </w:r>
      <w:r w:rsidR="0049214E" w:rsidRPr="00E86EE1">
        <w:rPr>
          <w:sz w:val="24"/>
          <w:szCs w:val="24"/>
          <w:lang w:val="lt-LT"/>
        </w:rPr>
        <w:t>Lietuvos Respublikos š</w:t>
      </w:r>
      <w:r w:rsidR="00A95A89" w:rsidRPr="00E86EE1">
        <w:rPr>
          <w:sz w:val="24"/>
          <w:szCs w:val="24"/>
          <w:lang w:val="lt-LT"/>
        </w:rPr>
        <w:t xml:space="preserve">vietimo įstatymą </w:t>
      </w:r>
      <w:r w:rsidR="00851761" w:rsidRPr="00E86EE1">
        <w:rPr>
          <w:sz w:val="24"/>
          <w:szCs w:val="24"/>
          <w:lang w:val="lt-LT"/>
        </w:rPr>
        <w:t>galinčius</w:t>
      </w:r>
      <w:r w:rsidR="00A95A89" w:rsidRPr="00E86EE1">
        <w:rPr>
          <w:sz w:val="24"/>
          <w:szCs w:val="24"/>
          <w:lang w:val="lt-LT"/>
        </w:rPr>
        <w:t xml:space="preserve"> dirbti </w:t>
      </w:r>
      <w:r w:rsidRPr="00E86EE1">
        <w:rPr>
          <w:sz w:val="24"/>
          <w:szCs w:val="24"/>
          <w:lang w:val="lt-LT"/>
        </w:rPr>
        <w:t>neformaliojo vaikų švietimo mokytoj</w:t>
      </w:r>
      <w:r w:rsidR="00A95A89" w:rsidRPr="00E86EE1">
        <w:rPr>
          <w:sz w:val="24"/>
          <w:szCs w:val="24"/>
          <w:lang w:val="lt-LT"/>
        </w:rPr>
        <w:t>ais</w:t>
      </w:r>
      <w:r w:rsidR="00E86EE1" w:rsidRPr="00E86EE1">
        <w:rPr>
          <w:sz w:val="24"/>
          <w:szCs w:val="24"/>
          <w:lang w:val="lt-LT"/>
        </w:rPr>
        <w:t xml:space="preserve">: </w:t>
      </w:r>
      <w:r w:rsidR="00332D63">
        <w:rPr>
          <w:sz w:val="24"/>
          <w:szCs w:val="24"/>
          <w:lang w:val="lt-LT"/>
        </w:rPr>
        <w:t xml:space="preserve">pedagogai; asmenys, </w:t>
      </w:r>
      <w:r w:rsidR="00E86EE1">
        <w:rPr>
          <w:sz w:val="24"/>
          <w:szCs w:val="24"/>
          <w:lang w:val="lt-LT"/>
        </w:rPr>
        <w:t xml:space="preserve">įgiję aukštąjį (aukštesnįjį, įgytą </w:t>
      </w:r>
      <w:r w:rsidR="00E130DE">
        <w:rPr>
          <w:sz w:val="24"/>
          <w:szCs w:val="24"/>
          <w:lang w:val="lt-LT"/>
        </w:rPr>
        <w:t>iki 2009 metų, ar specialųjį vidu</w:t>
      </w:r>
      <w:r w:rsidR="00D077AF">
        <w:rPr>
          <w:sz w:val="24"/>
          <w:szCs w:val="24"/>
          <w:lang w:val="lt-LT"/>
        </w:rPr>
        <w:t>r</w:t>
      </w:r>
      <w:r w:rsidR="00E130DE">
        <w:rPr>
          <w:sz w:val="24"/>
          <w:szCs w:val="24"/>
          <w:lang w:val="lt-LT"/>
        </w:rPr>
        <w:t xml:space="preserve">inį, įgytą iki 1995 metų) ir per vienerius metus nuo darbo mokytoju pradžios </w:t>
      </w:r>
      <w:r w:rsidR="00E130DE">
        <w:rPr>
          <w:rFonts w:ascii="Times New Roman" w:hAnsi="Times New Roman"/>
          <w:sz w:val="24"/>
          <w:szCs w:val="24"/>
          <w:lang w:val="lt-LT"/>
        </w:rPr>
        <w:t>š</w:t>
      </w:r>
      <w:r w:rsidR="00E130DE"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 w:rsidR="00E130DE">
        <w:rPr>
          <w:rFonts w:ascii="Times New Roman" w:hAnsi="Times New Roman"/>
          <w:sz w:val="24"/>
          <w:szCs w:val="24"/>
          <w:lang w:val="lt-LT"/>
        </w:rPr>
        <w:t>; asmenys, baigę profesinio mokymo programą, įgiję vidurinį išsilavinimą ir kvalifikaciją, turintys 3 metų darbo stažą ir š</w:t>
      </w:r>
      <w:r w:rsidR="00E130DE"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 w:rsidR="00E130DE">
        <w:rPr>
          <w:rFonts w:ascii="Times New Roman" w:hAnsi="Times New Roman"/>
          <w:sz w:val="24"/>
          <w:szCs w:val="24"/>
          <w:lang w:val="lt-LT"/>
        </w:rPr>
        <w:t xml:space="preserve">; </w:t>
      </w:r>
      <w:r w:rsidR="00332D63">
        <w:rPr>
          <w:rFonts w:ascii="Times New Roman" w:hAnsi="Times New Roman"/>
          <w:sz w:val="24"/>
          <w:szCs w:val="24"/>
          <w:lang w:val="lt-LT"/>
        </w:rPr>
        <w:t xml:space="preserve">asmenys, </w:t>
      </w:r>
      <w:r w:rsidR="00E130DE">
        <w:rPr>
          <w:rFonts w:ascii="Times New Roman" w:hAnsi="Times New Roman"/>
          <w:sz w:val="24"/>
          <w:szCs w:val="24"/>
          <w:lang w:val="lt-LT"/>
        </w:rPr>
        <w:t>įgiję vidurinį išsilavinimą ir š</w:t>
      </w:r>
      <w:r w:rsidR="00E130DE"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 w:rsidR="00E130DE">
        <w:rPr>
          <w:rFonts w:ascii="Times New Roman" w:hAnsi="Times New Roman"/>
          <w:sz w:val="24"/>
          <w:szCs w:val="24"/>
          <w:lang w:val="lt-LT"/>
        </w:rPr>
        <w:t>.</w:t>
      </w:r>
    </w:p>
    <w:p w14:paraId="02FFA1B2" w14:textId="5B806E36" w:rsidR="0022149D" w:rsidRPr="005E658B" w:rsidRDefault="00F75E44" w:rsidP="00EF6524">
      <w:pPr>
        <w:pStyle w:val="Hyperlink1"/>
        <w:numPr>
          <w:ilvl w:val="0"/>
          <w:numId w:val="1"/>
        </w:numPr>
        <w:ind w:left="0" w:firstLine="568"/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Laisvieji mokytojai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EF6524" w:rsidRPr="005E658B">
        <w:rPr>
          <w:rFonts w:ascii="Times New Roman" w:hAnsi="Times New Roman"/>
          <w:sz w:val="24"/>
          <w:szCs w:val="24"/>
          <w:lang w:val="lt-LT"/>
        </w:rPr>
        <w:t>pvz.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EF6524" w:rsidRPr="005E658B">
        <w:rPr>
          <w:rFonts w:ascii="Times New Roman" w:hAnsi="Times New Roman"/>
          <w:sz w:val="24"/>
          <w:szCs w:val="24"/>
          <w:lang w:val="lt-LT"/>
        </w:rPr>
        <w:t>menininko statusą turintis asmenys</w:t>
      </w:r>
      <w:r w:rsidR="00223158" w:rsidRPr="005E658B">
        <w:rPr>
          <w:rFonts w:ascii="Times New Roman" w:hAnsi="Times New Roman"/>
          <w:sz w:val="24"/>
          <w:szCs w:val="24"/>
          <w:lang w:val="lt-LT"/>
        </w:rPr>
        <w:t>, kultūros darbuo</w:t>
      </w:r>
      <w:r w:rsidR="00D17F39" w:rsidRPr="005E658B">
        <w:rPr>
          <w:rFonts w:ascii="Times New Roman" w:hAnsi="Times New Roman"/>
          <w:sz w:val="24"/>
          <w:szCs w:val="24"/>
          <w:lang w:val="lt-LT"/>
        </w:rPr>
        <w:t>tojai ir pan.</w:t>
      </w:r>
      <w:r w:rsidR="00E92DA6">
        <w:rPr>
          <w:rFonts w:ascii="Times New Roman" w:hAnsi="Times New Roman"/>
          <w:sz w:val="24"/>
          <w:szCs w:val="24"/>
          <w:lang w:val="lt-LT"/>
        </w:rPr>
        <w:t>,</w:t>
      </w:r>
      <w:r w:rsidR="00EF6524"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E658B">
        <w:rPr>
          <w:rFonts w:ascii="Times New Roman" w:hAnsi="Times New Roman"/>
          <w:sz w:val="24"/>
          <w:szCs w:val="24"/>
          <w:lang w:val="lt-LT"/>
        </w:rPr>
        <w:t>norintys įgyvendinti NVŠ programas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3345CB">
        <w:rPr>
          <w:rFonts w:ascii="Times New Roman" w:hAnsi="Times New Roman"/>
          <w:sz w:val="24"/>
          <w:szCs w:val="24"/>
          <w:lang w:val="lt-LT"/>
        </w:rPr>
        <w:t>atitinkantys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 reikalavimus, nu</w:t>
      </w:r>
      <w:r w:rsidR="003345CB">
        <w:rPr>
          <w:rFonts w:ascii="Times New Roman" w:hAnsi="Times New Roman"/>
          <w:sz w:val="24"/>
          <w:szCs w:val="24"/>
          <w:lang w:val="lt-LT"/>
        </w:rPr>
        <w:t>sta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tytus Aprašo </w:t>
      </w:r>
      <w:r w:rsidR="00A702E5" w:rsidRPr="005A7C8C">
        <w:rPr>
          <w:rFonts w:ascii="Times New Roman" w:hAnsi="Times New Roman"/>
          <w:color w:val="000000" w:themeColor="text1"/>
          <w:sz w:val="24"/>
          <w:szCs w:val="24"/>
          <w:lang w:val="lt-LT"/>
        </w:rPr>
        <w:t>10</w:t>
      </w:r>
      <w:r w:rsidR="0049214E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.5</w:t>
      </w:r>
      <w:r w:rsidR="00922318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r w:rsidR="0049214E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4A6077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pa</w:t>
      </w:r>
      <w:r w:rsidR="0049214E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punkt</w:t>
      </w:r>
      <w:r w:rsidR="004A6077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yj</w:t>
      </w:r>
      <w:r w:rsidR="0049214E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>e</w:t>
      </w:r>
      <w:r w:rsidR="007A739C" w:rsidRPr="0092231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7A739C" w:rsidRPr="001F260B">
        <w:rPr>
          <w:rFonts w:ascii="Times New Roman" w:hAnsi="Times New Roman"/>
          <w:sz w:val="24"/>
          <w:szCs w:val="24"/>
          <w:lang w:val="lt-LT"/>
        </w:rPr>
        <w:t>arba einamuoju laikotarpiu klausantys pedagoginių ir psichologinių žinių kursą</w:t>
      </w:r>
      <w:r w:rsidR="0022149D" w:rsidRPr="001F260B">
        <w:rPr>
          <w:rFonts w:ascii="Times New Roman" w:hAnsi="Times New Roman"/>
          <w:sz w:val="24"/>
          <w:szCs w:val="24"/>
          <w:lang w:val="lt-LT"/>
        </w:rPr>
        <w:t>:</w:t>
      </w:r>
    </w:p>
    <w:p w14:paraId="2A54E1AD" w14:textId="6DF7A63D" w:rsidR="0022149D" w:rsidRPr="005E658B" w:rsidRDefault="00F75E44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teisės aktų nustatyta tvarka turi įsigyti verslo liudijimą ar individualios veiklos pažymą</w:t>
      </w:r>
      <w:r w:rsidR="0022149D" w:rsidRPr="005E658B">
        <w:rPr>
          <w:rFonts w:ascii="Times New Roman" w:hAnsi="Times New Roman"/>
          <w:sz w:val="24"/>
          <w:szCs w:val="24"/>
          <w:lang w:val="lt-LT"/>
        </w:rPr>
        <w:t>;</w:t>
      </w:r>
    </w:p>
    <w:p w14:paraId="50B15A9C" w14:textId="652C8371" w:rsidR="0022149D" w:rsidRDefault="003F4AA1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kreiptis į S</w:t>
      </w:r>
      <w:r w:rsidR="00F75E44" w:rsidRPr="005E658B">
        <w:rPr>
          <w:rFonts w:ascii="Times New Roman" w:hAnsi="Times New Roman"/>
          <w:sz w:val="24"/>
          <w:szCs w:val="24"/>
          <w:lang w:val="lt-LT"/>
        </w:rPr>
        <w:t xml:space="preserve">avivaldybės </w:t>
      </w:r>
      <w:r w:rsidR="00922318">
        <w:rPr>
          <w:rFonts w:ascii="Times New Roman" w:hAnsi="Times New Roman"/>
          <w:sz w:val="24"/>
          <w:szCs w:val="24"/>
          <w:lang w:val="lt-LT"/>
        </w:rPr>
        <w:t xml:space="preserve">administracijos </w:t>
      </w:r>
      <w:r w:rsidR="00922318" w:rsidRPr="00094AC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Švietimo skyriaus </w:t>
      </w:r>
      <w:r w:rsidR="00094ACD" w:rsidRPr="00094AC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specialistą </w:t>
      </w:r>
      <w:r w:rsidR="00A557C2" w:rsidRPr="00094ACD">
        <w:rPr>
          <w:rFonts w:ascii="Times New Roman" w:hAnsi="Times New Roman"/>
          <w:color w:val="000000" w:themeColor="text1"/>
          <w:sz w:val="24"/>
          <w:szCs w:val="24"/>
          <w:lang w:val="lt-LT"/>
        </w:rPr>
        <w:t>(toliau – Švietimo skyri</w:t>
      </w:r>
      <w:r w:rsidR="003E7C37" w:rsidRPr="00094AC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us) </w:t>
      </w:r>
      <w:r w:rsidR="00F75E44" w:rsidRPr="00094ACD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ŠMIR tvarkytoją </w:t>
      </w:r>
      <w:r w:rsidR="00F75E44" w:rsidRPr="005E658B">
        <w:rPr>
          <w:rFonts w:ascii="Times New Roman" w:hAnsi="Times New Roman"/>
          <w:sz w:val="24"/>
          <w:szCs w:val="24"/>
          <w:lang w:val="lt-LT"/>
        </w:rPr>
        <w:t>ir užpildyti laisvojo mokyto</w:t>
      </w:r>
      <w:r w:rsidR="00D077AF">
        <w:rPr>
          <w:rFonts w:ascii="Times New Roman" w:hAnsi="Times New Roman"/>
          <w:sz w:val="24"/>
          <w:szCs w:val="24"/>
          <w:lang w:val="lt-LT"/>
        </w:rPr>
        <w:t>jo duomenų registravimo kortelę</w:t>
      </w:r>
      <w:r w:rsidR="00414A16" w:rsidRPr="005E658B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725724" w:rsidRPr="005E658B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414A16" w:rsidRPr="005E658B">
        <w:rPr>
          <w:rFonts w:ascii="Times New Roman" w:hAnsi="Times New Roman"/>
          <w:sz w:val="24"/>
          <w:szCs w:val="24"/>
          <w:lang w:val="lt-LT"/>
        </w:rPr>
        <w:t>priedas).</w:t>
      </w:r>
      <w:r w:rsidR="00F75E44"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7030571" w14:textId="39196451" w:rsidR="002B6B1E" w:rsidRPr="005A7C8C" w:rsidRDefault="002B6B1E" w:rsidP="002B6B1E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Pr="005E658B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administracijos direktoriaus įsakymu sudaroma NVŠ teikėjų vertinimo grupė iš </w:t>
      </w:r>
      <w:r w:rsidRPr="005A7C8C">
        <w:rPr>
          <w:sz w:val="24"/>
          <w:szCs w:val="24"/>
          <w:lang w:val="lt-LT"/>
        </w:rPr>
        <w:t xml:space="preserve">3-5 asmenų </w:t>
      </w:r>
      <w:r>
        <w:rPr>
          <w:sz w:val="24"/>
          <w:szCs w:val="24"/>
          <w:lang w:val="lt-LT"/>
        </w:rPr>
        <w:t>(toliau – Grupė). Grupė sudaroma iš S</w:t>
      </w:r>
      <w:r w:rsidRPr="005E658B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administracijos </w:t>
      </w:r>
      <w:r w:rsidR="00A557C2">
        <w:rPr>
          <w:sz w:val="24"/>
          <w:szCs w:val="24"/>
          <w:lang w:val="lt-LT"/>
        </w:rPr>
        <w:t>tarnautojų</w:t>
      </w:r>
      <w:r w:rsidR="006C6EE4">
        <w:rPr>
          <w:sz w:val="24"/>
          <w:szCs w:val="24"/>
          <w:lang w:val="lt-LT"/>
        </w:rPr>
        <w:t xml:space="preserve"> ir rajono mokyklų atstovų.</w:t>
      </w:r>
    </w:p>
    <w:p w14:paraId="20D7A0BC" w14:textId="627E1429" w:rsidR="00DC4A46" w:rsidRPr="0062391E" w:rsidRDefault="0062391E" w:rsidP="00A557C2">
      <w:pPr>
        <w:pStyle w:val="Hyperlink1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NVŠ teikėjai,</w:t>
      </w:r>
      <w:r w:rsidRPr="00A557C2">
        <w:rPr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norintys</w:t>
      </w:r>
      <w:r w:rsidR="00DC4A46" w:rsidRPr="00A557C2">
        <w:rPr>
          <w:rFonts w:ascii="Times New Roman" w:hAnsi="Times New Roman"/>
          <w:sz w:val="24"/>
          <w:szCs w:val="24"/>
          <w:lang w:val="lt-LT"/>
        </w:rPr>
        <w:t xml:space="preserve"> įgyvendinti NVŠ programas, </w:t>
      </w:r>
      <w:r w:rsidR="00DC4A46" w:rsidRPr="00A557C2">
        <w:rPr>
          <w:sz w:val="24"/>
          <w:szCs w:val="24"/>
          <w:lang w:val="lt-LT"/>
        </w:rPr>
        <w:t xml:space="preserve">užpildytas </w:t>
      </w:r>
      <w:r w:rsidR="00DC4A46" w:rsidRPr="00A557C2">
        <w:rPr>
          <w:rFonts w:ascii="Times New Roman" w:hAnsi="Times New Roman"/>
          <w:sz w:val="24"/>
          <w:szCs w:val="24"/>
          <w:lang w:val="lt-LT"/>
        </w:rPr>
        <w:t>NVŠ teikėjo atitikties reikalavimams nustatymo paraiškos formas (2 priedas) ir NVŠ teikėjo atitikties reikalavimams vertinimo formas (3 priedas)</w:t>
      </w:r>
      <w:r w:rsidR="00A557C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391E">
        <w:rPr>
          <w:rFonts w:ascii="Times New Roman" w:hAnsi="Times New Roman"/>
          <w:color w:val="000000" w:themeColor="text1"/>
          <w:sz w:val="24"/>
          <w:szCs w:val="24"/>
        </w:rPr>
        <w:t xml:space="preserve">iki 2015 m. </w:t>
      </w:r>
      <w:proofErr w:type="gramStart"/>
      <w:r w:rsidRPr="0062391E">
        <w:rPr>
          <w:rFonts w:ascii="Times New Roman" w:hAnsi="Times New Roman"/>
          <w:color w:val="000000" w:themeColor="text1"/>
          <w:sz w:val="24"/>
          <w:szCs w:val="24"/>
        </w:rPr>
        <w:t>rugs</w:t>
      </w:r>
      <w:r w:rsidRPr="0062391E">
        <w:rPr>
          <w:rFonts w:ascii="Times New Roman" w:hAnsi="Times New Roman"/>
          <w:color w:val="000000" w:themeColor="text1"/>
          <w:sz w:val="24"/>
          <w:szCs w:val="24"/>
          <w:lang w:val="lt-LT"/>
        </w:rPr>
        <w:t>ėjo</w:t>
      </w:r>
      <w:proofErr w:type="gramEnd"/>
      <w:r w:rsidRPr="0062391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8630AD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62391E">
        <w:rPr>
          <w:rFonts w:ascii="Times New Roman" w:hAnsi="Times New Roman"/>
          <w:color w:val="000000" w:themeColor="text1"/>
          <w:sz w:val="24"/>
          <w:szCs w:val="24"/>
        </w:rPr>
        <w:t xml:space="preserve"> d. teikia Švietimo skyriui, kuris dokumentus</w:t>
      </w:r>
      <w:r w:rsidRPr="0062391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A557C2" w:rsidRPr="0062391E">
        <w:rPr>
          <w:rFonts w:ascii="Times New Roman" w:hAnsi="Times New Roman"/>
          <w:color w:val="000000" w:themeColor="text1"/>
          <w:sz w:val="24"/>
          <w:szCs w:val="24"/>
          <w:lang w:val="lt-LT"/>
        </w:rPr>
        <w:t>perduoda Grupei.</w:t>
      </w:r>
    </w:p>
    <w:p w14:paraId="70D71D6E" w14:textId="6220E6C3" w:rsidR="00A557C2" w:rsidRPr="00A557C2" w:rsidRDefault="00A557C2" w:rsidP="00A557C2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Grupė:</w:t>
      </w:r>
    </w:p>
    <w:p w14:paraId="45A44605" w14:textId="6180CCEE" w:rsidR="002B6B1E" w:rsidRDefault="002B6B1E" w:rsidP="00DC4A46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per tris darbo dienas</w:t>
      </w:r>
      <w:r w:rsidR="00DC4A46" w:rsidRPr="005A7C8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A7C8C">
        <w:rPr>
          <w:rFonts w:ascii="Times New Roman" w:hAnsi="Times New Roman"/>
          <w:sz w:val="24"/>
          <w:szCs w:val="24"/>
          <w:lang w:val="lt-LT"/>
        </w:rPr>
        <w:t>į</w:t>
      </w:r>
      <w:r w:rsidR="00F12CDB">
        <w:rPr>
          <w:sz w:val="24"/>
          <w:szCs w:val="24"/>
          <w:lang w:val="lt-LT"/>
        </w:rPr>
        <w:t xml:space="preserve">vertina </w:t>
      </w:r>
      <w:r w:rsidR="00A557C2">
        <w:rPr>
          <w:sz w:val="24"/>
          <w:szCs w:val="24"/>
          <w:lang w:val="lt-LT"/>
        </w:rPr>
        <w:t>NVŠ teikėjų</w:t>
      </w:r>
      <w:r w:rsidR="00DC4A46">
        <w:rPr>
          <w:sz w:val="24"/>
          <w:szCs w:val="24"/>
          <w:lang w:val="lt-LT"/>
        </w:rPr>
        <w:t xml:space="preserve">, </w:t>
      </w:r>
      <w:r w:rsidR="00DC4A46">
        <w:rPr>
          <w:rFonts w:ascii="Times New Roman" w:hAnsi="Times New Roman"/>
          <w:sz w:val="24"/>
          <w:szCs w:val="24"/>
          <w:lang w:val="lt-LT"/>
        </w:rPr>
        <w:t>norinčių</w:t>
      </w:r>
      <w:r w:rsidR="00DC4A46" w:rsidRPr="005E658B">
        <w:rPr>
          <w:rFonts w:ascii="Times New Roman" w:hAnsi="Times New Roman"/>
          <w:sz w:val="24"/>
          <w:szCs w:val="24"/>
          <w:lang w:val="lt-LT"/>
        </w:rPr>
        <w:t xml:space="preserve"> įgyvendinti NVŠ programas</w:t>
      </w:r>
      <w:r w:rsidR="00DC4A46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DC4A46" w:rsidRPr="005E658B">
        <w:rPr>
          <w:sz w:val="24"/>
          <w:szCs w:val="24"/>
          <w:lang w:val="lt-LT"/>
        </w:rPr>
        <w:t xml:space="preserve">atitiktį </w:t>
      </w:r>
      <w:r>
        <w:rPr>
          <w:sz w:val="24"/>
          <w:szCs w:val="24"/>
          <w:lang w:val="lt-LT"/>
        </w:rPr>
        <w:t xml:space="preserve">pagal </w:t>
      </w:r>
      <w:r w:rsidR="00A557C2">
        <w:rPr>
          <w:rFonts w:ascii="Times New Roman" w:hAnsi="Times New Roman"/>
          <w:sz w:val="24"/>
          <w:szCs w:val="24"/>
          <w:lang w:val="lt-LT"/>
        </w:rPr>
        <w:t xml:space="preserve">pateiktas </w:t>
      </w:r>
      <w:r w:rsidR="0062391E">
        <w:rPr>
          <w:rFonts w:ascii="Times New Roman" w:hAnsi="Times New Roman"/>
          <w:sz w:val="24"/>
          <w:szCs w:val="24"/>
          <w:lang w:val="lt-LT"/>
        </w:rPr>
        <w:t xml:space="preserve">užpildytas </w:t>
      </w:r>
      <w:r w:rsidR="00A557C2">
        <w:rPr>
          <w:rFonts w:ascii="Times New Roman" w:hAnsi="Times New Roman"/>
          <w:sz w:val="24"/>
          <w:szCs w:val="24"/>
          <w:lang w:val="lt-LT"/>
        </w:rPr>
        <w:t>13</w:t>
      </w:r>
      <w:r w:rsidR="00DC4A46">
        <w:rPr>
          <w:rFonts w:ascii="Times New Roman" w:hAnsi="Times New Roman"/>
          <w:sz w:val="24"/>
          <w:szCs w:val="24"/>
          <w:lang w:val="lt-LT"/>
        </w:rPr>
        <w:t xml:space="preserve"> punkte </w:t>
      </w:r>
      <w:r w:rsidR="0062391E">
        <w:rPr>
          <w:rFonts w:ascii="Times New Roman" w:hAnsi="Times New Roman"/>
          <w:sz w:val="24"/>
          <w:szCs w:val="24"/>
          <w:lang w:val="lt-LT"/>
        </w:rPr>
        <w:t>nurodytas</w:t>
      </w:r>
      <w:r>
        <w:rPr>
          <w:rFonts w:ascii="Times New Roman" w:hAnsi="Times New Roman"/>
          <w:sz w:val="24"/>
          <w:szCs w:val="24"/>
          <w:lang w:val="lt-LT"/>
        </w:rPr>
        <w:t xml:space="preserve"> formas;</w:t>
      </w:r>
    </w:p>
    <w:p w14:paraId="1C5FB43E" w14:textId="25BEBF6A" w:rsidR="00F12CDB" w:rsidRPr="00BE7598" w:rsidRDefault="002B6B1E" w:rsidP="00DC4A46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 vieną darbo dieną sura</w:t>
      </w:r>
      <w:r w:rsidR="006C6EE4">
        <w:rPr>
          <w:sz w:val="24"/>
          <w:szCs w:val="24"/>
          <w:lang w:val="lt-LT"/>
        </w:rPr>
        <w:t>šo</w:t>
      </w:r>
      <w:r>
        <w:rPr>
          <w:sz w:val="24"/>
          <w:szCs w:val="24"/>
          <w:lang w:val="lt-LT"/>
        </w:rPr>
        <w:t xml:space="preserve"> </w:t>
      </w:r>
      <w:r w:rsidR="00C37333">
        <w:rPr>
          <w:sz w:val="24"/>
          <w:szCs w:val="24"/>
          <w:lang w:val="lt-LT"/>
        </w:rPr>
        <w:t>Grupė</w:t>
      </w:r>
      <w:r>
        <w:rPr>
          <w:sz w:val="24"/>
          <w:szCs w:val="24"/>
          <w:lang w:val="lt-LT"/>
        </w:rPr>
        <w:t>s</w:t>
      </w:r>
      <w:r w:rsidR="00C37333">
        <w:rPr>
          <w:sz w:val="24"/>
          <w:szCs w:val="24"/>
          <w:lang w:val="lt-LT"/>
        </w:rPr>
        <w:t xml:space="preserve"> </w:t>
      </w:r>
      <w:r w:rsidR="006C6EE4">
        <w:rPr>
          <w:sz w:val="24"/>
          <w:szCs w:val="24"/>
          <w:lang w:val="lt-LT"/>
        </w:rPr>
        <w:t>posėdžio protokolą</w:t>
      </w:r>
      <w:r>
        <w:rPr>
          <w:sz w:val="24"/>
          <w:szCs w:val="24"/>
          <w:lang w:val="lt-LT"/>
        </w:rPr>
        <w:t xml:space="preserve"> </w:t>
      </w:r>
      <w:r w:rsidR="006C6EE4">
        <w:rPr>
          <w:sz w:val="24"/>
          <w:szCs w:val="24"/>
          <w:lang w:val="lt-LT"/>
        </w:rPr>
        <w:t xml:space="preserve">ir </w:t>
      </w:r>
      <w:r w:rsidR="006C6EE4" w:rsidRPr="00BE7598">
        <w:rPr>
          <w:rFonts w:ascii="Times New Roman" w:hAnsi="Times New Roman"/>
          <w:sz w:val="24"/>
          <w:szCs w:val="24"/>
          <w:lang w:val="lt-LT"/>
        </w:rPr>
        <w:t>pateikia</w:t>
      </w:r>
      <w:r w:rsidR="00C37333" w:rsidRPr="00BE759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15DB" w:rsidRPr="00BE7598">
        <w:rPr>
          <w:rFonts w:ascii="Times New Roman" w:hAnsi="Times New Roman"/>
          <w:sz w:val="24"/>
          <w:szCs w:val="24"/>
          <w:lang w:val="lt-LT"/>
        </w:rPr>
        <w:t>Švietimo skyriui</w:t>
      </w:r>
      <w:r w:rsidR="001F6616" w:rsidRPr="00BE7598">
        <w:rPr>
          <w:rFonts w:ascii="Times New Roman" w:hAnsi="Times New Roman"/>
          <w:sz w:val="24"/>
          <w:szCs w:val="24"/>
          <w:lang w:val="lt-LT"/>
        </w:rPr>
        <w:t xml:space="preserve"> registruoti.</w:t>
      </w:r>
      <w:r w:rsidR="00C37333" w:rsidRPr="005A7C8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5A98F2E" w14:textId="4B55895B" w:rsidR="00D81567" w:rsidRPr="003E7C37" w:rsidRDefault="00C37333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Švietimo skyriaus </w:t>
      </w:r>
      <w:r w:rsidR="00094ACD">
        <w:rPr>
          <w:rFonts w:ascii="Times New Roman" w:hAnsi="Times New Roman"/>
          <w:sz w:val="24"/>
          <w:szCs w:val="24"/>
          <w:lang w:val="lt-LT"/>
        </w:rPr>
        <w:t xml:space="preserve">specialistas </w:t>
      </w:r>
      <w:r w:rsidR="00334C5C">
        <w:rPr>
          <w:rFonts w:ascii="Times New Roman" w:hAnsi="Times New Roman"/>
          <w:sz w:val="24"/>
          <w:szCs w:val="24"/>
          <w:lang w:val="lt-LT"/>
        </w:rPr>
        <w:t>ŠMIR tvarkytojas per tris darbo dienas</w:t>
      </w:r>
      <w:r w:rsidR="0056750B"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5A89">
        <w:rPr>
          <w:rFonts w:ascii="Times New Roman" w:hAnsi="Times New Roman"/>
          <w:sz w:val="24"/>
          <w:szCs w:val="24"/>
          <w:lang w:val="lt-LT"/>
        </w:rPr>
        <w:t xml:space="preserve">nuo </w:t>
      </w:r>
      <w:r w:rsidR="00A95A89" w:rsidRPr="00A95A89">
        <w:rPr>
          <w:rFonts w:ascii="Times New Roman" w:hAnsi="Times New Roman"/>
          <w:sz w:val="24"/>
          <w:szCs w:val="24"/>
          <w:lang w:val="lt-LT"/>
        </w:rPr>
        <w:t>sprendimo priėmimo</w:t>
      </w:r>
      <w:r w:rsidR="00A95A8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750B">
        <w:rPr>
          <w:rFonts w:ascii="Times New Roman" w:hAnsi="Times New Roman"/>
          <w:sz w:val="24"/>
          <w:szCs w:val="24"/>
          <w:lang w:val="lt-LT"/>
        </w:rPr>
        <w:t xml:space="preserve">atitiktį </w:t>
      </w:r>
      <w:r w:rsidR="00E33E68">
        <w:rPr>
          <w:rFonts w:ascii="Times New Roman" w:hAnsi="Times New Roman"/>
          <w:sz w:val="24"/>
          <w:szCs w:val="24"/>
          <w:lang w:val="lt-LT"/>
        </w:rPr>
        <w:t xml:space="preserve">(yra/nėra) </w:t>
      </w:r>
      <w:r w:rsidR="0056750B">
        <w:rPr>
          <w:rFonts w:ascii="Times New Roman" w:hAnsi="Times New Roman"/>
          <w:sz w:val="24"/>
          <w:szCs w:val="24"/>
          <w:lang w:val="lt-LT"/>
        </w:rPr>
        <w:t>pažymi</w:t>
      </w:r>
      <w:r w:rsidR="0056750B" w:rsidRPr="0056750B">
        <w:rPr>
          <w:rFonts w:ascii="Times New Roman" w:hAnsi="Times New Roman"/>
          <w:sz w:val="24"/>
          <w:szCs w:val="24"/>
          <w:lang w:val="lt-LT"/>
        </w:rPr>
        <w:t xml:space="preserve"> ŠMIR. </w:t>
      </w:r>
    </w:p>
    <w:p w14:paraId="6A27C2DF" w14:textId="64956AEF" w:rsidR="002F0755" w:rsidRDefault="002F0755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 xml:space="preserve">Jei </w:t>
      </w:r>
      <w:r w:rsidR="0008283A" w:rsidRPr="005E658B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atitiktis reikalavimams </w:t>
      </w:r>
      <w:r w:rsidR="003F4AA1">
        <w:rPr>
          <w:rFonts w:ascii="Times New Roman" w:hAnsi="Times New Roman"/>
          <w:sz w:val="24"/>
          <w:szCs w:val="24"/>
          <w:lang w:val="lt-LT"/>
        </w:rPr>
        <w:t>vienoje s</w:t>
      </w:r>
      <w:r w:rsidR="0008283A" w:rsidRPr="005E658B">
        <w:rPr>
          <w:rFonts w:ascii="Times New Roman" w:hAnsi="Times New Roman"/>
          <w:sz w:val="24"/>
          <w:szCs w:val="24"/>
          <w:lang w:val="lt-LT"/>
        </w:rPr>
        <w:t xml:space="preserve">avivaldybėje 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jau </w:t>
      </w:r>
      <w:r w:rsidR="0008283A" w:rsidRPr="005E658B">
        <w:rPr>
          <w:rFonts w:ascii="Times New Roman" w:hAnsi="Times New Roman"/>
          <w:sz w:val="24"/>
          <w:szCs w:val="24"/>
          <w:lang w:val="lt-LT"/>
        </w:rPr>
        <w:t xml:space="preserve">patvirtinta ir  ŠMIR yra tai patvirtinanti žyma, </w:t>
      </w:r>
      <w:r w:rsidR="00A557C2">
        <w:rPr>
          <w:rFonts w:ascii="Times New Roman" w:hAnsi="Times New Roman"/>
          <w:sz w:val="24"/>
          <w:szCs w:val="24"/>
          <w:lang w:val="lt-LT"/>
        </w:rPr>
        <w:t>ji pripažįstama</w:t>
      </w:r>
      <w:r w:rsidR="00D215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33E68">
        <w:rPr>
          <w:rFonts w:ascii="Times New Roman" w:hAnsi="Times New Roman"/>
          <w:sz w:val="24"/>
          <w:szCs w:val="24"/>
          <w:lang w:val="lt-LT"/>
        </w:rPr>
        <w:t xml:space="preserve">pateikus Švietimo skyriui patvirtintos </w:t>
      </w:r>
      <w:r w:rsidR="00E33E68" w:rsidRPr="005E658B">
        <w:rPr>
          <w:rFonts w:ascii="Times New Roman" w:hAnsi="Times New Roman"/>
          <w:sz w:val="24"/>
          <w:szCs w:val="24"/>
          <w:lang w:val="lt-LT"/>
        </w:rPr>
        <w:t xml:space="preserve">NVŠ teikėjo atitikties </w:t>
      </w:r>
      <w:r w:rsidR="00E33E68">
        <w:rPr>
          <w:rFonts w:ascii="Times New Roman" w:hAnsi="Times New Roman"/>
          <w:sz w:val="24"/>
          <w:szCs w:val="24"/>
          <w:lang w:val="lt-LT"/>
        </w:rPr>
        <w:t>žymos kopiją.</w:t>
      </w:r>
    </w:p>
    <w:p w14:paraId="500DC9B6" w14:textId="77777777" w:rsidR="00D077AF" w:rsidRDefault="00D077AF" w:rsidP="00F67E8B">
      <w:pPr>
        <w:pStyle w:val="Sraopastraipa"/>
        <w:ind w:left="568"/>
        <w:jc w:val="both"/>
        <w:rPr>
          <w:rStyle w:val="Puslapionumeris"/>
        </w:rPr>
      </w:pPr>
    </w:p>
    <w:p w14:paraId="34013DE0" w14:textId="051C41A1" w:rsidR="00306CF8" w:rsidRDefault="008E1876" w:rsidP="00F67E8B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>IV</w:t>
      </w:r>
      <w:r w:rsidR="00C51615">
        <w:rPr>
          <w:rStyle w:val="Puslapionumeris"/>
          <w:b/>
        </w:rPr>
        <w:t xml:space="preserve"> </w:t>
      </w:r>
      <w:r w:rsidR="00306CF8">
        <w:rPr>
          <w:rStyle w:val="Puslapionumeris"/>
          <w:b/>
        </w:rPr>
        <w:t>SKYRIUS</w:t>
      </w:r>
    </w:p>
    <w:p w14:paraId="2EAF99E9" w14:textId="77777777" w:rsidR="00306CF8" w:rsidRDefault="00306CF8" w:rsidP="00F67E8B">
      <w:pPr>
        <w:pStyle w:val="Pagrindinistekstas2"/>
        <w:jc w:val="center"/>
        <w:rPr>
          <w:rStyle w:val="Puslapionumeris"/>
          <w:b/>
        </w:rPr>
      </w:pPr>
      <w:r w:rsidRPr="00C51615">
        <w:rPr>
          <w:rStyle w:val="Puslapionumeris"/>
          <w:b/>
        </w:rPr>
        <w:t xml:space="preserve">NVŠ </w:t>
      </w:r>
      <w:r w:rsidR="00C51615" w:rsidRPr="00C51615">
        <w:rPr>
          <w:rStyle w:val="Puslapionumeris"/>
          <w:b/>
        </w:rPr>
        <w:t xml:space="preserve">PROGRAMŲ </w:t>
      </w:r>
      <w:r w:rsidR="00173C94">
        <w:rPr>
          <w:rStyle w:val="Puslapionumeris"/>
          <w:b/>
        </w:rPr>
        <w:t xml:space="preserve">VERTINIMAS IR </w:t>
      </w:r>
      <w:r w:rsidRPr="00C51615">
        <w:rPr>
          <w:rStyle w:val="Puslapionumeris"/>
          <w:b/>
        </w:rPr>
        <w:t>KOKYBĖS UŽTIKRINIMAS</w:t>
      </w:r>
    </w:p>
    <w:p w14:paraId="21B049D3" w14:textId="77777777" w:rsidR="00173C94" w:rsidRPr="003865B4" w:rsidRDefault="00173C94" w:rsidP="00F67E8B">
      <w:pPr>
        <w:pStyle w:val="Pagrindinistekstas2"/>
        <w:jc w:val="center"/>
        <w:rPr>
          <w:rStyle w:val="Puslapionumeris"/>
          <w:b/>
        </w:rPr>
      </w:pPr>
    </w:p>
    <w:p w14:paraId="030CF6C0" w14:textId="3E73364B" w:rsidR="00A81890" w:rsidRPr="006B1628" w:rsidRDefault="00A557C2" w:rsidP="00F67E8B">
      <w:pPr>
        <w:pStyle w:val="Sraopastraipa"/>
        <w:numPr>
          <w:ilvl w:val="0"/>
          <w:numId w:val="1"/>
        </w:numPr>
        <w:jc w:val="both"/>
        <w:rPr>
          <w:rStyle w:val="Puslapionumeris"/>
          <w:b/>
        </w:rPr>
      </w:pPr>
      <w:r>
        <w:t>NVŠ</w:t>
      </w:r>
      <w:r w:rsidR="00A81890">
        <w:t xml:space="preserve"> teikėjas</w:t>
      </w:r>
      <w:r w:rsidR="00C55B7D">
        <w:t xml:space="preserve">, atitinkantis </w:t>
      </w:r>
      <w:r w:rsidR="00C55B7D" w:rsidRPr="00756B90">
        <w:t>Aprašo 10 punkte</w:t>
      </w:r>
      <w:r w:rsidR="00C55B7D">
        <w:t xml:space="preserve"> numatytus reikalavimus, </w:t>
      </w:r>
      <w:r w:rsidR="00F71A87">
        <w:t>Švietimo skyriui</w:t>
      </w:r>
      <w:r w:rsidR="00A81890">
        <w:t xml:space="preserve"> </w:t>
      </w:r>
      <w:r w:rsidR="00F71A87">
        <w:t xml:space="preserve">iki rugsėjo </w:t>
      </w:r>
      <w:r w:rsidR="00F71A87" w:rsidRPr="005A7C8C">
        <w:t xml:space="preserve">25 d. </w:t>
      </w:r>
      <w:r w:rsidR="00A81890">
        <w:t xml:space="preserve">teikia </w:t>
      </w:r>
      <w:r w:rsidR="003950F6">
        <w:t xml:space="preserve">užpildytą </w:t>
      </w:r>
      <w:r w:rsidR="00A81890">
        <w:t xml:space="preserve">NVŠ programos </w:t>
      </w:r>
      <w:r w:rsidR="003950F6">
        <w:t xml:space="preserve">atitikties reikalavimams </w:t>
      </w:r>
      <w:r w:rsidR="00A81890">
        <w:t>paraišk</w:t>
      </w:r>
      <w:r w:rsidR="003950F6">
        <w:t>os formą</w:t>
      </w:r>
      <w:r w:rsidR="00EE0C41">
        <w:t xml:space="preserve"> </w:t>
      </w:r>
      <w:r w:rsidR="00725724">
        <w:t>(4</w:t>
      </w:r>
      <w:r w:rsidR="00A81890">
        <w:t xml:space="preserve"> priedas). </w:t>
      </w:r>
      <w:r w:rsidR="00C55B7D">
        <w:t xml:space="preserve">NVŠ </w:t>
      </w:r>
      <w:r w:rsidR="00A81890">
        <w:t>teikėjas gali teikti kelias programas</w:t>
      </w:r>
      <w:r w:rsidR="00EE0C41">
        <w:t xml:space="preserve">, vienai </w:t>
      </w:r>
      <w:r w:rsidR="003950F6">
        <w:t>programai pildoma viena paraiškos forma</w:t>
      </w:r>
      <w:r w:rsidR="00EE0C41">
        <w:t>.</w:t>
      </w:r>
    </w:p>
    <w:p w14:paraId="5AAD1012" w14:textId="56B1C4FD" w:rsidR="006D22ED" w:rsidRDefault="006D22ED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BE7598">
        <w:rPr>
          <w:rStyle w:val="Puslapionumeris"/>
        </w:rPr>
        <w:t>Savivaldybės administracijos direktoriaus įsakymu sudaroma 5 asmenų NVŠ programų vertinimo komisija</w:t>
      </w:r>
      <w:r>
        <w:rPr>
          <w:rStyle w:val="Puslapionumeris"/>
        </w:rPr>
        <w:t xml:space="preserve"> (toliau – Komisija) ir patvirtinamas jos darbo reglamentas</w:t>
      </w:r>
      <w:r w:rsidR="008F6FA1">
        <w:rPr>
          <w:rStyle w:val="Puslapionumeris"/>
        </w:rPr>
        <w:t xml:space="preserve"> (toliau – Reglamentas)</w:t>
      </w:r>
      <w:r>
        <w:rPr>
          <w:rStyle w:val="Puslapionumeris"/>
        </w:rPr>
        <w:t>.</w:t>
      </w:r>
      <w:r w:rsidRPr="006D22ED">
        <w:rPr>
          <w:rStyle w:val="Puslapionumeris"/>
        </w:rPr>
        <w:t xml:space="preserve"> </w:t>
      </w:r>
      <w:r>
        <w:rPr>
          <w:rStyle w:val="Puslapionumeris"/>
        </w:rPr>
        <w:t>Komisija sudaroma iš rajono mokyklų, kultūros, sporto ir kitų institucijų atstovų, nepriklausomų vertintojų, turinčių patirties NVŠ srityje.</w:t>
      </w:r>
    </w:p>
    <w:p w14:paraId="2362E816" w14:textId="5B43C802" w:rsidR="00173C94" w:rsidRDefault="006D22ED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>
        <w:rPr>
          <w:rStyle w:val="Puslapionumeris"/>
        </w:rPr>
        <w:t xml:space="preserve"> </w:t>
      </w:r>
      <w:r w:rsidR="008F6FA1">
        <w:rPr>
          <w:rStyle w:val="Puslapionumeris"/>
        </w:rPr>
        <w:t xml:space="preserve">Komisija, vadovaudamasi Reglamentu vertina </w:t>
      </w:r>
      <w:r w:rsidR="006374F9" w:rsidRPr="008F6FA1">
        <w:rPr>
          <w:rStyle w:val="Puslapionumeris"/>
        </w:rPr>
        <w:t>NVŠ programa</w:t>
      </w:r>
      <w:r w:rsidR="008F6FA1">
        <w:rPr>
          <w:rStyle w:val="Puslapionumeris"/>
        </w:rPr>
        <w:t>s</w:t>
      </w:r>
      <w:r w:rsidR="006374F9" w:rsidRPr="008F6FA1">
        <w:rPr>
          <w:rStyle w:val="Puslapionumeris"/>
        </w:rPr>
        <w:t xml:space="preserve"> </w:t>
      </w:r>
      <w:r w:rsidR="008F6FA1">
        <w:rPr>
          <w:rStyle w:val="Puslapionumeris"/>
        </w:rPr>
        <w:t xml:space="preserve">ir </w:t>
      </w:r>
      <w:r w:rsidR="00173C94">
        <w:rPr>
          <w:rStyle w:val="Puslapionumeris"/>
        </w:rPr>
        <w:t>nustato</w:t>
      </w:r>
      <w:r w:rsidR="008630AD">
        <w:rPr>
          <w:rStyle w:val="Puslapionumeris"/>
        </w:rPr>
        <w:t>,</w:t>
      </w:r>
      <w:r w:rsidR="00173C94">
        <w:rPr>
          <w:rStyle w:val="Puslapionumeris"/>
        </w:rPr>
        <w:t xml:space="preserve"> ar </w:t>
      </w:r>
      <w:r w:rsidR="009E217C">
        <w:t xml:space="preserve">atitinka nustatytus </w:t>
      </w:r>
      <w:r w:rsidR="003950F6">
        <w:t>reikalavimus</w:t>
      </w:r>
      <w:r w:rsidR="008630AD">
        <w:t xml:space="preserve"> (5 priedas)</w:t>
      </w:r>
      <w:r w:rsidR="009E217C">
        <w:t xml:space="preserve"> ir </w:t>
      </w:r>
      <w:r w:rsidR="008F6FA1">
        <w:t>gali būti finansuojamos</w:t>
      </w:r>
      <w:r w:rsidR="00173C94">
        <w:t xml:space="preserve"> </w:t>
      </w:r>
      <w:r w:rsidR="00173C94" w:rsidRPr="00173C94">
        <w:rPr>
          <w:rStyle w:val="Puslapionumeris"/>
        </w:rPr>
        <w:t>NVŠ lėšom</w:t>
      </w:r>
      <w:r w:rsidR="004A6077">
        <w:rPr>
          <w:rStyle w:val="Puslapionumeris"/>
        </w:rPr>
        <w:t>i</w:t>
      </w:r>
      <w:r w:rsidR="00173C94" w:rsidRPr="00173C94">
        <w:rPr>
          <w:rStyle w:val="Puslapionumeris"/>
        </w:rPr>
        <w:t>s</w:t>
      </w:r>
      <w:r w:rsidR="00173C94">
        <w:rPr>
          <w:rStyle w:val="Puslapionumeris"/>
        </w:rPr>
        <w:t>.</w:t>
      </w:r>
      <w:r w:rsidR="002D09B3">
        <w:rPr>
          <w:rStyle w:val="Puslapionumeris"/>
        </w:rPr>
        <w:t xml:space="preserve"> </w:t>
      </w:r>
    </w:p>
    <w:p w14:paraId="397E83D1" w14:textId="5AD122DD" w:rsidR="00E966F6" w:rsidRPr="00FD7547" w:rsidRDefault="00E966F6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FD7547">
        <w:rPr>
          <w:rStyle w:val="Puslapionumeris"/>
        </w:rPr>
        <w:t>Savivaldybė</w:t>
      </w:r>
      <w:r w:rsidR="0028548D" w:rsidRPr="00FD7547">
        <w:rPr>
          <w:rStyle w:val="Puslapionumeris"/>
        </w:rPr>
        <w:t xml:space="preserve">s administracijos direktorius, atsižvelgdamas į Komisijos </w:t>
      </w:r>
      <w:r w:rsidR="00CB2B25" w:rsidRPr="00FD7547">
        <w:rPr>
          <w:rStyle w:val="Puslapionumeris"/>
        </w:rPr>
        <w:t>s</w:t>
      </w:r>
      <w:r w:rsidR="00EE0C41" w:rsidRPr="00FD7547">
        <w:rPr>
          <w:rStyle w:val="Puslapionumeris"/>
        </w:rPr>
        <w:t xml:space="preserve">iūlymą, </w:t>
      </w:r>
      <w:r w:rsidR="0014337B" w:rsidRPr="00FD7547">
        <w:rPr>
          <w:rStyle w:val="Puslapionumeris"/>
        </w:rPr>
        <w:t xml:space="preserve"> </w:t>
      </w:r>
      <w:r w:rsidRPr="00FD7547">
        <w:rPr>
          <w:rStyle w:val="Puslapionumeris"/>
        </w:rPr>
        <w:t xml:space="preserve">priima sprendimą </w:t>
      </w:r>
      <w:r w:rsidR="008F6FA1" w:rsidRPr="00FD7547">
        <w:rPr>
          <w:rStyle w:val="Puslapionumeris"/>
        </w:rPr>
        <w:t>dėl programų</w:t>
      </w:r>
      <w:r w:rsidR="00A900E7" w:rsidRPr="00FD7547">
        <w:rPr>
          <w:rStyle w:val="Puslapionumeris"/>
        </w:rPr>
        <w:t xml:space="preserve"> </w:t>
      </w:r>
      <w:r w:rsidR="00032815" w:rsidRPr="00FD7547">
        <w:rPr>
          <w:rStyle w:val="Puslapionumeris"/>
        </w:rPr>
        <w:t xml:space="preserve">atitikties reikalavimams ir jų </w:t>
      </w:r>
      <w:r w:rsidR="008F6FA1" w:rsidRPr="00FD7547">
        <w:rPr>
          <w:rStyle w:val="Puslapionumeris"/>
        </w:rPr>
        <w:t>finansavimo NVŠ lėšomis</w:t>
      </w:r>
      <w:r w:rsidR="00A900E7" w:rsidRPr="00FD7547">
        <w:rPr>
          <w:rStyle w:val="Puslapionumeris"/>
        </w:rPr>
        <w:t xml:space="preserve">. </w:t>
      </w:r>
    </w:p>
    <w:p w14:paraId="4593B5A7" w14:textId="37305399" w:rsidR="006D6071" w:rsidRDefault="00CB2B25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 w:rsidRPr="00294418">
        <w:lastRenderedPageBreak/>
        <w:t xml:space="preserve">Priėmus sprendimą dėl programos </w:t>
      </w:r>
      <w:r w:rsidR="0069311A">
        <w:t>atitik</w:t>
      </w:r>
      <w:r w:rsidR="004A6077">
        <w:t>ties</w:t>
      </w:r>
      <w:r w:rsidR="0069311A">
        <w:t xml:space="preserve"> </w:t>
      </w:r>
      <w:r w:rsidR="003950F6">
        <w:t>reikalavimams</w:t>
      </w:r>
      <w:r w:rsidR="00EE0C41">
        <w:t xml:space="preserve">, per tris darbo dienas </w:t>
      </w:r>
      <w:r w:rsidR="006374F9">
        <w:t>nuo S</w:t>
      </w:r>
      <w:r w:rsidR="00C55B7D">
        <w:t>avivaldybės adminis</w:t>
      </w:r>
      <w:r w:rsidR="004A6077">
        <w:t>tracijos direktoriaus sprendimo</w:t>
      </w:r>
      <w:r w:rsidR="00C55B7D">
        <w:t xml:space="preserve"> </w:t>
      </w:r>
      <w:r w:rsidR="00032815">
        <w:t xml:space="preserve">Švietimo skyriaus </w:t>
      </w:r>
      <w:r>
        <w:t xml:space="preserve">atsakingas </w:t>
      </w:r>
      <w:r w:rsidR="00A557C2">
        <w:t>valstybės tarnautojas</w:t>
      </w:r>
      <w:r>
        <w:t xml:space="preserve"> pažymi tai </w:t>
      </w:r>
      <w:r w:rsidR="0062391E">
        <w:t>kvalifikacijos tobulinimo programų ir renginių registre</w:t>
      </w:r>
      <w:r w:rsidR="00756B90">
        <w:t xml:space="preserve"> </w:t>
      </w:r>
      <w:r w:rsidR="00756B90" w:rsidRPr="00FD7547">
        <w:t>pagal numatytus registro reikalavimus.</w:t>
      </w:r>
      <w:r w:rsidR="00756B90">
        <w:t xml:space="preserve"> </w:t>
      </w:r>
      <w:r w:rsidR="00FD7547">
        <w:t>Informaciją apie NVŠ programas, atitinkančia</w:t>
      </w:r>
      <w:r w:rsidR="003950F6">
        <w:t xml:space="preserve">s reikalavimus, </w:t>
      </w:r>
      <w:r w:rsidR="006374F9">
        <w:rPr>
          <w:rStyle w:val="Puslapionumeris"/>
        </w:rPr>
        <w:t>S</w:t>
      </w:r>
      <w:r w:rsidR="002D09B3">
        <w:rPr>
          <w:rStyle w:val="Puslapionumeris"/>
        </w:rPr>
        <w:t xml:space="preserve">avivaldybės </w:t>
      </w:r>
      <w:r w:rsidR="00FD7547">
        <w:rPr>
          <w:rStyle w:val="Puslapionumeris"/>
        </w:rPr>
        <w:t xml:space="preserve">administracijos Informacinių technologijų skyriaus </w:t>
      </w:r>
      <w:r w:rsidR="003E7C37">
        <w:rPr>
          <w:rStyle w:val="Puslapionumeris"/>
        </w:rPr>
        <w:t xml:space="preserve">ir Švietimo skyriaus </w:t>
      </w:r>
      <w:r w:rsidR="00A557C2">
        <w:rPr>
          <w:rStyle w:val="Puslapionumeris"/>
        </w:rPr>
        <w:t>atstovai</w:t>
      </w:r>
      <w:r w:rsidR="00FD7547">
        <w:rPr>
          <w:rStyle w:val="Puslapionumeris"/>
        </w:rPr>
        <w:t xml:space="preserve"> skelbia interneto svetainės</w:t>
      </w:r>
      <w:r w:rsidR="002D09B3">
        <w:rPr>
          <w:rStyle w:val="Puslapionumeris"/>
        </w:rPr>
        <w:t>e</w:t>
      </w:r>
      <w:r w:rsidR="006D6071">
        <w:rPr>
          <w:rStyle w:val="Puslapionumeris"/>
        </w:rPr>
        <w:t xml:space="preserve"> kartu su kvietimu </w:t>
      </w:r>
      <w:r w:rsidR="00A052D3">
        <w:rPr>
          <w:rStyle w:val="Puslapionumeris"/>
        </w:rPr>
        <w:t>vaikams</w:t>
      </w:r>
      <w:r w:rsidR="006D6071">
        <w:rPr>
          <w:rStyle w:val="Puslapionumeris"/>
        </w:rPr>
        <w:t xml:space="preserve"> (tėvams, globėja</w:t>
      </w:r>
      <w:r w:rsidR="0056750B">
        <w:rPr>
          <w:rStyle w:val="Puslapionumeris"/>
        </w:rPr>
        <w:t>m</w:t>
      </w:r>
      <w:r w:rsidR="00A81890">
        <w:rPr>
          <w:rStyle w:val="Puslapionumeris"/>
        </w:rPr>
        <w:t>s</w:t>
      </w:r>
      <w:r w:rsidR="005E31C4">
        <w:rPr>
          <w:rStyle w:val="Puslapionumeris"/>
        </w:rPr>
        <w:t>, rūpintojams</w:t>
      </w:r>
      <w:r w:rsidR="00A81890">
        <w:rPr>
          <w:rStyle w:val="Puslapionumeris"/>
        </w:rPr>
        <w:t>) registruotis į NVŠ programą.</w:t>
      </w:r>
    </w:p>
    <w:p w14:paraId="3F3A2AD9" w14:textId="7D8C86EF" w:rsidR="00A557C2" w:rsidRPr="00294418" w:rsidRDefault="00652D7F" w:rsidP="00652D7F">
      <w:pPr>
        <w:pStyle w:val="Pagrindinistekstas2"/>
        <w:numPr>
          <w:ilvl w:val="0"/>
          <w:numId w:val="1"/>
        </w:numPr>
        <w:jc w:val="both"/>
        <w:rPr>
          <w:rStyle w:val="Puslapionumeris"/>
        </w:rPr>
      </w:pPr>
      <w:r>
        <w:rPr>
          <w:rStyle w:val="Puslapionumeris"/>
        </w:rPr>
        <w:t>NVŠ teikėjas sudaro dalyvavimo NVŠ programoje sutartis su vaikų tėvais (globėjais, rūpintojais) ir pateikia Švietimo skyriui programoje dalyvaujančių vaikų skaičių, vardus ir pavardes.</w:t>
      </w:r>
      <w:r w:rsidRPr="004E1F84">
        <w:rPr>
          <w:rStyle w:val="Puslapionumeris"/>
        </w:rPr>
        <w:t xml:space="preserve"> </w:t>
      </w:r>
      <w:r>
        <w:rPr>
          <w:rStyle w:val="Puslapionumeris"/>
        </w:rPr>
        <w:t>Švietimo skyrius turi teisę prašyti NVŠ teikėjo pateikti daugiau informacijos apie NVŠ programose dalyvaujančius vaikus.</w:t>
      </w:r>
    </w:p>
    <w:p w14:paraId="4FBCC9E6" w14:textId="1019CC74" w:rsidR="003865B4" w:rsidRPr="008479F9" w:rsidRDefault="004E1F84" w:rsidP="00F67E8B">
      <w:pPr>
        <w:pStyle w:val="Pagrindinistekstas2"/>
        <w:numPr>
          <w:ilvl w:val="0"/>
          <w:numId w:val="1"/>
        </w:numPr>
        <w:jc w:val="both"/>
        <w:rPr>
          <w:rStyle w:val="Puslapionumeris"/>
          <w:strike/>
        </w:rPr>
      </w:pPr>
      <w:r w:rsidRPr="008479F9">
        <w:rPr>
          <w:rStyle w:val="Puslapionumeris"/>
        </w:rPr>
        <w:t>Savivaldybė</w:t>
      </w:r>
      <w:r w:rsidR="001F6616" w:rsidRPr="008479F9">
        <w:rPr>
          <w:rStyle w:val="Puslapionumeris"/>
        </w:rPr>
        <w:t>s administracijos Buhalterinės apskaitos skyrius</w:t>
      </w:r>
      <w:r w:rsidRPr="008479F9">
        <w:rPr>
          <w:rStyle w:val="Puslapionumeris"/>
        </w:rPr>
        <w:t xml:space="preserve"> </w:t>
      </w:r>
      <w:r>
        <w:rPr>
          <w:rStyle w:val="Puslapionumeris"/>
        </w:rPr>
        <w:t xml:space="preserve">perveda lėšas </w:t>
      </w:r>
      <w:r w:rsidR="00C55B7D">
        <w:rPr>
          <w:rStyle w:val="Puslapionumeris"/>
        </w:rPr>
        <w:t>NVŠ</w:t>
      </w:r>
      <w:r w:rsidR="00D7152A" w:rsidRPr="0055176D">
        <w:rPr>
          <w:rStyle w:val="Puslapionumeris"/>
          <w:color w:val="auto"/>
        </w:rPr>
        <w:t xml:space="preserve"> teikėjui </w:t>
      </w:r>
      <w:r>
        <w:rPr>
          <w:rStyle w:val="Puslapionumeris"/>
        </w:rPr>
        <w:t xml:space="preserve">pagal </w:t>
      </w:r>
      <w:r w:rsidR="008479F9">
        <w:rPr>
          <w:rStyle w:val="Puslapionumeris"/>
        </w:rPr>
        <w:t>sutartį ir pateiktą</w:t>
      </w:r>
      <w:r w:rsidR="00652D7F">
        <w:rPr>
          <w:rStyle w:val="Puslapionumeris"/>
        </w:rPr>
        <w:t xml:space="preserve"> paraišką, atsižvelgdama</w:t>
      </w:r>
      <w:r w:rsidR="005A7C8C">
        <w:rPr>
          <w:rStyle w:val="Puslapionumeris"/>
        </w:rPr>
        <w:t>s</w:t>
      </w:r>
      <w:r w:rsidR="00652D7F">
        <w:rPr>
          <w:rStyle w:val="Puslapionumeris"/>
        </w:rPr>
        <w:t xml:space="preserve"> į vaikų, </w:t>
      </w:r>
      <w:r w:rsidR="0062391E">
        <w:rPr>
          <w:rStyle w:val="Puslapionumeris"/>
        </w:rPr>
        <w:t>pagal sudarytas</w:t>
      </w:r>
      <w:r w:rsidR="00652D7F">
        <w:rPr>
          <w:rStyle w:val="Puslapionumeris"/>
        </w:rPr>
        <w:t xml:space="preserve"> sutartis dėl dalyvavimo NVŠ programoje, skaičių.</w:t>
      </w:r>
    </w:p>
    <w:p w14:paraId="7DA3D91B" w14:textId="77777777" w:rsidR="00FD7547" w:rsidRDefault="00FD7547" w:rsidP="00F67E8B">
      <w:pPr>
        <w:pStyle w:val="Pagrindinistekstas2"/>
        <w:jc w:val="center"/>
        <w:rPr>
          <w:rStyle w:val="Puslapionumeris"/>
          <w:b/>
        </w:rPr>
      </w:pPr>
    </w:p>
    <w:p w14:paraId="717F77D4" w14:textId="0E37F122" w:rsidR="00306CF8" w:rsidRDefault="008E1876" w:rsidP="00F67E8B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>V</w:t>
      </w:r>
      <w:r w:rsidR="00C14E41">
        <w:rPr>
          <w:rStyle w:val="Puslapionumeris"/>
          <w:b/>
        </w:rPr>
        <w:t xml:space="preserve"> </w:t>
      </w:r>
      <w:r w:rsidR="00306CF8">
        <w:rPr>
          <w:rStyle w:val="Puslapionumeris"/>
          <w:b/>
        </w:rPr>
        <w:t>SKYRIUS</w:t>
      </w:r>
    </w:p>
    <w:p w14:paraId="4224F26E" w14:textId="77777777" w:rsidR="00306CF8" w:rsidRDefault="00A342E9" w:rsidP="00F67E8B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>ATSISKAITYMAS UŽ NVŠ LĖŠAS</w:t>
      </w:r>
    </w:p>
    <w:p w14:paraId="1E754DE4" w14:textId="77777777" w:rsidR="00294418" w:rsidRPr="00294418" w:rsidRDefault="00294418" w:rsidP="00F67E8B">
      <w:pPr>
        <w:jc w:val="center"/>
        <w:rPr>
          <w:b/>
          <w:color w:val="000000"/>
        </w:rPr>
      </w:pPr>
    </w:p>
    <w:p w14:paraId="20B07D86" w14:textId="0C715616" w:rsidR="009F2971" w:rsidRPr="009F2971" w:rsidRDefault="008479F9" w:rsidP="009F2971">
      <w:pPr>
        <w:pStyle w:val="Sraopastraip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NVŠ lėšos Savivaldybės</w:t>
      </w:r>
      <w:r w:rsidR="009F2971" w:rsidRPr="009F2971">
        <w:rPr>
          <w:color w:val="000000" w:themeColor="text1"/>
        </w:rPr>
        <w:t xml:space="preserve"> </w:t>
      </w:r>
      <w:r w:rsidR="00FD7547">
        <w:rPr>
          <w:color w:val="000000" w:themeColor="text1"/>
        </w:rPr>
        <w:t xml:space="preserve">tarybos sprendimu </w:t>
      </w:r>
      <w:r w:rsidR="009F2971" w:rsidRPr="009F2971">
        <w:rPr>
          <w:color w:val="000000" w:themeColor="text1"/>
        </w:rPr>
        <w:t xml:space="preserve">skiriamos </w:t>
      </w:r>
      <w:r w:rsidR="00FD7547">
        <w:rPr>
          <w:color w:val="000000" w:themeColor="text1"/>
        </w:rPr>
        <w:t xml:space="preserve">Savivaldybės administracijai </w:t>
      </w:r>
      <w:r w:rsidR="009F2971" w:rsidRPr="009F2971">
        <w:rPr>
          <w:color w:val="000000" w:themeColor="text1"/>
        </w:rPr>
        <w:t>pagal 2014 m. rugsėjo 1 d. bendrajame ugdyme besimokančių vaikų skaičių, skaičiuojant 3,18 EUR mokiniui per mėnesį.</w:t>
      </w:r>
    </w:p>
    <w:p w14:paraId="1539D4D6" w14:textId="430FFCF5" w:rsidR="00294418" w:rsidRPr="00294418" w:rsidRDefault="00294418" w:rsidP="009F2971">
      <w:pPr>
        <w:pStyle w:val="Sraopastraipa"/>
        <w:numPr>
          <w:ilvl w:val="0"/>
          <w:numId w:val="1"/>
        </w:numPr>
        <w:jc w:val="both"/>
      </w:pPr>
      <w:r w:rsidRPr="00294418">
        <w:t>Pasibaigus</w:t>
      </w:r>
      <w:r w:rsidR="003E3101">
        <w:t xml:space="preserve"> kalendoriniams metams, per 20 darbo dienų:</w:t>
      </w:r>
    </w:p>
    <w:p w14:paraId="66A6C146" w14:textId="07AE408B" w:rsidR="00294418" w:rsidRPr="00294418" w:rsidRDefault="003E3101" w:rsidP="009F2971">
      <w:pPr>
        <w:numPr>
          <w:ilvl w:val="1"/>
          <w:numId w:val="1"/>
        </w:numPr>
        <w:contextualSpacing/>
        <w:jc w:val="both"/>
      </w:pPr>
      <w:r>
        <w:t>finansavimą gavę NVŠ</w:t>
      </w:r>
      <w:r w:rsidR="00294418" w:rsidRPr="00294418">
        <w:t xml:space="preserve"> teikėjai </w:t>
      </w:r>
      <w:r w:rsidRPr="00294418">
        <w:t xml:space="preserve">Švietimo </w:t>
      </w:r>
      <w:r>
        <w:t xml:space="preserve">valdymo </w:t>
      </w:r>
      <w:r w:rsidRPr="00294418">
        <w:t xml:space="preserve">informacinėje sistemoje </w:t>
      </w:r>
      <w:r>
        <w:t>(</w:t>
      </w:r>
      <w:r w:rsidR="0049214E">
        <w:t xml:space="preserve">toliau – </w:t>
      </w:r>
      <w:r>
        <w:t>ŠVIS)</w:t>
      </w:r>
      <w:r w:rsidRPr="00294418">
        <w:t xml:space="preserve"> pateikia</w:t>
      </w:r>
      <w:r>
        <w:t xml:space="preserve"> </w:t>
      </w:r>
      <w:r w:rsidR="00294418" w:rsidRPr="00294418">
        <w:t>NVŠ lėšų skyrimo ir panaudojimo ataskaitą (</w:t>
      </w:r>
      <w:r w:rsidR="00725724">
        <w:t>6</w:t>
      </w:r>
      <w:r w:rsidR="00294418" w:rsidRPr="00294418">
        <w:t xml:space="preserve"> priedas);</w:t>
      </w:r>
    </w:p>
    <w:p w14:paraId="0318E261" w14:textId="395C63AD" w:rsidR="003E3101" w:rsidRPr="00A702E5" w:rsidRDefault="0062391E" w:rsidP="009F2971">
      <w:pPr>
        <w:numPr>
          <w:ilvl w:val="1"/>
          <w:numId w:val="1"/>
        </w:numPr>
        <w:contextualSpacing/>
        <w:jc w:val="both"/>
      </w:pPr>
      <w:r>
        <w:rPr>
          <w:color w:val="000000" w:themeColor="text1"/>
        </w:rPr>
        <w:t>Savivaldybės administracijos</w:t>
      </w:r>
      <w:r w:rsidR="00652D7F">
        <w:rPr>
          <w:color w:val="000000" w:themeColor="text1"/>
        </w:rPr>
        <w:t xml:space="preserve"> </w:t>
      </w:r>
      <w:r w:rsidR="0043296E" w:rsidRPr="00A702E5">
        <w:t xml:space="preserve">Ekonomikos ir biudžeto skyrius pateikia: </w:t>
      </w:r>
    </w:p>
    <w:p w14:paraId="77789E54" w14:textId="40F0C270" w:rsidR="003E3101" w:rsidRDefault="003E3101" w:rsidP="009F2971">
      <w:pPr>
        <w:pStyle w:val="Sraopastraipa"/>
        <w:numPr>
          <w:ilvl w:val="2"/>
          <w:numId w:val="1"/>
        </w:numPr>
        <w:jc w:val="both"/>
      </w:pPr>
      <w:r w:rsidRPr="003E3101">
        <w:t xml:space="preserve">ŠVIS </w:t>
      </w:r>
      <w:r w:rsidR="006374F9">
        <w:t>sistemoje – S</w:t>
      </w:r>
      <w:r>
        <w:t xml:space="preserve">avivaldybės </w:t>
      </w:r>
      <w:r w:rsidR="00C97025">
        <w:t xml:space="preserve">NVŠ </w:t>
      </w:r>
      <w:r>
        <w:t xml:space="preserve">lėšų </w:t>
      </w:r>
      <w:r w:rsidRPr="00E810B7">
        <w:t>skyrimo ir</w:t>
      </w:r>
      <w:r>
        <w:t xml:space="preserve"> panaudojimo </w:t>
      </w:r>
      <w:r w:rsidR="00725724">
        <w:t>ataskaitą (7</w:t>
      </w:r>
      <w:r w:rsidR="00EE0C41">
        <w:t xml:space="preserve"> priedas)</w:t>
      </w:r>
      <w:r>
        <w:t>;</w:t>
      </w:r>
    </w:p>
    <w:p w14:paraId="265188BA" w14:textId="51C368F0" w:rsidR="00294418" w:rsidRPr="005E658B" w:rsidRDefault="003E3101" w:rsidP="009F2971">
      <w:pPr>
        <w:pStyle w:val="Sraopastraipa"/>
        <w:numPr>
          <w:ilvl w:val="2"/>
          <w:numId w:val="1"/>
        </w:numPr>
        <w:jc w:val="both"/>
      </w:pPr>
      <w:r>
        <w:t xml:space="preserve">Švietimo ir mokslo ministerijos </w:t>
      </w:r>
      <w:r w:rsidRPr="00294418">
        <w:t>Buha</w:t>
      </w:r>
      <w:r w:rsidR="004A6077">
        <w:t>lterinės apskaitos skyriui</w:t>
      </w:r>
      <w:r w:rsidR="0049214E">
        <w:t xml:space="preserve"> –</w:t>
      </w:r>
      <w:r>
        <w:t xml:space="preserve"> </w:t>
      </w:r>
      <w:r w:rsidR="00294418" w:rsidRPr="00294418">
        <w:t xml:space="preserve">formą Nr. 2 (Metinė, ketvirtinė biudžeto išlaidų sąmatos vykdymo </w:t>
      </w:r>
      <w:r w:rsidR="00294418" w:rsidRPr="006374F9">
        <w:rPr>
          <w:u w:val="single"/>
        </w:rPr>
        <w:t>20   m.       d. ataskaita</w:t>
      </w:r>
      <w:r w:rsidR="00294418" w:rsidRPr="00294418">
        <w:t>, patvirtinta Lietuvos Respublikos finansų ministro 2008 m. gruodžio 31 d. įsakymu Nr. 1K-465 „Dėl valstybės ir savivaldybių biudžetinių įstaigų ir kitų subjektų žemesniojo lygio biudžeto vykdymo ataskaitų sudarymo taisyklių ir formų patvirtinimo“</w:t>
      </w:r>
      <w:r w:rsidR="004A6077">
        <w:t>)</w:t>
      </w:r>
      <w:r w:rsidR="00294418" w:rsidRPr="00294418">
        <w:t xml:space="preserve">, banko išrašą arba laisvos formos </w:t>
      </w:r>
      <w:r w:rsidR="00294418" w:rsidRPr="005E658B">
        <w:t>pažy</w:t>
      </w:r>
      <w:r w:rsidRPr="005E658B">
        <w:t>mą apie lėšų likutį sąskaitoje.</w:t>
      </w:r>
    </w:p>
    <w:p w14:paraId="35653B7E" w14:textId="3A4E093E" w:rsidR="003E7F24" w:rsidRPr="005E658B" w:rsidRDefault="003E7F24" w:rsidP="009F2971">
      <w:pPr>
        <w:pStyle w:val="Sraopastraipa"/>
        <w:numPr>
          <w:ilvl w:val="0"/>
          <w:numId w:val="1"/>
        </w:numPr>
        <w:jc w:val="both"/>
      </w:pPr>
      <w:r w:rsidRPr="005E658B">
        <w:t xml:space="preserve">Metams pasibaigus, iki kitų metų sausio 5 d. </w:t>
      </w:r>
      <w:r w:rsidR="0043296E">
        <w:t xml:space="preserve">Savivaldybės administracijos </w:t>
      </w:r>
      <w:r w:rsidR="0043296E" w:rsidRPr="001F6616">
        <w:t>Ekonomikos ir biudžeto skyrius</w:t>
      </w:r>
      <w:r w:rsidR="0043296E">
        <w:t xml:space="preserve"> </w:t>
      </w:r>
      <w:r w:rsidRPr="005E658B">
        <w:t xml:space="preserve">skirtas ir nepanaudotas </w:t>
      </w:r>
      <w:r w:rsidR="0027244F">
        <w:t xml:space="preserve">NVŠ </w:t>
      </w:r>
      <w:r w:rsidRPr="005E658B">
        <w:t xml:space="preserve">lėšas </w:t>
      </w:r>
      <w:r w:rsidR="00652D7F">
        <w:t>grąžina</w:t>
      </w:r>
      <w:r w:rsidRPr="005E658B">
        <w:t xml:space="preserve"> į Ministerijos sąskaitą Nr. LT307300010002457205</w:t>
      </w:r>
      <w:r w:rsidR="00DB58D8" w:rsidRPr="005E658B">
        <w:t>.</w:t>
      </w:r>
    </w:p>
    <w:p w14:paraId="20F7096F" w14:textId="77777777" w:rsidR="00306CF8" w:rsidRDefault="003D585F" w:rsidP="00F67E8B">
      <w:pPr>
        <w:pStyle w:val="Pagrindinistekstas2"/>
        <w:rPr>
          <w:rStyle w:val="Puslapionumeris"/>
          <w:b/>
        </w:rPr>
      </w:pPr>
      <w:r>
        <w:rPr>
          <w:rStyle w:val="Puslapionumeris"/>
          <w:b/>
        </w:rPr>
        <w:tab/>
      </w:r>
    </w:p>
    <w:p w14:paraId="4031B433" w14:textId="66ACF6EA" w:rsidR="00306CF8" w:rsidRDefault="00F62398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</w:t>
      </w:r>
      <w:r w:rsidR="008E1876">
        <w:rPr>
          <w:rFonts w:ascii="Times New Roman" w:hAnsi="Times New Roman"/>
          <w:sz w:val="24"/>
          <w:szCs w:val="24"/>
          <w:lang w:val="lt-LT"/>
        </w:rPr>
        <w:t>I</w:t>
      </w:r>
      <w:r w:rsidR="004921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06CF8">
        <w:rPr>
          <w:rFonts w:ascii="Times New Roman" w:hAnsi="Times New Roman"/>
          <w:sz w:val="24"/>
          <w:szCs w:val="24"/>
          <w:lang w:val="lt-LT"/>
        </w:rPr>
        <w:t>SKYRIUS</w:t>
      </w:r>
    </w:p>
    <w:p w14:paraId="4DDAF04D" w14:textId="77777777" w:rsidR="00F62398" w:rsidRDefault="00F62398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BAIGIAMOSIOS NUOSTATOS</w:t>
      </w:r>
    </w:p>
    <w:p w14:paraId="6341A9C4" w14:textId="77777777" w:rsidR="00A862C2" w:rsidRDefault="00A862C2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234ED000" w14:textId="77777777" w:rsidR="00B7734E" w:rsidRPr="005A7C8C" w:rsidRDefault="003E7C37" w:rsidP="004553B6">
      <w:pPr>
        <w:pStyle w:val="Hyperlink1"/>
        <w:numPr>
          <w:ilvl w:val="0"/>
          <w:numId w:val="1"/>
        </w:numPr>
        <w:ind w:left="0"/>
        <w:rPr>
          <w:lang w:val="lt-LT"/>
        </w:rPr>
      </w:pPr>
      <w:r w:rsidRPr="00B7734E">
        <w:rPr>
          <w:rFonts w:ascii="Times New Roman" w:hAnsi="Times New Roman"/>
          <w:sz w:val="24"/>
          <w:szCs w:val="24"/>
          <w:lang w:val="lt-LT"/>
        </w:rPr>
        <w:t>Švietimo skyriaus</w:t>
      </w:r>
      <w:r w:rsidR="006374F9" w:rsidRPr="00B7734E">
        <w:rPr>
          <w:rFonts w:ascii="Times New Roman" w:hAnsi="Times New Roman"/>
          <w:sz w:val="24"/>
          <w:szCs w:val="24"/>
          <w:lang w:val="lt-LT"/>
        </w:rPr>
        <w:t xml:space="preserve"> švietimo registrų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 xml:space="preserve"> tvarkytojai ir kiti už NVŠ atsakingi 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>darbuotojai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 xml:space="preserve"> konsultuoja asmenis 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>A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>prašo įgyvendinimo klausimais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 xml:space="preserve">, padeda užpildyti duomenų registravimo </w:t>
      </w:r>
      <w:r w:rsidR="0035288B" w:rsidRPr="00B7734E">
        <w:rPr>
          <w:rFonts w:ascii="Times New Roman" w:hAnsi="Times New Roman"/>
          <w:sz w:val="24"/>
          <w:szCs w:val="24"/>
          <w:lang w:val="lt-LT"/>
        </w:rPr>
        <w:t xml:space="preserve">į švietimo registrus 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 xml:space="preserve">formas, 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>teikia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 xml:space="preserve"> kitą informacinę ir 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 xml:space="preserve">metodinę </w:t>
      </w:r>
      <w:r w:rsidR="006674B0" w:rsidRPr="00B7734E">
        <w:rPr>
          <w:rFonts w:ascii="Times New Roman" w:hAnsi="Times New Roman"/>
          <w:sz w:val="24"/>
          <w:szCs w:val="24"/>
          <w:lang w:val="lt-LT"/>
        </w:rPr>
        <w:t>pagalbą</w:t>
      </w:r>
      <w:r w:rsidR="0017252A" w:rsidRPr="00B773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6C8C" w:rsidRPr="00B7734E">
        <w:rPr>
          <w:rFonts w:ascii="Times New Roman" w:hAnsi="Times New Roman"/>
          <w:sz w:val="24"/>
          <w:szCs w:val="24"/>
          <w:lang w:val="lt-LT"/>
        </w:rPr>
        <w:t>švietimo teikėjams.</w:t>
      </w:r>
    </w:p>
    <w:p w14:paraId="132169FA" w14:textId="1E84A6A1" w:rsidR="00652D7F" w:rsidRPr="004268C4" w:rsidRDefault="00652D7F" w:rsidP="004553B6">
      <w:pPr>
        <w:pStyle w:val="Hyperlink1"/>
        <w:numPr>
          <w:ilvl w:val="0"/>
          <w:numId w:val="1"/>
        </w:numPr>
        <w:ind w:left="0"/>
        <w:rPr>
          <w:lang w:val="lt-LT"/>
        </w:rPr>
      </w:pPr>
      <w:r w:rsidRPr="00B7734E">
        <w:rPr>
          <w:rFonts w:ascii="Times New Roman" w:hAnsi="Times New Roman"/>
          <w:sz w:val="24"/>
          <w:szCs w:val="24"/>
          <w:lang w:val="lt-LT"/>
        </w:rPr>
        <w:t xml:space="preserve">Už Aprašo įgyvendinimą yra atsakingi Savivaldybės administracijos Ekonomikos </w:t>
      </w:r>
      <w:r w:rsidR="0062391E">
        <w:rPr>
          <w:rFonts w:ascii="Times New Roman" w:hAnsi="Times New Roman"/>
          <w:sz w:val="24"/>
          <w:szCs w:val="24"/>
          <w:lang w:val="lt-LT"/>
        </w:rPr>
        <w:t>ir biudžeto bei Švietimo skyriai</w:t>
      </w:r>
      <w:r w:rsidRPr="00B7734E">
        <w:rPr>
          <w:rFonts w:ascii="Times New Roman" w:hAnsi="Times New Roman"/>
          <w:sz w:val="24"/>
          <w:szCs w:val="24"/>
          <w:lang w:val="lt-LT"/>
        </w:rPr>
        <w:t>.</w:t>
      </w:r>
    </w:p>
    <w:p w14:paraId="34D7B0FF" w14:textId="77777777" w:rsidR="004268C4" w:rsidRDefault="004268C4" w:rsidP="004268C4">
      <w:pPr>
        <w:pStyle w:val="Hyperlink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D4FD425" w14:textId="34EB4668" w:rsidR="004268C4" w:rsidRPr="005A7C8C" w:rsidRDefault="004268C4" w:rsidP="004268C4">
      <w:pPr>
        <w:pStyle w:val="Hyperlink1"/>
        <w:jc w:val="center"/>
        <w:rPr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</w:t>
      </w:r>
    </w:p>
    <w:sectPr w:rsidR="004268C4" w:rsidRPr="005A7C8C" w:rsidSect="004268C4">
      <w:headerReference w:type="default" r:id="rId8"/>
      <w:pgSz w:w="11906" w:h="16838"/>
      <w:pgMar w:top="426" w:right="1133" w:bottom="851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F2635" w14:textId="77777777" w:rsidR="000222F1" w:rsidRDefault="000222F1" w:rsidP="004F2AA9">
      <w:r>
        <w:separator/>
      </w:r>
    </w:p>
  </w:endnote>
  <w:endnote w:type="continuationSeparator" w:id="0">
    <w:p w14:paraId="01520263" w14:textId="77777777" w:rsidR="000222F1" w:rsidRDefault="000222F1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0B994" w14:textId="77777777" w:rsidR="000222F1" w:rsidRDefault="000222F1" w:rsidP="004F2AA9">
      <w:r>
        <w:separator/>
      </w:r>
    </w:p>
  </w:footnote>
  <w:footnote w:type="continuationSeparator" w:id="0">
    <w:p w14:paraId="5AF53E85" w14:textId="77777777" w:rsidR="000222F1" w:rsidRDefault="000222F1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682123"/>
      <w:docPartObj>
        <w:docPartGallery w:val="Page Numbers (Top of Page)"/>
        <w:docPartUnique/>
      </w:docPartObj>
    </w:sdtPr>
    <w:sdtEndPr/>
    <w:sdtContent>
      <w:p w14:paraId="0D46D837" w14:textId="6E07F126" w:rsidR="004268C4" w:rsidRDefault="004268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09">
          <w:rPr>
            <w:noProof/>
          </w:rPr>
          <w:t>3</w:t>
        </w:r>
        <w:r>
          <w:fldChar w:fldCharType="end"/>
        </w:r>
      </w:p>
    </w:sdtContent>
  </w:sdt>
  <w:p w14:paraId="56B75D09" w14:textId="77777777" w:rsidR="004268C4" w:rsidRDefault="004268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2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E3D4F9D"/>
    <w:multiLevelType w:val="multilevel"/>
    <w:tmpl w:val="3C82A916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4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5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6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8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0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9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1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2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0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3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4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5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6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8">
    <w:nsid w:val="77304DE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13"/>
  </w:num>
  <w:num w:numId="14">
    <w:abstractNumId w:val="1"/>
  </w:num>
  <w:num w:numId="15">
    <w:abstractNumId w:val="11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98"/>
    <w:rsid w:val="00017EB7"/>
    <w:rsid w:val="000222F1"/>
    <w:rsid w:val="00032815"/>
    <w:rsid w:val="00036D89"/>
    <w:rsid w:val="000450A7"/>
    <w:rsid w:val="00045DDF"/>
    <w:rsid w:val="00055E2A"/>
    <w:rsid w:val="000620B3"/>
    <w:rsid w:val="00071696"/>
    <w:rsid w:val="000729FA"/>
    <w:rsid w:val="0008283A"/>
    <w:rsid w:val="00094ACD"/>
    <w:rsid w:val="00097A4A"/>
    <w:rsid w:val="000B13A0"/>
    <w:rsid w:val="00105530"/>
    <w:rsid w:val="001153FD"/>
    <w:rsid w:val="00130063"/>
    <w:rsid w:val="00136E7B"/>
    <w:rsid w:val="001427E4"/>
    <w:rsid w:val="0014337B"/>
    <w:rsid w:val="0015058D"/>
    <w:rsid w:val="0017252A"/>
    <w:rsid w:val="00173C94"/>
    <w:rsid w:val="00185D9A"/>
    <w:rsid w:val="00186777"/>
    <w:rsid w:val="00190C19"/>
    <w:rsid w:val="00194526"/>
    <w:rsid w:val="001A3CE5"/>
    <w:rsid w:val="001D3E0D"/>
    <w:rsid w:val="001D41A0"/>
    <w:rsid w:val="001D7668"/>
    <w:rsid w:val="001E6DE5"/>
    <w:rsid w:val="001F05F3"/>
    <w:rsid w:val="001F260B"/>
    <w:rsid w:val="001F42ED"/>
    <w:rsid w:val="001F6616"/>
    <w:rsid w:val="002118DA"/>
    <w:rsid w:val="002139F5"/>
    <w:rsid w:val="0022149D"/>
    <w:rsid w:val="00223158"/>
    <w:rsid w:val="002269F0"/>
    <w:rsid w:val="00233003"/>
    <w:rsid w:val="00234F43"/>
    <w:rsid w:val="00235A09"/>
    <w:rsid w:val="00240FCE"/>
    <w:rsid w:val="002517F9"/>
    <w:rsid w:val="0025195C"/>
    <w:rsid w:val="0027244F"/>
    <w:rsid w:val="002761DA"/>
    <w:rsid w:val="0028548D"/>
    <w:rsid w:val="00285E6C"/>
    <w:rsid w:val="0028695C"/>
    <w:rsid w:val="00294418"/>
    <w:rsid w:val="002A41C5"/>
    <w:rsid w:val="002B0100"/>
    <w:rsid w:val="002B056F"/>
    <w:rsid w:val="002B57E3"/>
    <w:rsid w:val="002B6B1E"/>
    <w:rsid w:val="002D09B3"/>
    <w:rsid w:val="002D1F24"/>
    <w:rsid w:val="002D4A12"/>
    <w:rsid w:val="002F0755"/>
    <w:rsid w:val="0030115D"/>
    <w:rsid w:val="00305850"/>
    <w:rsid w:val="00306CF8"/>
    <w:rsid w:val="00330B50"/>
    <w:rsid w:val="00332D63"/>
    <w:rsid w:val="003345CB"/>
    <w:rsid w:val="00334C5C"/>
    <w:rsid w:val="00344F86"/>
    <w:rsid w:val="0035288B"/>
    <w:rsid w:val="00366D7B"/>
    <w:rsid w:val="00385FC8"/>
    <w:rsid w:val="003865B4"/>
    <w:rsid w:val="0039169A"/>
    <w:rsid w:val="003950F6"/>
    <w:rsid w:val="003A145B"/>
    <w:rsid w:val="003B15B9"/>
    <w:rsid w:val="003B30B1"/>
    <w:rsid w:val="003C193A"/>
    <w:rsid w:val="003C4DAA"/>
    <w:rsid w:val="003C53F3"/>
    <w:rsid w:val="003D585F"/>
    <w:rsid w:val="003E3101"/>
    <w:rsid w:val="003E60B2"/>
    <w:rsid w:val="003E6A15"/>
    <w:rsid w:val="003E7C37"/>
    <w:rsid w:val="003E7F24"/>
    <w:rsid w:val="003F2A46"/>
    <w:rsid w:val="003F4AA1"/>
    <w:rsid w:val="00406333"/>
    <w:rsid w:val="00410CCD"/>
    <w:rsid w:val="00414A16"/>
    <w:rsid w:val="00416052"/>
    <w:rsid w:val="00421502"/>
    <w:rsid w:val="00424CC1"/>
    <w:rsid w:val="00424EA1"/>
    <w:rsid w:val="004268C4"/>
    <w:rsid w:val="0043296E"/>
    <w:rsid w:val="00434E0F"/>
    <w:rsid w:val="004553B6"/>
    <w:rsid w:val="00470260"/>
    <w:rsid w:val="00481DAE"/>
    <w:rsid w:val="0049214E"/>
    <w:rsid w:val="004A6077"/>
    <w:rsid w:val="004C0B3A"/>
    <w:rsid w:val="004C59B7"/>
    <w:rsid w:val="004D728C"/>
    <w:rsid w:val="004E1F84"/>
    <w:rsid w:val="004F02AB"/>
    <w:rsid w:val="004F2AA9"/>
    <w:rsid w:val="004F7499"/>
    <w:rsid w:val="004F7993"/>
    <w:rsid w:val="00515F52"/>
    <w:rsid w:val="00517B27"/>
    <w:rsid w:val="00520C36"/>
    <w:rsid w:val="00526D46"/>
    <w:rsid w:val="00543D88"/>
    <w:rsid w:val="005506B6"/>
    <w:rsid w:val="0055093D"/>
    <w:rsid w:val="0055176D"/>
    <w:rsid w:val="00565089"/>
    <w:rsid w:val="0056750B"/>
    <w:rsid w:val="0059270C"/>
    <w:rsid w:val="005974EC"/>
    <w:rsid w:val="005A1855"/>
    <w:rsid w:val="005A5743"/>
    <w:rsid w:val="005A7C8C"/>
    <w:rsid w:val="005C493C"/>
    <w:rsid w:val="005C4F76"/>
    <w:rsid w:val="005C65E5"/>
    <w:rsid w:val="005D539C"/>
    <w:rsid w:val="005D6BAF"/>
    <w:rsid w:val="005E31C4"/>
    <w:rsid w:val="005E658B"/>
    <w:rsid w:val="005F188C"/>
    <w:rsid w:val="005F2E77"/>
    <w:rsid w:val="005F6D72"/>
    <w:rsid w:val="00605583"/>
    <w:rsid w:val="006117BD"/>
    <w:rsid w:val="00622E1E"/>
    <w:rsid w:val="0062391E"/>
    <w:rsid w:val="006374F9"/>
    <w:rsid w:val="00640A23"/>
    <w:rsid w:val="00640C11"/>
    <w:rsid w:val="00643C82"/>
    <w:rsid w:val="00652D7F"/>
    <w:rsid w:val="006674B0"/>
    <w:rsid w:val="00692837"/>
    <w:rsid w:val="0069311A"/>
    <w:rsid w:val="006932BF"/>
    <w:rsid w:val="006A59F9"/>
    <w:rsid w:val="006A6DC0"/>
    <w:rsid w:val="006B1628"/>
    <w:rsid w:val="006C6EE4"/>
    <w:rsid w:val="006D22ED"/>
    <w:rsid w:val="006D3A5E"/>
    <w:rsid w:val="006D6071"/>
    <w:rsid w:val="00717D76"/>
    <w:rsid w:val="00723640"/>
    <w:rsid w:val="00725724"/>
    <w:rsid w:val="007515C7"/>
    <w:rsid w:val="00756B90"/>
    <w:rsid w:val="00764BA9"/>
    <w:rsid w:val="00781808"/>
    <w:rsid w:val="00782A68"/>
    <w:rsid w:val="00797CEF"/>
    <w:rsid w:val="007A57FC"/>
    <w:rsid w:val="007A739C"/>
    <w:rsid w:val="007C4690"/>
    <w:rsid w:val="007D31E3"/>
    <w:rsid w:val="00805386"/>
    <w:rsid w:val="00821D26"/>
    <w:rsid w:val="00824DB1"/>
    <w:rsid w:val="00826F5C"/>
    <w:rsid w:val="008346A7"/>
    <w:rsid w:val="008479F9"/>
    <w:rsid w:val="00851761"/>
    <w:rsid w:val="008630AD"/>
    <w:rsid w:val="00881478"/>
    <w:rsid w:val="008826A0"/>
    <w:rsid w:val="008A0EBE"/>
    <w:rsid w:val="008A18EE"/>
    <w:rsid w:val="008B1031"/>
    <w:rsid w:val="008B5EF3"/>
    <w:rsid w:val="008C306B"/>
    <w:rsid w:val="008E1876"/>
    <w:rsid w:val="008E3860"/>
    <w:rsid w:val="008E6216"/>
    <w:rsid w:val="008F6FA1"/>
    <w:rsid w:val="008F7736"/>
    <w:rsid w:val="009166CF"/>
    <w:rsid w:val="00922318"/>
    <w:rsid w:val="00931B07"/>
    <w:rsid w:val="00936C96"/>
    <w:rsid w:val="00962515"/>
    <w:rsid w:val="009860F2"/>
    <w:rsid w:val="00990050"/>
    <w:rsid w:val="00995C92"/>
    <w:rsid w:val="009A11F4"/>
    <w:rsid w:val="009A397A"/>
    <w:rsid w:val="009A6571"/>
    <w:rsid w:val="009E217C"/>
    <w:rsid w:val="009F2971"/>
    <w:rsid w:val="00A052D3"/>
    <w:rsid w:val="00A10E6B"/>
    <w:rsid w:val="00A11CBE"/>
    <w:rsid w:val="00A139B3"/>
    <w:rsid w:val="00A201DA"/>
    <w:rsid w:val="00A342E9"/>
    <w:rsid w:val="00A557C2"/>
    <w:rsid w:val="00A62BB2"/>
    <w:rsid w:val="00A65F69"/>
    <w:rsid w:val="00A702E5"/>
    <w:rsid w:val="00A81890"/>
    <w:rsid w:val="00A841BC"/>
    <w:rsid w:val="00A862C2"/>
    <w:rsid w:val="00A900E7"/>
    <w:rsid w:val="00A95A89"/>
    <w:rsid w:val="00AA1AAA"/>
    <w:rsid w:val="00AB3D7B"/>
    <w:rsid w:val="00AB715F"/>
    <w:rsid w:val="00AD1E0D"/>
    <w:rsid w:val="00AE26B6"/>
    <w:rsid w:val="00AE79D2"/>
    <w:rsid w:val="00AF5165"/>
    <w:rsid w:val="00B03383"/>
    <w:rsid w:val="00B23DD7"/>
    <w:rsid w:val="00B5515C"/>
    <w:rsid w:val="00B63B14"/>
    <w:rsid w:val="00B7093E"/>
    <w:rsid w:val="00B7734E"/>
    <w:rsid w:val="00B84E73"/>
    <w:rsid w:val="00B8716E"/>
    <w:rsid w:val="00B928BB"/>
    <w:rsid w:val="00B96B34"/>
    <w:rsid w:val="00B97563"/>
    <w:rsid w:val="00BA5B25"/>
    <w:rsid w:val="00BA728A"/>
    <w:rsid w:val="00BB07F3"/>
    <w:rsid w:val="00BB49F8"/>
    <w:rsid w:val="00BB66C3"/>
    <w:rsid w:val="00BB672E"/>
    <w:rsid w:val="00BD65A0"/>
    <w:rsid w:val="00BE1EA8"/>
    <w:rsid w:val="00BE7598"/>
    <w:rsid w:val="00C015B0"/>
    <w:rsid w:val="00C07B71"/>
    <w:rsid w:val="00C14E41"/>
    <w:rsid w:val="00C173A0"/>
    <w:rsid w:val="00C178CF"/>
    <w:rsid w:val="00C35D99"/>
    <w:rsid w:val="00C37333"/>
    <w:rsid w:val="00C413C5"/>
    <w:rsid w:val="00C51615"/>
    <w:rsid w:val="00C51B8E"/>
    <w:rsid w:val="00C55B7D"/>
    <w:rsid w:val="00C576A4"/>
    <w:rsid w:val="00C665AD"/>
    <w:rsid w:val="00C66747"/>
    <w:rsid w:val="00C87FD7"/>
    <w:rsid w:val="00C97025"/>
    <w:rsid w:val="00CB2B25"/>
    <w:rsid w:val="00D051C2"/>
    <w:rsid w:val="00D05C83"/>
    <w:rsid w:val="00D077AF"/>
    <w:rsid w:val="00D17F39"/>
    <w:rsid w:val="00D215DB"/>
    <w:rsid w:val="00D320F9"/>
    <w:rsid w:val="00D341B2"/>
    <w:rsid w:val="00D61477"/>
    <w:rsid w:val="00D618B8"/>
    <w:rsid w:val="00D7152A"/>
    <w:rsid w:val="00D81567"/>
    <w:rsid w:val="00D8477C"/>
    <w:rsid w:val="00D87389"/>
    <w:rsid w:val="00DB58D8"/>
    <w:rsid w:val="00DB694C"/>
    <w:rsid w:val="00DC4A46"/>
    <w:rsid w:val="00DD3AD1"/>
    <w:rsid w:val="00DF5589"/>
    <w:rsid w:val="00E037F1"/>
    <w:rsid w:val="00E130DE"/>
    <w:rsid w:val="00E2704D"/>
    <w:rsid w:val="00E33E68"/>
    <w:rsid w:val="00E37363"/>
    <w:rsid w:val="00E43EBB"/>
    <w:rsid w:val="00E47393"/>
    <w:rsid w:val="00E52991"/>
    <w:rsid w:val="00E7685A"/>
    <w:rsid w:val="00E810B7"/>
    <w:rsid w:val="00E86EE1"/>
    <w:rsid w:val="00E87D3B"/>
    <w:rsid w:val="00E92DA6"/>
    <w:rsid w:val="00E966F6"/>
    <w:rsid w:val="00EC10AF"/>
    <w:rsid w:val="00ED3BED"/>
    <w:rsid w:val="00ED57A0"/>
    <w:rsid w:val="00EE0C41"/>
    <w:rsid w:val="00EF5A17"/>
    <w:rsid w:val="00EF6524"/>
    <w:rsid w:val="00EF7DFD"/>
    <w:rsid w:val="00F12CDB"/>
    <w:rsid w:val="00F15503"/>
    <w:rsid w:val="00F25060"/>
    <w:rsid w:val="00F26ABF"/>
    <w:rsid w:val="00F37680"/>
    <w:rsid w:val="00F40D76"/>
    <w:rsid w:val="00F431AC"/>
    <w:rsid w:val="00F475D8"/>
    <w:rsid w:val="00F51C88"/>
    <w:rsid w:val="00F5542A"/>
    <w:rsid w:val="00F55CE3"/>
    <w:rsid w:val="00F56C8C"/>
    <w:rsid w:val="00F62398"/>
    <w:rsid w:val="00F67839"/>
    <w:rsid w:val="00F67E8B"/>
    <w:rsid w:val="00F71A87"/>
    <w:rsid w:val="00F75E44"/>
    <w:rsid w:val="00F93F26"/>
    <w:rsid w:val="00F95095"/>
    <w:rsid w:val="00F95FDB"/>
    <w:rsid w:val="00FB158C"/>
    <w:rsid w:val="00FB7544"/>
    <w:rsid w:val="00FC1110"/>
    <w:rsid w:val="00FC7ED3"/>
    <w:rsid w:val="00FD7547"/>
    <w:rsid w:val="00FE223E"/>
    <w:rsid w:val="00FE61DF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8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23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05F3"/>
    <w:pPr>
      <w:ind w:left="720"/>
      <w:contextualSpacing/>
    </w:pPr>
  </w:style>
  <w:style w:type="character" w:styleId="Hipersaitas">
    <w:name w:val="Hyperlink"/>
    <w:basedOn w:val="Numatytasispastraiposriftas"/>
    <w:semiHidden/>
    <w:unhideWhenUsed/>
    <w:rsid w:val="00F62398"/>
    <w:rPr>
      <w:strike w:val="0"/>
      <w:dstrike w:val="0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nhideWhenUsed/>
    <w:rsid w:val="00F62398"/>
    <w:rPr>
      <w:color w:val="0000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2398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F62398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customStyle="1" w:styleId="s1">
    <w:name w:val="s1"/>
    <w:basedOn w:val="Numatytasispastraiposriftas"/>
    <w:rsid w:val="00F62398"/>
    <w:rPr>
      <w:rFonts w:ascii="Arial" w:hAnsi="Arial" w:cs="Arial" w:hint="default"/>
      <w:sz w:val="20"/>
      <w:szCs w:val="20"/>
    </w:rPr>
  </w:style>
  <w:style w:type="character" w:styleId="Puslapionumeris">
    <w:name w:val="page number"/>
    <w:basedOn w:val="Numatytasispastraiposriftas"/>
    <w:semiHidden/>
    <w:unhideWhenUsed/>
    <w:rsid w:val="00F62398"/>
  </w:style>
  <w:style w:type="paragraph" w:styleId="Antrats">
    <w:name w:val="header"/>
    <w:basedOn w:val="prastasis"/>
    <w:link w:val="AntratsDiagrama"/>
    <w:uiPriority w:val="99"/>
    <w:unhideWhenUsed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2AA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2AA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5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55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550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5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550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503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23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05F3"/>
    <w:pPr>
      <w:ind w:left="720"/>
      <w:contextualSpacing/>
    </w:pPr>
  </w:style>
  <w:style w:type="character" w:styleId="Hipersaitas">
    <w:name w:val="Hyperlink"/>
    <w:basedOn w:val="Numatytasispastraiposriftas"/>
    <w:semiHidden/>
    <w:unhideWhenUsed/>
    <w:rsid w:val="00F62398"/>
    <w:rPr>
      <w:strike w:val="0"/>
      <w:dstrike w:val="0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nhideWhenUsed/>
    <w:rsid w:val="00F62398"/>
    <w:rPr>
      <w:color w:val="0000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2398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F62398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customStyle="1" w:styleId="s1">
    <w:name w:val="s1"/>
    <w:basedOn w:val="Numatytasispastraiposriftas"/>
    <w:rsid w:val="00F62398"/>
    <w:rPr>
      <w:rFonts w:ascii="Arial" w:hAnsi="Arial" w:cs="Arial" w:hint="default"/>
      <w:sz w:val="20"/>
      <w:szCs w:val="20"/>
    </w:rPr>
  </w:style>
  <w:style w:type="character" w:styleId="Puslapionumeris">
    <w:name w:val="page number"/>
    <w:basedOn w:val="Numatytasispastraiposriftas"/>
    <w:semiHidden/>
    <w:unhideWhenUsed/>
    <w:rsid w:val="00F62398"/>
  </w:style>
  <w:style w:type="paragraph" w:styleId="Antrats">
    <w:name w:val="header"/>
    <w:basedOn w:val="prastasis"/>
    <w:link w:val="AntratsDiagrama"/>
    <w:uiPriority w:val="99"/>
    <w:unhideWhenUsed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2AA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2AA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5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55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550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5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550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50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5869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Birietienė Aušra</dc:creator>
  <cp:lastModifiedBy>user</cp:lastModifiedBy>
  <cp:revision>16</cp:revision>
  <cp:lastPrinted>2015-08-19T07:27:00Z</cp:lastPrinted>
  <dcterms:created xsi:type="dcterms:W3CDTF">2015-08-20T07:18:00Z</dcterms:created>
  <dcterms:modified xsi:type="dcterms:W3CDTF">2015-08-28T07:07:00Z</dcterms:modified>
</cp:coreProperties>
</file>