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CE" w:rsidRPr="007337CE" w:rsidRDefault="007337CE" w:rsidP="007337CE">
      <w:pPr>
        <w:jc w:val="right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337CE" w:rsidTr="00263EA2">
        <w:trPr>
          <w:trHeight w:val="1985"/>
          <w:tblHeader/>
        </w:trPr>
        <w:tc>
          <w:tcPr>
            <w:tcW w:w="9747" w:type="dxa"/>
          </w:tcPr>
          <w:p w:rsidR="007337CE" w:rsidRDefault="007337CE" w:rsidP="00263EA2">
            <w:pPr>
              <w:tabs>
                <w:tab w:val="center" w:pos="4765"/>
                <w:tab w:val="left" w:pos="6465"/>
              </w:tabs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  <w:r w:rsidR="00707D4D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</w:rPr>
              <w:tab/>
              <w:t xml:space="preserve">                        </w:t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  <w:r>
              <w:rPr>
                <w:b/>
                <w:caps/>
              </w:rPr>
              <w:t xml:space="preserve">                            </w:t>
            </w:r>
          </w:p>
          <w:p w:rsidR="007337CE" w:rsidRDefault="007337CE" w:rsidP="00263EA2">
            <w:pPr>
              <w:jc w:val="center"/>
              <w:rPr>
                <w:b/>
                <w:caps/>
              </w:rPr>
            </w:pPr>
          </w:p>
          <w:p w:rsidR="007337CE" w:rsidRDefault="007337CE" w:rsidP="00263EA2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KRETINGOS RAJONO SAVIVALDYBĖS tAryBA</w:t>
            </w:r>
          </w:p>
          <w:p w:rsidR="007337CE" w:rsidRDefault="007337CE" w:rsidP="00263EA2">
            <w:pPr>
              <w:jc w:val="center"/>
              <w:rPr>
                <w:b/>
              </w:rPr>
            </w:pPr>
          </w:p>
        </w:tc>
      </w:tr>
      <w:tr w:rsidR="007337CE" w:rsidTr="00263EA2">
        <w:tc>
          <w:tcPr>
            <w:tcW w:w="9747" w:type="dxa"/>
            <w:hideMark/>
          </w:tcPr>
          <w:p w:rsidR="007337CE" w:rsidRDefault="007337CE" w:rsidP="00263EA2">
            <w:pPr>
              <w:pStyle w:val="Antrat1"/>
              <w:rPr>
                <w:caps/>
                <w:sz w:val="24"/>
              </w:rPr>
            </w:pPr>
            <w:r>
              <w:rPr>
                <w:caps/>
                <w:sz w:val="24"/>
              </w:rPr>
              <w:t>SPRENDIMAS</w:t>
            </w:r>
          </w:p>
        </w:tc>
      </w:tr>
      <w:tr w:rsidR="007337CE" w:rsidTr="00263EA2">
        <w:tc>
          <w:tcPr>
            <w:tcW w:w="9747" w:type="dxa"/>
            <w:hideMark/>
          </w:tcPr>
          <w:p w:rsidR="007337CE" w:rsidRDefault="007337CE" w:rsidP="007337CE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Kretingos rajono  savivaldybės tarybos 2011-04-28 sprendimo </w:t>
            </w:r>
            <w:r w:rsidR="001B304C">
              <w:rPr>
                <w:b/>
                <w:caps/>
              </w:rPr>
              <w:t xml:space="preserve">  </w:t>
            </w:r>
            <w:bookmarkStart w:id="0" w:name="_GoBack"/>
            <w:bookmarkEnd w:id="0"/>
            <w:r>
              <w:rPr>
                <w:b/>
                <w:caps/>
              </w:rPr>
              <w:t xml:space="preserve">nR. T2-194 ,,Dėl negyvenamųjų patalpų panaudos“ </w:t>
            </w:r>
            <w:r>
              <w:rPr>
                <w:b/>
              </w:rPr>
              <w:t xml:space="preserve">DALINIO </w:t>
            </w:r>
            <w:r>
              <w:rPr>
                <w:b/>
                <w:caps/>
              </w:rPr>
              <w:t xml:space="preserve">PAKEITIMO </w:t>
            </w:r>
          </w:p>
        </w:tc>
      </w:tr>
      <w:tr w:rsidR="007337CE" w:rsidTr="00263EA2">
        <w:tc>
          <w:tcPr>
            <w:tcW w:w="9747" w:type="dxa"/>
          </w:tcPr>
          <w:p w:rsidR="007337CE" w:rsidRDefault="007337CE" w:rsidP="00263EA2">
            <w:pPr>
              <w:jc w:val="center"/>
              <w:rPr>
                <w:b/>
                <w:caps/>
              </w:rPr>
            </w:pPr>
          </w:p>
        </w:tc>
      </w:tr>
      <w:tr w:rsidR="007337CE" w:rsidTr="00263EA2">
        <w:tc>
          <w:tcPr>
            <w:tcW w:w="9747" w:type="dxa"/>
            <w:hideMark/>
          </w:tcPr>
          <w:p w:rsidR="007337CE" w:rsidRDefault="007337CE" w:rsidP="00263EA2">
            <w:pPr>
              <w:jc w:val="center"/>
            </w:pPr>
            <w:r>
              <w:t xml:space="preserve">2015 m. gegužės </w:t>
            </w:r>
            <w:r w:rsidR="00CE388C">
              <w:t>2</w:t>
            </w:r>
            <w:r w:rsidR="00753D4A">
              <w:t>8</w:t>
            </w:r>
            <w:r>
              <w:t xml:space="preserve"> </w:t>
            </w:r>
            <w:r w:rsidR="00CE388C">
              <w:t>d.  Nr.</w:t>
            </w:r>
            <w:r w:rsidR="00D2146D">
              <w:t xml:space="preserve"> </w:t>
            </w:r>
            <w:r w:rsidR="00753D4A">
              <w:t>T2-187</w:t>
            </w:r>
          </w:p>
          <w:p w:rsidR="007337CE" w:rsidRDefault="007337CE" w:rsidP="00263EA2">
            <w:pPr>
              <w:jc w:val="center"/>
            </w:pPr>
            <w:r>
              <w:t>Kretinga</w:t>
            </w:r>
          </w:p>
        </w:tc>
      </w:tr>
    </w:tbl>
    <w:p w:rsidR="007337CE" w:rsidRDefault="007337CE" w:rsidP="007337CE">
      <w:pPr>
        <w:ind w:firstLine="720"/>
        <w:jc w:val="both"/>
        <w:rPr>
          <w:szCs w:val="20"/>
        </w:rPr>
      </w:pPr>
    </w:p>
    <w:p w:rsidR="007337CE" w:rsidRDefault="007337CE" w:rsidP="007337CE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</w:t>
      </w:r>
      <w:r>
        <w:rPr>
          <w:lang w:val="lt-LT"/>
        </w:rPr>
        <w:tab/>
        <w:t>Vadovaudamasi Lietuvos Respublikos vietos savivaldos įstatymo 18 straipsnio 1 dalimi ir atsižvelgdama į Budrių kaimo bendruomenės 2015-05-26 prašymą, Kretingos rajono savivaldybės taryba  n u s p r e n d ž i a:</w:t>
      </w:r>
    </w:p>
    <w:p w:rsidR="002C3998" w:rsidRDefault="007337CE" w:rsidP="007337CE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</w:t>
      </w:r>
      <w:r>
        <w:rPr>
          <w:lang w:val="lt-LT"/>
        </w:rPr>
        <w:tab/>
        <w:t>1. Pakeisti Kretingos rajono savivaldybės tarybos 2011 m. balandžio 28 d. sprendimo  Nr. T2-194 „Dėl negyvenamųjų patalpų panaudos“ 1 punkt</w:t>
      </w:r>
      <w:r w:rsidR="002C3998">
        <w:rPr>
          <w:lang w:val="lt-LT"/>
        </w:rPr>
        <w:t>ą ir jį išdėstyti taip:</w:t>
      </w:r>
    </w:p>
    <w:p w:rsidR="002C3998" w:rsidRPr="002C3998" w:rsidRDefault="002C3998" w:rsidP="002C3998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</w:r>
      <w:r w:rsidRPr="002C3998">
        <w:rPr>
          <w:lang w:val="lt-LT"/>
        </w:rPr>
        <w:t>„1. Perduoti Budrių kaimo bendruomenei pagal panaudos sutartį 8 metų laikotarpiui Kretingos rajono savivaldybei nuosavybė</w:t>
      </w:r>
      <w:r w:rsidR="009B1AD5">
        <w:rPr>
          <w:lang w:val="lt-LT"/>
        </w:rPr>
        <w:t xml:space="preserve">s teise priklausančias 310,37 </w:t>
      </w:r>
      <w:r w:rsidRPr="002C3998">
        <w:rPr>
          <w:lang w:val="lt-LT"/>
        </w:rPr>
        <w:t>m</w:t>
      </w:r>
      <w:r w:rsidR="009B1AD5">
        <w:rPr>
          <w:vertAlign w:val="superscript"/>
          <w:lang w:val="lt-LT"/>
        </w:rPr>
        <w:t>2</w:t>
      </w:r>
      <w:r w:rsidRPr="002C3998">
        <w:rPr>
          <w:lang w:val="lt-LT"/>
        </w:rPr>
        <w:t xml:space="preserve"> ploto negyvenamąsias patalpas Mokyklos g. 4, Budrių k., Žalgirio sen., Kretingos r. (</w:t>
      </w:r>
      <w:r w:rsidR="00560BA5">
        <w:rPr>
          <w:lang w:val="lt-LT"/>
        </w:rPr>
        <w:t>nekilnojamojo turto kadastro ir registro dokumentų byloje Nr. 56/19798</w:t>
      </w:r>
      <w:r w:rsidRPr="002C3998">
        <w:rPr>
          <w:lang w:val="lt-LT"/>
        </w:rPr>
        <w:t>,</w:t>
      </w:r>
      <w:r w:rsidR="00560BA5">
        <w:rPr>
          <w:lang w:val="lt-LT"/>
        </w:rPr>
        <w:t xml:space="preserve"> patalpos</w:t>
      </w:r>
      <w:r w:rsidRPr="002C3998">
        <w:rPr>
          <w:lang w:val="lt-LT"/>
        </w:rPr>
        <w:t xml:space="preserve"> pažymėtas indeksais nuo 1-13 iki 1-18 ir ½ dalį bendro naudojimo patalpos 1-1, unikalus Nr. 5696-4005-4019:0001, registro Nr. 50/137844), kurių įsigijimo vertė – </w:t>
      </w:r>
      <w:r w:rsidR="009B1AD5">
        <w:rPr>
          <w:lang w:val="lt-LT"/>
        </w:rPr>
        <w:t xml:space="preserve">8164,66 </w:t>
      </w:r>
      <w:r w:rsidR="009B1AD5" w:rsidRPr="009B1AD5">
        <w:rPr>
          <w:lang w:val="lt-LT"/>
        </w:rPr>
        <w:t>Eur</w:t>
      </w:r>
      <w:r w:rsidRPr="002C3998">
        <w:rPr>
          <w:lang w:val="lt-LT"/>
        </w:rPr>
        <w:t>, likutinė vertė 201</w:t>
      </w:r>
      <w:r w:rsidR="009B1AD5">
        <w:rPr>
          <w:lang w:val="lt-LT"/>
        </w:rPr>
        <w:t>5</w:t>
      </w:r>
      <w:r w:rsidRPr="002C3998">
        <w:rPr>
          <w:lang w:val="lt-LT"/>
        </w:rPr>
        <w:t>-0</w:t>
      </w:r>
      <w:r w:rsidR="009B1AD5">
        <w:rPr>
          <w:lang w:val="lt-LT"/>
        </w:rPr>
        <w:t>4-30</w:t>
      </w:r>
      <w:r w:rsidRPr="002C3998">
        <w:rPr>
          <w:lang w:val="lt-LT"/>
        </w:rPr>
        <w:t xml:space="preserve"> –</w:t>
      </w:r>
      <w:r w:rsidR="009B1AD5">
        <w:rPr>
          <w:lang w:val="lt-LT"/>
        </w:rPr>
        <w:t xml:space="preserve"> 3122,83 Eur.</w:t>
      </w:r>
      <w:r>
        <w:rPr>
          <w:lang w:val="lt-LT"/>
        </w:rPr>
        <w:t>“</w:t>
      </w:r>
      <w:r w:rsidRPr="002C3998">
        <w:rPr>
          <w:lang w:val="lt-LT"/>
        </w:rPr>
        <w:t xml:space="preserve"> </w:t>
      </w:r>
    </w:p>
    <w:p w:rsidR="007337CE" w:rsidRDefault="002C3998" w:rsidP="00560BA5">
      <w:pPr>
        <w:pStyle w:val="Paprastasistekstas"/>
        <w:spacing w:before="0" w:beforeAutospacing="0" w:after="0" w:afterAutospacing="0"/>
        <w:jc w:val="both"/>
      </w:pPr>
      <w:r>
        <w:rPr>
          <w:lang w:val="lt-LT"/>
        </w:rPr>
        <w:tab/>
      </w:r>
      <w:r w:rsidR="007337CE">
        <w:t>2. Šis sprendimas gali būti skundžiamas Administracinių bylų teisenos įstatymo nustatyta tvarka.</w:t>
      </w:r>
    </w:p>
    <w:p w:rsidR="007337CE" w:rsidRDefault="007337CE" w:rsidP="007337CE">
      <w:pPr>
        <w:pStyle w:val="Paprastasistekstas"/>
        <w:tabs>
          <w:tab w:val="left" w:pos="5970"/>
        </w:tabs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</w:t>
      </w:r>
    </w:p>
    <w:p w:rsidR="007337CE" w:rsidRDefault="007337CE" w:rsidP="007337CE">
      <w:pPr>
        <w:pStyle w:val="Pagrindinistekstas"/>
      </w:pPr>
    </w:p>
    <w:p w:rsidR="007337CE" w:rsidRDefault="007337CE" w:rsidP="007337CE">
      <w:pPr>
        <w:pStyle w:val="Pagrindinistekstas"/>
      </w:pPr>
      <w:r>
        <w:t xml:space="preserve">Savivaldybės meras                </w:t>
      </w:r>
      <w:r>
        <w:tab/>
      </w:r>
      <w:r>
        <w:tab/>
        <w:t xml:space="preserve">                             </w:t>
      </w:r>
      <w:r w:rsidR="00753D4A">
        <w:t xml:space="preserve">                   Juozas Mažeika </w:t>
      </w:r>
      <w:r>
        <w:t xml:space="preserve">                   </w:t>
      </w:r>
    </w:p>
    <w:p w:rsidR="007337CE" w:rsidRDefault="007337CE" w:rsidP="007337CE">
      <w:pPr>
        <w:pStyle w:val="Pagrindinistekstas"/>
      </w:pPr>
    </w:p>
    <w:p w:rsidR="007337CE" w:rsidRDefault="007337CE" w:rsidP="007337CE">
      <w:pPr>
        <w:jc w:val="both"/>
      </w:pPr>
    </w:p>
    <w:p w:rsidR="007337CE" w:rsidRDefault="007337CE" w:rsidP="007337CE">
      <w:pPr>
        <w:jc w:val="both"/>
        <w:rPr>
          <w:sz w:val="20"/>
        </w:rPr>
      </w:pPr>
    </w:p>
    <w:p w:rsidR="007337CE" w:rsidRDefault="007337CE" w:rsidP="007337CE">
      <w:pPr>
        <w:jc w:val="both"/>
        <w:rPr>
          <w:sz w:val="20"/>
        </w:rPr>
      </w:pPr>
    </w:p>
    <w:p w:rsidR="007337CE" w:rsidRDefault="007337CE" w:rsidP="007337CE">
      <w:pPr>
        <w:jc w:val="both"/>
        <w:rPr>
          <w:sz w:val="20"/>
        </w:rPr>
      </w:pPr>
    </w:p>
    <w:p w:rsidR="007337CE" w:rsidRDefault="007337CE" w:rsidP="007337CE">
      <w:pPr>
        <w:jc w:val="both"/>
        <w:rPr>
          <w:sz w:val="20"/>
        </w:rPr>
      </w:pPr>
    </w:p>
    <w:p w:rsidR="007337CE" w:rsidRDefault="007337CE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CE388C" w:rsidRDefault="00CE388C" w:rsidP="007337CE">
      <w:pPr>
        <w:jc w:val="both"/>
        <w:rPr>
          <w:sz w:val="20"/>
        </w:rPr>
      </w:pPr>
    </w:p>
    <w:p w:rsidR="00CE388C" w:rsidRDefault="00CE388C" w:rsidP="007337CE">
      <w:pPr>
        <w:jc w:val="both"/>
        <w:rPr>
          <w:sz w:val="20"/>
        </w:rPr>
      </w:pPr>
    </w:p>
    <w:p w:rsidR="00390DC3" w:rsidRDefault="00390DC3" w:rsidP="007337CE">
      <w:pPr>
        <w:jc w:val="both"/>
        <w:rPr>
          <w:sz w:val="20"/>
        </w:rPr>
      </w:pPr>
    </w:p>
    <w:p w:rsidR="007337CE" w:rsidRPr="00390DC3" w:rsidRDefault="007337CE" w:rsidP="007337CE">
      <w:pPr>
        <w:jc w:val="both"/>
        <w:rPr>
          <w:sz w:val="22"/>
        </w:rPr>
      </w:pPr>
    </w:p>
    <w:p w:rsidR="00753D4A" w:rsidRDefault="00753D4A" w:rsidP="007337CE">
      <w:pPr>
        <w:jc w:val="both"/>
        <w:rPr>
          <w:sz w:val="22"/>
        </w:rPr>
      </w:pPr>
    </w:p>
    <w:p w:rsidR="00753D4A" w:rsidRDefault="00753D4A" w:rsidP="007337CE">
      <w:pPr>
        <w:jc w:val="both"/>
        <w:rPr>
          <w:sz w:val="22"/>
        </w:rPr>
      </w:pPr>
    </w:p>
    <w:p w:rsidR="007337CE" w:rsidRPr="00390DC3" w:rsidRDefault="007337CE" w:rsidP="007337CE">
      <w:pPr>
        <w:jc w:val="both"/>
        <w:rPr>
          <w:sz w:val="28"/>
        </w:rPr>
      </w:pPr>
      <w:r w:rsidRPr="00390DC3">
        <w:rPr>
          <w:sz w:val="22"/>
        </w:rPr>
        <w:tab/>
      </w:r>
      <w:r w:rsidRPr="00390DC3">
        <w:rPr>
          <w:sz w:val="22"/>
        </w:rPr>
        <w:tab/>
      </w:r>
      <w:r w:rsidRPr="00390DC3">
        <w:rPr>
          <w:sz w:val="22"/>
        </w:rPr>
        <w:tab/>
      </w:r>
      <w:r w:rsidRPr="00390DC3">
        <w:rPr>
          <w:sz w:val="22"/>
        </w:rPr>
        <w:tab/>
      </w:r>
    </w:p>
    <w:p w:rsidR="009B1AD5" w:rsidRPr="00753D4A" w:rsidRDefault="007337CE" w:rsidP="007337CE">
      <w:pPr>
        <w:jc w:val="both"/>
      </w:pPr>
      <w:r w:rsidRPr="00753D4A">
        <w:t xml:space="preserve">Nijolė Vaičienė                    </w:t>
      </w:r>
    </w:p>
    <w:sectPr w:rsidR="009B1AD5" w:rsidRPr="00753D4A" w:rsidSect="00753D4A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E"/>
    <w:rsid w:val="00111E0E"/>
    <w:rsid w:val="00180001"/>
    <w:rsid w:val="001B304C"/>
    <w:rsid w:val="00263EA2"/>
    <w:rsid w:val="002A0350"/>
    <w:rsid w:val="002C3998"/>
    <w:rsid w:val="00390DC3"/>
    <w:rsid w:val="00421FF7"/>
    <w:rsid w:val="00560BA5"/>
    <w:rsid w:val="00707D4D"/>
    <w:rsid w:val="007337CE"/>
    <w:rsid w:val="00753D4A"/>
    <w:rsid w:val="009B1AD5"/>
    <w:rsid w:val="00A23C13"/>
    <w:rsid w:val="00CA3D1C"/>
    <w:rsid w:val="00CE388C"/>
    <w:rsid w:val="00D2146D"/>
    <w:rsid w:val="00D9086B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37CE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337CE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7337CE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7337CE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7337CE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7337CE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7337CE"/>
    <w:rPr>
      <w:rFonts w:eastAsia="Times New Roman"/>
      <w:sz w:val="24"/>
      <w:szCs w:val="24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90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D9086B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14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146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37CE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337CE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7337CE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7337CE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7337CE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7337CE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7337CE"/>
    <w:rPr>
      <w:rFonts w:eastAsia="Times New Roman"/>
      <w:sz w:val="24"/>
      <w:szCs w:val="24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90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D9086B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14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146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2015-05-26T12:47:00Z</cp:lastPrinted>
  <dcterms:created xsi:type="dcterms:W3CDTF">2015-05-27T05:31:00Z</dcterms:created>
  <dcterms:modified xsi:type="dcterms:W3CDTF">2015-05-29T09:04:00Z</dcterms:modified>
</cp:coreProperties>
</file>