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207F" w:rsidRDefault="00A409E1">
      <w:pPr>
        <w:pStyle w:val="prastasiniatinklio"/>
        <w:spacing w:before="0" w:after="0"/>
        <w:jc w:val="center"/>
        <w:rPr>
          <w:b/>
          <w:bCs/>
        </w:rPr>
      </w:pPr>
      <w:r>
        <w:rPr>
          <w:noProof/>
          <w:lang w:eastAsia="lt-LT"/>
        </w:rPr>
        <mc:AlternateContent>
          <mc:Choice Requires="wps">
            <w:drawing>
              <wp:anchor distT="0" distB="0" distL="114935" distR="114935" simplePos="0" relativeHeight="251657216" behindDoc="0" locked="0" layoutInCell="1" allowOverlap="1">
                <wp:simplePos x="0" y="0"/>
                <wp:positionH relativeFrom="column">
                  <wp:posOffset>3535680</wp:posOffset>
                </wp:positionH>
                <wp:positionV relativeFrom="paragraph">
                  <wp:posOffset>-1795145</wp:posOffset>
                </wp:positionV>
                <wp:extent cx="2727960" cy="524510"/>
                <wp:effectExtent l="1905" t="0" r="3810" b="3810"/>
                <wp:wrapSquare wrapText="bothSides"/>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07F" w:rsidRPr="00335081" w:rsidRDefault="009572A3" w:rsidP="009572A3">
                            <w:pPr>
                              <w:rPr>
                                <w:sz w:val="21"/>
                                <w:szCs w:val="21"/>
                                <w:lang w:val="lt-LT"/>
                              </w:rPr>
                            </w:pPr>
                            <w:r w:rsidRPr="00335081">
                              <w:rPr>
                                <w:sz w:val="21"/>
                                <w:szCs w:val="21"/>
                                <w:lang w:val="lt-LT"/>
                              </w:rPr>
                              <w:t xml:space="preserve">      </w:t>
                            </w:r>
                            <w:r w:rsidR="00A1207F" w:rsidRPr="00335081">
                              <w:rPr>
                                <w:sz w:val="21"/>
                                <w:szCs w:val="21"/>
                                <w:lang w:val="lt-LT"/>
                              </w:rPr>
                              <w:t>PRITARTA</w:t>
                            </w:r>
                          </w:p>
                          <w:p w:rsidR="00A1207F" w:rsidRPr="00335081" w:rsidRDefault="009572A3" w:rsidP="009572A3">
                            <w:pPr>
                              <w:rPr>
                                <w:sz w:val="21"/>
                                <w:szCs w:val="21"/>
                                <w:lang w:val="lt-LT"/>
                              </w:rPr>
                            </w:pPr>
                            <w:r w:rsidRPr="00335081">
                              <w:rPr>
                                <w:sz w:val="21"/>
                                <w:szCs w:val="21"/>
                                <w:lang w:val="lt-LT"/>
                              </w:rPr>
                              <w:t xml:space="preserve">      </w:t>
                            </w:r>
                            <w:r w:rsidR="00A1207F" w:rsidRPr="00335081">
                              <w:rPr>
                                <w:sz w:val="21"/>
                                <w:szCs w:val="21"/>
                                <w:lang w:val="lt-LT"/>
                              </w:rPr>
                              <w:t>Kretingos rajono savivaldybės tarybos</w:t>
                            </w:r>
                          </w:p>
                          <w:p w:rsidR="00A1207F" w:rsidRPr="00335081" w:rsidRDefault="009572A3" w:rsidP="009572A3">
                            <w:pPr>
                              <w:rPr>
                                <w:sz w:val="21"/>
                                <w:szCs w:val="21"/>
                              </w:rPr>
                            </w:pPr>
                            <w:r w:rsidRPr="00335081">
                              <w:rPr>
                                <w:sz w:val="21"/>
                                <w:szCs w:val="21"/>
                                <w:lang w:val="lt-LT"/>
                              </w:rPr>
                              <w:t xml:space="preserve">      </w:t>
                            </w:r>
                            <w:r w:rsidR="00A1207F" w:rsidRPr="00335081">
                              <w:rPr>
                                <w:sz w:val="21"/>
                                <w:szCs w:val="21"/>
                                <w:lang w:val="lt-LT"/>
                              </w:rPr>
                              <w:t>20</w:t>
                            </w:r>
                            <w:bookmarkStart w:id="0" w:name="_GoBack"/>
                            <w:bookmarkEnd w:id="0"/>
                            <w:r w:rsidR="00A1207F" w:rsidRPr="00335081">
                              <w:rPr>
                                <w:sz w:val="21"/>
                                <w:szCs w:val="21"/>
                                <w:lang w:val="lt-LT"/>
                              </w:rPr>
                              <w:t xml:space="preserve">15 m. balandžio </w:t>
                            </w:r>
                            <w:r w:rsidR="008F24E3" w:rsidRPr="00335081">
                              <w:rPr>
                                <w:sz w:val="21"/>
                                <w:szCs w:val="21"/>
                                <w:lang w:val="lt-LT"/>
                              </w:rPr>
                              <w:t xml:space="preserve">30 </w:t>
                            </w:r>
                            <w:r w:rsidR="00A1207F" w:rsidRPr="00335081">
                              <w:rPr>
                                <w:sz w:val="21"/>
                                <w:szCs w:val="21"/>
                                <w:lang w:val="lt-LT"/>
                              </w:rPr>
                              <w:t>d. sprend</w:t>
                            </w:r>
                            <w:r w:rsidR="00335081" w:rsidRPr="00335081">
                              <w:rPr>
                                <w:sz w:val="21"/>
                                <w:szCs w:val="21"/>
                                <w:lang w:val="lt-LT"/>
                              </w:rPr>
                              <w:t xml:space="preserve">imu </w:t>
                            </w:r>
                            <w:r w:rsidR="00A1207F" w:rsidRPr="00335081">
                              <w:rPr>
                                <w:sz w:val="21"/>
                                <w:szCs w:val="21"/>
                                <w:lang w:val="lt-LT"/>
                              </w:rPr>
                              <w:t xml:space="preserve">Nr. </w:t>
                            </w:r>
                            <w:r w:rsidR="00F839B1" w:rsidRPr="00335081">
                              <w:rPr>
                                <w:sz w:val="21"/>
                                <w:szCs w:val="21"/>
                                <w:lang w:val="lt-LT"/>
                              </w:rPr>
                              <w:t>T2-</w:t>
                            </w:r>
                            <w:r w:rsidRPr="00335081">
                              <w:rPr>
                                <w:sz w:val="21"/>
                                <w:szCs w:val="21"/>
                                <w:lang w:val="lt-LT"/>
                              </w:rPr>
                              <w:t>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278.4pt;margin-top:-141.35pt;width:214.8pt;height:41.3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" stroked="f">
                <v:textbox inset="0,0,0,0">
                  <w:txbxContent>
                    <w:p w:rsidR="00A1207F" w:rsidRPr="00335081" w:rsidRDefault="009572A3" w:rsidP="009572A3">
                      <w:pPr>
                        <w:rPr>
                          <w:sz w:val="21"/>
                          <w:szCs w:val="21"/>
                          <w:lang w:val="lt-LT"/>
                        </w:rPr>
                      </w:pPr>
                      <w:r w:rsidRPr="00335081">
                        <w:rPr>
                          <w:sz w:val="21"/>
                          <w:szCs w:val="21"/>
                          <w:lang w:val="lt-LT"/>
                        </w:rPr>
                        <w:t xml:space="preserve">      </w:t>
                      </w:r>
                      <w:r w:rsidR="00A1207F" w:rsidRPr="00335081">
                        <w:rPr>
                          <w:sz w:val="21"/>
                          <w:szCs w:val="21"/>
                          <w:lang w:val="lt-LT"/>
                        </w:rPr>
                        <w:t>PRITARTA</w:t>
                      </w:r>
                    </w:p>
                    <w:p w:rsidR="00A1207F" w:rsidRPr="00335081" w:rsidRDefault="009572A3" w:rsidP="009572A3">
                      <w:pPr>
                        <w:rPr>
                          <w:sz w:val="21"/>
                          <w:szCs w:val="21"/>
                          <w:lang w:val="lt-LT"/>
                        </w:rPr>
                      </w:pPr>
                      <w:r w:rsidRPr="00335081">
                        <w:rPr>
                          <w:sz w:val="21"/>
                          <w:szCs w:val="21"/>
                          <w:lang w:val="lt-LT"/>
                        </w:rPr>
                        <w:t xml:space="preserve">      </w:t>
                      </w:r>
                      <w:r w:rsidR="00A1207F" w:rsidRPr="00335081">
                        <w:rPr>
                          <w:sz w:val="21"/>
                          <w:szCs w:val="21"/>
                          <w:lang w:val="lt-LT"/>
                        </w:rPr>
                        <w:t>Kretingos rajono savivaldybės tarybos</w:t>
                      </w:r>
                    </w:p>
                    <w:p w:rsidR="00A1207F" w:rsidRPr="00335081" w:rsidRDefault="009572A3" w:rsidP="009572A3">
                      <w:pPr>
                        <w:rPr>
                          <w:sz w:val="21"/>
                          <w:szCs w:val="21"/>
                        </w:rPr>
                      </w:pPr>
                      <w:r w:rsidRPr="00335081">
                        <w:rPr>
                          <w:sz w:val="21"/>
                          <w:szCs w:val="21"/>
                          <w:lang w:val="lt-LT"/>
                        </w:rPr>
                        <w:t xml:space="preserve">      </w:t>
                      </w:r>
                      <w:r w:rsidR="00A1207F" w:rsidRPr="00335081">
                        <w:rPr>
                          <w:sz w:val="21"/>
                          <w:szCs w:val="21"/>
                          <w:lang w:val="lt-LT"/>
                        </w:rPr>
                        <w:t>20</w:t>
                      </w:r>
                      <w:bookmarkStart w:id="1" w:name="_GoBack"/>
                      <w:bookmarkEnd w:id="1"/>
                      <w:r w:rsidR="00A1207F" w:rsidRPr="00335081">
                        <w:rPr>
                          <w:sz w:val="21"/>
                          <w:szCs w:val="21"/>
                          <w:lang w:val="lt-LT"/>
                        </w:rPr>
                        <w:t xml:space="preserve">15 m. balandžio </w:t>
                      </w:r>
                      <w:r w:rsidR="008F24E3" w:rsidRPr="00335081">
                        <w:rPr>
                          <w:sz w:val="21"/>
                          <w:szCs w:val="21"/>
                          <w:lang w:val="lt-LT"/>
                        </w:rPr>
                        <w:t xml:space="preserve">30 </w:t>
                      </w:r>
                      <w:r w:rsidR="00A1207F" w:rsidRPr="00335081">
                        <w:rPr>
                          <w:sz w:val="21"/>
                          <w:szCs w:val="21"/>
                          <w:lang w:val="lt-LT"/>
                        </w:rPr>
                        <w:t>d. sprend</w:t>
                      </w:r>
                      <w:r w:rsidR="00335081" w:rsidRPr="00335081">
                        <w:rPr>
                          <w:sz w:val="21"/>
                          <w:szCs w:val="21"/>
                          <w:lang w:val="lt-LT"/>
                        </w:rPr>
                        <w:t xml:space="preserve">imu </w:t>
                      </w:r>
                      <w:r w:rsidR="00A1207F" w:rsidRPr="00335081">
                        <w:rPr>
                          <w:sz w:val="21"/>
                          <w:szCs w:val="21"/>
                          <w:lang w:val="lt-LT"/>
                        </w:rPr>
                        <w:t xml:space="preserve">Nr. </w:t>
                      </w:r>
                      <w:r w:rsidR="00F839B1" w:rsidRPr="00335081">
                        <w:rPr>
                          <w:sz w:val="21"/>
                          <w:szCs w:val="21"/>
                          <w:lang w:val="lt-LT"/>
                        </w:rPr>
                        <w:t>T2-</w:t>
                      </w:r>
                      <w:r w:rsidRPr="00335081">
                        <w:rPr>
                          <w:sz w:val="21"/>
                          <w:szCs w:val="21"/>
                          <w:lang w:val="lt-LT"/>
                        </w:rPr>
                        <w:t>136</w:t>
                      </w:r>
                    </w:p>
                  </w:txbxContent>
                </v:textbox>
                <w10:wrap type="square"/>
              </v:shape>
            </w:pict>
          </mc:Fallback>
        </mc:AlternateContent>
      </w:r>
      <w:r w:rsidR="00A1207F">
        <w:rPr>
          <w:b/>
          <w:bCs/>
        </w:rPr>
        <w:t xml:space="preserve">SĮ „KRETINGOS KOMUNALININKAS“ 2014 METŲ </w:t>
      </w:r>
      <w:r w:rsidR="00A1207F">
        <w:rPr>
          <w:b/>
          <w:bCs/>
        </w:rPr>
        <w:tab/>
      </w:r>
    </w:p>
    <w:p w:rsidR="00A1207F" w:rsidRDefault="00A1207F">
      <w:pPr>
        <w:pStyle w:val="prastasiniatinklio"/>
        <w:spacing w:before="0" w:after="0"/>
        <w:jc w:val="center"/>
        <w:rPr>
          <w:b/>
          <w:bCs/>
        </w:rPr>
      </w:pPr>
      <w:r>
        <w:rPr>
          <w:b/>
          <w:bCs/>
        </w:rPr>
        <w:t>VADOVO ATASKAITA</w:t>
      </w:r>
    </w:p>
    <w:p w:rsidR="00A1207F" w:rsidRDefault="00A1207F">
      <w:pPr>
        <w:pStyle w:val="prastasiniatinklio"/>
        <w:spacing w:before="0" w:after="0"/>
        <w:ind w:firstLine="720"/>
        <w:jc w:val="center"/>
        <w:rPr>
          <w:b/>
          <w:bCs/>
        </w:rPr>
      </w:pPr>
    </w:p>
    <w:p w:rsidR="00A1207F" w:rsidRDefault="00A1207F">
      <w:pPr>
        <w:pStyle w:val="prastasiniatinklio"/>
        <w:spacing w:before="0" w:after="0"/>
        <w:jc w:val="center"/>
      </w:pPr>
      <w:r>
        <w:t>2015 m. balandžio 1 d.</w:t>
      </w:r>
    </w:p>
    <w:p w:rsidR="00A1207F" w:rsidRDefault="00A1207F">
      <w:pPr>
        <w:pStyle w:val="prastasiniatinklio"/>
        <w:spacing w:before="0" w:after="0"/>
        <w:jc w:val="center"/>
      </w:pPr>
      <w:r>
        <w:t>Kretinga</w:t>
      </w:r>
    </w:p>
    <w:p w:rsidR="00A1207F" w:rsidRDefault="00A1207F">
      <w:pPr>
        <w:pStyle w:val="prastasiniatinklio"/>
        <w:spacing w:before="0" w:after="0"/>
        <w:ind w:firstLine="720"/>
        <w:jc w:val="center"/>
      </w:pPr>
    </w:p>
    <w:p w:rsidR="00A1207F" w:rsidRDefault="00A1207F">
      <w:pPr>
        <w:pStyle w:val="prastasiniatinklio"/>
        <w:spacing w:before="0" w:after="0" w:line="360" w:lineRule="auto"/>
        <w:ind w:firstLine="720"/>
        <w:jc w:val="both"/>
      </w:pPr>
      <w:r>
        <w:t>SĮ „Kretingos komunalininkas“ yra savivaldybės įmonė, įsteigta Kretingos rajono savivaldybės tarybos 2006 m. balandžio 27 d. sprendimu Nr. T2-111, pertvarkius UAB „Kretingos komunalininkas“ (toliau Įmonė). Įmonė perėmė pertvarkytos UAB „Kretingos komunalininkas“ teises ir pareigas. Įmonės savininkė – Kretingos rajono savivaldybė. SĮ „Kretingos komunalininkas“ nepriklauso jokiai įmonių grupei ir nėra įsteigusi filialų.</w:t>
      </w:r>
    </w:p>
    <w:p w:rsidR="00A1207F" w:rsidRDefault="00A1207F">
      <w:pPr>
        <w:pStyle w:val="prastasiniatinklio"/>
        <w:spacing w:before="0" w:after="0" w:line="360" w:lineRule="auto"/>
        <w:ind w:firstLine="720"/>
        <w:jc w:val="both"/>
        <w:rPr>
          <w:bCs/>
          <w:iCs/>
        </w:rPr>
      </w:pPr>
      <w:r>
        <w:t>Pagrindiniai Įmonės veiklos tikslai yra teikti viešąsias paslaugas ir vykdyti kitą veiklą, siekiant padėti Savivaldybės administracijai užtikrinti viešuosius interesus, tai yra: užtikrinti Kretingos rajono savivaldybės teritorijoje komunalinių atliekų surinkimą, gabenimą ir apdorojimą, mirusiųjų palaikų pervežimą, Kretingos miesto gatvių ir šaligatvių eksploatavimą (priežiūrą ir remontą), bendro naudojimo teritorijų valymą ir tvarkymą, miesto papuošimą, gatvių dangos ir kitų konstrukcijų elementų priežiūrą ir nedidelių pažeidimų taisymą, autobusų stotelių priežiūrą, viešojo tualeto eksploataciją, tiltų ir vandens telkinių priežiūrą, gatvių ženklinimą, kelio ženklų įrengimą ir priežiūrą, techninių priemonių, reguliuojančių judėjimą gatvėse, įrengimą ir eksploataciją, gatvių mechanizuotą valymą (šlavimą), laistymą, aplinkos elementų (skelbimų lentų, suolų, šiukšlių dėžių, paminklų ir kitų elementų) priežiūrą, nedidelių avarijų likvidavimą, aplinkos sutvarkymą, gatvių priežiūrą žiemą – mechanizuotą sniego valymą ir jų barstymą, rankinį gatvių, šaligatvių ir kitų teritorijų valymą bei jų barstymą žiemą, kapinių priežiūrą, gatvių, skverų ir aikščių, parkų apželdinimą ir žaliųjų plotų bei želdinių priežiūrą, miesto apšvietimą, šviestuvų keitimą, miesto apšvietimo elektros tinklų ir įrangos eksploataciją (priežiūrą ir remontą). Be to, įmonei Kretingos rajono savivaldybės tarybos 2009 m. gegužės 28 d. sprendimu Nr. T2-163 pavesta administruoti vietinės rinkliavos už komunalinių atliekų surinkimą iš atliekų turėtojų ir atliekų tvarkymą surinkimą bei 2013 m. rugpjūčio 29 d sprendimu Nr. T2-207 pavesta administruoti Kretingos rajono savivaldybės daugiabučių namų atnaujinimo (modernizavimo) programą.</w:t>
      </w:r>
    </w:p>
    <w:p w:rsidR="00A1207F" w:rsidRDefault="00A1207F">
      <w:pPr>
        <w:pStyle w:val="prastasiniatinklio"/>
        <w:spacing w:before="0" w:after="0" w:line="360" w:lineRule="auto"/>
        <w:ind w:firstLine="720"/>
        <w:jc w:val="both"/>
        <w:rPr>
          <w:bCs/>
          <w:iCs/>
        </w:rPr>
      </w:pPr>
      <w:r>
        <w:rPr>
          <w:bCs/>
          <w:iCs/>
        </w:rPr>
        <w:t>Įmonės valdyba yra kolegialus valdymo organas, kurį sudaro 5 (penki) nariai, įskaitant valdybos pirmininką. Valdybai vadovauja jos pirmininkas. Pirmininką renka valdyba iš savo narių.</w:t>
      </w:r>
      <w:r>
        <w:rPr>
          <w:bCs/>
          <w:iCs/>
          <w:lang w:val="mk-MK"/>
        </w:rPr>
        <w:t xml:space="preserve"> Valdybos narius </w:t>
      </w:r>
      <w:r>
        <w:rPr>
          <w:bCs/>
          <w:iCs/>
        </w:rPr>
        <w:t xml:space="preserve">renka Įmonės savininko teises ir pareigas įgyvendinanti institucija – Kretingos </w:t>
      </w:r>
      <w:r>
        <w:rPr>
          <w:bCs/>
          <w:iCs/>
        </w:rPr>
        <w:lastRenderedPageBreak/>
        <w:t>rajono savivaldybės administracijos direktorius</w:t>
      </w:r>
      <w:r>
        <w:rPr>
          <w:bCs/>
          <w:iCs/>
          <w:lang w:val="mk-MK"/>
        </w:rPr>
        <w:t>.</w:t>
      </w:r>
      <w:r>
        <w:rPr>
          <w:bCs/>
          <w:iCs/>
        </w:rPr>
        <w:t xml:space="preserve"> Pagal Įmonės įstatus valdyba skiriama keturiems metamas, kadencijų skaičius neribojamas.</w:t>
      </w:r>
    </w:p>
    <w:p w:rsidR="00A1207F" w:rsidRDefault="00A1207F">
      <w:pPr>
        <w:pStyle w:val="prastasiniatinklio"/>
        <w:spacing w:before="0" w:after="0" w:line="360" w:lineRule="auto"/>
        <w:ind w:firstLine="720"/>
        <w:jc w:val="both"/>
        <w:rPr>
          <w:bCs/>
          <w:iCs/>
        </w:rPr>
      </w:pPr>
      <w:r>
        <w:rPr>
          <w:bCs/>
          <w:iCs/>
        </w:rPr>
        <w:t>Valdybą sudaro:</w:t>
      </w:r>
    </w:p>
    <w:p w:rsidR="00A1207F" w:rsidRDefault="00A1207F">
      <w:pPr>
        <w:pStyle w:val="prastasiniatinklio"/>
        <w:numPr>
          <w:ilvl w:val="0"/>
          <w:numId w:val="5"/>
        </w:numPr>
        <w:spacing w:before="0" w:after="0" w:line="360" w:lineRule="auto"/>
        <w:jc w:val="both"/>
        <w:rPr>
          <w:bCs/>
          <w:iCs/>
        </w:rPr>
      </w:pPr>
      <w:r>
        <w:rPr>
          <w:bCs/>
          <w:iCs/>
        </w:rPr>
        <w:t xml:space="preserve">Renata </w:t>
      </w:r>
      <w:proofErr w:type="spellStart"/>
      <w:r>
        <w:rPr>
          <w:bCs/>
          <w:iCs/>
        </w:rPr>
        <w:t>Surblytė</w:t>
      </w:r>
      <w:proofErr w:type="spellEnd"/>
      <w:r>
        <w:rPr>
          <w:bCs/>
          <w:iCs/>
        </w:rPr>
        <w:t xml:space="preserve"> – SĮ „Kretingos komunalininkas“ direktorė, valdybos pirmininkė.</w:t>
      </w:r>
    </w:p>
    <w:p w:rsidR="00A1207F" w:rsidRDefault="00A1207F">
      <w:pPr>
        <w:pStyle w:val="prastasiniatinklio"/>
        <w:spacing w:before="0" w:after="0" w:line="360" w:lineRule="auto"/>
        <w:ind w:left="720"/>
        <w:jc w:val="both"/>
      </w:pPr>
      <w:r>
        <w:rPr>
          <w:bCs/>
          <w:iCs/>
        </w:rPr>
        <w:t xml:space="preserve">Nariai: </w:t>
      </w:r>
    </w:p>
    <w:p w:rsidR="00A1207F" w:rsidRDefault="00A1207F">
      <w:pPr>
        <w:pStyle w:val="prastasiniatinklio"/>
        <w:numPr>
          <w:ilvl w:val="0"/>
          <w:numId w:val="5"/>
        </w:numPr>
        <w:spacing w:before="0" w:after="0" w:line="360" w:lineRule="auto"/>
        <w:jc w:val="both"/>
      </w:pPr>
      <w:r>
        <w:t xml:space="preserve">Alvydas </w:t>
      </w:r>
      <w:proofErr w:type="spellStart"/>
      <w:r>
        <w:t>Poškys</w:t>
      </w:r>
      <w:proofErr w:type="spellEnd"/>
      <w:r>
        <w:t xml:space="preserve"> - Kretingos rajono savivaldybės administracijos Vietinio ūkio ir turto valdymo skyriaus vedėjo pavaduotojas</w:t>
      </w:r>
      <w:r>
        <w:rPr>
          <w:bCs/>
          <w:iCs/>
        </w:rPr>
        <w:t>;</w:t>
      </w:r>
    </w:p>
    <w:p w:rsidR="00A1207F" w:rsidRDefault="00A1207F">
      <w:pPr>
        <w:pStyle w:val="prastasiniatinklio"/>
        <w:numPr>
          <w:ilvl w:val="0"/>
          <w:numId w:val="5"/>
        </w:numPr>
        <w:spacing w:before="0" w:after="0" w:line="360" w:lineRule="auto"/>
        <w:jc w:val="both"/>
      </w:pPr>
      <w:r>
        <w:t xml:space="preserve">Jūratė </w:t>
      </w:r>
      <w:proofErr w:type="spellStart"/>
      <w:r>
        <w:t>Jokubavičienė</w:t>
      </w:r>
      <w:proofErr w:type="spellEnd"/>
      <w:r>
        <w:t xml:space="preserve"> - Kretingos rajono savivaldybės administracijos Vietinio ūkio ir turto valdymo skyriaus vyr. specialistė;</w:t>
      </w:r>
    </w:p>
    <w:p w:rsidR="00A1207F" w:rsidRDefault="00A1207F">
      <w:pPr>
        <w:pStyle w:val="prastasiniatinklio"/>
        <w:numPr>
          <w:ilvl w:val="0"/>
          <w:numId w:val="5"/>
        </w:numPr>
        <w:spacing w:before="0" w:after="0" w:line="360" w:lineRule="auto"/>
        <w:jc w:val="both"/>
      </w:pPr>
      <w:r>
        <w:t>Algimantas Gedvilas - Kretingos rajono savivaldybės administracijos Juridinio skyriaus vyr. specialistas;</w:t>
      </w:r>
    </w:p>
    <w:p w:rsidR="00A1207F" w:rsidRDefault="00A1207F">
      <w:pPr>
        <w:pStyle w:val="prastasiniatinklio"/>
        <w:numPr>
          <w:ilvl w:val="0"/>
          <w:numId w:val="5"/>
        </w:numPr>
        <w:spacing w:before="0" w:after="0" w:line="360" w:lineRule="auto"/>
        <w:jc w:val="both"/>
      </w:pPr>
      <w:r>
        <w:t>Vaida Bačiulienė - Kretingos rajono savivaldybės administracijos Viešųjų pirkimų skyriaus vyr. specialistė.</w:t>
      </w:r>
    </w:p>
    <w:p w:rsidR="00A1207F" w:rsidRDefault="00A1207F">
      <w:pPr>
        <w:pStyle w:val="prastasiniatinklio"/>
        <w:spacing w:before="0" w:after="0" w:line="360" w:lineRule="auto"/>
        <w:ind w:firstLine="720"/>
        <w:jc w:val="both"/>
      </w:pPr>
      <w:r>
        <w:t>Valdyba svarsto ir sprendžia svarbiausius įmonės ūkinės ir finansinės veiklos klausimus, vertina Įmonės veiklos strategijos įgyvendinimą ir jos veiklos organizavimą, tvirtina Įmonės veiklos programą. Valdyba svarsto turto įsigijimo, Įmonės struktūros nustatymo, jos pakeitimo, kitus svarbius klausimus.</w:t>
      </w:r>
    </w:p>
    <w:p w:rsidR="00A1207F" w:rsidRDefault="00A1207F">
      <w:pPr>
        <w:pStyle w:val="prastasiniatinklio"/>
        <w:spacing w:before="0" w:after="0" w:line="360" w:lineRule="auto"/>
        <w:ind w:firstLine="720"/>
        <w:jc w:val="both"/>
      </w:pPr>
      <w:r>
        <w:t xml:space="preserve">Valdybos posėdžiai turi vykti ne rečiau kaip kartą per ketvirtį, jei kitaip nenusprendžia valdyba. </w:t>
      </w:r>
      <w:r>
        <w:rPr>
          <w:bCs/>
          <w:iCs/>
        </w:rPr>
        <w:t>2014 metais valdyba susirinko į 8 posėdžius, kuriuose priimti 7 nutarimai. 2013 m. valdyba susirinko į 5 posėdžius, o 2012 m. į 4 posėdžius.</w:t>
      </w:r>
    </w:p>
    <w:p w:rsidR="00A1207F" w:rsidRDefault="00A1207F">
      <w:pPr>
        <w:pStyle w:val="prastasiniatinklio"/>
        <w:spacing w:before="0" w:after="0" w:line="360" w:lineRule="auto"/>
        <w:ind w:firstLine="720"/>
        <w:jc w:val="both"/>
      </w:pPr>
      <w:r>
        <w:t>Įmonėje kiekvieną darbo dieną vyksta gamybiniai pasitarimai, kurių metu aptariami svarbūs dienos klausimai, koordinuojami artimiausi gamybiniai ir veiklos valdymo darbai.</w:t>
      </w:r>
    </w:p>
    <w:p w:rsidR="00A1207F" w:rsidRDefault="00A1207F">
      <w:pPr>
        <w:pStyle w:val="Pagrindiniotekstotrauka"/>
        <w:spacing w:after="0" w:line="360" w:lineRule="auto"/>
        <w:ind w:left="0" w:firstLine="720"/>
        <w:jc w:val="both"/>
        <w:rPr>
          <w:sz w:val="24"/>
          <w:szCs w:val="24"/>
          <w:lang w:val="lt-LT"/>
        </w:rPr>
      </w:pPr>
      <w:r>
        <w:rPr>
          <w:sz w:val="24"/>
          <w:szCs w:val="24"/>
          <w:lang w:val="lt-LT"/>
        </w:rPr>
        <w:t xml:space="preserve">SĮ „Kretingos komunalininkas“ 2013 m. ir 2014 m. gruodžio 31 d. dirbo 69 darbuotojai. Vidutinis sąrašinis darbuotojų skaičius 2014 metais buvo 79 darbuotojai. Per 2014 m. priimti 58 darbuotojai, iš kurių: 1) pagal terminuotas darbo sutartis priimti 56 darbuotojai; 2) pagal neterminuotas darbo sutartis priimti 2 darbuotojai. Per 2014 m. atleisti 58 darbuotojai, iš kurių: 1) pagal terminuotas darbo sutartis atleisti 52 darbuotojai; 2) pagal neterminuotas darbo sutartis atleisti 6 darbuotojai. Didelę darbuotojų kaitą 2014 metais lėmė tai, kad 2014 m. sausio 30 d. SĮ „Kretingos komunalininkas“ su Klaipėdos teritorine darbo birža bei Kretingos rajono savivaldybės administracija pasirašė trišalę Viešųjų darbų įgyvendinimo ir finansavimo sutartį Nr. VD-KR-9/S1-130. </w:t>
      </w:r>
    </w:p>
    <w:p w:rsidR="00A1207F" w:rsidRDefault="00A1207F">
      <w:pPr>
        <w:pStyle w:val="Pagrindiniotekstotrauka"/>
        <w:spacing w:after="0" w:line="360" w:lineRule="auto"/>
        <w:ind w:left="0" w:firstLine="720"/>
        <w:jc w:val="both"/>
        <w:rPr>
          <w:b/>
          <w:sz w:val="24"/>
          <w:szCs w:val="24"/>
          <w:lang w:val="lt-LT"/>
        </w:rPr>
      </w:pPr>
      <w:r>
        <w:rPr>
          <w:sz w:val="24"/>
          <w:szCs w:val="24"/>
          <w:lang w:val="lt-LT"/>
        </w:rPr>
        <w:t>Vadovaujantis 2014 m. gruodžio mėn. 19 d. SĮ „Kretingos komunalininkas“ valdybos nutarimu Nr. (1.7.) B3-7 „Dėl įmonės struktūros nustatymo“ Įmonėje patvirtinta nauja organizacinė valdymo struktūra, t. y.  patvirtintos naujos juristo bei gatvių priežiūros ir miesto apšvietimo skyriaus vyresniojo vadybininko pareigybės.</w:t>
      </w:r>
    </w:p>
    <w:p w:rsidR="00A1207F" w:rsidRDefault="00A1207F">
      <w:pPr>
        <w:pageBreakBefore/>
        <w:spacing w:line="360" w:lineRule="auto"/>
        <w:jc w:val="center"/>
        <w:rPr>
          <w:b/>
          <w:sz w:val="24"/>
          <w:szCs w:val="24"/>
        </w:rPr>
      </w:pPr>
      <w:r>
        <w:rPr>
          <w:b/>
          <w:sz w:val="24"/>
          <w:szCs w:val="24"/>
          <w:lang w:val="lt-LT"/>
        </w:rPr>
        <w:lastRenderedPageBreak/>
        <w:t>SAVIVALDYBĖS ĮMONĖS „KRETINGOS KOMUNALININKAS“</w:t>
      </w:r>
    </w:p>
    <w:p w:rsidR="00A1207F" w:rsidRDefault="00A1207F">
      <w:pPr>
        <w:jc w:val="center"/>
        <w:rPr>
          <w:color w:val="FF0000"/>
          <w:sz w:val="12"/>
          <w:szCs w:val="12"/>
          <w:lang w:val="lt-LT" w:eastAsia="lt-LT"/>
        </w:rPr>
      </w:pPr>
      <w:r>
        <w:rPr>
          <w:b/>
          <w:sz w:val="24"/>
          <w:szCs w:val="24"/>
        </w:rPr>
        <w:t>ORGANIZACINĖ VALDYMO STRUKTŪRA</w:t>
      </w:r>
    </w:p>
    <w:p w:rsidR="00A1207F" w:rsidRDefault="00A1207F">
      <w:pPr>
        <w:pStyle w:val="Pagrindiniotekstotrauka"/>
        <w:spacing w:after="0"/>
        <w:ind w:left="0" w:firstLine="720"/>
        <w:jc w:val="both"/>
        <w:rPr>
          <w:sz w:val="24"/>
          <w:szCs w:val="24"/>
          <w:lang w:val="lt-LT"/>
        </w:rPr>
      </w:pPr>
      <w:r>
        <w:rPr>
          <w:color w:val="FF0000"/>
          <w:sz w:val="12"/>
          <w:szCs w:val="12"/>
          <w:lang w:val="lt-LT" w:eastAsia="lt-LT"/>
        </w:rPr>
        <w:t xml:space="preserve">  </w:t>
      </w:r>
      <w:r w:rsidR="00A409E1">
        <w:rPr>
          <w:noProof/>
          <w:lang w:val="lt-LT" w:eastAsia="lt-LT"/>
        </w:rPr>
        <mc:AlternateContent>
          <mc:Choice Requires="wps">
            <w:drawing>
              <wp:anchor distT="0" distB="0" distL="114300" distR="114300" simplePos="0" relativeHeight="251658240" behindDoc="0" locked="0" layoutInCell="1" allowOverlap="1">
                <wp:simplePos x="0" y="0"/>
                <wp:positionH relativeFrom="column">
                  <wp:posOffset>9363710</wp:posOffset>
                </wp:positionH>
                <wp:positionV relativeFrom="paragraph">
                  <wp:posOffset>5720080</wp:posOffset>
                </wp:positionV>
                <wp:extent cx="0" cy="241935"/>
                <wp:effectExtent l="10160" t="5080" r="8890" b="10160"/>
                <wp:wrapNone/>
                <wp:docPr id="5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7.3pt,450.4pt" to="737.3pt,4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" strokeweight=".26mm">
                <v:stroke joinstyle="miter" endcap="square"/>
              </v:line>
            </w:pict>
          </mc:Fallback>
        </mc:AlternateContent>
      </w:r>
      <w:r w:rsidR="00A409E1">
        <w:rPr>
          <w:noProof/>
          <w:lang w:val="lt-LT" w:eastAsia="lt-LT"/>
        </w:rPr>
        <mc:AlternateContent>
          <mc:Choice Requires="wpg">
            <w:drawing>
              <wp:inline distT="0" distB="0" distL="0" distR="0">
                <wp:extent cx="6057900" cy="6306820"/>
                <wp:effectExtent l="9525" t="0" r="9525" b="825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306820"/>
                          <a:chOff x="0" y="0"/>
                          <a:chExt cx="9540" cy="9932"/>
                        </a:xfrm>
                      </wpg:grpSpPr>
                      <wps:wsp>
                        <wps:cNvPr id="16" name="Rectangle 3"/>
                        <wps:cNvSpPr>
                          <a:spLocks noChangeArrowheads="1"/>
                        </wps:cNvSpPr>
                        <wps:spPr bwMode="auto">
                          <a:xfrm>
                            <a:off x="0" y="0"/>
                            <a:ext cx="9539" cy="9931"/>
                          </a:xfrm>
                          <a:prstGeom prst="rect">
                            <a:avLst/>
                          </a:prstGeom>
                          <a:solidFill>
                            <a:srgbClr val="FFFFFF"/>
                          </a:solidFill>
                          <a:ln>
                            <a:noFill/>
                          </a:ln>
                          <a:effectLst/>
                          <a:extLs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Line 4"/>
                        <wps:cNvCnPr/>
                        <wps:spPr bwMode="auto">
                          <a:xfrm>
                            <a:off x="6919" y="5984"/>
                            <a:ext cx="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 name="Group 5"/>
                        <wpg:cNvGrpSpPr>
                          <a:grpSpLocks/>
                        </wpg:cNvGrpSpPr>
                        <wpg:grpSpPr bwMode="auto">
                          <a:xfrm>
                            <a:off x="0" y="267"/>
                            <a:ext cx="9537" cy="9663"/>
                            <a:chOff x="0" y="267"/>
                            <a:chExt cx="9537" cy="9663"/>
                          </a:xfrm>
                        </wpg:grpSpPr>
                        <wps:wsp>
                          <wps:cNvPr id="19" name="Text Box 6"/>
                          <wps:cNvSpPr txBox="1">
                            <a:spLocks noChangeArrowheads="1"/>
                          </wps:cNvSpPr>
                          <wps:spPr bwMode="auto">
                            <a:xfrm>
                              <a:off x="2" y="1536"/>
                              <a:ext cx="3551" cy="50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Direktoriaus pavaduotojas</w:t>
                                </w:r>
                              </w:p>
                            </w:txbxContent>
                          </wps:txbx>
                          <wps:bodyPr rot="0" vert="horz" wrap="square" lIns="91440" tIns="45720" rIns="91440" bIns="45720" anchor="t" anchorCtr="0">
                            <a:noAutofit/>
                          </wps:bodyPr>
                        </wps:wsp>
                        <wps:wsp>
                          <wps:cNvPr id="20" name="Text Box 7"/>
                          <wps:cNvSpPr txBox="1">
                            <a:spLocks noChangeArrowheads="1"/>
                          </wps:cNvSpPr>
                          <wps:spPr bwMode="auto">
                            <a:xfrm>
                              <a:off x="2620" y="267"/>
                              <a:ext cx="3177" cy="50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Direktorius</w:t>
                                </w:r>
                              </w:p>
                            </w:txbxContent>
                          </wps:txbx>
                          <wps:bodyPr rot="0" vert="horz" wrap="square" lIns="91440" tIns="45720" rIns="91440" bIns="45720" anchor="t" anchorCtr="0">
                            <a:noAutofit/>
                          </wps:bodyPr>
                        </wps:wsp>
                        <wps:wsp>
                          <wps:cNvPr id="21" name="Line 8"/>
                          <wps:cNvCnPr/>
                          <wps:spPr bwMode="auto">
                            <a:xfrm flipH="1">
                              <a:off x="4302" y="775"/>
                              <a:ext cx="0" cy="17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9"/>
                          <wps:cNvCnPr/>
                          <wps:spPr bwMode="auto">
                            <a:xfrm>
                              <a:off x="3555" y="1537"/>
                              <a:ext cx="745" cy="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0"/>
                          <wps:cNvCnPr/>
                          <wps:spPr bwMode="auto">
                            <a:xfrm>
                              <a:off x="2" y="2554"/>
                              <a:ext cx="953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11"/>
                          <wps:cNvSpPr txBox="1">
                            <a:spLocks noChangeArrowheads="1"/>
                          </wps:cNvSpPr>
                          <wps:spPr bwMode="auto">
                            <a:xfrm>
                              <a:off x="6171" y="6236"/>
                              <a:ext cx="2990" cy="632"/>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Buhalterija</w:t>
                                </w:r>
                              </w:p>
                            </w:txbxContent>
                          </wps:txbx>
                          <wps:bodyPr rot="0" vert="horz" wrap="square" lIns="91440" tIns="45720" rIns="91440" bIns="45720" anchor="t" anchorCtr="0">
                            <a:noAutofit/>
                          </wps:bodyPr>
                        </wps:wsp>
                        <wps:wsp>
                          <wps:cNvPr id="25" name="Text Box 12"/>
                          <wps:cNvSpPr txBox="1">
                            <a:spLocks noChangeArrowheads="1"/>
                          </wps:cNvSpPr>
                          <wps:spPr bwMode="auto">
                            <a:xfrm>
                              <a:off x="377" y="5220"/>
                              <a:ext cx="2237" cy="101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Valymo ir apželdinimo skyrius</w:t>
                                </w:r>
                              </w:p>
                              <w:p w:rsidR="00A1207F" w:rsidRDefault="00A1207F"/>
                            </w:txbxContent>
                          </wps:txbx>
                          <wps:bodyPr rot="0" vert="horz" wrap="square" lIns="91440" tIns="45720" rIns="91440" bIns="45720" anchor="t" anchorCtr="0">
                            <a:noAutofit/>
                          </wps:bodyPr>
                        </wps:wsp>
                        <wps:wsp>
                          <wps:cNvPr id="26" name="Text Box 13"/>
                          <wps:cNvSpPr txBox="1">
                            <a:spLocks noChangeArrowheads="1"/>
                          </wps:cNvSpPr>
                          <wps:spPr bwMode="auto">
                            <a:xfrm>
                              <a:off x="6171" y="3826"/>
                              <a:ext cx="2990" cy="633"/>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Administratorius</w:t>
                                </w:r>
                              </w:p>
                            </w:txbxContent>
                          </wps:txbx>
                          <wps:bodyPr rot="0" vert="horz" wrap="square" lIns="91440" tIns="45720" rIns="91440" bIns="45720" anchor="t" anchorCtr="0">
                            <a:noAutofit/>
                          </wps:bodyPr>
                        </wps:wsp>
                        <wps:wsp>
                          <wps:cNvPr id="27" name="Text Box 14"/>
                          <wps:cNvSpPr txBox="1">
                            <a:spLocks noChangeArrowheads="1"/>
                          </wps:cNvSpPr>
                          <wps:spPr bwMode="auto">
                            <a:xfrm>
                              <a:off x="376" y="3950"/>
                              <a:ext cx="2246" cy="114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Komunalinių atliekų tvarkymo skyrius</w:t>
                                </w:r>
                              </w:p>
                            </w:txbxContent>
                          </wps:txbx>
                          <wps:bodyPr rot="0" vert="horz" wrap="square" lIns="91440" tIns="45720" rIns="91440" bIns="45720" anchor="t" anchorCtr="0">
                            <a:noAutofit/>
                          </wps:bodyPr>
                        </wps:wsp>
                        <wps:wsp>
                          <wps:cNvPr id="28" name="Text Box 15"/>
                          <wps:cNvSpPr txBox="1">
                            <a:spLocks noChangeArrowheads="1"/>
                          </wps:cNvSpPr>
                          <wps:spPr bwMode="auto">
                            <a:xfrm>
                              <a:off x="393" y="6507"/>
                              <a:ext cx="2241" cy="101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Gatvių priežiūros ir miesto apšvietimo skyrius</w:t>
                                </w:r>
                              </w:p>
                              <w:p w:rsidR="00A1207F" w:rsidRDefault="00A1207F"/>
                            </w:txbxContent>
                          </wps:txbx>
                          <wps:bodyPr rot="0" vert="horz" wrap="square" lIns="91440" tIns="45720" rIns="91440" bIns="45720" anchor="t" anchorCtr="0">
                            <a:noAutofit/>
                          </wps:bodyPr>
                        </wps:wsp>
                        <wps:wsp>
                          <wps:cNvPr id="29" name="Text Box 16"/>
                          <wps:cNvSpPr txBox="1">
                            <a:spLocks noChangeArrowheads="1"/>
                          </wps:cNvSpPr>
                          <wps:spPr bwMode="auto">
                            <a:xfrm>
                              <a:off x="392" y="7841"/>
                              <a:ext cx="2248" cy="75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Mechaninės dirbtuvės</w:t>
                                </w:r>
                              </w:p>
                            </w:txbxContent>
                          </wps:txbx>
                          <wps:bodyPr rot="0" vert="horz" wrap="square" lIns="91440" tIns="45720" rIns="91440" bIns="45720" anchor="t" anchorCtr="0">
                            <a:noAutofit/>
                          </wps:bodyPr>
                        </wps:wsp>
                        <wps:wsp>
                          <wps:cNvPr id="30" name="Line 17"/>
                          <wps:cNvCnPr/>
                          <wps:spPr bwMode="auto">
                            <a:xfrm flipH="1">
                              <a:off x="0" y="2554"/>
                              <a:ext cx="1" cy="694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8"/>
                          <wps:cNvCnPr/>
                          <wps:spPr bwMode="auto">
                            <a:xfrm>
                              <a:off x="9" y="3312"/>
                              <a:ext cx="372" cy="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9"/>
                          <wps:cNvCnPr/>
                          <wps:spPr bwMode="auto">
                            <a:xfrm>
                              <a:off x="9" y="7037"/>
                              <a:ext cx="37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20"/>
                          <wps:cNvCnPr/>
                          <wps:spPr bwMode="auto">
                            <a:xfrm>
                              <a:off x="0" y="8188"/>
                              <a:ext cx="37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21"/>
                          <wps:cNvSpPr txBox="1">
                            <a:spLocks noChangeArrowheads="1"/>
                          </wps:cNvSpPr>
                          <wps:spPr bwMode="auto">
                            <a:xfrm>
                              <a:off x="377" y="2807"/>
                              <a:ext cx="2239" cy="101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Vietinės rinkliavos administravimo skyrius</w:t>
                                </w:r>
                              </w:p>
                            </w:txbxContent>
                          </wps:txbx>
                          <wps:bodyPr rot="0" vert="horz" wrap="square" lIns="91440" tIns="45720" rIns="91440" bIns="45720" anchor="t" anchorCtr="0">
                            <a:noAutofit/>
                          </wps:bodyPr>
                        </wps:wsp>
                        <wps:wsp>
                          <wps:cNvPr id="35" name="Line 22"/>
                          <wps:cNvCnPr/>
                          <wps:spPr bwMode="auto">
                            <a:xfrm flipV="1">
                              <a:off x="2" y="5728"/>
                              <a:ext cx="373" cy="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23"/>
                          <wps:cNvCnPr/>
                          <wps:spPr bwMode="auto">
                            <a:xfrm>
                              <a:off x="2" y="4458"/>
                              <a:ext cx="373" cy="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Text Box 24"/>
                          <wps:cNvSpPr txBox="1">
                            <a:spLocks noChangeArrowheads="1"/>
                          </wps:cNvSpPr>
                          <wps:spPr bwMode="auto">
                            <a:xfrm>
                              <a:off x="6169" y="2807"/>
                              <a:ext cx="2993" cy="633"/>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Ekonomistas</w:t>
                                </w:r>
                              </w:p>
                            </w:txbxContent>
                          </wps:txbx>
                          <wps:bodyPr rot="0" vert="horz" wrap="square" lIns="91440" tIns="45720" rIns="91440" bIns="45720" anchor="t" anchorCtr="0">
                            <a:noAutofit/>
                          </wps:bodyPr>
                        </wps:wsp>
                        <wps:wsp>
                          <wps:cNvPr id="38" name="Line 25"/>
                          <wps:cNvCnPr/>
                          <wps:spPr bwMode="auto">
                            <a:xfrm flipH="1">
                              <a:off x="9536" y="2554"/>
                              <a:ext cx="0" cy="596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6"/>
                          <wps:cNvCnPr/>
                          <wps:spPr bwMode="auto">
                            <a:xfrm>
                              <a:off x="9161" y="5353"/>
                              <a:ext cx="3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7"/>
                          <wps:cNvCnPr/>
                          <wps:spPr bwMode="auto">
                            <a:xfrm>
                              <a:off x="9163" y="4151"/>
                              <a:ext cx="374" cy="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8"/>
                          <wps:cNvCnPr/>
                          <wps:spPr bwMode="auto">
                            <a:xfrm>
                              <a:off x="9163" y="3189"/>
                              <a:ext cx="374" cy="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9"/>
                          <wps:cNvCnPr/>
                          <wps:spPr bwMode="auto">
                            <a:xfrm>
                              <a:off x="9161" y="6506"/>
                              <a:ext cx="37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Text Box 30"/>
                          <wps:cNvSpPr txBox="1">
                            <a:spLocks noChangeArrowheads="1"/>
                          </wps:cNvSpPr>
                          <wps:spPr bwMode="auto">
                            <a:xfrm>
                              <a:off x="6168" y="4805"/>
                              <a:ext cx="2990" cy="108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Daugiabučių namų renovavimo administratorius</w:t>
                                </w:r>
                              </w:p>
                            </w:txbxContent>
                          </wps:txbx>
                          <wps:bodyPr rot="0" vert="horz" wrap="square" lIns="91440" tIns="45720" rIns="91440" bIns="45720" anchor="t" anchorCtr="0">
                            <a:noAutofit/>
                          </wps:bodyPr>
                        </wps:wsp>
                        <wps:wsp>
                          <wps:cNvPr id="44" name="Line 31"/>
                          <wps:cNvCnPr/>
                          <wps:spPr bwMode="auto">
                            <a:xfrm>
                              <a:off x="17" y="9494"/>
                              <a:ext cx="374" cy="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32"/>
                          <wps:cNvSpPr txBox="1">
                            <a:spLocks noChangeArrowheads="1"/>
                          </wps:cNvSpPr>
                          <wps:spPr bwMode="auto">
                            <a:xfrm>
                              <a:off x="392" y="8912"/>
                              <a:ext cx="2248" cy="101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Kretingos miesto kapinių priežiūros skyrius</w:t>
                                </w:r>
                              </w:p>
                            </w:txbxContent>
                          </wps:txbx>
                          <wps:bodyPr rot="0" vert="horz" wrap="square" lIns="91440" tIns="45720" rIns="91440" bIns="45720" anchor="t" anchorCtr="0">
                            <a:noAutofit/>
                          </wps:bodyPr>
                        </wps:wsp>
                        <wps:wsp>
                          <wps:cNvPr id="46" name="Text Box 33"/>
                          <wps:cNvSpPr txBox="1">
                            <a:spLocks noChangeArrowheads="1"/>
                          </wps:cNvSpPr>
                          <wps:spPr bwMode="auto">
                            <a:xfrm>
                              <a:off x="6168" y="7215"/>
                              <a:ext cx="2990" cy="7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 xml:space="preserve">Administracinių patalpų valytojas </w:t>
                                </w:r>
                              </w:p>
                            </w:txbxContent>
                          </wps:txbx>
                          <wps:bodyPr rot="0" vert="horz" wrap="square" lIns="91440" tIns="45720" rIns="91440" bIns="45720" anchor="t" anchorCtr="0">
                            <a:noAutofit/>
                          </wps:bodyPr>
                        </wps:wsp>
                        <wps:wsp>
                          <wps:cNvPr id="47" name="Line 34"/>
                          <wps:cNvCnPr/>
                          <wps:spPr bwMode="auto">
                            <a:xfrm>
                              <a:off x="9163" y="7613"/>
                              <a:ext cx="374" cy="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Text Box 35"/>
                          <wps:cNvSpPr txBox="1">
                            <a:spLocks noChangeArrowheads="1"/>
                          </wps:cNvSpPr>
                          <wps:spPr bwMode="auto">
                            <a:xfrm>
                              <a:off x="6168" y="8244"/>
                              <a:ext cx="2990" cy="52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207F" w:rsidRDefault="00A1207F">
                                <w:pPr>
                                  <w:jc w:val="center"/>
                                  <w:rPr>
                                    <w:lang w:val="lt-LT"/>
                                  </w:rPr>
                                </w:pPr>
                                <w:r>
                                  <w:rPr>
                                    <w:lang w:val="lt-LT"/>
                                  </w:rPr>
                                  <w:t>Juristas</w:t>
                                </w:r>
                              </w:p>
                            </w:txbxContent>
                          </wps:txbx>
                          <wps:bodyPr rot="0" vert="horz" wrap="square" lIns="91440" tIns="45720" rIns="91440" bIns="45720" anchor="t" anchorCtr="0">
                            <a:noAutofit/>
                          </wps:bodyPr>
                        </wps:wsp>
                        <wps:wsp>
                          <wps:cNvPr id="49" name="Line 36"/>
                          <wps:cNvCnPr/>
                          <wps:spPr bwMode="auto">
                            <a:xfrm>
                              <a:off x="9163" y="8524"/>
                              <a:ext cx="374" cy="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id="Group 2" o:spid="_x0000_s1027" style="width:477pt;height:496.6pt;mso-position-horizontal-relative:char;mso-position-vertical-relative:line" coordsize="9540,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">
                <v:rect id="Rectangle 3" o:spid="_x0000_s1028" style="position:absolute;width:9539;height:99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y1cEA&#10;AADbAAAADwAAAGRycy9kb3ducmV2LnhtbERPzYrCMBC+C75DmAUvoqkexO02yqIIwoKo6wMMzbQp&#10;20xqE219+40geJuP73eydW9rcafWV44VzKYJCOLc6YpLBZff3WQJwgdkjbVjUvAgD+vVcJBhql3H&#10;J7qfQyliCPsUFZgQmlRKnxuy6KeuIY5c4VqLIcK2lLrFLobbWs6TZCEtVhwbDDa0MZT/nW9WwXav&#10;r5/jnzIvjo9dZ47J6dAtjVKjj/77C0SgPrzFL/dex/kLeP4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5stXBAAAA2wAAAA8AAAAAAAAAAAAAAAAAmAIAAGRycy9kb3du&#10;cmV2LnhtbFBLBQYAAAAABAAEAPUAAACGAwAAAAA=&#10;" stroked="f" strokecolor="#3465af">
                  <v:stroke joinstyle="round"/>
                </v:rect>
                <v:line id="Line 4" o:spid="_x0000_s1029" style="position:absolute;visibility:visible;mso-wrap-style:square" from="6919,5984" to="6919,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RlcIAAADbAAAADwAAAGRycy9kb3ducmV2LnhtbERP22oCMRB9L/QfwhT6VrNV8LI1igiC&#10;hSJqC+LbuJlu1m4mS5Lq+vdGEHybw7nOeNraWpzIh8qxgvdOBoK4cLriUsHP9+JtCCJEZI21Y1Jw&#10;oQDTyfPTGHPtzryh0zaWIoVwyFGBibHJpQyFIYuh4xrixP06bzEm6EupPZ5TuK1lN8v60mLFqcFg&#10;Q3NDxd/23yqg2QHlqrd25ms195+7gT7ujyOlXl/a2QeISG18iO/upU7zB3D7JR0gJ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nRlcIAAADbAAAADwAAAAAAAAAAAAAA&#10;AAChAgAAZHJzL2Rvd25yZXYueG1sUEsFBgAAAAAEAAQA+QAAAJADAAAAAA==&#10;" strokeweight=".26mm">
                  <v:stroke joinstyle="miter" endcap="square"/>
                </v:line>
                <v:group id="Group 5" o:spid="_x0000_s1030" style="position:absolute;top:267;width:9537;height:9663" coordorigin=",267" coordsize="9537,9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031" type="#_x0000_t202" style="position:absolute;left:2;top:1536;width:35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MdsAA&#10;AADbAAAADwAAAGRycy9kb3ducmV2LnhtbERPTWsCMRC9F/wPYQrearaCoqtRRCh4rLpoexs242bZ&#10;zWSbpLr9940geJvH+5zluretuJIPtWMF76MMBHHpdM2VguL48TYDESKyxtYxKfijAOvV4GWJuXY3&#10;3tP1ECuRQjjkqMDE2OVShtKQxTByHXHiLs5bjAn6SmqPtxRuWznOsqm0WHNqMNjR1lDZHH6tgn73&#10;fW6+YjWenIynn7BpPidFodTwtd8sQETq41P8cO90mj+H+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zMdsAAAADbAAAADwAAAAAAAAAAAAAAAACYAgAAZHJzL2Rvd25y&#10;ZXYueG1sUEsFBgAAAAAEAAQA9QAAAIUDAAAAAA==&#10;" strokeweight=".26mm">
                    <v:stroke endcap="square"/>
                    <v:textbox>
                      <w:txbxContent>
                        <w:p w:rsidR="00A1207F" w:rsidRDefault="00A1207F">
                          <w:pPr>
                            <w:jc w:val="center"/>
                            <w:rPr>
                              <w:lang w:val="lt-LT"/>
                            </w:rPr>
                          </w:pPr>
                          <w:r>
                            <w:rPr>
                              <w:lang w:val="lt-LT"/>
                            </w:rPr>
                            <w:t>Direktoriaus pavaduotojas</w:t>
                          </w:r>
                        </w:p>
                      </w:txbxContent>
                    </v:textbox>
                  </v:shape>
                  <v:shape id="Text Box 7" o:spid="_x0000_s1032" type="#_x0000_t202" style="position:absolute;left:2620;top:267;width:3177;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vVr8A&#10;AADbAAAADwAAAGRycy9kb3ducmV2LnhtbERPz2vCMBS+D/wfwhO8zdSCY1SjiCB4nK5MvT2aZ1Pa&#10;vNQk0/rfm8Ngx4/v93I92E7cyYfGsYLZNANBXDndcK2g/N69f4IIEVlj55gUPCnAejV6W2Kh3YMP&#10;dD/GWqQQDgUqMDH2hZShMmQxTF1PnLir8xZjgr6W2uMjhdtO5ln2IS02nBoM9rQ1VLXHX6tg2F9O&#10;7TnW+fzHeLqFTfs1L0ulJuNhswARaYj/4j/3XivI0/r0Jf0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2q9WvwAAANsAAAAPAAAAAAAAAAAAAAAAAJgCAABkcnMvZG93bnJl&#10;di54bWxQSwUGAAAAAAQABAD1AAAAhAMAAAAA&#10;" strokeweight=".26mm">
                    <v:stroke endcap="square"/>
                    <v:textbox>
                      <w:txbxContent>
                        <w:p w:rsidR="00A1207F" w:rsidRDefault="00A1207F">
                          <w:pPr>
                            <w:jc w:val="center"/>
                            <w:rPr>
                              <w:lang w:val="lt-LT"/>
                            </w:rPr>
                          </w:pPr>
                          <w:r>
                            <w:rPr>
                              <w:lang w:val="lt-LT"/>
                            </w:rPr>
                            <w:t>Direktorius</w:t>
                          </w:r>
                        </w:p>
                      </w:txbxContent>
                    </v:textbox>
                  </v:shape>
                  <v:line id="Line 8" o:spid="_x0000_s1033" style="position:absolute;flip:x;visibility:visible;mso-wrap-style:square" from="4302,775" to="4302,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LycMAAADbAAAADwAAAGRycy9kb3ducmV2LnhtbESPQWvCQBSE74L/YXlCb7pRoUjqKioW&#10;PVVMAl5fs6/Z0OzbkN1q2l/fFQSPw8x8wyzXvW3ElTpfO1YwnSQgiEuna64UFPn7eAHCB2SNjWNS&#10;8Ese1qvhYImpdjc+0zULlYgQ9ikqMCG0qZS+NGTRT1xLHL0v11kMUXaV1B3eItw2cpYkr9JizXHB&#10;YEs7Q+V39mMVZMnn6agvi23xYfI/acricpjvlXoZ9Zs3EIH68Aw/2ketYDaF+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aC8nDAAAA2wAAAA8AAAAAAAAAAAAA&#10;AAAAoQIAAGRycy9kb3ducmV2LnhtbFBLBQYAAAAABAAEAPkAAACRAwAAAAA=&#10;" strokeweight=".26mm">
                    <v:stroke joinstyle="miter" endcap="square"/>
                  </v:line>
                  <v:line id="Line 9" o:spid="_x0000_s1034" style="position:absolute;visibility:visible;mso-wrap-style:square" from="3555,1537" to="4300,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4sMUAAADbAAAADwAAAGRycy9kb3ducmV2LnhtbESP3WoCMRSE7wt9h3CE3tWsW7B1NYoI&#10;hRZE6g+Id8fNcbN2c7Ikqa5vbwqFXg4z8w0zmXW2ERfyoXasYNDPQBCXTtdcKdht35/fQISIrLFx&#10;TApuFGA2fXyYYKHdldd02cRKJAiHAhWYGNtCylAashj6riVO3sl5izFJX0nt8ZrgtpF5lg2lxZrT&#10;gsGWFobK782PVUDzI8rVy5czy9XCf+5f9flwHin11OvmYxCRuvgf/mt/aAV5Dr9f0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K4sMUAAADbAAAADwAAAAAAAAAA&#10;AAAAAAChAgAAZHJzL2Rvd25yZXYueG1sUEsFBgAAAAAEAAQA+QAAAJMDAAAAAA==&#10;" strokeweight=".26mm">
                    <v:stroke joinstyle="miter" endcap="square"/>
                  </v:line>
                  <v:line id="Line 10" o:spid="_x0000_s1035" style="position:absolute;visibility:visible;mso-wrap-style:square" from="2,2554" to="9537,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4dK8QAAADbAAAADwAAAGRycy9kb3ducmV2LnhtbESPQWsCMRSE74L/ITzBm2ZVaO1qFBEE&#10;hSKtFkpvz81zs7p5WZKo23/fFAo9DjPzDTNftrYWd/KhcqxgNMxAEBdOV1wq+DhuBlMQISJrrB2T&#10;gm8KsFx0O3PMtXvwO90PsRQJwiFHBSbGJpcyFIYshqFriJN3dt5iTNKXUnt8JLit5TjLnqTFitOC&#10;wYbWhorr4WYV0OqEcj95c+Z1v/a7z2d9+bq8KNXvtasZiEht/A//tbdawXgCv1/S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h0rxAAAANsAAAAPAAAAAAAAAAAA&#10;AAAAAKECAABkcnMvZG93bnJldi54bWxQSwUGAAAAAAQABAD5AAAAkgMAAAAA&#10;" strokeweight=".26mm">
                    <v:stroke joinstyle="miter" endcap="square"/>
                  </v:line>
                  <v:shape id="Text Box 11" o:spid="_x0000_s1036" type="#_x0000_t202" style="position:absolute;left:6171;top:6236;width:299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VcMA&#10;AADbAAAADwAAAGRycy9kb3ducmV2LnhtbESPT2sCMRTE7wW/Q3gFbzXbRYtsjSKC4LHaxT+3x+Z1&#10;s+zmZU1SXb99Uyj0OMzMb5jFarCduJEPjWMFr5MMBHHldMO1gvJz+zIHESKyxs4xKXhQgNVy9LTA&#10;Qrs77+l2iLVIEA4FKjAx9oWUoTJkMUxcT5y8L+ctxiR9LbXHe4LbTuZZ9iYtNpwWDPa0MVS1h2+r&#10;YNhdTu051vnsaDxdw7r9mJWlUuPnYf0OItIQ/8N/7Z1WkE/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VcMAAADbAAAADwAAAAAAAAAAAAAAAACYAgAAZHJzL2Rv&#10;d25yZXYueG1sUEsFBgAAAAAEAAQA9QAAAIgDAAAAAA==&#10;" strokeweight=".26mm">
                    <v:stroke endcap="square"/>
                    <v:textbox>
                      <w:txbxContent>
                        <w:p w:rsidR="00A1207F" w:rsidRDefault="00A1207F">
                          <w:pPr>
                            <w:jc w:val="center"/>
                            <w:rPr>
                              <w:lang w:val="lt-LT"/>
                            </w:rPr>
                          </w:pPr>
                          <w:r>
                            <w:rPr>
                              <w:lang w:val="lt-LT"/>
                            </w:rPr>
                            <w:t>Buhalterija</w:t>
                          </w:r>
                        </w:p>
                      </w:txbxContent>
                    </v:textbox>
                  </v:shape>
                  <v:shape id="Text Box 12" o:spid="_x0000_s1037" type="#_x0000_t202" style="position:absolute;left:377;top:5220;width:2237;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MzsMA&#10;AADbAAAADwAAAGRycy9kb3ducmV2LnhtbESPzWrDMBCE74W8g9hCbo1cg0txooRQKOSYH9Mkt8Xa&#10;WsbWypHUxHn7qFDocZiZb5jFarS9uJIPrWMFr7MMBHHtdMuNgurw+fIOIkRkjb1jUnCnAKvl5GmB&#10;pXY33tF1HxuRIBxKVGBiHEopQ23IYpi5gTh5385bjEn6RmqPtwS3vcyz7E1abDktGBzow1Dd7X+s&#10;gnFzPnan2OTFl/F0CetuW1SVUtPncT0HEWmM/+G/9kYryAv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MzsMAAADbAAAADwAAAAAAAAAAAAAAAACYAgAAZHJzL2Rv&#10;d25yZXYueG1sUEsFBgAAAAAEAAQA9QAAAIgDAAAAAA==&#10;" strokeweight=".26mm">
                    <v:stroke endcap="square"/>
                    <v:textbox>
                      <w:txbxContent>
                        <w:p w:rsidR="00A1207F" w:rsidRDefault="00A1207F">
                          <w:pPr>
                            <w:jc w:val="center"/>
                            <w:rPr>
                              <w:lang w:val="lt-LT"/>
                            </w:rPr>
                          </w:pPr>
                          <w:r>
                            <w:rPr>
                              <w:lang w:val="lt-LT"/>
                            </w:rPr>
                            <w:t>Valymo ir apželdinimo skyrius</w:t>
                          </w:r>
                        </w:p>
                        <w:p w:rsidR="00A1207F" w:rsidRDefault="00A1207F"/>
                      </w:txbxContent>
                    </v:textbox>
                  </v:shape>
                  <v:shape id="Text Box 13" o:spid="_x0000_s1038" type="#_x0000_t202" style="position:absolute;left:6171;top:3826;width:299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ucMA&#10;AADbAAAADwAAAGRycy9kb3ducmV2LnhtbESPT2sCMRTE70K/Q3iF3jTbBUW2RpFCwaPVxT+3x+Z1&#10;s+zmZZtE3X77RhA8DjPzG2axGmwnruRD41jB+yQDQVw53XCtoNx/jecgQkTW2DkmBX8UYLV8GS2w&#10;0O7G33TdxVokCIcCFZgY+0LKUBmyGCauJ07ej/MWY5K+ltrjLcFtJ/Msm0mLDacFgz19Gqra3cUq&#10;GDbnY3uKdT49GE+/Yd1up2Wp1NvrsP4AEWmIz/CjvdEK8hnc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SucMAAADbAAAADwAAAAAAAAAAAAAAAACYAgAAZHJzL2Rv&#10;d25yZXYueG1sUEsFBgAAAAAEAAQA9QAAAIgDAAAAAA==&#10;" strokeweight=".26mm">
                    <v:stroke endcap="square"/>
                    <v:textbox>
                      <w:txbxContent>
                        <w:p w:rsidR="00A1207F" w:rsidRDefault="00A1207F">
                          <w:pPr>
                            <w:jc w:val="center"/>
                            <w:rPr>
                              <w:lang w:val="lt-LT"/>
                            </w:rPr>
                          </w:pPr>
                          <w:r>
                            <w:rPr>
                              <w:lang w:val="lt-LT"/>
                            </w:rPr>
                            <w:t>Administratorius</w:t>
                          </w:r>
                        </w:p>
                      </w:txbxContent>
                    </v:textbox>
                  </v:shape>
                  <v:shape id="Text Box 14" o:spid="_x0000_s1039" type="#_x0000_t202" style="position:absolute;left:376;top:3950;width:2246;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3IsMA&#10;AADbAAAADwAAAGRycy9kb3ducmV2LnhtbESPQWsCMRSE74X+h/AEbzXrgq2sRpFCwaPaRdvbY/Pc&#10;LLt52SZR139vCoUeh5n5hlmuB9uJK/nQOFYwnWQgiCunG64VlJ8fL3MQISJr7ByTgjsFWK+en5ZY&#10;aHfjPV0PsRYJwqFABSbGvpAyVIYshonriZN3dt5iTNLXUnu8JbjtZJ5lr9Jiw2nBYE/vhqr2cLEK&#10;hu33qf2KdT47Gk8/YdPuZmWp1Hg0bBYgIg3xP/zX3moF+Rv8fk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M3IsMAAADbAAAADwAAAAAAAAAAAAAAAACYAgAAZHJzL2Rv&#10;d25yZXYueG1sUEsFBgAAAAAEAAQA9QAAAIgDAAAAAA==&#10;" strokeweight=".26mm">
                    <v:stroke endcap="square"/>
                    <v:textbox>
                      <w:txbxContent>
                        <w:p w:rsidR="00A1207F" w:rsidRDefault="00A1207F">
                          <w:pPr>
                            <w:jc w:val="center"/>
                            <w:rPr>
                              <w:lang w:val="lt-LT"/>
                            </w:rPr>
                          </w:pPr>
                          <w:r>
                            <w:rPr>
                              <w:lang w:val="lt-LT"/>
                            </w:rPr>
                            <w:t>Komunalinių atliekų tvarkymo skyrius</w:t>
                          </w:r>
                        </w:p>
                      </w:txbxContent>
                    </v:textbox>
                  </v:shape>
                  <v:shape id="Text Box 15" o:spid="_x0000_s1040" type="#_x0000_t202" style="position:absolute;left:393;top:6507;width:224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jUL8A&#10;AADbAAAADwAAAGRycy9kb3ducmV2LnhtbERPz2vCMBS+D/wfwhO8zdSCY1SjiCB4nK5MvT2aZ1Pa&#10;vNQk0/rfm8Ngx4/v93I92E7cyYfGsYLZNANBXDndcK2g/N69f4IIEVlj55gUPCnAejV6W2Kh3YMP&#10;dD/GWqQQDgUqMDH2hZShMmQxTF1PnLir8xZjgr6W2uMjhdtO5ln2IS02nBoM9rQ1VLXHX6tg2F9O&#10;7TnW+fzHeLqFTfs1L0ulJuNhswARaYj/4j/3XivI09j0Jf0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KNQvwAAANsAAAAPAAAAAAAAAAAAAAAAAJgCAABkcnMvZG93bnJl&#10;di54bWxQSwUGAAAAAAQABAD1AAAAhAMAAAAA&#10;" strokeweight=".26mm">
                    <v:stroke endcap="square"/>
                    <v:textbox>
                      <w:txbxContent>
                        <w:p w:rsidR="00A1207F" w:rsidRDefault="00A1207F">
                          <w:pPr>
                            <w:jc w:val="center"/>
                            <w:rPr>
                              <w:lang w:val="lt-LT"/>
                            </w:rPr>
                          </w:pPr>
                          <w:r>
                            <w:rPr>
                              <w:lang w:val="lt-LT"/>
                            </w:rPr>
                            <w:t>Gatvių priežiūros ir miesto apšvietimo skyrius</w:t>
                          </w:r>
                        </w:p>
                        <w:p w:rsidR="00A1207F" w:rsidRDefault="00A1207F"/>
                      </w:txbxContent>
                    </v:textbox>
                  </v:shape>
                  <v:shape id="Text Box 16" o:spid="_x0000_s1041" type="#_x0000_t202" style="position:absolute;left:392;top:7841;width:2248;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Gy8MA&#10;AADbAAAADwAAAGRycy9kb3ducmV2LnhtbESPQWsCMRSE74X+h/AEbzXrgqWuRpFCwaPaRdvbY/Pc&#10;LLt52SZR139vCoUeh5n5hlmuB9uJK/nQOFYwnWQgiCunG64VlJ8fL28gQkTW2DkmBXcKsF49Py2x&#10;0O7Ge7oeYi0ShEOBCkyMfSFlqAxZDBPXEyfv7LzFmKSvpfZ4S3DbyTzLXqXFhtOCwZ7eDVXt4WIV&#10;DNvvU/sV63x2NJ5+wqbdzcpSqfFo2CxARBrif/ivvdUK8jn8fk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Gy8MAAADbAAAADwAAAAAAAAAAAAAAAACYAgAAZHJzL2Rv&#10;d25yZXYueG1sUEsFBgAAAAAEAAQA9QAAAIgDAAAAAA==&#10;" strokeweight=".26mm">
                    <v:stroke endcap="square"/>
                    <v:textbox>
                      <w:txbxContent>
                        <w:p w:rsidR="00A1207F" w:rsidRDefault="00A1207F">
                          <w:pPr>
                            <w:jc w:val="center"/>
                            <w:rPr>
                              <w:lang w:val="lt-LT"/>
                            </w:rPr>
                          </w:pPr>
                          <w:r>
                            <w:rPr>
                              <w:lang w:val="lt-LT"/>
                            </w:rPr>
                            <w:t>Mechaninės dirbtuvės</w:t>
                          </w:r>
                        </w:p>
                      </w:txbxContent>
                    </v:textbox>
                  </v:shape>
                  <v:line id="Line 17" o:spid="_x0000_s1042" style="position:absolute;flip:x;visibility:visible;mso-wrap-style:square" from="0,2554" to="1,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4j8AAAADbAAAADwAAAGRycy9kb3ducmV2LnhtbERPTYvCMBC9C/sfwizsTVMVRKpRdFlZ&#10;T4q14HVsxqbYTEqT1a6/3hwEj4/3PV92thY3an3lWMFwkIAgLpyuuFSQHzf9KQgfkDXWjknBP3lY&#10;Lj56c0y1u/OBblkoRQxhn6ICE0KTSukLQxb9wDXEkbu41mKIsC2lbvEew20tR0kykRYrjg0GG/o2&#10;VFyzP6sgS877rT5N1/nOHB/SFPnpd/yj1Ndnt5qBCNSFt/jl3moF47g+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POI/AAAAA2wAAAA8AAAAAAAAAAAAAAAAA&#10;oQIAAGRycy9kb3ducmV2LnhtbFBLBQYAAAAABAAEAPkAAACOAwAAAAA=&#10;" strokeweight=".26mm">
                    <v:stroke joinstyle="miter" endcap="square"/>
                  </v:line>
                  <v:line id="Line 18" o:spid="_x0000_s1043" style="position:absolute;visibility:visible;mso-wrap-style:square" from="9,3312" to="38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wGsQAAADbAAAADwAAAGRycy9kb3ducmV2LnhtbESP3WoCMRSE7wXfIRzBOzerQn+2RhFB&#10;sFCk2kLp3enmuFndnCxJquvbm0LBy2FmvmFmi8424kw+1I4VjLMcBHHpdM2Vgs+P9egJRIjIGhvH&#10;pOBKARbzfm+GhXYX3tF5HyuRIBwKVGBibAspQ2nIYshcS5y8g/MWY5K+ktrjJcFtIyd5/iAt1pwW&#10;DLa0MlSe9r9WAS1/UG6n7868bVf+9etRH7+Pz0oNB93yBUSkLt7D/+2NVjAdw9+X9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bAaxAAAANsAAAAPAAAAAAAAAAAA&#10;AAAAAKECAABkcnMvZG93bnJldi54bWxQSwUGAAAAAAQABAD5AAAAkgMAAAAA&#10;" strokeweight=".26mm">
                    <v:stroke joinstyle="miter" endcap="square"/>
                  </v:line>
                  <v:line id="Line 19" o:spid="_x0000_s1044" style="position:absolute;visibility:visible;mso-wrap-style:square" from="9,7037" to="385,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ubcQAAADbAAAADwAAAGRycy9kb3ducmV2LnhtbESPQWsCMRSE74L/ITzBm2ZVaO1qFBEE&#10;hSKtFkpvz81zs7p5WZKo23/fFAo9DjPzDTNftrYWd/KhcqxgNMxAEBdOV1wq+DhuBlMQISJrrB2T&#10;gm8KsFx0O3PMtXvwO90PsRQJwiFHBSbGJpcyFIYshqFriJN3dt5iTNKXUnt8JLit5TjLnqTFitOC&#10;wYbWhorr4WYV0OqEcj95c+Z1v/a7z2d9+bq8KNXvtasZiEht/A//tbdawWQMv1/SD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y5txAAAANsAAAAPAAAAAAAAAAAA&#10;AAAAAKECAABkcnMvZG93bnJldi54bWxQSwUGAAAAAAQABAD5AAAAkgMAAAAA&#10;" strokeweight=".26mm">
                    <v:stroke joinstyle="miter" endcap="square"/>
                  </v:line>
                  <v:line id="Line 20" o:spid="_x0000_s1045" style="position:absolute;visibility:visible;mso-wrap-style:square" from="0,8188" to="376,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eL9sUAAADbAAAADwAAAGRycy9kb3ducmV2LnhtbESP3WoCMRSE7wt9h3CE3tWsXbB1NYoI&#10;hRZE6g+Id8fNcbN2c7Ikqa5vbwqFXg4z8w0zmXW2ERfyoXasYNDPQBCXTtdcKdht35/fQISIrLFx&#10;TApuFGA2fXyYYKHdldd02cRKJAiHAhWYGNtCylAashj6riVO3sl5izFJX0nt8ZrgtpEvWTaUFmtO&#10;CwZbWhgqvzc/VgHNjyhX+Zczy9XCf+5f9flwHin11OvmYxCRuvgf/mt/aAV5Dr9f0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eL9sUAAADbAAAADwAAAAAAAAAA&#10;AAAAAAChAgAAZHJzL2Rvd25yZXYueG1sUEsFBgAAAAAEAAQA+QAAAJMDAAAAAA==&#10;" strokeweight=".26mm">
                    <v:stroke joinstyle="miter" endcap="square"/>
                  </v:line>
                  <v:shape id="Text Box 21" o:spid="_x0000_s1046" type="#_x0000_t202" style="position:absolute;left:377;top:2807;width:2239;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iMMA&#10;AADbAAAADwAAAGRycy9kb3ducmV2LnhtbESPT2sCMRTE74V+h/AK3mq2/illNYoIgseqi623x+Z1&#10;s+zmZU2ibr99UxA8DjPzG2a+7G0rruRD7VjB2zADQVw6XXOloDhsXj9AhIissXVMCn4pwHLx/DTH&#10;XLsb7+i6j5VIEA45KjAxdrmUoTRkMQxdR5y8H+ctxiR9JbXHW4LbVo6y7F1arDktGOxobahs9her&#10;oN+evprvWI2mR+PpHFbN57QolBq89KsZiEh9fITv7a1WMJ7A/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g/iMMAAADbAAAADwAAAAAAAAAAAAAAAACYAgAAZHJzL2Rv&#10;d25yZXYueG1sUEsFBgAAAAAEAAQA9QAAAIgDAAAAAA==&#10;" strokeweight=".26mm">
                    <v:stroke endcap="square"/>
                    <v:textbox>
                      <w:txbxContent>
                        <w:p w:rsidR="00A1207F" w:rsidRDefault="00A1207F">
                          <w:pPr>
                            <w:jc w:val="center"/>
                            <w:rPr>
                              <w:lang w:val="lt-LT"/>
                            </w:rPr>
                          </w:pPr>
                          <w:r>
                            <w:rPr>
                              <w:lang w:val="lt-LT"/>
                            </w:rPr>
                            <w:t>Vietinės rinkliavos administravimo skyrius</w:t>
                          </w:r>
                        </w:p>
                      </w:txbxContent>
                    </v:textbox>
                  </v:shape>
                  <v:line id="Line 22" o:spid="_x0000_s1047" style="position:absolute;flip:y;visibility:visible;mso-wrap-style:square" from="2,5728" to="375,5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bF8QAAADbAAAADwAAAGRycy9kb3ducmV2LnhtbESPQWvCQBSE70L/w/IKvemmlYrEbKQt&#10;LfWkNAa8PrPPbDD7NmS3mvrrXUHocZiZb5hsOdhWnKj3jWMFz5MEBHHldMO1gnL7NZ6D8AFZY+uY&#10;FPyRh2X+MMow1e7MP3QqQi0ihH2KCkwIXSqlrwxZ9BPXEUfv4HqLIcq+lrrHc4TbVr4kyUxabDgu&#10;GOzow1B1LH6tgiLZb1Z6N38v12Z7kaYqd9/TT6WeHoe3BYhAQ/gP39srrWD6Crcv8Qf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sXxAAAANsAAAAPAAAAAAAAAAAA&#10;AAAAAKECAABkcnMvZG93bnJldi54bWxQSwUGAAAAAAQABAD5AAAAkgMAAAAA&#10;" strokeweight=".26mm">
                    <v:stroke joinstyle="miter" endcap="square"/>
                  </v:line>
                  <v:line id="Line 23" o:spid="_x0000_s1048" style="position:absolute;visibility:visible;mso-wrap-style:square" from="2,4458" to="375,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bsQAAADbAAAADwAAAGRycy9kb3ducmV2LnhtbESPQWsCMRSE70L/Q3iF3txsK2jdGkUE&#10;QUGktYJ4e928btZuXpYk1fXfm4LQ4zAz3zCTWWcbcSYfascKnrMcBHHpdM2Vgv3nsv8KIkRkjY1j&#10;UnClALPpQ2+ChXYX/qDzLlYiQTgUqMDE2BZShtKQxZC5ljh5385bjEn6SmqPlwS3jXzJ86G0WHNa&#10;MNjSwlD5s/u1Cmj+hXI7eHdms1349WGkT8fTWKmnx27+BiJSF//D9/ZKKxgM4e9L+g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ChuxAAAANsAAAAPAAAAAAAAAAAA&#10;AAAAAKECAABkcnMvZG93bnJldi54bWxQSwUGAAAAAAQABAD5AAAAkgMAAAAA&#10;" strokeweight=".26mm">
                    <v:stroke joinstyle="miter" endcap="square"/>
                  </v:line>
                  <v:shape id="Text Box 24" o:spid="_x0000_s1049" type="#_x0000_t202" style="position:absolute;left:6169;top:2807;width:2993;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h/8MA&#10;AADbAAAADwAAAGRycy9kb3ducmV2LnhtbESPQWsCMRSE7wX/Q3iCt5qtYi2rUUQoeLR2qfX22Lxu&#10;lt28rEmq679vBKHHYWa+YZbr3rbiQj7UjhW8jDMQxKXTNVcKis/35zcQISJrbB2TghsFWK8GT0vM&#10;tbvyB10OsRIJwiFHBSbGLpcylIYshrHriJP347zFmKSvpPZ4TXDbykmWvUqLNacFgx1tDZXN4dcq&#10;6HenY/Mdq8nsy3g6h02znxWFUqNhv1mAiNTH//CjvdMKpnO4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qh/8MAAADbAAAADwAAAAAAAAAAAAAAAACYAgAAZHJzL2Rv&#10;d25yZXYueG1sUEsFBgAAAAAEAAQA9QAAAIgDAAAAAA==&#10;" strokeweight=".26mm">
                    <v:stroke endcap="square"/>
                    <v:textbox>
                      <w:txbxContent>
                        <w:p w:rsidR="00A1207F" w:rsidRDefault="00A1207F">
                          <w:pPr>
                            <w:jc w:val="center"/>
                            <w:rPr>
                              <w:lang w:val="lt-LT"/>
                            </w:rPr>
                          </w:pPr>
                          <w:r>
                            <w:rPr>
                              <w:lang w:val="lt-LT"/>
                            </w:rPr>
                            <w:t>Ekonomistas</w:t>
                          </w:r>
                        </w:p>
                      </w:txbxContent>
                    </v:textbox>
                  </v:shape>
                  <v:line id="Line 25" o:spid="_x0000_s1050" style="position:absolute;flip:x;visibility:visible;mso-wrap-style:square" from="9536,2554" to="9536,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0icAAAADbAAAADwAAAGRycy9kb3ducmV2LnhtbERPTYvCMBC9C/sfwizsTVMVRKpRdFlZ&#10;T4q14HVsxqbYTEqT1a6/3hwEj4/3PV92thY3an3lWMFwkIAgLpyuuFSQHzf9KQgfkDXWjknBP3lY&#10;Lj56c0y1u/OBblkoRQxhn6ICE0KTSukLQxb9wDXEkbu41mKIsC2lbvEew20tR0kykRYrjg0GG/o2&#10;VFyzP6sgS877rT5N1/nOHB/SFPnpd/yj1Ndnt5qBCNSFt/jl3moF4zg2fo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5NInAAAAA2wAAAA8AAAAAAAAAAAAAAAAA&#10;oQIAAGRycy9kb3ducmV2LnhtbFBLBQYAAAAABAAEAPkAAACOAwAAAAA=&#10;" strokeweight=".26mm">
                    <v:stroke joinstyle="miter" endcap="square"/>
                  </v:line>
                  <v:line id="Line 26" o:spid="_x0000_s1051" style="position:absolute;visibility:visible;mso-wrap-style:square" from="9161,5353" to="9535,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HMQAAADbAAAADwAAAGRycy9kb3ducmV2LnhtbESPQWsCMRSE74L/ITzBm2at0OpqFBEK&#10;CkWsFkpvr5vnZnXzsiRRt/++EQo9DjPzDTNftrYWN/KhcqxgNMxAEBdOV1wq+Di+DiYgQkTWWDsm&#10;BT8UYLnoduaYa3fnd7odYikShEOOCkyMTS5lKAxZDEPXECfv5LzFmKQvpfZ4T3Bby6cse5YWK04L&#10;BhtaGyouh6tVQKtvlLvx3pm33dpvP1/0+es8Varfa1czEJHa+B/+a2+0gvEUH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7wcxAAAANsAAAAPAAAAAAAAAAAA&#10;AAAAAKECAABkcnMvZG93bnJldi54bWxQSwUGAAAAAAQABAD5AAAAkgMAAAAA&#10;" strokeweight=".26mm">
                    <v:stroke joinstyle="miter" endcap="square"/>
                  </v:line>
                  <v:line id="Line 27" o:spid="_x0000_s1052" style="position:absolute;visibility:visible;mso-wrap-style:square" from="9163,4151" to="9537,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m/MIAAADbAAAADwAAAGRycy9kb3ducmV2LnhtbERPy2oCMRTdC/5DuII7zfigrVOjiCBU&#10;KNJOC9Ld7eR2Mjq5GZJUp3/fLASXh/NerjvbiAv5UDtWMBlnIIhLp2uuFHx+7EZPIEJE1tg4JgV/&#10;FGC96veWmGt35Xe6FLESKYRDjgpMjG0uZSgNWQxj1xIn7sd5izFBX0nt8ZrCbSOnWfYgLdacGgy2&#10;tDVUnotfq4A23ygPszdnXg9bvz8+6tPXaaHUcNBtnkFE6uJdfHO/aAXztD59S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Nm/MIAAADbAAAADwAAAAAAAAAAAAAA&#10;AAChAgAAZHJzL2Rvd25yZXYueG1sUEsFBgAAAAAEAAQA+QAAAJADAAAAAA==&#10;" strokeweight=".26mm">
                    <v:stroke joinstyle="miter" endcap="square"/>
                  </v:line>
                  <v:line id="Line 28" o:spid="_x0000_s1053" style="position:absolute;visibility:visible;mso-wrap-style:square" from="9163,3189" to="9537,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DZ8UAAADbAAAADwAAAGRycy9kb3ducmV2LnhtbESP3WoCMRSE7wu+QzhC7zRrW7RdjSJC&#10;oYUi/hSKd8fNcbN2c7Ikqa5vbwShl8PMfMNMZq2txYl8qBwrGPQzEMSF0xWXCr63771XECEia6wd&#10;k4ILBZhNOw8TzLU785pOm1iKBOGQowITY5NLGQpDFkPfNcTJOzhvMSbpS6k9nhPc1vIpy4bSYsVp&#10;wWBDC0PF7+bPKqD5HuXyeeXM13LhP39G+rg7vin12G3nYxCR2vgfvrc/tIKXA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DZ8UAAADbAAAADwAAAAAAAAAA&#10;AAAAAAChAgAAZHJzL2Rvd25yZXYueG1sUEsFBgAAAAAEAAQA+QAAAJMDAAAAAA==&#10;" strokeweight=".26mm">
                    <v:stroke joinstyle="miter" endcap="square"/>
                  </v:line>
                  <v:line id="Line 29" o:spid="_x0000_s1054" style="position:absolute;visibility:visible;mso-wrap-style:square" from="9161,6506" to="9535,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dEMQAAADbAAAADwAAAGRycy9kb3ducmV2LnhtbESPQWsCMRSE74X+h/AEb5pVi2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V0QxAAAANsAAAAPAAAAAAAAAAAA&#10;AAAAAKECAABkcnMvZG93bnJldi54bWxQSwUGAAAAAAQABAD5AAAAkgMAAAAA&#10;" strokeweight=".26mm">
                    <v:stroke joinstyle="miter" endcap="square"/>
                  </v:line>
                  <v:shape id="Text Box 30" o:spid="_x0000_s1055" type="#_x0000_t202" style="position:absolute;left:6168;top:4805;width:2990;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UgcMA&#10;AADbAAAADwAAAGRycy9kb3ducmV2LnhtbESPT2sCMRTE74V+h/AK3mq2/illNYoIgseqi623x+Z1&#10;s+zmZU2ibr99UxA8DjPzG2a+7G0rruRD7VjB2zADQVw6XXOloDhsXj9AhIissXVMCn4pwHLx/DTH&#10;XLsb7+i6j5VIEA45KjAxdrmUoTRkMQxdR5y8H+ctxiR9JbXHW4LbVo6y7F1arDktGOxobahs9her&#10;oN+evprvWI2mR+PpHFbN57QolBq89KsZiEh9fITv7a1WMBnD/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UgcMAAADbAAAADwAAAAAAAAAAAAAAAACYAgAAZHJzL2Rv&#10;d25yZXYueG1sUEsFBgAAAAAEAAQA9QAAAIgDAAAAAA==&#10;" strokeweight=".26mm">
                    <v:stroke endcap="square"/>
                    <v:textbox>
                      <w:txbxContent>
                        <w:p w:rsidR="00A1207F" w:rsidRDefault="00A1207F">
                          <w:pPr>
                            <w:jc w:val="center"/>
                            <w:rPr>
                              <w:lang w:val="lt-LT"/>
                            </w:rPr>
                          </w:pPr>
                          <w:r>
                            <w:rPr>
                              <w:lang w:val="lt-LT"/>
                            </w:rPr>
                            <w:t>Daugiabučių namų renovavimo administratorius</w:t>
                          </w:r>
                        </w:p>
                      </w:txbxContent>
                    </v:textbox>
                  </v:shape>
                  <v:line id="Line 31" o:spid="_x0000_s1056" style="position:absolute;visibility:visible;mso-wrap-style:square" from="17,9494" to="391,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8QAAADbAAAADwAAAGRycy9kb3ducmV2LnhtbESPQWsCMRSE7wX/Q3hCb5q1l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GD/xAAAANsAAAAPAAAAAAAAAAAA&#10;AAAAAKECAABkcnMvZG93bnJldi54bWxQSwUGAAAAAAQABAD5AAAAkgMAAAAA&#10;" strokeweight=".26mm">
                    <v:stroke joinstyle="miter" endcap="square"/>
                  </v:line>
                  <v:shape id="Text Box 32" o:spid="_x0000_s1057" type="#_x0000_t202" style="position:absolute;left:392;top:8912;width:2248;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pbsMA&#10;AADbAAAADwAAAGRycy9kb3ducmV2LnhtbESPzWrDMBCE74W+g9hCbrXcEJfgRgmhUMgxPyZpb4u1&#10;tYytlSspifP2VSHQ4zAz3zCL1Wh7cSEfWscKXrIcBHHtdMuNgurw8TwHESKyxt4xKbhRgNXy8WGB&#10;pXZX3tFlHxuRIBxKVGBiHEopQ23IYsjcQJy8b+ctxiR9I7XHa4LbXk7z/FVabDktGBzo3VDd7c9W&#10;wbj5OnWfsZkWR+PpJ6y7bVFVSk2exvUbiEhj/A/f2xutYFbA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pbsMAAADbAAAADwAAAAAAAAAAAAAAAACYAgAAZHJzL2Rv&#10;d25yZXYueG1sUEsFBgAAAAAEAAQA9QAAAIgDAAAAAA==&#10;" strokeweight=".26mm">
                    <v:stroke endcap="square"/>
                    <v:textbox>
                      <w:txbxContent>
                        <w:p w:rsidR="00A1207F" w:rsidRDefault="00A1207F">
                          <w:pPr>
                            <w:jc w:val="center"/>
                            <w:rPr>
                              <w:lang w:val="lt-LT"/>
                            </w:rPr>
                          </w:pPr>
                          <w:r>
                            <w:rPr>
                              <w:lang w:val="lt-LT"/>
                            </w:rPr>
                            <w:t>Kretingos miesto kapinių priežiūros skyrius</w:t>
                          </w:r>
                        </w:p>
                      </w:txbxContent>
                    </v:textbox>
                  </v:shape>
                  <v:shape id="Text Box 33" o:spid="_x0000_s1058" type="#_x0000_t202" style="position:absolute;left:6168;top:7215;width:299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3GcIA&#10;AADbAAAADwAAAGRycy9kb3ducmV2LnhtbESPQWsCMRSE74L/ITyhN80qVcpqFBEKHlu7aL09Ns/N&#10;spuXNUl1/femUOhxmJlvmNWmt624kQ+1YwXTSQaCuHS65kpB8fU+fgMRIrLG1jEpeFCAzXo4WGGu&#10;3Z0/6XaIlUgQDjkqMDF2uZShNGQxTFxHnLyL8xZjkr6S2uM9wW0rZ1m2kBZrTgsGO9oZKpvDj1XQ&#10;78+n5jtWs/nReLqGbfMxLwqlXkb9dgkiUh//w3/tvVbwuoDfL+k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HcZwgAAANsAAAAPAAAAAAAAAAAAAAAAAJgCAABkcnMvZG93&#10;bnJldi54bWxQSwUGAAAAAAQABAD1AAAAhwMAAAAA&#10;" strokeweight=".26mm">
                    <v:stroke endcap="square"/>
                    <v:textbox>
                      <w:txbxContent>
                        <w:p w:rsidR="00A1207F" w:rsidRDefault="00A1207F">
                          <w:pPr>
                            <w:jc w:val="center"/>
                            <w:rPr>
                              <w:lang w:val="lt-LT"/>
                            </w:rPr>
                          </w:pPr>
                          <w:r>
                            <w:rPr>
                              <w:lang w:val="lt-LT"/>
                            </w:rPr>
                            <w:t xml:space="preserve">Administracinių patalpų valytojas </w:t>
                          </w:r>
                        </w:p>
                      </w:txbxContent>
                    </v:textbox>
                  </v:shape>
                  <v:line id="Line 34" o:spid="_x0000_s1059" style="position:absolute;visibility:visible;mso-wrap-style:square" from="9163,7613" to="9537,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iMUAAADbAAAADwAAAGRycy9kb3ducmV2LnhtbESP3WoCMRSE7wXfIRyhd5q1LVVXo4hQ&#10;aEGk/oD07nRz3KxuTpYk1fXtm0Khl8PMfMPMFq2txZV8qBwrGA4yEMSF0xWXCg771/4YRIjIGmvH&#10;pOBOARbzbmeGuXY33tJ1F0uRIBxyVGBibHIpQ2HIYhi4hjh5J+ctxiR9KbXHW4LbWj5m2Yu0WHFa&#10;MNjQylBx2X1bBbT8Qrl5+nBmvVn59+NInz/PE6Ueeu1yCiJSG//Df+03reB5BL9f0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r+iMUAAADbAAAADwAAAAAAAAAA&#10;AAAAAAChAgAAZHJzL2Rvd25yZXYueG1sUEsFBgAAAAAEAAQA+QAAAJMDAAAAAA==&#10;" strokeweight=".26mm">
                    <v:stroke joinstyle="miter" endcap="square"/>
                  </v:line>
                  <v:shape id="Text Box 35" o:spid="_x0000_s1060" type="#_x0000_t202" style="position:absolute;left:6168;top:8244;width:299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G8MAA&#10;AADbAAAADwAAAGRycy9kb3ducmV2LnhtbERPW2vCMBR+H+w/hDPwbaaKjlGNpQwEH72Ubb4dmmNT&#10;2px0SdTu3y8Pwh4/vvu6GG0vbuRD61jBbJqBIK6dbrlRUJ22r+8gQkTW2DsmBb8UoNg8P60x1+7O&#10;B7odYyNSCIccFZgYh1zKUBuyGKZuIE7cxXmLMUHfSO3xnsJtL+dZ9iYttpwaDA70YajujlerYNyd&#10;v7rv2MyXn8bTTyi7/bKqlJq8jOUKRKQx/osf7p1WsEhj05f0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NG8MAAAADbAAAADwAAAAAAAAAAAAAAAACYAgAAZHJzL2Rvd25y&#10;ZXYueG1sUEsFBgAAAAAEAAQA9QAAAIUDAAAAAA==&#10;" strokeweight=".26mm">
                    <v:stroke endcap="square"/>
                    <v:textbox>
                      <w:txbxContent>
                        <w:p w:rsidR="00A1207F" w:rsidRDefault="00A1207F">
                          <w:pPr>
                            <w:jc w:val="center"/>
                            <w:rPr>
                              <w:lang w:val="lt-LT"/>
                            </w:rPr>
                          </w:pPr>
                          <w:r>
                            <w:rPr>
                              <w:lang w:val="lt-LT"/>
                            </w:rPr>
                            <w:t>Juristas</w:t>
                          </w:r>
                        </w:p>
                      </w:txbxContent>
                    </v:textbox>
                  </v:shape>
                  <v:line id="Line 36" o:spid="_x0000_s1061" style="position:absolute;visibility:visible;mso-wrap-style:square" from="9163,8524" to="953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PYcQAAADbAAAADwAAAGRycy9kb3ducmV2LnhtbESPQWsCMRSE70L/Q3gFbzVrlVa3RhFB&#10;UBBprSDeXjfPzdrNy5JE3f77plDwOMzMN8xk1tpaXMmHyrGCfi8DQVw4XXGpYP+5fBqBCBFZY+2Y&#10;FPxQgNn0oTPBXLsbf9B1F0uRIBxyVGBibHIpQ2HIYui5hjh5J+ctxiR9KbXHW4LbWj5n2Yu0WHFa&#10;MNjQwlDxvbtYBTT/QrkdvDuz2S78+vCqz8fzWKnuYzt/AxGpjffwf3ulFQzH8Pcl/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c9hxAAAANsAAAAPAAAAAAAAAAAA&#10;AAAAAKECAABkcnMvZG93bnJldi54bWxQSwUGAAAAAAQABAD5AAAAkgMAAAAA&#10;" strokeweight=".26mm">
                    <v:stroke joinstyle="miter" endcap="square"/>
                  </v:line>
                </v:group>
                <w10:anchorlock/>
              </v:group>
            </w:pict>
          </mc:Fallback>
        </mc:AlternateContent>
      </w:r>
    </w:p>
    <w:p w:rsidR="00A1207F" w:rsidRDefault="00A1207F">
      <w:pPr>
        <w:pStyle w:val="Pagrindiniotekstotrauka"/>
        <w:spacing w:after="0" w:line="360" w:lineRule="auto"/>
        <w:ind w:left="0" w:firstLine="720"/>
        <w:jc w:val="both"/>
        <w:rPr>
          <w:sz w:val="24"/>
          <w:szCs w:val="24"/>
          <w:lang w:val="lt-LT"/>
        </w:rPr>
      </w:pPr>
    </w:p>
    <w:p w:rsidR="00A1207F" w:rsidRDefault="00A1207F">
      <w:pPr>
        <w:pStyle w:val="Pagrindiniotekstotrauka"/>
        <w:spacing w:after="0" w:line="360" w:lineRule="auto"/>
        <w:ind w:left="0" w:firstLine="720"/>
        <w:jc w:val="both"/>
        <w:rPr>
          <w:sz w:val="24"/>
          <w:szCs w:val="24"/>
          <w:lang w:val="lt-LT"/>
        </w:rPr>
      </w:pPr>
      <w:r>
        <w:rPr>
          <w:sz w:val="24"/>
          <w:szCs w:val="24"/>
          <w:lang w:val="lt-LT"/>
        </w:rPr>
        <w:t xml:space="preserve">Vidutinis 2014 m. darbo užmokestis Įmonėje – 2 525 Lt (2 192 Lt su darbo biržos darbuotojais), palyginus su 2013 m. jis padidėjo 11,6 proc. Padidėjimą lėmė išmokėtos išeitinės kompensacijos pensinio amžiaus sulaukusiems 4 darbuotojams ir nuo 2014 m. spalio 1 d. pasikeitęs MMA dydis (nuo 1000 Lt iki 1035 Lt). Pažymėtina, kad 2013 metais balandžio – liepos mėn. Įmonės vadovo pareigas ėjo laikinai einantis Įmonės direktoriaus pareigas direktoriaus pavaduotojas, todėl 2013 metais buvo sumokėtas mažesnis darbo užmokestis. Išmokėtos pašalpos mirus Įmonės darbuotojams ir Įmonės darbuotojų artimiesiems 2014 m. sudarė 8,0 tūkst. Lt, 2013 m. – 3,0 tūkst. Lt, o 2012 m. – 2,5 tūkst. Lt. Įmonės administracijoje 2014 m. gruodžio 31 d. dirbo </w:t>
      </w:r>
      <w:r>
        <w:rPr>
          <w:sz w:val="24"/>
          <w:szCs w:val="24"/>
          <w:lang w:val="lt-LT"/>
        </w:rPr>
        <w:lastRenderedPageBreak/>
        <w:t xml:space="preserve">15 darbuotojų, kurių vidutinis mėnesinis darbo užmokestis sudarė 3 085 Lt arba, palyginus su 2013 m., padidėjo 6,3 proc. Atlyginimų padidėjimui įtakos turėjo: </w:t>
      </w:r>
    </w:p>
    <w:p w:rsidR="00A1207F" w:rsidRDefault="00A1207F">
      <w:pPr>
        <w:pStyle w:val="Pagrindiniotekstotrauka"/>
        <w:numPr>
          <w:ilvl w:val="0"/>
          <w:numId w:val="6"/>
        </w:numPr>
        <w:spacing w:after="0" w:line="360" w:lineRule="auto"/>
        <w:ind w:left="0" w:firstLine="708"/>
        <w:jc w:val="both"/>
        <w:rPr>
          <w:sz w:val="24"/>
          <w:szCs w:val="24"/>
          <w:lang w:val="lt-LT"/>
        </w:rPr>
      </w:pPr>
      <w:r>
        <w:rPr>
          <w:sz w:val="24"/>
          <w:szCs w:val="24"/>
          <w:lang w:val="lt-LT"/>
        </w:rPr>
        <w:t>pasikeitęs minimalios algos dydis;</w:t>
      </w:r>
    </w:p>
    <w:p w:rsidR="00A1207F" w:rsidRDefault="00A1207F">
      <w:pPr>
        <w:pStyle w:val="Pagrindiniotekstotrauka"/>
        <w:numPr>
          <w:ilvl w:val="0"/>
          <w:numId w:val="6"/>
        </w:numPr>
        <w:spacing w:after="0" w:line="360" w:lineRule="auto"/>
        <w:ind w:left="0" w:firstLine="708"/>
        <w:jc w:val="both"/>
        <w:rPr>
          <w:sz w:val="24"/>
          <w:szCs w:val="24"/>
          <w:lang w:val="lt-LT"/>
        </w:rPr>
      </w:pPr>
      <w:r>
        <w:rPr>
          <w:sz w:val="24"/>
          <w:szCs w:val="24"/>
          <w:lang w:val="lt-LT"/>
        </w:rPr>
        <w:t>dėl Įmonėje įgyvendintų 2013 metų veiklos rezultatų vertinimo rodiklių, vadovaujantis 2014 m. balandžio 30 d. Nr. A1-355 įsakymu „Dėl SĮ „Kretingos komunalininkas“ 2013 m. metinių finansinių ataskaitų rinkinio tvirtinimo, pelno (nuostolių) paskirstymo bei Įmonės valdybos ir valdybos pirmininko skyrimo“, Įmonės vadovų mėnesinės algos kintamosios dalies dydis buvo  padidintas iki 20 proc..</w:t>
      </w:r>
    </w:p>
    <w:p w:rsidR="00A1207F" w:rsidRDefault="00A1207F">
      <w:pPr>
        <w:pStyle w:val="Pagrindiniotekstotrauka"/>
        <w:spacing w:after="0" w:line="360" w:lineRule="auto"/>
        <w:ind w:left="0" w:firstLine="720"/>
        <w:jc w:val="both"/>
        <w:rPr>
          <w:sz w:val="24"/>
          <w:szCs w:val="24"/>
          <w:lang w:val="lt-LT" w:eastAsia="en-US"/>
        </w:rPr>
      </w:pPr>
      <w:r>
        <w:rPr>
          <w:sz w:val="24"/>
          <w:szCs w:val="24"/>
          <w:lang w:val="lt-LT"/>
        </w:rPr>
        <w:t>SĮ „Kretingos komunalininkas“ per 2014 m. iš pagrindinės veiklos uždirbo 5 628,4 tūkst. Lt pajamų. Įmonės pajamos, palyginus su 2013 metais, padidėjo 1 124,8 tūkst. Lt arba 25,0 proc., palyginus su 2012 m., padidėjo 921,2 tūkst. Lt arba 19,6 proc. Įmonės 2014 metų pagrindinės veiklos sąnaudos – 5 426,7 tūkst. Lt arba 16,8 proc. didesnės nei 2013 metais.</w:t>
      </w:r>
    </w:p>
    <w:p w:rsidR="00A1207F" w:rsidRDefault="00A1207F">
      <w:pPr>
        <w:suppressAutoHyphens w:val="0"/>
        <w:spacing w:line="360" w:lineRule="auto"/>
        <w:ind w:firstLine="720"/>
        <w:jc w:val="both"/>
      </w:pPr>
      <w:r>
        <w:rPr>
          <w:sz w:val="24"/>
          <w:szCs w:val="24"/>
          <w:lang w:val="lt-LT" w:eastAsia="en-US"/>
        </w:rPr>
        <w:t xml:space="preserve">Įmonės pagrindiniai skyriai, uždirbantys didžiąją pajamų dalį: Komunalinių atliekų tvarkymo skyrius, Valymo ir apželdinimo skyrius, Gatvių priežiūros ir miesto apšvietimo skyrius bei Vietinės rinkliavos administravimo skyrius. </w:t>
      </w:r>
    </w:p>
    <w:bookmarkStart w:id="2" w:name="_1489990652"/>
    <w:bookmarkEnd w:id="2"/>
    <w:p w:rsidR="00A1207F" w:rsidRDefault="00A1207F">
      <w:pPr>
        <w:suppressAutoHyphens w:val="0"/>
        <w:spacing w:line="360" w:lineRule="auto"/>
        <w:ind w:left="426"/>
        <w:jc w:val="both"/>
        <w:rPr>
          <w:sz w:val="24"/>
          <w:szCs w:val="24"/>
          <w:lang w:val="lt-LT" w:eastAsia="en-US"/>
        </w:rPr>
      </w:pPr>
      <w:r>
        <w:object w:dxaOrig="15360" w:dyaOrig="11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332.25pt" o:ole="" filled="t">
            <v:fill color2="black"/>
            <v:imagedata r:id="rId8" o:title=""/>
          </v:shape>
          <o:OLEObject Type="Embed" ProgID="Excel.Sheet.8" ShapeID="_x0000_i1025" DrawAspect="Content" ObjectID="_1492320740" r:id="rId9"/>
        </w:object>
      </w:r>
    </w:p>
    <w:p w:rsidR="00A1207F" w:rsidRDefault="00A1207F">
      <w:pPr>
        <w:suppressAutoHyphens w:val="0"/>
        <w:spacing w:line="360" w:lineRule="auto"/>
        <w:ind w:firstLine="720"/>
        <w:jc w:val="both"/>
      </w:pPr>
      <w:r>
        <w:rPr>
          <w:sz w:val="24"/>
          <w:szCs w:val="24"/>
          <w:lang w:val="lt-LT" w:eastAsia="en-US"/>
        </w:rPr>
        <w:t>Pagrindinės veiklos pardavimo pajamos 2013 m. lyginant su 2014 m. padidėjo 1 124,8 tūkst. Lt arba 12,5 proc., sąnaudos padidėjo 1 106,4 tūkst. Lt arba 12,5 proc..</w:t>
      </w:r>
    </w:p>
    <w:bookmarkStart w:id="3" w:name="_1489991153"/>
    <w:bookmarkEnd w:id="3"/>
    <w:p w:rsidR="00A1207F" w:rsidRDefault="00A1207F">
      <w:pPr>
        <w:suppressAutoHyphens w:val="0"/>
        <w:spacing w:line="360" w:lineRule="auto"/>
        <w:ind w:left="709"/>
        <w:jc w:val="both"/>
        <w:rPr>
          <w:sz w:val="24"/>
          <w:szCs w:val="24"/>
          <w:lang w:val="lt-LT" w:eastAsia="en-US"/>
        </w:rPr>
      </w:pPr>
      <w:r>
        <w:object w:dxaOrig="15360" w:dyaOrig="10752">
          <v:shape id="_x0000_i1026" type="#_x0000_t75" style="width:455.25pt;height:321.75pt" o:ole="" filled="t">
            <v:fill color2="black"/>
            <v:imagedata r:id="rId10" o:title=""/>
          </v:shape>
          <o:OLEObject Type="Embed" ProgID="Excel.Sheet.8" ShapeID="_x0000_i1026" DrawAspect="Content" ObjectID="_1492320741" r:id="rId11"/>
        </w:object>
      </w:r>
    </w:p>
    <w:p w:rsidR="00A1207F" w:rsidRDefault="00A1207F">
      <w:pPr>
        <w:suppressAutoHyphens w:val="0"/>
        <w:spacing w:line="360" w:lineRule="auto"/>
        <w:ind w:firstLine="720"/>
        <w:jc w:val="both"/>
        <w:rPr>
          <w:b/>
          <w:sz w:val="22"/>
          <w:szCs w:val="22"/>
          <w:lang w:val="lt-LT" w:eastAsia="en-US"/>
        </w:rPr>
      </w:pPr>
      <w:r>
        <w:rPr>
          <w:sz w:val="24"/>
          <w:szCs w:val="24"/>
          <w:lang w:val="lt-LT" w:eastAsia="en-US"/>
        </w:rPr>
        <w:t>Detalesnė informacija apie Įmonės skyrius, uždirbančius didžiąją pajamų dalį, pateikiama šioje lentelėje:</w:t>
      </w:r>
    </w:p>
    <w:tbl>
      <w:tblPr>
        <w:tblW w:w="0" w:type="auto"/>
        <w:tblInd w:w="108" w:type="dxa"/>
        <w:tblLayout w:type="fixed"/>
        <w:tblLook w:val="0000" w:firstRow="0" w:lastRow="0" w:firstColumn="0" w:lastColumn="0" w:noHBand="0" w:noVBand="0"/>
      </w:tblPr>
      <w:tblGrid>
        <w:gridCol w:w="1843"/>
        <w:gridCol w:w="1276"/>
        <w:gridCol w:w="1276"/>
        <w:gridCol w:w="1497"/>
        <w:gridCol w:w="1260"/>
        <w:gridCol w:w="1260"/>
        <w:gridCol w:w="1389"/>
      </w:tblGrid>
      <w:tr w:rsidR="00A1207F">
        <w:trPr>
          <w:cantSplit/>
        </w:trPr>
        <w:tc>
          <w:tcPr>
            <w:tcW w:w="1843" w:type="dxa"/>
            <w:vMerge w:val="restart"/>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b/>
                <w:sz w:val="22"/>
                <w:szCs w:val="22"/>
                <w:lang w:val="lt-LT" w:eastAsia="en-US"/>
              </w:rPr>
            </w:pPr>
            <w:r>
              <w:rPr>
                <w:b/>
                <w:sz w:val="22"/>
                <w:szCs w:val="22"/>
                <w:lang w:val="lt-LT" w:eastAsia="en-US"/>
              </w:rPr>
              <w:t>Paslaugų pavadinimas</w:t>
            </w:r>
          </w:p>
        </w:tc>
        <w:tc>
          <w:tcPr>
            <w:tcW w:w="4049" w:type="dxa"/>
            <w:gridSpan w:val="3"/>
            <w:tcBorders>
              <w:top w:val="single" w:sz="4" w:space="0" w:color="000000"/>
              <w:left w:val="single" w:sz="4" w:space="0" w:color="000000"/>
              <w:bottom w:val="single" w:sz="4" w:space="0" w:color="000000"/>
            </w:tcBorders>
            <w:shd w:val="clear" w:color="auto" w:fill="auto"/>
          </w:tcPr>
          <w:p w:rsidR="00A1207F" w:rsidRDefault="00A1207F">
            <w:pPr>
              <w:suppressAutoHyphens w:val="0"/>
              <w:jc w:val="center"/>
              <w:rPr>
                <w:b/>
                <w:sz w:val="22"/>
                <w:szCs w:val="22"/>
                <w:lang w:val="lt-LT" w:eastAsia="en-US"/>
              </w:rPr>
            </w:pPr>
            <w:r>
              <w:rPr>
                <w:b/>
                <w:sz w:val="22"/>
                <w:szCs w:val="22"/>
                <w:lang w:val="lt-LT" w:eastAsia="en-US"/>
              </w:rPr>
              <w:t>Pajamos, Lt</w:t>
            </w:r>
          </w:p>
        </w:tc>
        <w:tc>
          <w:tcPr>
            <w:tcW w:w="3909" w:type="dxa"/>
            <w:gridSpan w:val="3"/>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center"/>
            </w:pPr>
            <w:r>
              <w:rPr>
                <w:b/>
                <w:sz w:val="22"/>
                <w:szCs w:val="22"/>
                <w:lang w:val="lt-LT" w:eastAsia="en-US"/>
              </w:rPr>
              <w:t>Sąnaudos, Lt</w:t>
            </w:r>
          </w:p>
        </w:tc>
      </w:tr>
      <w:tr w:rsidR="00A1207F">
        <w:trPr>
          <w:cantSplit/>
        </w:trPr>
        <w:tc>
          <w:tcPr>
            <w:tcW w:w="1843" w:type="dxa"/>
            <w:vMerge/>
            <w:tcBorders>
              <w:top w:val="single" w:sz="4" w:space="0" w:color="000000"/>
              <w:left w:val="single" w:sz="4" w:space="0" w:color="000000"/>
              <w:bottom w:val="single" w:sz="4" w:space="0" w:color="000000"/>
            </w:tcBorders>
            <w:shd w:val="clear" w:color="auto" w:fill="auto"/>
          </w:tcPr>
          <w:p w:rsidR="00A1207F" w:rsidRDefault="00A1207F">
            <w:pPr>
              <w:snapToGrid w:val="0"/>
            </w:pP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center"/>
              <w:rPr>
                <w:b/>
                <w:sz w:val="22"/>
                <w:szCs w:val="22"/>
                <w:lang w:val="lt-LT" w:eastAsia="en-US"/>
              </w:rPr>
            </w:pPr>
            <w:r>
              <w:rPr>
                <w:b/>
                <w:sz w:val="22"/>
                <w:szCs w:val="22"/>
                <w:lang w:val="lt-LT" w:eastAsia="en-US"/>
              </w:rPr>
              <w:t>2013 m.</w:t>
            </w:r>
          </w:p>
          <w:p w:rsidR="00A1207F" w:rsidRDefault="00A1207F">
            <w:pPr>
              <w:suppressAutoHyphens w:val="0"/>
              <w:jc w:val="center"/>
              <w:rPr>
                <w:b/>
                <w:sz w:val="22"/>
                <w:szCs w:val="22"/>
                <w:lang w:val="lt-LT" w:eastAsia="en-US"/>
              </w:rPr>
            </w:pPr>
            <w:r>
              <w:rPr>
                <w:b/>
                <w:sz w:val="22"/>
                <w:szCs w:val="22"/>
                <w:lang w:val="lt-LT" w:eastAsia="en-US"/>
              </w:rPr>
              <w:t>Lt</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center"/>
              <w:rPr>
                <w:b/>
                <w:sz w:val="22"/>
                <w:szCs w:val="22"/>
                <w:lang w:val="lt-LT" w:eastAsia="en-US"/>
              </w:rPr>
            </w:pPr>
            <w:r>
              <w:rPr>
                <w:b/>
                <w:sz w:val="22"/>
                <w:szCs w:val="22"/>
                <w:lang w:val="lt-LT" w:eastAsia="en-US"/>
              </w:rPr>
              <w:t>2014 m.</w:t>
            </w:r>
          </w:p>
          <w:p w:rsidR="00A1207F" w:rsidRDefault="00A1207F">
            <w:pPr>
              <w:suppressAutoHyphens w:val="0"/>
              <w:jc w:val="center"/>
              <w:rPr>
                <w:b/>
                <w:sz w:val="22"/>
                <w:szCs w:val="22"/>
                <w:lang w:val="lt-LT" w:eastAsia="en-US"/>
              </w:rPr>
            </w:pPr>
            <w:r>
              <w:rPr>
                <w:b/>
                <w:sz w:val="22"/>
                <w:szCs w:val="22"/>
                <w:lang w:val="lt-LT" w:eastAsia="en-US"/>
              </w:rPr>
              <w:t>Lt</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ind w:left="-48" w:firstLine="48"/>
              <w:jc w:val="center"/>
              <w:rPr>
                <w:b/>
                <w:sz w:val="22"/>
                <w:szCs w:val="22"/>
                <w:lang w:val="lt-LT" w:eastAsia="en-US"/>
              </w:rPr>
            </w:pPr>
            <w:r>
              <w:rPr>
                <w:b/>
                <w:sz w:val="22"/>
                <w:szCs w:val="22"/>
                <w:lang w:val="lt-LT" w:eastAsia="en-US"/>
              </w:rPr>
              <w:t>Pokytis</w:t>
            </w:r>
          </w:p>
          <w:p w:rsidR="00A1207F" w:rsidRDefault="00A1207F">
            <w:pPr>
              <w:suppressAutoHyphens w:val="0"/>
              <w:ind w:left="-48" w:firstLine="48"/>
              <w:jc w:val="center"/>
              <w:rPr>
                <w:b/>
                <w:sz w:val="22"/>
                <w:szCs w:val="22"/>
                <w:lang w:val="lt-LT" w:eastAsia="en-US"/>
              </w:rPr>
            </w:pPr>
            <w:r>
              <w:rPr>
                <w:b/>
                <w:sz w:val="22"/>
                <w:szCs w:val="22"/>
                <w:lang w:val="lt-LT" w:eastAsia="en-US"/>
              </w:rPr>
              <w:t>(+, -)</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center"/>
              <w:rPr>
                <w:b/>
                <w:sz w:val="22"/>
                <w:szCs w:val="22"/>
                <w:lang w:val="lt-LT" w:eastAsia="en-US"/>
              </w:rPr>
            </w:pPr>
            <w:r>
              <w:rPr>
                <w:b/>
                <w:sz w:val="22"/>
                <w:szCs w:val="22"/>
                <w:lang w:val="lt-LT" w:eastAsia="en-US"/>
              </w:rPr>
              <w:t>2013 m.,</w:t>
            </w:r>
          </w:p>
          <w:p w:rsidR="00A1207F" w:rsidRDefault="00A1207F">
            <w:pPr>
              <w:suppressAutoHyphens w:val="0"/>
              <w:jc w:val="center"/>
              <w:rPr>
                <w:b/>
                <w:sz w:val="22"/>
                <w:szCs w:val="22"/>
                <w:lang w:val="lt-LT" w:eastAsia="en-US"/>
              </w:rPr>
            </w:pPr>
            <w:r>
              <w:rPr>
                <w:b/>
                <w:sz w:val="22"/>
                <w:szCs w:val="22"/>
                <w:lang w:val="lt-LT" w:eastAsia="en-US"/>
              </w:rPr>
              <w:t>Lt</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center"/>
              <w:rPr>
                <w:b/>
                <w:sz w:val="22"/>
                <w:szCs w:val="22"/>
                <w:lang w:val="lt-LT" w:eastAsia="en-US"/>
              </w:rPr>
            </w:pPr>
            <w:r>
              <w:rPr>
                <w:b/>
                <w:sz w:val="22"/>
                <w:szCs w:val="22"/>
                <w:lang w:val="lt-LT" w:eastAsia="en-US"/>
              </w:rPr>
              <w:t>2014 m.,</w:t>
            </w:r>
          </w:p>
          <w:p w:rsidR="00A1207F" w:rsidRDefault="00A1207F">
            <w:pPr>
              <w:suppressAutoHyphens w:val="0"/>
              <w:jc w:val="center"/>
              <w:rPr>
                <w:b/>
                <w:sz w:val="22"/>
                <w:szCs w:val="22"/>
                <w:lang w:val="lt-LT" w:eastAsia="en-US"/>
              </w:rPr>
            </w:pPr>
            <w:r>
              <w:rPr>
                <w:b/>
                <w:sz w:val="22"/>
                <w:szCs w:val="22"/>
                <w:lang w:val="lt-LT" w:eastAsia="en-US"/>
              </w:rPr>
              <w:t>Lt</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ind w:left="-48" w:firstLine="48"/>
              <w:jc w:val="center"/>
              <w:rPr>
                <w:b/>
                <w:sz w:val="22"/>
                <w:szCs w:val="22"/>
                <w:lang w:val="lt-LT" w:eastAsia="en-US"/>
              </w:rPr>
            </w:pPr>
            <w:r>
              <w:rPr>
                <w:b/>
                <w:sz w:val="22"/>
                <w:szCs w:val="22"/>
                <w:lang w:val="lt-LT" w:eastAsia="en-US"/>
              </w:rPr>
              <w:t>Pokytis</w:t>
            </w:r>
          </w:p>
          <w:p w:rsidR="00A1207F" w:rsidRDefault="00A1207F">
            <w:pPr>
              <w:suppressAutoHyphens w:val="0"/>
              <w:ind w:left="-48" w:firstLine="48"/>
              <w:jc w:val="center"/>
            </w:pPr>
            <w:r>
              <w:rPr>
                <w:b/>
                <w:sz w:val="22"/>
                <w:szCs w:val="22"/>
                <w:lang w:val="lt-LT" w:eastAsia="en-US"/>
              </w:rPr>
              <w:t>(+, -)</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bookmarkStart w:id="4" w:name="OLE_LINK1"/>
            <w:bookmarkEnd w:id="4"/>
            <w:r>
              <w:rPr>
                <w:sz w:val="22"/>
                <w:szCs w:val="22"/>
                <w:lang w:val="lt-LT" w:eastAsia="en-US"/>
              </w:rPr>
              <w:t>Valymas</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435 159</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500 879</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(+65 720)</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386 186</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405 792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(+19 606)</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Apželdinimas</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634 542</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563 195</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(-71347)</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234 148</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362 332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(+128 184)</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Melioracijos darbai</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57 851</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97 446</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(+39 595)</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51 904</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70 717</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(+18 813)</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WC paslaugos</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17 654</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17 203</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(- 451)</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21 020</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17 868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(-3 152)</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Kapinių priežiūra</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35 489</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71 563</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(+36 074)</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50 045</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81 073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(+31 028)</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Mirusiųjų pervežimas</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11 512</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12 831</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(+1 319)</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34 076</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33 441</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(-635)</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Apšvietimas</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417 995</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396 093</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(-21 902)</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293 825</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349 609</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(+55 784)</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Gatvių priežiūra</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294 020</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274 939</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(-19 081)</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543 756</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285 971</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(-257 785)</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Komunalinių atliekų vežimas</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2 424 658</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3 484 184</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(+1 059 526)</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2 522 611</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3 589 561</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(+1 066 950)</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Vietinės rinkliavos administravimas</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162 864</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150 748</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(-12 116)</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152 015</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163 529</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(+11 514)</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sz w:val="22"/>
                <w:szCs w:val="22"/>
                <w:lang w:val="lt-LT" w:eastAsia="en-US"/>
              </w:rPr>
            </w:pPr>
            <w:r>
              <w:rPr>
                <w:sz w:val="22"/>
                <w:szCs w:val="22"/>
                <w:lang w:val="lt-LT" w:eastAsia="en-US"/>
              </w:rPr>
              <w:t>Renovuojamų būstų administravimas</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11 786</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59 299</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(+47 513)</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30 767</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sz w:val="22"/>
                <w:szCs w:val="22"/>
                <w:lang w:val="lt-LT" w:eastAsia="en-US"/>
              </w:rPr>
            </w:pPr>
            <w:r>
              <w:rPr>
                <w:sz w:val="22"/>
                <w:szCs w:val="22"/>
                <w:lang w:val="lt-LT" w:eastAsia="en-US"/>
              </w:rPr>
              <w:t>66 833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sz w:val="22"/>
                <w:szCs w:val="22"/>
                <w:lang w:val="lt-LT" w:eastAsia="en-US"/>
              </w:rPr>
              <w:t>(+36 066)</w:t>
            </w:r>
          </w:p>
        </w:tc>
      </w:tr>
      <w:tr w:rsidR="00A1207F">
        <w:trPr>
          <w:cantSplit/>
        </w:trPr>
        <w:tc>
          <w:tcPr>
            <w:tcW w:w="1843"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both"/>
              <w:rPr>
                <w:b/>
                <w:i/>
                <w:sz w:val="22"/>
                <w:szCs w:val="22"/>
                <w:lang w:val="lt-LT" w:eastAsia="en-US"/>
              </w:rPr>
            </w:pPr>
            <w:r>
              <w:rPr>
                <w:b/>
                <w:i/>
                <w:sz w:val="22"/>
                <w:szCs w:val="22"/>
                <w:lang w:val="lt-LT" w:eastAsia="en-US"/>
              </w:rPr>
              <w:t>Iš viso</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b/>
                <w:i/>
                <w:sz w:val="22"/>
                <w:szCs w:val="22"/>
                <w:lang w:val="lt-LT" w:eastAsia="en-US"/>
              </w:rPr>
            </w:pPr>
            <w:r>
              <w:rPr>
                <w:b/>
                <w:i/>
                <w:sz w:val="22"/>
                <w:szCs w:val="22"/>
                <w:lang w:val="lt-LT" w:eastAsia="en-US"/>
              </w:rPr>
              <w:t>4 503 530</w:t>
            </w:r>
          </w:p>
        </w:tc>
        <w:tc>
          <w:tcPr>
            <w:tcW w:w="1276"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b/>
                <w:i/>
                <w:sz w:val="22"/>
                <w:szCs w:val="22"/>
                <w:lang w:val="lt-LT" w:eastAsia="en-US"/>
              </w:rPr>
            </w:pPr>
            <w:r>
              <w:rPr>
                <w:b/>
                <w:i/>
                <w:sz w:val="22"/>
                <w:szCs w:val="22"/>
                <w:lang w:val="lt-LT" w:eastAsia="en-US"/>
              </w:rPr>
              <w:t>5 628 380</w:t>
            </w:r>
          </w:p>
        </w:tc>
        <w:tc>
          <w:tcPr>
            <w:tcW w:w="1497"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b/>
                <w:i/>
                <w:sz w:val="22"/>
                <w:szCs w:val="22"/>
                <w:lang w:val="lt-LT" w:eastAsia="en-US"/>
              </w:rPr>
            </w:pPr>
            <w:r>
              <w:rPr>
                <w:b/>
                <w:i/>
                <w:sz w:val="22"/>
                <w:szCs w:val="22"/>
                <w:lang w:val="lt-LT" w:eastAsia="en-US"/>
              </w:rPr>
              <w:t>(+1 124 850)</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b/>
                <w:i/>
                <w:sz w:val="22"/>
                <w:szCs w:val="22"/>
                <w:lang w:val="lt-LT" w:eastAsia="en-US"/>
              </w:rPr>
            </w:pPr>
            <w:r>
              <w:rPr>
                <w:b/>
                <w:i/>
                <w:sz w:val="22"/>
                <w:szCs w:val="22"/>
                <w:lang w:val="lt-LT" w:eastAsia="en-US"/>
              </w:rPr>
              <w:t>4 320 353</w:t>
            </w:r>
          </w:p>
        </w:tc>
        <w:tc>
          <w:tcPr>
            <w:tcW w:w="126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right"/>
              <w:rPr>
                <w:b/>
                <w:i/>
                <w:sz w:val="22"/>
                <w:szCs w:val="22"/>
                <w:lang w:val="lt-LT" w:eastAsia="en-US"/>
              </w:rPr>
            </w:pPr>
            <w:r>
              <w:rPr>
                <w:b/>
                <w:i/>
                <w:sz w:val="22"/>
                <w:szCs w:val="22"/>
                <w:lang w:val="lt-LT" w:eastAsia="en-US"/>
              </w:rPr>
              <w:t>5 426 726</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rsidR="00A1207F" w:rsidRDefault="00A1207F">
            <w:pPr>
              <w:suppressAutoHyphens w:val="0"/>
              <w:jc w:val="right"/>
            </w:pPr>
            <w:r>
              <w:rPr>
                <w:b/>
                <w:i/>
                <w:sz w:val="22"/>
                <w:szCs w:val="22"/>
                <w:lang w:val="lt-LT" w:eastAsia="en-US"/>
              </w:rPr>
              <w:t>(+1 106 373)</w:t>
            </w:r>
          </w:p>
        </w:tc>
      </w:tr>
    </w:tbl>
    <w:p w:rsidR="00A1207F" w:rsidRDefault="00A1207F">
      <w:pPr>
        <w:suppressAutoHyphens w:val="0"/>
        <w:spacing w:line="360" w:lineRule="auto"/>
        <w:jc w:val="both"/>
        <w:rPr>
          <w:sz w:val="24"/>
          <w:szCs w:val="24"/>
          <w:lang w:val="lt-LT" w:eastAsia="en-US"/>
        </w:rPr>
      </w:pPr>
    </w:p>
    <w:p w:rsidR="00A1207F" w:rsidRDefault="00A1207F">
      <w:pPr>
        <w:suppressAutoHyphens w:val="0"/>
        <w:spacing w:line="360" w:lineRule="auto"/>
        <w:ind w:firstLine="720"/>
        <w:jc w:val="both"/>
        <w:rPr>
          <w:i/>
          <w:sz w:val="24"/>
          <w:szCs w:val="24"/>
          <w:lang w:val="lt-LT"/>
        </w:rPr>
      </w:pPr>
      <w:r>
        <w:rPr>
          <w:sz w:val="24"/>
          <w:szCs w:val="24"/>
          <w:lang w:val="lt-LT" w:eastAsia="en-US"/>
        </w:rPr>
        <w:t xml:space="preserve">2014 m. Įmonės pajamos padidėjo. Pajamų kilimą įtakojo 2014 m. sausio 30 d. Kretingos miesto tarybos sprendimu Nr. T2-6 padidinta kaina už vienos tonos komunalinių atliekų surinkimo </w:t>
      </w:r>
      <w:r>
        <w:rPr>
          <w:sz w:val="24"/>
          <w:szCs w:val="24"/>
          <w:lang w:val="lt-LT" w:eastAsia="en-US"/>
        </w:rPr>
        <w:lastRenderedPageBreak/>
        <w:t>ir vežimo paslaugą nuo</w:t>
      </w:r>
      <w:r>
        <w:rPr>
          <w:sz w:val="24"/>
          <w:szCs w:val="24"/>
          <w:lang w:eastAsia="en-US"/>
        </w:rPr>
        <w:t xml:space="preserve"> 128,14 Lt</w:t>
      </w:r>
      <w:r>
        <w:rPr>
          <w:sz w:val="24"/>
          <w:szCs w:val="24"/>
          <w:lang w:val="lt-LT" w:eastAsia="en-US"/>
        </w:rPr>
        <w:t xml:space="preserve">  iki 146,47 Lt (su PVM), bei UAB „Klaipėdos regioninio atliekų tvarkymo centras“ padidinta vartų mokesčio kaina už atliekų priėmimą į sąvartyną nuo 54,09 Lt iki 122,71 Lt. (su PVM). </w:t>
      </w:r>
    </w:p>
    <w:p w:rsidR="00A1207F" w:rsidRDefault="00A1207F">
      <w:pPr>
        <w:pStyle w:val="Pagrindiniotekstotrauka"/>
        <w:spacing w:after="0" w:line="360" w:lineRule="auto"/>
        <w:ind w:left="0" w:firstLine="720"/>
        <w:jc w:val="both"/>
        <w:rPr>
          <w:sz w:val="24"/>
          <w:szCs w:val="24"/>
          <w:lang w:val="lt-LT"/>
        </w:rPr>
      </w:pPr>
      <w:r>
        <w:rPr>
          <w:i/>
          <w:sz w:val="24"/>
          <w:szCs w:val="24"/>
          <w:lang w:val="lt-LT"/>
        </w:rPr>
        <w:t>Įmonės turtas, investicijos, nuosavas kapitalas.</w:t>
      </w:r>
    </w:p>
    <w:p w:rsidR="00A1207F" w:rsidRDefault="00A1207F">
      <w:pPr>
        <w:pStyle w:val="Pagrindiniotekstotrauka"/>
        <w:spacing w:after="0" w:line="360" w:lineRule="auto"/>
        <w:ind w:left="0" w:firstLine="720"/>
        <w:jc w:val="both"/>
        <w:rPr>
          <w:sz w:val="24"/>
          <w:szCs w:val="24"/>
          <w:lang w:val="lt-LT"/>
        </w:rPr>
      </w:pPr>
      <w:r>
        <w:rPr>
          <w:sz w:val="24"/>
          <w:szCs w:val="24"/>
          <w:lang w:val="lt-LT"/>
        </w:rPr>
        <w:t>SĮ „Kretingos komunalininkas“ turtas, palyginus 2014 m. gruodžio 31 d. balanso duomenis su 2013 m. gruodžio 31 d. balanso duomenimis, padidėjo 807,5 tūkst. Lt. Įmonės ilgalaikis turtas 2014 m. sudarė 44,4 proc., trumpalaikis turtas – 55,6 proc. viso Įmonės turto. Įmonės ilgalaikis turtas padidėjo 156,9 tūkst. Lt, trumpalaikis turtas padidėjo – 650,6 tūkst. Lt.. Ilgalaikis turtas padidėjo dėl didesnių investicijų 2014 metais. Trumpalaikio turto padidėjimą lėmė priskaičiuotos lėšos vietinės rinkliavos mokėtojams, kurios sudarė - 616,6 tūkst. Lt ir dėl 100 tūkst. Lt grynųjų pinigų ekvivalentų, esančių banke.</w:t>
      </w:r>
    </w:p>
    <w:p w:rsidR="00A1207F" w:rsidRDefault="00A1207F">
      <w:pPr>
        <w:pStyle w:val="Pagrindiniotekstotrauka"/>
        <w:spacing w:after="0" w:line="360" w:lineRule="auto"/>
        <w:ind w:left="57" w:firstLine="720"/>
        <w:jc w:val="both"/>
        <w:rPr>
          <w:sz w:val="24"/>
          <w:szCs w:val="24"/>
          <w:lang w:val="lt-LT"/>
        </w:rPr>
      </w:pPr>
      <w:r>
        <w:rPr>
          <w:sz w:val="24"/>
          <w:szCs w:val="24"/>
          <w:lang w:val="lt-LT"/>
        </w:rPr>
        <w:t>Įmonė per 2014 metus įsigijo ilgalaikio materialaus turto, kurio vertė – 499,0 tūkst. Lt, iš jų:</w:t>
      </w:r>
    </w:p>
    <w:p w:rsidR="00A1207F" w:rsidRDefault="00A1207F">
      <w:pPr>
        <w:pStyle w:val="Pagrindiniotekstotrauka"/>
        <w:numPr>
          <w:ilvl w:val="0"/>
          <w:numId w:val="7"/>
        </w:numPr>
        <w:spacing w:after="0" w:line="360" w:lineRule="auto"/>
        <w:ind w:left="0" w:firstLine="709"/>
        <w:jc w:val="both"/>
        <w:rPr>
          <w:sz w:val="24"/>
          <w:szCs w:val="24"/>
          <w:lang w:val="lt-LT"/>
        </w:rPr>
      </w:pPr>
      <w:r>
        <w:rPr>
          <w:sz w:val="24"/>
          <w:szCs w:val="24"/>
          <w:lang w:val="lt-LT"/>
        </w:rPr>
        <w:t>transporto priemonės – 364,6 tūkst. Lt (</w:t>
      </w:r>
      <w:r>
        <w:rPr>
          <w:sz w:val="24"/>
          <w:szCs w:val="24"/>
          <w:lang w:val="lt-LT" w:eastAsia="en-US"/>
        </w:rPr>
        <w:t xml:space="preserve">automobilis Volvo FM9  - </w:t>
      </w:r>
      <w:r>
        <w:rPr>
          <w:sz w:val="24"/>
          <w:szCs w:val="24"/>
          <w:lang w:val="lt-LT"/>
        </w:rPr>
        <w:t>263,0 tūkst. Lt, traktorius BRANSON 5820C už 60,0 tūkst. Lt ir YANMAR AF24DT už 25,6 tūkst. Lt, lengvasis automobilis VW CADDY HFN 326 už 16,0 tūkst. Lt);</w:t>
      </w:r>
    </w:p>
    <w:p w:rsidR="00A1207F" w:rsidRDefault="00A1207F">
      <w:pPr>
        <w:pStyle w:val="Pagrindiniotekstotrauka"/>
        <w:numPr>
          <w:ilvl w:val="0"/>
          <w:numId w:val="7"/>
        </w:numPr>
        <w:spacing w:after="0" w:line="360" w:lineRule="auto"/>
        <w:ind w:left="0" w:firstLine="709"/>
        <w:jc w:val="both"/>
        <w:rPr>
          <w:sz w:val="24"/>
          <w:szCs w:val="24"/>
          <w:lang w:val="lt-LT"/>
        </w:rPr>
      </w:pPr>
      <w:r>
        <w:rPr>
          <w:sz w:val="24"/>
          <w:szCs w:val="24"/>
          <w:lang w:val="lt-LT"/>
        </w:rPr>
        <w:t xml:space="preserve">mašinos ir įrengimai – 13,1 tūkst. Lt (važiuojama </w:t>
      </w:r>
      <w:proofErr w:type="spellStart"/>
      <w:r>
        <w:rPr>
          <w:sz w:val="24"/>
          <w:szCs w:val="24"/>
          <w:lang w:val="lt-LT"/>
        </w:rPr>
        <w:t>vejapjovė</w:t>
      </w:r>
      <w:proofErr w:type="spellEnd"/>
      <w:r>
        <w:rPr>
          <w:sz w:val="24"/>
          <w:szCs w:val="24"/>
          <w:lang w:val="lt-LT"/>
        </w:rPr>
        <w:t xml:space="preserve"> „TIME CUTTER“ už 7,0 tūkst. Lt ir kt.);</w:t>
      </w:r>
    </w:p>
    <w:p w:rsidR="00A1207F" w:rsidRDefault="00A1207F">
      <w:pPr>
        <w:pStyle w:val="Pagrindiniotekstotrauka"/>
        <w:numPr>
          <w:ilvl w:val="0"/>
          <w:numId w:val="7"/>
        </w:numPr>
        <w:spacing w:after="0" w:line="360" w:lineRule="auto"/>
        <w:ind w:left="0" w:firstLine="709"/>
        <w:jc w:val="both"/>
        <w:rPr>
          <w:sz w:val="24"/>
          <w:szCs w:val="24"/>
          <w:lang w:val="lt-LT"/>
        </w:rPr>
      </w:pPr>
      <w:r>
        <w:rPr>
          <w:sz w:val="24"/>
          <w:szCs w:val="24"/>
          <w:lang w:val="lt-LT"/>
        </w:rPr>
        <w:t>kitas turtas – 121,3 tūkst. Lt.</w:t>
      </w:r>
    </w:p>
    <w:p w:rsidR="00A1207F" w:rsidRDefault="00A1207F">
      <w:pPr>
        <w:pStyle w:val="Pagrindiniotekstotrauka"/>
        <w:spacing w:after="0" w:line="360" w:lineRule="auto"/>
        <w:ind w:left="57" w:firstLine="720"/>
        <w:jc w:val="both"/>
        <w:rPr>
          <w:sz w:val="24"/>
          <w:szCs w:val="24"/>
          <w:lang w:val="lt-LT"/>
        </w:rPr>
      </w:pPr>
      <w:r>
        <w:rPr>
          <w:sz w:val="24"/>
          <w:szCs w:val="24"/>
          <w:lang w:val="lt-LT"/>
        </w:rPr>
        <w:t>Ilgalaikio nematerialaus turto Įmonė per 2014 metus įsigijo už 7,9 tūkst. Lt, iš jų:</w:t>
      </w:r>
    </w:p>
    <w:p w:rsidR="00A1207F" w:rsidRDefault="00A1207F">
      <w:pPr>
        <w:pStyle w:val="Pagrindiniotekstotrauka"/>
        <w:numPr>
          <w:ilvl w:val="0"/>
          <w:numId w:val="9"/>
        </w:numPr>
        <w:spacing w:after="0" w:line="360" w:lineRule="auto"/>
        <w:ind w:left="0" w:firstLine="698"/>
        <w:jc w:val="both"/>
        <w:rPr>
          <w:sz w:val="24"/>
          <w:szCs w:val="24"/>
          <w:lang w:val="lt-LT"/>
        </w:rPr>
      </w:pPr>
      <w:r>
        <w:rPr>
          <w:sz w:val="24"/>
          <w:szCs w:val="24"/>
          <w:lang w:val="lt-LT"/>
        </w:rPr>
        <w:t>programinė įranga – 0,6 tūkst. Lt;</w:t>
      </w:r>
    </w:p>
    <w:p w:rsidR="00A1207F" w:rsidRDefault="00A1207F">
      <w:pPr>
        <w:pStyle w:val="Pagrindiniotekstotrauka"/>
        <w:numPr>
          <w:ilvl w:val="0"/>
          <w:numId w:val="9"/>
        </w:numPr>
        <w:spacing w:after="0" w:line="360" w:lineRule="auto"/>
        <w:ind w:left="0" w:firstLine="698"/>
        <w:jc w:val="both"/>
        <w:rPr>
          <w:sz w:val="24"/>
          <w:szCs w:val="24"/>
          <w:lang w:val="lt-LT" w:eastAsia="en-US"/>
        </w:rPr>
      </w:pPr>
      <w:r>
        <w:rPr>
          <w:sz w:val="24"/>
          <w:szCs w:val="24"/>
          <w:lang w:val="lt-LT"/>
        </w:rPr>
        <w:t>buhalterinių programų rinkinys „RIVILĖ“- 7,3 tūkst. Lt.</w:t>
      </w:r>
    </w:p>
    <w:p w:rsidR="00A1207F" w:rsidRDefault="00A1207F">
      <w:pPr>
        <w:suppressAutoHyphens w:val="0"/>
        <w:spacing w:line="360" w:lineRule="auto"/>
        <w:ind w:firstLine="720"/>
        <w:jc w:val="both"/>
        <w:rPr>
          <w:bCs/>
          <w:sz w:val="24"/>
          <w:szCs w:val="24"/>
          <w:lang w:val="lt-LT" w:eastAsia="en-US"/>
        </w:rPr>
      </w:pPr>
      <w:r>
        <w:rPr>
          <w:sz w:val="24"/>
          <w:szCs w:val="24"/>
          <w:lang w:val="lt-LT" w:eastAsia="en-US"/>
        </w:rPr>
        <w:t>2014 m. Įmonė iš apyvartinių lėšų įsigijo turto už 227,9 tūkst. Lt.. Pagal 2014 m. balandžio 17 d. sutartį Nr. S1-362 su Kretingos rajono savivaldybės administracija, Įmonė gavo 100 tūkst. Lt turto įsigijimui. Lėšos panaudotos rūšiavimo konteinerių įsigijimui. Dėl šios priežasties Įmonės savininko kapitalas padidėjo 100 tūkst. Lt ir sudarė 1 987,8 tūkst. Lt vertės sumą.</w:t>
      </w:r>
    </w:p>
    <w:p w:rsidR="00A1207F" w:rsidRDefault="00A1207F">
      <w:pPr>
        <w:suppressAutoHyphens w:val="0"/>
        <w:spacing w:line="360" w:lineRule="auto"/>
        <w:ind w:firstLine="720"/>
        <w:jc w:val="both"/>
        <w:rPr>
          <w:bCs/>
          <w:sz w:val="24"/>
          <w:szCs w:val="24"/>
          <w:lang w:val="lt-LT" w:eastAsia="en-US"/>
        </w:rPr>
      </w:pPr>
      <w:r>
        <w:rPr>
          <w:bCs/>
          <w:sz w:val="24"/>
          <w:szCs w:val="24"/>
          <w:lang w:val="lt-LT" w:eastAsia="en-US"/>
        </w:rPr>
        <w:t>Kai ilgalaikis materialusis turtas nebeatitinka turto priskyrimo ilgalaikiam materialiajam turtui požymių, jis yra nurašomas. Per 2014 m. Įmonėje nurašyta pripažinto netinkamu (negalimu) naudoti dėl fizinio ir funkcinio nusidėvėjimo materialaus turto už 316,4 tūkst. Lt, kurio likutinė vertė 8,2 tūkst. Lt.</w:t>
      </w:r>
    </w:p>
    <w:p w:rsidR="00A1207F" w:rsidRDefault="00A1207F">
      <w:pPr>
        <w:widowControl w:val="0"/>
        <w:suppressAutoHyphens w:val="0"/>
        <w:autoSpaceDE w:val="0"/>
        <w:spacing w:before="9" w:line="360" w:lineRule="auto"/>
        <w:ind w:firstLine="720"/>
        <w:jc w:val="both"/>
        <w:rPr>
          <w:sz w:val="24"/>
          <w:szCs w:val="24"/>
          <w:lang w:val="lt-LT" w:eastAsia="en-US"/>
        </w:rPr>
      </w:pPr>
      <w:r>
        <w:rPr>
          <w:bCs/>
          <w:sz w:val="24"/>
          <w:szCs w:val="24"/>
          <w:lang w:val="lt-LT" w:eastAsia="en-US"/>
        </w:rPr>
        <w:t xml:space="preserve">Dotacijų ir subsidijų Įmonė 2014 m. gruodžio 31 d. neturėjo. </w:t>
      </w:r>
      <w:r>
        <w:rPr>
          <w:sz w:val="24"/>
          <w:szCs w:val="24"/>
          <w:lang w:val="lt-LT" w:eastAsia="en-US"/>
        </w:rPr>
        <w:t>2013 m. buvo sudarytos dvi pirkimo ir pardavimo sutartys lizingu. Pirmoji pirkimo ir pardavimo sutartis sudaryta 2013 m. liepos 1 d. su UAB „</w:t>
      </w:r>
      <w:proofErr w:type="spellStart"/>
      <w:r>
        <w:rPr>
          <w:sz w:val="24"/>
          <w:szCs w:val="24"/>
          <w:lang w:val="lt-LT" w:eastAsia="en-US"/>
        </w:rPr>
        <w:t>Swedbank</w:t>
      </w:r>
      <w:proofErr w:type="spellEnd"/>
      <w:r>
        <w:rPr>
          <w:sz w:val="24"/>
          <w:szCs w:val="24"/>
          <w:lang w:val="lt-LT" w:eastAsia="en-US"/>
        </w:rPr>
        <w:t xml:space="preserve"> lizingas“. Šia sutartimi nupirktas VW markės TRANSPORTER DOKA 1.9 TDI automobilis. Automobilio įsigijimo vertė – 58,0 tūkst. Lt (su PVM). Antroji pirkimo ir pardavimo sutartis sudaryta 2013 m. gruodžio 30 d. su UAB „Šiaulių banko lizingas“, kurios pagrindu nupirkta atliekų vežimo mašina Volvo FM9, įsigijimo vertė – 318,2 tūkst. Lt (su </w:t>
      </w:r>
      <w:r>
        <w:rPr>
          <w:sz w:val="24"/>
          <w:szCs w:val="24"/>
          <w:lang w:val="lt-LT" w:eastAsia="en-US"/>
        </w:rPr>
        <w:lastRenderedPageBreak/>
        <w:t xml:space="preserve">PVM). Sutartys sudarytos 5 metų laikotarpiui. </w:t>
      </w:r>
    </w:p>
    <w:p w:rsidR="00A1207F" w:rsidRDefault="00A1207F">
      <w:pPr>
        <w:widowControl w:val="0"/>
        <w:suppressAutoHyphens w:val="0"/>
        <w:autoSpaceDE w:val="0"/>
        <w:spacing w:before="9" w:line="360" w:lineRule="auto"/>
        <w:ind w:firstLine="720"/>
        <w:jc w:val="both"/>
        <w:rPr>
          <w:sz w:val="24"/>
          <w:szCs w:val="24"/>
          <w:lang w:val="lt-LT" w:eastAsia="en-US"/>
        </w:rPr>
      </w:pPr>
      <w:r>
        <w:rPr>
          <w:sz w:val="24"/>
          <w:szCs w:val="24"/>
          <w:lang w:val="lt-LT" w:eastAsia="en-US"/>
        </w:rPr>
        <w:t xml:space="preserve">Įmonės ilgalaikis turtas per 2014 metus nusidėvėjo 340,6 tūkst. Lt. Įmonė savo veikloje naudoja 38,8 proc. ilgalaikio materialiojo turto, kuris yra pilnai nusidėvėjęs. Naudojamo nusidėvėjusio ilgalaikio materialaus turto įsigijimo savikaina yra 1 915,9 tūkst. Lt. Minėtą turtą sudaro statiniai, transporto priemonės, mašinos ir įrenginiai, konteineriai, įrankiai. </w:t>
      </w:r>
    </w:p>
    <w:p w:rsidR="00A1207F" w:rsidRDefault="00A1207F">
      <w:pPr>
        <w:widowControl w:val="0"/>
        <w:suppressAutoHyphens w:val="0"/>
        <w:autoSpaceDE w:val="0"/>
        <w:spacing w:before="9" w:line="360" w:lineRule="auto"/>
        <w:ind w:firstLine="720"/>
        <w:jc w:val="both"/>
        <w:rPr>
          <w:sz w:val="24"/>
          <w:szCs w:val="24"/>
          <w:lang w:val="lt-LT" w:eastAsia="en-US"/>
        </w:rPr>
      </w:pPr>
      <w:r>
        <w:rPr>
          <w:sz w:val="24"/>
          <w:szCs w:val="24"/>
          <w:lang w:val="lt-LT" w:eastAsia="en-US"/>
        </w:rPr>
        <w:t>Įmonės savininkas yra Kretingos rajono savivaldybė. Vadovaujantis Kretingos rajono savivaldybės Tarybos 2014 m. gruodžio 18 d. sprendimu Nr. T2-379 „Dėl savivaldybės Įmonės ”Kretingos komunalininkas“ savininko kapitalo padidinimo“, Įmonės savininko kapitalas padidintas 100,0 tūkst. Lt verte. 2014 m. gruodžio 31 d. Įmonės savininko kapitalas sudarė 1 987,8 tūkst. Lt vertės sumą.</w:t>
      </w:r>
    </w:p>
    <w:p w:rsidR="00A1207F" w:rsidRDefault="00A1207F">
      <w:pPr>
        <w:suppressAutoHyphens w:val="0"/>
        <w:spacing w:line="360" w:lineRule="auto"/>
        <w:ind w:firstLine="720"/>
        <w:jc w:val="both"/>
        <w:rPr>
          <w:sz w:val="24"/>
          <w:szCs w:val="24"/>
          <w:lang w:val="lt-LT" w:eastAsia="en-US"/>
        </w:rPr>
      </w:pPr>
      <w:r>
        <w:rPr>
          <w:sz w:val="24"/>
          <w:szCs w:val="24"/>
          <w:lang w:val="lt-LT" w:eastAsia="en-US"/>
        </w:rPr>
        <w:t xml:space="preserve">Pelno (nuostolio) paskirstymas SĮ „Kretingos komunalininkas” apskaitoje registruojamas tada, kai Įmonės savininko teises ir pareigas įgyvendinanti institucija – Kretingos rajono savivaldybės administracijos direktorius - priima sprendimą pelną (nuostolį) paskirstyti, neatsižvelgiant į tai, kada jis uždirbtas. </w:t>
      </w:r>
    </w:p>
    <w:p w:rsidR="00A1207F" w:rsidRDefault="00A1207F">
      <w:pPr>
        <w:suppressAutoHyphens w:val="0"/>
        <w:spacing w:line="360" w:lineRule="auto"/>
        <w:ind w:firstLine="720"/>
        <w:jc w:val="both"/>
        <w:rPr>
          <w:sz w:val="24"/>
          <w:szCs w:val="24"/>
          <w:lang w:val="lt-LT" w:eastAsia="en-US"/>
        </w:rPr>
      </w:pPr>
      <w:r>
        <w:rPr>
          <w:sz w:val="24"/>
          <w:szCs w:val="24"/>
          <w:lang w:val="lt-LT" w:eastAsia="en-US"/>
        </w:rPr>
        <w:t>Pažymėtina, kad 2013 m. Įmonė patyrė 138,0 tūkst. Lt vertės nuostolį dėl UAB „Klaipėdos regioninio atliekų tvarkymo centras“ padidintos vartų mokesčio kainos už atliekų priėmimą į sąvartyną. 2012 metais Įmonė nuostolį patyrė dėl sumažintų vietinės rinkliavos kainų, nuostolio vertė buvo 190,9 tūkst. Lt, kuri retrospektyviuoju būdu buvo sumažinta (panaudojant 2012 m. rezervą – 109,2 tūkst. Lt) iki 81,8 tūkst. Lt..</w:t>
      </w:r>
    </w:p>
    <w:p w:rsidR="00A1207F" w:rsidRDefault="00A1207F">
      <w:pPr>
        <w:suppressAutoHyphens w:val="0"/>
        <w:spacing w:line="360" w:lineRule="auto"/>
        <w:ind w:firstLine="720"/>
        <w:jc w:val="both"/>
        <w:rPr>
          <w:i/>
          <w:color w:val="000000"/>
        </w:rPr>
      </w:pPr>
      <w:r>
        <w:rPr>
          <w:sz w:val="24"/>
          <w:szCs w:val="24"/>
          <w:lang w:val="lt-LT" w:eastAsia="en-US"/>
        </w:rPr>
        <w:t xml:space="preserve">Įmonės 2014 m. pelno ataskaitoje apskaičiuotas pelnas prieš apmokestinimą – 179,4 tūkst. Lt.. Apskaičiuotas pelno mokestis - 10,5 tūkst. Lt, grynasis pelnas (pagal 2014 m. gruodžio 31 d. duomenis) - 168,8 tūkst. Lt.. 2013 m. gruodžio 31 d. Įmonėje buvo susidaręs nuostolis – 219,9 tūkst. Lt, todėl apskaičiuotas nepaskirstytasis nuostolis – 51,0 tūkst. Lt - perkeliamas į 2015 metus (finansinius). Pelningiausios Įmonės veiklos yra valymas, apželdinimas ir melioracija. </w:t>
      </w:r>
    </w:p>
    <w:p w:rsidR="00A1207F" w:rsidRDefault="00A1207F">
      <w:pPr>
        <w:pStyle w:val="prastasiniatinklio"/>
        <w:spacing w:before="0" w:after="0" w:line="360" w:lineRule="auto"/>
        <w:ind w:firstLine="720"/>
        <w:jc w:val="both"/>
      </w:pPr>
      <w:r>
        <w:rPr>
          <w:i/>
          <w:color w:val="000000"/>
        </w:rPr>
        <w:t>Miesto tvarkymo darbai.</w:t>
      </w:r>
    </w:p>
    <w:p w:rsidR="00A1207F" w:rsidRDefault="00A1207F">
      <w:pPr>
        <w:pStyle w:val="prastasiniatinklio"/>
        <w:spacing w:before="0" w:after="0" w:line="360" w:lineRule="auto"/>
        <w:ind w:firstLine="720"/>
        <w:jc w:val="both"/>
      </w:pPr>
      <w:r>
        <w:t>2014 metais SĮ „Kretingos komunalininkas“ miesto tvarkymo darbų atliko už 2 165,4 tūkst. Lt (su PVM). Kretingos miesto tvarkymo paslaugos, finansuojamos iš savivaldybės biudžeto lėšų, sudarė 31,8 proc. visų Įmonės metinių pajamų. Kretingos rajono savivaldybė 2014 m. sausio 1 d. SĮ „Kretingos komunalininkas“ buvo įsiskolinusi už Kretingos miesto tvarkymo darbus 378,2 tūkst. Lt. Per 2014 m. Kretingos rajono savivaldybė už atliktus darbus sumokėjo 2 143,4 tūkst. Lt ir 2014 m. gruodžio 31 d. liko skolinga 400,2 tūkst. Lt.</w:t>
      </w:r>
    </w:p>
    <w:p w:rsidR="00A1207F" w:rsidRDefault="00A1207F">
      <w:pPr>
        <w:pStyle w:val="Pagrindiniotekstotrauka"/>
        <w:spacing w:after="0" w:line="360" w:lineRule="auto"/>
        <w:ind w:left="0" w:firstLine="720"/>
        <w:jc w:val="both"/>
        <w:rPr>
          <w:b/>
          <w:sz w:val="22"/>
          <w:szCs w:val="22"/>
          <w:lang w:val="lt-LT" w:eastAsia="lt-LT"/>
        </w:rPr>
      </w:pPr>
      <w:r>
        <w:rPr>
          <w:sz w:val="24"/>
          <w:szCs w:val="24"/>
          <w:lang w:val="lt-LT"/>
        </w:rPr>
        <w:t>SĮ „Kretingos komunalininkas“ per 2014 metus, tenkindama Kretingos rajono savivaldybės viešuosius interesus, suteikė paslaugų už 5 172,2  tūkst. Lt ir tai sudarė 91,9 proc. visų Įmonės metinių pajamų. 2014 metus lyginant su 2013 metais Įmonė, tenkindama Kretingos rajono savivaldybės viešuosius interesus, suteikė paslaugų 22,4 proc. daugiau.</w:t>
      </w:r>
    </w:p>
    <w:tbl>
      <w:tblPr>
        <w:tblW w:w="0" w:type="auto"/>
        <w:tblInd w:w="108" w:type="dxa"/>
        <w:tblLayout w:type="fixed"/>
        <w:tblLook w:val="0000" w:firstRow="0" w:lastRow="0" w:firstColumn="0" w:lastColumn="0" w:noHBand="0" w:noVBand="0"/>
      </w:tblPr>
      <w:tblGrid>
        <w:gridCol w:w="2127"/>
        <w:gridCol w:w="1701"/>
        <w:gridCol w:w="850"/>
        <w:gridCol w:w="1701"/>
        <w:gridCol w:w="801"/>
        <w:gridCol w:w="1751"/>
        <w:gridCol w:w="771"/>
      </w:tblGrid>
      <w:tr w:rsidR="00A1207F">
        <w:trPr>
          <w:trHeight w:val="300"/>
        </w:trPr>
        <w:tc>
          <w:tcPr>
            <w:tcW w:w="9702" w:type="dxa"/>
            <w:gridSpan w:val="7"/>
            <w:tcBorders>
              <w:top w:val="single" w:sz="12" w:space="0" w:color="000000"/>
              <w:left w:val="single" w:sz="12"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b/>
                <w:sz w:val="22"/>
                <w:szCs w:val="22"/>
                <w:lang w:val="lt-LT" w:eastAsia="lt-LT"/>
              </w:rPr>
              <w:lastRenderedPageBreak/>
              <w:t>SĮ "Kretingos komunalininkas" pajamų pasiskirstymas, pagal mokėtojo tipą</w:t>
            </w:r>
          </w:p>
        </w:tc>
      </w:tr>
      <w:tr w:rsidR="00A1207F">
        <w:trPr>
          <w:trHeight w:val="315"/>
        </w:trPr>
        <w:tc>
          <w:tcPr>
            <w:tcW w:w="2127" w:type="dxa"/>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rPr>
                <w:lang w:val="lt-LT" w:eastAsia="lt-LT"/>
              </w:rPr>
            </w:pPr>
            <w:r>
              <w:rPr>
                <w:lang w:val="lt-LT" w:eastAsia="lt-LT"/>
              </w:rPr>
              <w:t> </w:t>
            </w:r>
          </w:p>
        </w:tc>
        <w:tc>
          <w:tcPr>
            <w:tcW w:w="2551" w:type="dxa"/>
            <w:gridSpan w:val="2"/>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2012 m.</w:t>
            </w:r>
          </w:p>
        </w:tc>
        <w:tc>
          <w:tcPr>
            <w:tcW w:w="2502" w:type="dxa"/>
            <w:gridSpan w:val="2"/>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2013 m.</w:t>
            </w:r>
          </w:p>
        </w:tc>
        <w:tc>
          <w:tcPr>
            <w:tcW w:w="2522" w:type="dxa"/>
            <w:gridSpan w:val="2"/>
            <w:tcBorders>
              <w:top w:val="single" w:sz="12" w:space="0" w:color="000000"/>
              <w:left w:val="single" w:sz="12"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lang w:val="lt-LT" w:eastAsia="lt-LT"/>
              </w:rPr>
              <w:t>2014 m.</w:t>
            </w:r>
          </w:p>
        </w:tc>
      </w:tr>
      <w:tr w:rsidR="00A1207F">
        <w:trPr>
          <w:trHeight w:val="315"/>
        </w:trPr>
        <w:tc>
          <w:tcPr>
            <w:tcW w:w="2127" w:type="dxa"/>
            <w:tcBorders>
              <w:left w:val="single" w:sz="12" w:space="0" w:color="000000"/>
              <w:bottom w:val="single" w:sz="4" w:space="0" w:color="000000"/>
            </w:tcBorders>
            <w:shd w:val="clear" w:color="auto" w:fill="auto"/>
            <w:vAlign w:val="bottom"/>
          </w:tcPr>
          <w:p w:rsidR="00A1207F" w:rsidRDefault="00A1207F">
            <w:pPr>
              <w:suppressAutoHyphens w:val="0"/>
              <w:rPr>
                <w:lang w:val="lt-LT" w:eastAsia="lt-LT"/>
              </w:rPr>
            </w:pPr>
            <w:r>
              <w:rPr>
                <w:lang w:val="lt-LT" w:eastAsia="lt-LT"/>
              </w:rPr>
              <w:t> </w:t>
            </w:r>
          </w:p>
        </w:tc>
        <w:tc>
          <w:tcPr>
            <w:tcW w:w="1701" w:type="dxa"/>
            <w:tcBorders>
              <w:left w:val="single" w:sz="12"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Suma, tūkst. Lt</w:t>
            </w:r>
          </w:p>
        </w:tc>
        <w:tc>
          <w:tcPr>
            <w:tcW w:w="850" w:type="dxa"/>
            <w:tcBorders>
              <w:left w:val="single" w:sz="4"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Proc.</w:t>
            </w:r>
          </w:p>
        </w:tc>
        <w:tc>
          <w:tcPr>
            <w:tcW w:w="1701" w:type="dxa"/>
            <w:tcBorders>
              <w:left w:val="single" w:sz="12"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Suma, tūkst. Lt</w:t>
            </w:r>
          </w:p>
        </w:tc>
        <w:tc>
          <w:tcPr>
            <w:tcW w:w="801" w:type="dxa"/>
            <w:tcBorders>
              <w:left w:val="single" w:sz="4"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Proc.</w:t>
            </w:r>
          </w:p>
        </w:tc>
        <w:tc>
          <w:tcPr>
            <w:tcW w:w="1751" w:type="dxa"/>
            <w:tcBorders>
              <w:left w:val="single" w:sz="12"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Suma, tūkst. Lt</w:t>
            </w:r>
          </w:p>
        </w:tc>
        <w:tc>
          <w:tcPr>
            <w:tcW w:w="771"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lang w:val="lt-LT" w:eastAsia="lt-LT"/>
              </w:rPr>
              <w:t>Proc.</w:t>
            </w:r>
          </w:p>
        </w:tc>
      </w:tr>
      <w:tr w:rsidR="00A1207F">
        <w:trPr>
          <w:trHeight w:val="300"/>
        </w:trPr>
        <w:tc>
          <w:tcPr>
            <w:tcW w:w="2127" w:type="dxa"/>
            <w:tcBorders>
              <w:left w:val="single" w:sz="12" w:space="0" w:color="000000"/>
              <w:bottom w:val="single" w:sz="4" w:space="0" w:color="000000"/>
            </w:tcBorders>
            <w:shd w:val="clear" w:color="auto" w:fill="auto"/>
            <w:vAlign w:val="bottom"/>
          </w:tcPr>
          <w:p w:rsidR="00A1207F" w:rsidRDefault="00A1207F">
            <w:pPr>
              <w:suppressAutoHyphens w:val="0"/>
              <w:rPr>
                <w:lang w:val="lt-LT" w:eastAsia="lt-LT"/>
              </w:rPr>
            </w:pPr>
            <w:r>
              <w:rPr>
                <w:lang w:val="lt-LT" w:eastAsia="lt-LT"/>
              </w:rPr>
              <w:t>Pajamos iš Kretingos rajono savivaldybės</w:t>
            </w:r>
          </w:p>
        </w:tc>
        <w:tc>
          <w:tcPr>
            <w:tcW w:w="1701" w:type="dxa"/>
            <w:tcBorders>
              <w:left w:val="single" w:sz="12"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3 919,5</w:t>
            </w:r>
          </w:p>
        </w:tc>
        <w:tc>
          <w:tcPr>
            <w:tcW w:w="850" w:type="dxa"/>
            <w:tcBorders>
              <w:left w:val="single" w:sz="4"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93,0</w:t>
            </w:r>
          </w:p>
        </w:tc>
        <w:tc>
          <w:tcPr>
            <w:tcW w:w="1701" w:type="dxa"/>
            <w:tcBorders>
              <w:left w:val="single" w:sz="12"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4 180,40</w:t>
            </w:r>
          </w:p>
        </w:tc>
        <w:tc>
          <w:tcPr>
            <w:tcW w:w="801" w:type="dxa"/>
            <w:tcBorders>
              <w:left w:val="single" w:sz="4"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92,8</w:t>
            </w:r>
          </w:p>
        </w:tc>
        <w:tc>
          <w:tcPr>
            <w:tcW w:w="1751" w:type="dxa"/>
            <w:tcBorders>
              <w:left w:val="single" w:sz="12" w:space="0" w:color="000000"/>
              <w:bottom w:val="single" w:sz="4" w:space="0" w:color="000000"/>
            </w:tcBorders>
            <w:shd w:val="clear" w:color="auto" w:fill="auto"/>
            <w:vAlign w:val="bottom"/>
          </w:tcPr>
          <w:p w:rsidR="00A1207F" w:rsidRDefault="00A1207F">
            <w:pPr>
              <w:suppressAutoHyphens w:val="0"/>
              <w:jc w:val="center"/>
              <w:rPr>
                <w:lang w:val="lt-LT" w:eastAsia="lt-LT"/>
              </w:rPr>
            </w:pPr>
            <w:r>
              <w:rPr>
                <w:lang w:val="lt-LT" w:eastAsia="lt-LT"/>
              </w:rPr>
              <w:t>5 172,20</w:t>
            </w:r>
          </w:p>
        </w:tc>
        <w:tc>
          <w:tcPr>
            <w:tcW w:w="771"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lang w:val="lt-LT" w:eastAsia="lt-LT"/>
              </w:rPr>
              <w:t>91,9</w:t>
            </w:r>
          </w:p>
        </w:tc>
      </w:tr>
      <w:tr w:rsidR="00A1207F">
        <w:trPr>
          <w:trHeight w:val="300"/>
        </w:trPr>
        <w:tc>
          <w:tcPr>
            <w:tcW w:w="2127" w:type="dxa"/>
            <w:tcBorders>
              <w:left w:val="single" w:sz="12" w:space="0" w:color="000000"/>
              <w:bottom w:val="single" w:sz="12" w:space="0" w:color="000000"/>
            </w:tcBorders>
            <w:shd w:val="clear" w:color="auto" w:fill="auto"/>
            <w:vAlign w:val="bottom"/>
          </w:tcPr>
          <w:p w:rsidR="00A1207F" w:rsidRDefault="00A1207F">
            <w:pPr>
              <w:suppressAutoHyphens w:val="0"/>
              <w:rPr>
                <w:lang w:val="lt-LT" w:eastAsia="lt-LT"/>
              </w:rPr>
            </w:pPr>
            <w:r>
              <w:rPr>
                <w:lang w:val="lt-LT" w:eastAsia="lt-LT"/>
              </w:rPr>
              <w:t>Pajamos iš įmonių, įstaigų, organizacijų, fizinių asmenų</w:t>
            </w:r>
          </w:p>
        </w:tc>
        <w:tc>
          <w:tcPr>
            <w:tcW w:w="1701" w:type="dxa"/>
            <w:tcBorders>
              <w:left w:val="single" w:sz="12"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295,7</w:t>
            </w:r>
          </w:p>
        </w:tc>
        <w:tc>
          <w:tcPr>
            <w:tcW w:w="850" w:type="dxa"/>
            <w:tcBorders>
              <w:left w:val="single" w:sz="4"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7,0</w:t>
            </w:r>
          </w:p>
        </w:tc>
        <w:tc>
          <w:tcPr>
            <w:tcW w:w="1701" w:type="dxa"/>
            <w:tcBorders>
              <w:left w:val="single" w:sz="12"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323,2</w:t>
            </w:r>
          </w:p>
        </w:tc>
        <w:tc>
          <w:tcPr>
            <w:tcW w:w="801" w:type="dxa"/>
            <w:tcBorders>
              <w:left w:val="single" w:sz="4"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7,2</w:t>
            </w:r>
          </w:p>
        </w:tc>
        <w:tc>
          <w:tcPr>
            <w:tcW w:w="1751" w:type="dxa"/>
            <w:tcBorders>
              <w:left w:val="single" w:sz="12"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456,2</w:t>
            </w:r>
          </w:p>
        </w:tc>
        <w:tc>
          <w:tcPr>
            <w:tcW w:w="771" w:type="dxa"/>
            <w:tcBorders>
              <w:left w:val="single" w:sz="4"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lang w:val="lt-LT" w:eastAsia="lt-LT"/>
              </w:rPr>
              <w:t>8,1</w:t>
            </w:r>
          </w:p>
        </w:tc>
      </w:tr>
      <w:tr w:rsidR="00A1207F">
        <w:trPr>
          <w:trHeight w:val="300"/>
        </w:trPr>
        <w:tc>
          <w:tcPr>
            <w:tcW w:w="2127" w:type="dxa"/>
            <w:tcBorders>
              <w:top w:val="single" w:sz="12" w:space="0" w:color="000000"/>
              <w:left w:val="single" w:sz="12" w:space="0" w:color="000000"/>
              <w:bottom w:val="single" w:sz="12" w:space="0" w:color="000000"/>
            </w:tcBorders>
            <w:shd w:val="clear" w:color="auto" w:fill="auto"/>
            <w:vAlign w:val="bottom"/>
          </w:tcPr>
          <w:p w:rsidR="00A1207F" w:rsidRDefault="00A1207F">
            <w:pPr>
              <w:suppressAutoHyphens w:val="0"/>
              <w:rPr>
                <w:lang w:val="lt-LT" w:eastAsia="lt-LT"/>
              </w:rPr>
            </w:pPr>
            <w:r>
              <w:rPr>
                <w:b/>
                <w:lang w:val="lt-LT" w:eastAsia="lt-LT"/>
              </w:rPr>
              <w:t>Visos pajamos:</w:t>
            </w:r>
          </w:p>
        </w:tc>
        <w:tc>
          <w:tcPr>
            <w:tcW w:w="1701" w:type="dxa"/>
            <w:tcBorders>
              <w:top w:val="single" w:sz="12" w:space="0" w:color="000000"/>
              <w:left w:val="single" w:sz="12"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4 215,2</w:t>
            </w:r>
          </w:p>
        </w:tc>
        <w:tc>
          <w:tcPr>
            <w:tcW w:w="850" w:type="dxa"/>
            <w:tcBorders>
              <w:top w:val="single" w:sz="12" w:space="0" w:color="000000"/>
              <w:left w:val="single" w:sz="4"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100,0</w:t>
            </w:r>
          </w:p>
        </w:tc>
        <w:tc>
          <w:tcPr>
            <w:tcW w:w="1701" w:type="dxa"/>
            <w:tcBorders>
              <w:top w:val="single" w:sz="12" w:space="0" w:color="000000"/>
              <w:left w:val="single" w:sz="12"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4 503,50</w:t>
            </w:r>
          </w:p>
        </w:tc>
        <w:tc>
          <w:tcPr>
            <w:tcW w:w="801" w:type="dxa"/>
            <w:tcBorders>
              <w:top w:val="single" w:sz="12" w:space="0" w:color="000000"/>
              <w:left w:val="single" w:sz="4"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100,0</w:t>
            </w:r>
          </w:p>
        </w:tc>
        <w:tc>
          <w:tcPr>
            <w:tcW w:w="1751" w:type="dxa"/>
            <w:tcBorders>
              <w:top w:val="single" w:sz="12" w:space="0" w:color="000000"/>
              <w:left w:val="single" w:sz="12" w:space="0" w:color="000000"/>
              <w:bottom w:val="single" w:sz="12" w:space="0" w:color="000000"/>
            </w:tcBorders>
            <w:shd w:val="clear" w:color="auto" w:fill="auto"/>
            <w:vAlign w:val="bottom"/>
          </w:tcPr>
          <w:p w:rsidR="00A1207F" w:rsidRDefault="00A1207F">
            <w:pPr>
              <w:suppressAutoHyphens w:val="0"/>
              <w:jc w:val="center"/>
              <w:rPr>
                <w:lang w:val="lt-LT" w:eastAsia="lt-LT"/>
              </w:rPr>
            </w:pPr>
            <w:r>
              <w:rPr>
                <w:lang w:val="lt-LT" w:eastAsia="lt-LT"/>
              </w:rPr>
              <w:t>5 628,4</w:t>
            </w:r>
          </w:p>
        </w:tc>
        <w:tc>
          <w:tcPr>
            <w:tcW w:w="771" w:type="dxa"/>
            <w:tcBorders>
              <w:top w:val="single" w:sz="12" w:space="0" w:color="000000"/>
              <w:left w:val="single" w:sz="4"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lang w:val="lt-LT" w:eastAsia="lt-LT"/>
              </w:rPr>
              <w:t>100,0</w:t>
            </w:r>
          </w:p>
        </w:tc>
      </w:tr>
    </w:tbl>
    <w:p w:rsidR="00A1207F" w:rsidRDefault="00A1207F">
      <w:pPr>
        <w:pStyle w:val="prastasiniatinklio"/>
        <w:spacing w:before="0" w:after="0"/>
        <w:ind w:firstLine="720"/>
        <w:jc w:val="both"/>
        <w:rPr>
          <w:color w:val="000000"/>
        </w:rPr>
      </w:pPr>
    </w:p>
    <w:p w:rsidR="00A1207F" w:rsidRDefault="00A1207F">
      <w:pPr>
        <w:pStyle w:val="prastasiniatinklio"/>
        <w:spacing w:before="0" w:after="0" w:line="360" w:lineRule="auto"/>
        <w:ind w:firstLine="720"/>
        <w:rPr>
          <w:color w:val="000000"/>
        </w:rPr>
      </w:pPr>
      <w:r>
        <w:rPr>
          <w:i/>
          <w:color w:val="000000"/>
        </w:rPr>
        <w:t>Komunalinių atliekų tvarkymas.</w:t>
      </w:r>
    </w:p>
    <w:p w:rsidR="00A1207F" w:rsidRDefault="00A1207F">
      <w:pPr>
        <w:pStyle w:val="prastasiniatinklio"/>
        <w:spacing w:before="0" w:after="0" w:line="360" w:lineRule="auto"/>
        <w:ind w:firstLine="720"/>
        <w:jc w:val="both"/>
      </w:pPr>
      <w:r>
        <w:rPr>
          <w:color w:val="000000"/>
        </w:rPr>
        <w:t>SĮ „Kretingos komunalininkas“ komunalines atliekas tvarko visoje Kretingos rajono savivaldybės teritorijoje</w:t>
      </w:r>
      <w:r>
        <w:rPr>
          <w:color w:val="0070C0"/>
        </w:rPr>
        <w:t xml:space="preserve">. </w:t>
      </w:r>
      <w:r>
        <w:t>2014 m. įmonė iš viso surinko 15 137,7 t įvairių</w:t>
      </w:r>
      <w:r>
        <w:rPr>
          <w:color w:val="000000"/>
        </w:rPr>
        <w:t xml:space="preserve"> atliekų ir gavo 3 484,2 tūkst. Lt arba </w:t>
      </w:r>
      <w:r>
        <w:t>61,9</w:t>
      </w:r>
      <w:r>
        <w:rPr>
          <w:color w:val="000000"/>
        </w:rPr>
        <w:t xml:space="preserve"> proc. visų pajamų. Palyginus su 2013 metais, įmonės Komunalinių atliekų tvarkymo skyriaus pajamos </w:t>
      </w:r>
      <w:r>
        <w:t>padidėjo 1 059,5</w:t>
      </w:r>
      <w:r>
        <w:rPr>
          <w:color w:val="000000"/>
        </w:rPr>
        <w:t xml:space="preserve"> tūkst. Lt arba 43,7 proc., dėl pasikeitusios vietinės rinkliavos už komunalines atliekas surinkimo ir transportavimo iš vietinės rinkliavos mokėtojų vienos tonos kainos. Kaip jau minėta, </w:t>
      </w:r>
      <w:r>
        <w:t xml:space="preserve">komunalinių atliekų vienos tonos surinkimo/pervežimo kaina nuo 2014 m. vasario 1 d. padidėjo nuo 128,14 Lt iki </w:t>
      </w:r>
      <w:r>
        <w:rPr>
          <w:lang w:eastAsia="en-US"/>
        </w:rPr>
        <w:t>146,47 Lt (su PVM</w:t>
      </w:r>
      <w:r>
        <w:t>).</w:t>
      </w:r>
      <w:r>
        <w:rPr>
          <w:color w:val="000000"/>
        </w:rPr>
        <w:t xml:space="preserve"> Lyginant su 2013 m. skyriaus sąnaudos </w:t>
      </w:r>
      <w:r>
        <w:t>padidėjo 1 066,9</w:t>
      </w:r>
      <w:r>
        <w:rPr>
          <w:color w:val="000000"/>
        </w:rPr>
        <w:t xml:space="preserve"> tūkst. Lt arba </w:t>
      </w:r>
      <w:r>
        <w:t>42,3 proc.</w:t>
      </w:r>
      <w:r>
        <w:rPr>
          <w:color w:val="000000"/>
        </w:rPr>
        <w:t>, pagrinde dėl UAB „KRATC“ padidinto vartų mokesčio (nuo 54,09 Lt iki 122,71 Lt).</w:t>
      </w:r>
    </w:p>
    <w:p w:rsidR="00A1207F" w:rsidRDefault="00A1207F">
      <w:pPr>
        <w:pStyle w:val="prastasiniatinklio"/>
        <w:spacing w:before="0" w:after="0" w:line="360" w:lineRule="auto"/>
        <w:ind w:firstLine="720"/>
        <w:jc w:val="both"/>
        <w:rPr>
          <w:color w:val="000000"/>
        </w:rPr>
      </w:pPr>
      <w:r>
        <w:t xml:space="preserve"> Įmonė, vykdydama komunalinių atliekų surinkimą iš atliekų turėtojų, iš vietinės rinkliavos už komunalinių atliekų tvarkymą mokėtojų surinko ir išvežė 13 359,12 t atliekų, iš to kiekio 13 292,45 t mišrių komunalinių atliekų, taip pat 329,4 t žaliųjų atliekų (medžių, krūmų genėjimo atliekų), 189 t naudotų padangų, 101 t atliekų, turinčių asbesto. Palyginus 2014 metus su 2013 metais, iš Kretingos rajono vietinės rinkliavos mokėtojų išvežta 1079,2 t arba 7,5 proc. mažiau atliekų. Tai įtakojo gamybinių atliekų išskyrimas iš bendro komunalinių atliekų srauto, kurias generuoja tokios įmonės, kaip UAB „</w:t>
      </w:r>
      <w:proofErr w:type="spellStart"/>
      <w:r>
        <w:t>Geralda</w:t>
      </w:r>
      <w:proofErr w:type="spellEnd"/>
      <w:r>
        <w:t>“, AB „Kretingos grūdai“, UAB „</w:t>
      </w:r>
      <w:proofErr w:type="spellStart"/>
      <w:r>
        <w:t>Taurys</w:t>
      </w:r>
      <w:proofErr w:type="spellEnd"/>
      <w:r>
        <w:t xml:space="preserve">“ ir kt., ūkine bei gamybine veikla užsiimantys juridiniai bei fiziniai asmenys, antrinių žaliavų rūšiavimo konteinerių dalinimas 2013 m. ir 2014 m. bei šakų ir kitų birių </w:t>
      </w:r>
      <w:proofErr w:type="spellStart"/>
      <w:r>
        <w:t>biodegraduojančių</w:t>
      </w:r>
      <w:proofErr w:type="spellEnd"/>
      <w:r>
        <w:t xml:space="preserve"> atliekų atskiras surinkimas. Įmonė, siekdama vykdyti Europos Sąjungos direktyvų įpareigojimus mažinti žaliųjų atliekų kiekį bendrame komunalinių atliekų sraute, 2014 m. Kretingos miesto ribose esančiose sodų bendrijose „Draugystė“ ir „Žemaitija“ įrengė diferencijuotas atliekų surinkimo aikšteles. </w:t>
      </w:r>
      <w:r>
        <w:rPr>
          <w:iCs/>
        </w:rPr>
        <w:t>Vykdant įpareigojamus dėl naujos vietinės rinkliavos metodikos įgyvendinimo, buvo įsigytos mobilios konteinerių svėrimo svarstyklės, kuriomis nustatomi komunalinių atliekų kiekiai pagal atliekų turėtojų grupes.</w:t>
      </w:r>
    </w:p>
    <w:p w:rsidR="00A1207F" w:rsidRDefault="00A1207F">
      <w:pPr>
        <w:pStyle w:val="prastasiniatinklio"/>
        <w:spacing w:before="0" w:after="0" w:line="360" w:lineRule="auto"/>
        <w:ind w:firstLine="720"/>
        <w:jc w:val="both"/>
      </w:pPr>
      <w:r>
        <w:rPr>
          <w:color w:val="000000"/>
        </w:rPr>
        <w:t xml:space="preserve">SĮ „Kretingos komunalininkas“ tvarko ir antrines žaliavas. Siekiant mažinti į regioninį sąvartyną patenkantį atliekų kiekį, Kretingos mieste ir rajone pastatyti antrinių žaliavų surinkimo konteineriai plastikui, stiklui, popieriui. 2014 m. įmonė </w:t>
      </w:r>
      <w:r>
        <w:t xml:space="preserve">įsigijo 950 vnt. 120 l talpos konteinerių </w:t>
      </w:r>
      <w:r>
        <w:lastRenderedPageBreak/>
        <w:t>stiklo ir 285 vnt. 240 l talpos konteinerių plastiko atliekoms rūšiuoti. Pagal susitarimą su gamintojų ir importuotojų organizacijomis konteineriai vietinės rinkliavos mokėtojams, privačių valdų savininkams, turi būti išdalinti iki 2015 m. spalio 1 d..</w:t>
      </w:r>
    </w:p>
    <w:p w:rsidR="00A1207F" w:rsidRDefault="00A1207F">
      <w:pPr>
        <w:pStyle w:val="prastasiniatinklio"/>
        <w:spacing w:before="0" w:after="0" w:line="360" w:lineRule="auto"/>
        <w:ind w:firstLine="720"/>
        <w:jc w:val="both"/>
        <w:rPr>
          <w:lang w:eastAsia="en-US"/>
        </w:rPr>
      </w:pPr>
      <w:r>
        <w:t>Per 2014 metus rajono gyventojai, įstaigos, įmonės ir organizacijos išrūšiavo 190,02 t antrinių žaliavų arba 10,5 proc. daugiau negu 2013 metais, 20,7 proc. daugiau negu 2012 metais, du kartus daugiau negu 2011 metais bei du kartus daugiau negu 2010 metais.</w:t>
      </w:r>
      <w:bookmarkStart w:id="5" w:name="_1489466896"/>
      <w:bookmarkEnd w:id="5"/>
    </w:p>
    <w:p w:rsidR="00A1207F" w:rsidRDefault="00A1207F">
      <w:pPr>
        <w:pStyle w:val="prastasiniatinklio"/>
        <w:spacing w:before="0" w:after="0" w:line="360" w:lineRule="auto"/>
        <w:jc w:val="both"/>
        <w:rPr>
          <w:lang w:eastAsia="en-US"/>
        </w:rPr>
      </w:pPr>
      <w:r>
        <w:rPr>
          <w:lang w:eastAsia="en-US"/>
        </w:rPr>
        <w:tab/>
      </w:r>
      <w:r w:rsidR="00A409E1">
        <w:rPr>
          <w:noProof/>
          <w:sz w:val="20"/>
          <w:szCs w:val="20"/>
          <w:lang w:eastAsia="lt-LT"/>
        </w:rPr>
        <w:drawing>
          <wp:inline distT="0" distB="0" distL="0" distR="0">
            <wp:extent cx="5200650" cy="2743200"/>
            <wp:effectExtent l="0" t="0" r="0" b="0"/>
            <wp:docPr id="1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589" t="-1414" b="-3976"/>
                    <a:stretch>
                      <a:fillRect/>
                    </a:stretch>
                  </pic:blipFill>
                  <pic:spPr bwMode="auto">
                    <a:xfrm>
                      <a:off x="0" y="0"/>
                      <a:ext cx="5200650" cy="2743200"/>
                    </a:xfrm>
                    <a:prstGeom prst="rect">
                      <a:avLst/>
                    </a:prstGeom>
                    <a:solidFill>
                      <a:srgbClr val="FFFFFF"/>
                    </a:solidFill>
                    <a:ln>
                      <a:noFill/>
                    </a:ln>
                  </pic:spPr>
                </pic:pic>
              </a:graphicData>
            </a:graphic>
          </wp:inline>
        </w:drawing>
      </w:r>
    </w:p>
    <w:p w:rsidR="00A1207F" w:rsidRDefault="00A1207F">
      <w:pPr>
        <w:suppressAutoHyphens w:val="0"/>
        <w:spacing w:line="360" w:lineRule="auto"/>
        <w:ind w:firstLine="720"/>
        <w:jc w:val="both"/>
        <w:rPr>
          <w:b/>
          <w:bCs/>
          <w:color w:val="000000"/>
          <w:sz w:val="22"/>
          <w:szCs w:val="22"/>
          <w:lang w:val="lt-LT" w:eastAsia="lt-LT"/>
        </w:rPr>
      </w:pPr>
      <w:r>
        <w:rPr>
          <w:sz w:val="24"/>
          <w:szCs w:val="24"/>
          <w:lang w:val="lt-LT" w:eastAsia="en-US"/>
        </w:rPr>
        <w:t>Detalesnė informacija apie Įmonės antrinių žaliavų surinkimo kiekius ir iš jų gautas pajamas pateikiama šioje lentelėje:</w:t>
      </w:r>
    </w:p>
    <w:tbl>
      <w:tblPr>
        <w:tblW w:w="0" w:type="auto"/>
        <w:tblInd w:w="108" w:type="dxa"/>
        <w:tblLayout w:type="fixed"/>
        <w:tblLook w:val="0000" w:firstRow="0" w:lastRow="0" w:firstColumn="0" w:lastColumn="0" w:noHBand="0" w:noVBand="0"/>
      </w:tblPr>
      <w:tblGrid>
        <w:gridCol w:w="4663"/>
        <w:gridCol w:w="1134"/>
        <w:gridCol w:w="1134"/>
        <w:gridCol w:w="1276"/>
        <w:gridCol w:w="1424"/>
      </w:tblGrid>
      <w:tr w:rsidR="00A1207F">
        <w:trPr>
          <w:trHeight w:val="315"/>
        </w:trPr>
        <w:tc>
          <w:tcPr>
            <w:tcW w:w="9631"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rsidR="00A1207F" w:rsidRDefault="00A1207F">
            <w:pPr>
              <w:suppressAutoHyphens w:val="0"/>
              <w:jc w:val="center"/>
            </w:pPr>
            <w:r>
              <w:rPr>
                <w:b/>
                <w:bCs/>
                <w:color w:val="000000"/>
                <w:sz w:val="22"/>
                <w:szCs w:val="22"/>
                <w:lang w:val="lt-LT" w:eastAsia="lt-LT"/>
              </w:rPr>
              <w:t>Antrinių žaliavų surinkimas 2010-2014 metais</w:t>
            </w:r>
          </w:p>
        </w:tc>
      </w:tr>
      <w:tr w:rsidR="00A1207F">
        <w:trPr>
          <w:trHeight w:val="315"/>
        </w:trPr>
        <w:tc>
          <w:tcPr>
            <w:tcW w:w="4663" w:type="dxa"/>
            <w:tcBorders>
              <w:top w:val="single" w:sz="12" w:space="0" w:color="000000"/>
              <w:left w:val="single" w:sz="12" w:space="0" w:color="000000"/>
              <w:bottom w:val="single" w:sz="4" w:space="0" w:color="000000"/>
            </w:tcBorders>
            <w:shd w:val="clear" w:color="auto" w:fill="auto"/>
            <w:vAlign w:val="center"/>
          </w:tcPr>
          <w:p w:rsidR="00A1207F" w:rsidRDefault="00A1207F">
            <w:pPr>
              <w:suppressAutoHyphens w:val="0"/>
              <w:jc w:val="center"/>
              <w:rPr>
                <w:color w:val="000000"/>
                <w:sz w:val="22"/>
                <w:szCs w:val="22"/>
                <w:lang w:val="lt-LT" w:eastAsia="lt-LT"/>
              </w:rPr>
            </w:pPr>
            <w:r>
              <w:rPr>
                <w:color w:val="000000"/>
                <w:sz w:val="22"/>
                <w:szCs w:val="22"/>
                <w:lang w:val="lt-LT" w:eastAsia="lt-LT"/>
              </w:rPr>
              <w:t>Pavadinimas</w:t>
            </w:r>
          </w:p>
        </w:tc>
        <w:tc>
          <w:tcPr>
            <w:tcW w:w="1134" w:type="dxa"/>
            <w:tcBorders>
              <w:top w:val="single" w:sz="12" w:space="0" w:color="000000"/>
              <w:left w:val="single" w:sz="12" w:space="0" w:color="000000"/>
              <w:bottom w:val="single" w:sz="4" w:space="0" w:color="000000"/>
            </w:tcBorders>
            <w:shd w:val="clear" w:color="auto" w:fill="auto"/>
            <w:vAlign w:val="center"/>
          </w:tcPr>
          <w:p w:rsidR="00A1207F" w:rsidRDefault="00A1207F">
            <w:pPr>
              <w:suppressAutoHyphens w:val="0"/>
              <w:jc w:val="center"/>
              <w:rPr>
                <w:color w:val="000000"/>
                <w:sz w:val="22"/>
                <w:szCs w:val="22"/>
                <w:lang w:val="lt-LT" w:eastAsia="lt-LT"/>
              </w:rPr>
            </w:pPr>
            <w:r>
              <w:rPr>
                <w:color w:val="000000"/>
                <w:sz w:val="22"/>
                <w:szCs w:val="22"/>
                <w:lang w:val="lt-LT" w:eastAsia="lt-LT"/>
              </w:rPr>
              <w:t>Plastikas</w:t>
            </w:r>
          </w:p>
        </w:tc>
        <w:tc>
          <w:tcPr>
            <w:tcW w:w="1134" w:type="dxa"/>
            <w:tcBorders>
              <w:top w:val="single" w:sz="12" w:space="0" w:color="000000"/>
              <w:left w:val="single" w:sz="4" w:space="0" w:color="000000"/>
              <w:bottom w:val="single" w:sz="4" w:space="0" w:color="000000"/>
            </w:tcBorders>
            <w:shd w:val="clear" w:color="auto" w:fill="auto"/>
            <w:vAlign w:val="center"/>
          </w:tcPr>
          <w:p w:rsidR="00A1207F" w:rsidRDefault="00A1207F">
            <w:pPr>
              <w:suppressAutoHyphens w:val="0"/>
              <w:jc w:val="center"/>
              <w:rPr>
                <w:color w:val="000000"/>
                <w:sz w:val="22"/>
                <w:szCs w:val="22"/>
                <w:lang w:val="lt-LT" w:eastAsia="lt-LT"/>
              </w:rPr>
            </w:pPr>
            <w:r>
              <w:rPr>
                <w:color w:val="000000"/>
                <w:sz w:val="22"/>
                <w:szCs w:val="22"/>
                <w:lang w:val="lt-LT" w:eastAsia="lt-LT"/>
              </w:rPr>
              <w:t>Stiklas</w:t>
            </w:r>
          </w:p>
        </w:tc>
        <w:tc>
          <w:tcPr>
            <w:tcW w:w="1276" w:type="dxa"/>
            <w:tcBorders>
              <w:top w:val="single" w:sz="12" w:space="0" w:color="000000"/>
              <w:left w:val="single" w:sz="4" w:space="0" w:color="000000"/>
              <w:bottom w:val="single" w:sz="4" w:space="0" w:color="000000"/>
            </w:tcBorders>
            <w:shd w:val="clear" w:color="auto" w:fill="auto"/>
            <w:vAlign w:val="center"/>
          </w:tcPr>
          <w:p w:rsidR="00A1207F" w:rsidRDefault="00A1207F">
            <w:pPr>
              <w:suppressAutoHyphens w:val="0"/>
              <w:jc w:val="center"/>
              <w:rPr>
                <w:color w:val="000000"/>
                <w:sz w:val="22"/>
                <w:szCs w:val="22"/>
                <w:lang w:val="lt-LT" w:eastAsia="lt-LT"/>
              </w:rPr>
            </w:pPr>
            <w:r>
              <w:rPr>
                <w:color w:val="000000"/>
                <w:sz w:val="22"/>
                <w:szCs w:val="22"/>
                <w:lang w:val="lt-LT" w:eastAsia="lt-LT"/>
              </w:rPr>
              <w:t>Popierius</w:t>
            </w:r>
          </w:p>
        </w:tc>
        <w:tc>
          <w:tcPr>
            <w:tcW w:w="1424"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sz w:val="22"/>
                <w:szCs w:val="22"/>
                <w:lang w:val="lt-LT" w:eastAsia="lt-LT"/>
              </w:rPr>
              <w:t>Iš viso:</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i/>
                <w:iCs/>
                <w:color w:val="000000"/>
                <w:lang w:val="lt-LT" w:eastAsia="lt-LT"/>
              </w:rPr>
              <w:t>2010 metai</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 </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Antrinių žaliavų kiekis, 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9,9</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53,3</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19,9</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83,1</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Gautos pajamos, tūkst. Lt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2,7</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8,6</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1,4</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12,7</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i/>
                <w:iCs/>
                <w:color w:val="000000"/>
                <w:lang w:val="lt-LT" w:eastAsia="lt-LT"/>
              </w:rPr>
              <w:t>2011 metai</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 </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Antrinių žaliavų kiekis, 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13,7</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67,1</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29,4</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110,2</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Gautos pajamos, tūkst. Lt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6,6</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13,4</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3,7</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23,7</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i/>
                <w:iCs/>
                <w:color w:val="000000"/>
                <w:lang w:val="lt-LT" w:eastAsia="lt-LT"/>
              </w:rPr>
              <w:t>2012 metai</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 </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Antrinių žaliavų kiekis, 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22,4</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88,9</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39,4</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150,7</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Gautos pajamos, tūkst. Lt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10,4</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17,8</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4,5</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32,7</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i/>
                <w:iCs/>
                <w:color w:val="000000"/>
                <w:lang w:val="lt-LT" w:eastAsia="lt-LT"/>
              </w:rPr>
              <w:t>2013 metai</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 </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Antrinių žaliavų kiekis, 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42,8</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85,6</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41,6</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170,0</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Gautos pajamos, tūkst. Lt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18,4</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0,9</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5,0</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24,3</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2014 metai</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 </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 </w:t>
            </w:r>
          </w:p>
        </w:tc>
      </w:tr>
      <w:tr w:rsidR="00A1207F">
        <w:trPr>
          <w:trHeight w:val="315"/>
        </w:trPr>
        <w:tc>
          <w:tcPr>
            <w:tcW w:w="4663" w:type="dxa"/>
            <w:tcBorders>
              <w:top w:val="single" w:sz="4" w:space="0" w:color="000000"/>
              <w:left w:val="single" w:sz="12" w:space="0" w:color="000000"/>
              <w:bottom w:val="single" w:sz="4"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Antrinių žaliavų kiekis, t</w:t>
            </w:r>
          </w:p>
        </w:tc>
        <w:tc>
          <w:tcPr>
            <w:tcW w:w="1134" w:type="dxa"/>
            <w:tcBorders>
              <w:left w:val="single" w:sz="12"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54,8</w:t>
            </w:r>
          </w:p>
        </w:tc>
        <w:tc>
          <w:tcPr>
            <w:tcW w:w="1134"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95,7</w:t>
            </w:r>
          </w:p>
        </w:tc>
        <w:tc>
          <w:tcPr>
            <w:tcW w:w="1276" w:type="dxa"/>
            <w:tcBorders>
              <w:left w:val="single" w:sz="4" w:space="0" w:color="000000"/>
              <w:bottom w:val="single" w:sz="4"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41,5</w:t>
            </w:r>
          </w:p>
        </w:tc>
        <w:tc>
          <w:tcPr>
            <w:tcW w:w="1424"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192,0</w:t>
            </w:r>
          </w:p>
        </w:tc>
      </w:tr>
      <w:tr w:rsidR="00A1207F">
        <w:trPr>
          <w:trHeight w:val="315"/>
        </w:trPr>
        <w:tc>
          <w:tcPr>
            <w:tcW w:w="4663" w:type="dxa"/>
            <w:tcBorders>
              <w:top w:val="single" w:sz="4" w:space="0" w:color="000000"/>
              <w:left w:val="single" w:sz="12" w:space="0" w:color="000000"/>
              <w:bottom w:val="single" w:sz="12" w:space="0" w:color="000000"/>
            </w:tcBorders>
            <w:shd w:val="clear" w:color="auto" w:fill="auto"/>
            <w:vAlign w:val="center"/>
          </w:tcPr>
          <w:p w:rsidR="00A1207F" w:rsidRDefault="00A1207F">
            <w:pPr>
              <w:suppressAutoHyphens w:val="0"/>
              <w:rPr>
                <w:color w:val="000000"/>
                <w:lang w:val="lt-LT" w:eastAsia="lt-LT"/>
              </w:rPr>
            </w:pPr>
            <w:r>
              <w:rPr>
                <w:color w:val="000000"/>
                <w:lang w:val="lt-LT" w:eastAsia="lt-LT"/>
              </w:rPr>
              <w:t>Gautos pajamos, tūkst. Lt</w:t>
            </w:r>
          </w:p>
        </w:tc>
        <w:tc>
          <w:tcPr>
            <w:tcW w:w="1134" w:type="dxa"/>
            <w:tcBorders>
              <w:left w:val="single" w:sz="12" w:space="0" w:color="000000"/>
              <w:bottom w:val="single" w:sz="12"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19,4</w:t>
            </w:r>
          </w:p>
        </w:tc>
        <w:tc>
          <w:tcPr>
            <w:tcW w:w="1134" w:type="dxa"/>
            <w:tcBorders>
              <w:left w:val="single" w:sz="4" w:space="0" w:color="000000"/>
              <w:bottom w:val="single" w:sz="12"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0,5</w:t>
            </w:r>
          </w:p>
        </w:tc>
        <w:tc>
          <w:tcPr>
            <w:tcW w:w="1276" w:type="dxa"/>
            <w:tcBorders>
              <w:left w:val="single" w:sz="4" w:space="0" w:color="000000"/>
              <w:bottom w:val="single" w:sz="12" w:space="0" w:color="000000"/>
            </w:tcBorders>
            <w:shd w:val="clear" w:color="auto" w:fill="auto"/>
            <w:vAlign w:val="center"/>
          </w:tcPr>
          <w:p w:rsidR="00A1207F" w:rsidRDefault="00A1207F">
            <w:pPr>
              <w:suppressAutoHyphens w:val="0"/>
              <w:jc w:val="center"/>
              <w:rPr>
                <w:color w:val="000000"/>
                <w:lang w:val="lt-LT" w:eastAsia="lt-LT"/>
              </w:rPr>
            </w:pPr>
            <w:r>
              <w:rPr>
                <w:color w:val="000000"/>
                <w:lang w:val="lt-LT" w:eastAsia="lt-LT"/>
              </w:rPr>
              <w:t>4,98</w:t>
            </w:r>
          </w:p>
        </w:tc>
        <w:tc>
          <w:tcPr>
            <w:tcW w:w="1424" w:type="dxa"/>
            <w:tcBorders>
              <w:left w:val="single" w:sz="4" w:space="0" w:color="000000"/>
              <w:bottom w:val="single" w:sz="12" w:space="0" w:color="000000"/>
              <w:right w:val="single" w:sz="12" w:space="0" w:color="000000"/>
            </w:tcBorders>
            <w:shd w:val="clear" w:color="auto" w:fill="auto"/>
            <w:vAlign w:val="center"/>
          </w:tcPr>
          <w:p w:rsidR="00A1207F" w:rsidRDefault="00A1207F">
            <w:pPr>
              <w:suppressAutoHyphens w:val="0"/>
              <w:jc w:val="center"/>
            </w:pPr>
            <w:r>
              <w:rPr>
                <w:color w:val="000000"/>
                <w:lang w:val="lt-LT" w:eastAsia="lt-LT"/>
              </w:rPr>
              <w:t>24,8</w:t>
            </w:r>
          </w:p>
        </w:tc>
      </w:tr>
    </w:tbl>
    <w:p w:rsidR="00A1207F" w:rsidRDefault="00A1207F">
      <w:pPr>
        <w:pStyle w:val="prastasiniatinklio"/>
        <w:spacing w:before="0" w:after="0" w:line="360" w:lineRule="auto"/>
        <w:ind w:firstLine="720"/>
        <w:jc w:val="both"/>
      </w:pPr>
    </w:p>
    <w:p w:rsidR="00A1207F" w:rsidRDefault="00A1207F">
      <w:pPr>
        <w:pStyle w:val="prastasiniatinklio"/>
        <w:spacing w:before="0" w:after="0" w:line="360" w:lineRule="auto"/>
        <w:ind w:firstLine="720"/>
        <w:jc w:val="both"/>
        <w:rPr>
          <w:i/>
          <w:color w:val="000000"/>
        </w:rPr>
      </w:pPr>
      <w:r>
        <w:t xml:space="preserve">Gamintojų ir importuotojų organizacijos </w:t>
      </w:r>
      <w:proofErr w:type="spellStart"/>
      <w:r>
        <w:t>VšĮ</w:t>
      </w:r>
      <w:proofErr w:type="spellEnd"/>
      <w:r>
        <w:t xml:space="preserve"> „Žaliasis taškas“ ir </w:t>
      </w:r>
      <w:proofErr w:type="spellStart"/>
      <w:r>
        <w:t>VšĮ</w:t>
      </w:r>
      <w:proofErr w:type="spellEnd"/>
      <w:r>
        <w:t xml:space="preserve"> „Pakuočių tvarkymo organizacija“ 2014 m. už pakuočių surinkimą sumokėjo 81,2 tūkst. Lt.</w:t>
      </w:r>
    </w:p>
    <w:p w:rsidR="00A1207F" w:rsidRDefault="00A1207F">
      <w:pPr>
        <w:pStyle w:val="prastasiniatinklio"/>
        <w:spacing w:before="0" w:after="0" w:line="360" w:lineRule="auto"/>
        <w:ind w:firstLine="720"/>
        <w:jc w:val="both"/>
        <w:rPr>
          <w:color w:val="000000"/>
        </w:rPr>
      </w:pPr>
      <w:r>
        <w:rPr>
          <w:i/>
          <w:color w:val="000000"/>
        </w:rPr>
        <w:lastRenderedPageBreak/>
        <w:t>Valymo ir apželdinimo tvarkymo darbai.</w:t>
      </w:r>
    </w:p>
    <w:p w:rsidR="00A1207F" w:rsidRDefault="00A1207F">
      <w:pPr>
        <w:pStyle w:val="prastasiniatinklio"/>
        <w:spacing w:before="0" w:after="0" w:line="360" w:lineRule="auto"/>
        <w:ind w:firstLine="720"/>
        <w:jc w:val="both"/>
        <w:rPr>
          <w:color w:val="000000"/>
        </w:rPr>
      </w:pPr>
      <w:r>
        <w:rPr>
          <w:color w:val="000000"/>
        </w:rPr>
        <w:t xml:space="preserve">Pagrindinė SĮ „Kretingos komunalininkas“ Valymo ir apželdinimo skyriaus veikla – Kretingos miesto aplinkos priežiūros darbai. Šis skyrius 2014 m. gavo </w:t>
      </w:r>
      <w:r>
        <w:rPr>
          <w:color w:val="000000"/>
          <w:lang w:val="en-US"/>
        </w:rPr>
        <w:t>65,7 t</w:t>
      </w:r>
      <w:proofErr w:type="spellStart"/>
      <w:r>
        <w:rPr>
          <w:color w:val="000000"/>
        </w:rPr>
        <w:t>ūkst</w:t>
      </w:r>
      <w:proofErr w:type="spellEnd"/>
      <w:r>
        <w:rPr>
          <w:color w:val="000000"/>
        </w:rPr>
        <w:t xml:space="preserve">. Lt (15,0 proc.) daugiau pajamų iš atliktų valymo paslaugų nei 2013 m. ir 53,3 tūkst. Lt (11,9 proc.) daugiau nei 2012 m.. </w:t>
      </w:r>
    </w:p>
    <w:p w:rsidR="00A1207F" w:rsidRDefault="00A1207F">
      <w:pPr>
        <w:pStyle w:val="prastasiniatinklio"/>
        <w:spacing w:before="0" w:after="0" w:line="360" w:lineRule="auto"/>
        <w:ind w:firstLine="720"/>
        <w:jc w:val="both"/>
        <w:rPr>
          <w:b/>
          <w:bCs/>
          <w:color w:val="000000"/>
          <w:sz w:val="22"/>
          <w:szCs w:val="22"/>
          <w:lang w:eastAsia="lt-LT"/>
        </w:rPr>
      </w:pPr>
      <w:r>
        <w:rPr>
          <w:color w:val="000000"/>
        </w:rPr>
        <w:t>Išsamesnė informacija apie skyriaus pajamas ir sąnaudas per 2012–2014 m. pateikta lentelėje žemiau.</w:t>
      </w:r>
    </w:p>
    <w:tbl>
      <w:tblPr>
        <w:tblW w:w="0" w:type="auto"/>
        <w:tblInd w:w="108" w:type="dxa"/>
        <w:tblLayout w:type="fixed"/>
        <w:tblLook w:val="0000" w:firstRow="0" w:lastRow="0" w:firstColumn="0" w:lastColumn="0" w:noHBand="0" w:noVBand="0"/>
      </w:tblPr>
      <w:tblGrid>
        <w:gridCol w:w="2835"/>
        <w:gridCol w:w="1134"/>
        <w:gridCol w:w="1134"/>
        <w:gridCol w:w="1134"/>
        <w:gridCol w:w="1134"/>
        <w:gridCol w:w="1134"/>
        <w:gridCol w:w="1175"/>
      </w:tblGrid>
      <w:tr w:rsidR="00A1207F">
        <w:trPr>
          <w:trHeight w:val="315"/>
        </w:trPr>
        <w:tc>
          <w:tcPr>
            <w:tcW w:w="9680" w:type="dxa"/>
            <w:gridSpan w:val="7"/>
            <w:tcBorders>
              <w:top w:val="single" w:sz="12" w:space="0" w:color="000000"/>
              <w:left w:val="single" w:sz="12" w:space="0" w:color="000000"/>
              <w:bottom w:val="single" w:sz="12" w:space="0" w:color="000000"/>
              <w:right w:val="single" w:sz="12" w:space="0" w:color="000000"/>
            </w:tcBorders>
            <w:shd w:val="clear" w:color="auto" w:fill="auto"/>
            <w:vAlign w:val="center"/>
          </w:tcPr>
          <w:p w:rsidR="00A1207F" w:rsidRDefault="00A1207F">
            <w:pPr>
              <w:suppressAutoHyphens w:val="0"/>
            </w:pPr>
            <w:r>
              <w:rPr>
                <w:b/>
                <w:bCs/>
                <w:color w:val="000000"/>
                <w:sz w:val="22"/>
                <w:szCs w:val="22"/>
                <w:lang w:val="lt-LT" w:eastAsia="lt-LT"/>
              </w:rPr>
              <w:t> Valymo ir apželdinimo darbų pajamos ir sąnaudos, pagal 2012 – 2014 m.</w:t>
            </w:r>
          </w:p>
        </w:tc>
      </w:tr>
      <w:tr w:rsidR="00A1207F">
        <w:trPr>
          <w:trHeight w:val="330"/>
        </w:trPr>
        <w:tc>
          <w:tcPr>
            <w:tcW w:w="2835" w:type="dxa"/>
            <w:tcBorders>
              <w:left w:val="single" w:sz="12" w:space="0" w:color="000000"/>
              <w:bottom w:val="single" w:sz="8" w:space="0" w:color="000000"/>
            </w:tcBorders>
            <w:shd w:val="clear" w:color="auto" w:fill="auto"/>
            <w:vAlign w:val="center"/>
          </w:tcPr>
          <w:p w:rsidR="00A1207F" w:rsidRDefault="00A1207F">
            <w:pPr>
              <w:suppressAutoHyphens w:val="0"/>
              <w:rPr>
                <w:sz w:val="22"/>
                <w:szCs w:val="22"/>
                <w:lang w:val="lt-LT" w:eastAsia="lt-LT"/>
              </w:rPr>
            </w:pPr>
            <w:r>
              <w:rPr>
                <w:color w:val="000000"/>
                <w:sz w:val="22"/>
                <w:szCs w:val="22"/>
                <w:lang w:val="lt-LT" w:eastAsia="lt-LT"/>
              </w:rPr>
              <w:t> </w:t>
            </w:r>
          </w:p>
        </w:tc>
        <w:tc>
          <w:tcPr>
            <w:tcW w:w="2268" w:type="dxa"/>
            <w:gridSpan w:val="2"/>
            <w:tcBorders>
              <w:top w:val="single" w:sz="12" w:space="0" w:color="000000"/>
              <w:left w:val="single" w:sz="12" w:space="0" w:color="000000"/>
              <w:bottom w:val="single" w:sz="8"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2012 m.</w:t>
            </w:r>
          </w:p>
        </w:tc>
        <w:tc>
          <w:tcPr>
            <w:tcW w:w="2268" w:type="dxa"/>
            <w:gridSpan w:val="2"/>
            <w:tcBorders>
              <w:top w:val="single" w:sz="12" w:space="0" w:color="000000"/>
              <w:left w:val="single" w:sz="12" w:space="0" w:color="000000"/>
              <w:bottom w:val="single" w:sz="8"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2013 m.</w:t>
            </w:r>
          </w:p>
        </w:tc>
        <w:tc>
          <w:tcPr>
            <w:tcW w:w="2309"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tcPr>
          <w:p w:rsidR="00A1207F" w:rsidRDefault="00A1207F">
            <w:pPr>
              <w:suppressAutoHyphens w:val="0"/>
              <w:jc w:val="center"/>
            </w:pPr>
            <w:r>
              <w:rPr>
                <w:sz w:val="22"/>
                <w:szCs w:val="22"/>
                <w:lang w:val="lt-LT" w:eastAsia="lt-LT"/>
              </w:rPr>
              <w:t>2014 m.</w:t>
            </w:r>
          </w:p>
        </w:tc>
      </w:tr>
      <w:tr w:rsidR="00A1207F">
        <w:trPr>
          <w:trHeight w:val="315"/>
        </w:trPr>
        <w:tc>
          <w:tcPr>
            <w:tcW w:w="2835" w:type="dxa"/>
            <w:tcBorders>
              <w:left w:val="single" w:sz="12" w:space="0" w:color="000000"/>
              <w:bottom w:val="single" w:sz="8" w:space="0" w:color="000000"/>
            </w:tcBorders>
            <w:shd w:val="clear" w:color="auto" w:fill="auto"/>
            <w:vAlign w:val="center"/>
          </w:tcPr>
          <w:p w:rsidR="00A1207F" w:rsidRDefault="00A1207F">
            <w:pPr>
              <w:suppressAutoHyphens w:val="0"/>
              <w:rPr>
                <w:sz w:val="22"/>
                <w:szCs w:val="22"/>
                <w:lang w:val="lt-LT" w:eastAsia="lt-LT"/>
              </w:rPr>
            </w:pPr>
            <w:r>
              <w:rPr>
                <w:color w:val="000000"/>
                <w:sz w:val="22"/>
                <w:szCs w:val="22"/>
                <w:lang w:val="lt-LT" w:eastAsia="lt-LT"/>
              </w:rPr>
              <w:t> </w:t>
            </w:r>
          </w:p>
        </w:tc>
        <w:tc>
          <w:tcPr>
            <w:tcW w:w="1134" w:type="dxa"/>
            <w:tcBorders>
              <w:left w:val="single" w:sz="12" w:space="0" w:color="000000"/>
              <w:bottom w:val="single" w:sz="8" w:space="0" w:color="000000"/>
            </w:tcBorders>
            <w:shd w:val="clear" w:color="auto" w:fill="auto"/>
            <w:vAlign w:val="center"/>
          </w:tcPr>
          <w:p w:rsidR="00A1207F" w:rsidRDefault="00A1207F">
            <w:pPr>
              <w:suppressAutoHyphens w:val="0"/>
              <w:rPr>
                <w:sz w:val="22"/>
                <w:szCs w:val="22"/>
                <w:lang w:val="lt-LT" w:eastAsia="lt-LT"/>
              </w:rPr>
            </w:pPr>
            <w:r>
              <w:rPr>
                <w:sz w:val="22"/>
                <w:szCs w:val="22"/>
                <w:lang w:val="lt-LT" w:eastAsia="lt-LT"/>
              </w:rPr>
              <w:t>Pajamos, tūkst. Lt</w:t>
            </w:r>
          </w:p>
        </w:tc>
        <w:tc>
          <w:tcPr>
            <w:tcW w:w="1134" w:type="dxa"/>
            <w:tcBorders>
              <w:left w:val="single" w:sz="8" w:space="0" w:color="000000"/>
              <w:bottom w:val="single" w:sz="8" w:space="0" w:color="000000"/>
            </w:tcBorders>
            <w:shd w:val="clear" w:color="auto" w:fill="auto"/>
            <w:vAlign w:val="center"/>
          </w:tcPr>
          <w:p w:rsidR="00A1207F" w:rsidRDefault="00A1207F">
            <w:pPr>
              <w:suppressAutoHyphens w:val="0"/>
              <w:rPr>
                <w:sz w:val="22"/>
                <w:szCs w:val="22"/>
                <w:lang w:val="lt-LT" w:eastAsia="lt-LT"/>
              </w:rPr>
            </w:pPr>
            <w:r>
              <w:rPr>
                <w:sz w:val="22"/>
                <w:szCs w:val="22"/>
                <w:lang w:val="lt-LT" w:eastAsia="lt-LT"/>
              </w:rPr>
              <w:t>Sąnaudos, tūkst. Lt</w:t>
            </w:r>
          </w:p>
        </w:tc>
        <w:tc>
          <w:tcPr>
            <w:tcW w:w="1134" w:type="dxa"/>
            <w:tcBorders>
              <w:left w:val="single" w:sz="12" w:space="0" w:color="000000"/>
              <w:bottom w:val="single" w:sz="8" w:space="0" w:color="000000"/>
            </w:tcBorders>
            <w:shd w:val="clear" w:color="auto" w:fill="auto"/>
            <w:vAlign w:val="center"/>
          </w:tcPr>
          <w:p w:rsidR="00A1207F" w:rsidRDefault="00A1207F">
            <w:pPr>
              <w:suppressAutoHyphens w:val="0"/>
              <w:rPr>
                <w:sz w:val="22"/>
                <w:szCs w:val="22"/>
                <w:lang w:val="lt-LT" w:eastAsia="lt-LT"/>
              </w:rPr>
            </w:pPr>
            <w:r>
              <w:rPr>
                <w:sz w:val="22"/>
                <w:szCs w:val="22"/>
                <w:lang w:val="lt-LT" w:eastAsia="lt-LT"/>
              </w:rPr>
              <w:t>Pajamos, tūkst. Lt</w:t>
            </w:r>
          </w:p>
        </w:tc>
        <w:tc>
          <w:tcPr>
            <w:tcW w:w="1134" w:type="dxa"/>
            <w:tcBorders>
              <w:left w:val="single" w:sz="8" w:space="0" w:color="000000"/>
              <w:bottom w:val="single" w:sz="8" w:space="0" w:color="000000"/>
            </w:tcBorders>
            <w:shd w:val="clear" w:color="auto" w:fill="auto"/>
            <w:vAlign w:val="center"/>
          </w:tcPr>
          <w:p w:rsidR="00A1207F" w:rsidRDefault="00A1207F">
            <w:pPr>
              <w:suppressAutoHyphens w:val="0"/>
              <w:rPr>
                <w:sz w:val="22"/>
                <w:szCs w:val="22"/>
                <w:lang w:val="lt-LT" w:eastAsia="lt-LT"/>
              </w:rPr>
            </w:pPr>
            <w:r>
              <w:rPr>
                <w:sz w:val="22"/>
                <w:szCs w:val="22"/>
                <w:lang w:val="lt-LT" w:eastAsia="lt-LT"/>
              </w:rPr>
              <w:t>Sąnaudos, tūkst. Lt</w:t>
            </w:r>
          </w:p>
        </w:tc>
        <w:tc>
          <w:tcPr>
            <w:tcW w:w="1134" w:type="dxa"/>
            <w:tcBorders>
              <w:left w:val="single" w:sz="12" w:space="0" w:color="000000"/>
              <w:bottom w:val="single" w:sz="8" w:space="0" w:color="000000"/>
            </w:tcBorders>
            <w:shd w:val="clear" w:color="auto" w:fill="auto"/>
            <w:vAlign w:val="center"/>
          </w:tcPr>
          <w:p w:rsidR="00A1207F" w:rsidRDefault="00A1207F">
            <w:pPr>
              <w:suppressAutoHyphens w:val="0"/>
              <w:rPr>
                <w:sz w:val="22"/>
                <w:szCs w:val="22"/>
                <w:lang w:val="lt-LT" w:eastAsia="lt-LT"/>
              </w:rPr>
            </w:pPr>
            <w:r>
              <w:rPr>
                <w:sz w:val="22"/>
                <w:szCs w:val="22"/>
                <w:lang w:val="lt-LT" w:eastAsia="lt-LT"/>
              </w:rPr>
              <w:t>Pajamos, tūkst. Lt</w:t>
            </w:r>
          </w:p>
        </w:tc>
        <w:tc>
          <w:tcPr>
            <w:tcW w:w="1175" w:type="dxa"/>
            <w:tcBorders>
              <w:left w:val="single" w:sz="8" w:space="0" w:color="000000"/>
              <w:bottom w:val="single" w:sz="8" w:space="0" w:color="000000"/>
              <w:right w:val="single" w:sz="12" w:space="0" w:color="000000"/>
            </w:tcBorders>
            <w:shd w:val="clear" w:color="auto" w:fill="auto"/>
            <w:vAlign w:val="center"/>
          </w:tcPr>
          <w:p w:rsidR="00A1207F" w:rsidRDefault="00A1207F">
            <w:pPr>
              <w:suppressAutoHyphens w:val="0"/>
            </w:pPr>
            <w:r>
              <w:rPr>
                <w:sz w:val="22"/>
                <w:szCs w:val="22"/>
                <w:lang w:val="lt-LT" w:eastAsia="lt-LT"/>
              </w:rPr>
              <w:t>Sąnaudos, tūkst. Lt</w:t>
            </w:r>
          </w:p>
        </w:tc>
      </w:tr>
      <w:tr w:rsidR="00A1207F">
        <w:trPr>
          <w:trHeight w:val="315"/>
        </w:trPr>
        <w:tc>
          <w:tcPr>
            <w:tcW w:w="2835" w:type="dxa"/>
            <w:tcBorders>
              <w:left w:val="single" w:sz="12" w:space="0" w:color="000000"/>
              <w:bottom w:val="single" w:sz="8" w:space="0" w:color="000000"/>
            </w:tcBorders>
            <w:shd w:val="clear" w:color="auto" w:fill="auto"/>
            <w:vAlign w:val="center"/>
          </w:tcPr>
          <w:p w:rsidR="00A1207F" w:rsidRDefault="00A1207F">
            <w:pPr>
              <w:suppressAutoHyphens w:val="0"/>
              <w:rPr>
                <w:color w:val="000000"/>
                <w:sz w:val="22"/>
                <w:szCs w:val="22"/>
                <w:lang w:eastAsia="lt-LT"/>
              </w:rPr>
            </w:pPr>
            <w:r>
              <w:rPr>
                <w:sz w:val="22"/>
                <w:szCs w:val="22"/>
                <w:lang w:val="lt-LT" w:eastAsia="lt-LT"/>
              </w:rPr>
              <w:t>Valymas</w:t>
            </w:r>
          </w:p>
        </w:tc>
        <w:tc>
          <w:tcPr>
            <w:tcW w:w="1134" w:type="dxa"/>
            <w:tcBorders>
              <w:left w:val="single" w:sz="12" w:space="0" w:color="000000"/>
              <w:bottom w:val="single" w:sz="8" w:space="0" w:color="000000"/>
            </w:tcBorders>
            <w:shd w:val="clear" w:color="auto" w:fill="auto"/>
            <w:vAlign w:val="center"/>
          </w:tcPr>
          <w:p w:rsidR="00A1207F" w:rsidRDefault="00A1207F">
            <w:pPr>
              <w:suppressAutoHyphens w:val="0"/>
              <w:jc w:val="center"/>
              <w:rPr>
                <w:sz w:val="22"/>
                <w:szCs w:val="22"/>
                <w:lang w:eastAsia="lt-LT"/>
              </w:rPr>
            </w:pPr>
            <w:r>
              <w:rPr>
                <w:color w:val="000000"/>
                <w:sz w:val="22"/>
                <w:szCs w:val="22"/>
                <w:lang w:eastAsia="lt-LT"/>
              </w:rPr>
              <w:t>447,6</w:t>
            </w:r>
          </w:p>
        </w:tc>
        <w:tc>
          <w:tcPr>
            <w:tcW w:w="1134" w:type="dxa"/>
            <w:tcBorders>
              <w:left w:val="single" w:sz="8" w:space="0" w:color="000000"/>
              <w:bottom w:val="single" w:sz="8" w:space="0" w:color="000000"/>
            </w:tcBorders>
            <w:shd w:val="clear" w:color="auto" w:fill="auto"/>
            <w:vAlign w:val="center"/>
          </w:tcPr>
          <w:p w:rsidR="00A1207F" w:rsidRDefault="00A1207F">
            <w:pPr>
              <w:suppressAutoHyphens w:val="0"/>
              <w:jc w:val="center"/>
              <w:rPr>
                <w:color w:val="000000"/>
                <w:sz w:val="22"/>
                <w:szCs w:val="22"/>
                <w:lang w:val="lt-LT" w:eastAsia="lt-LT"/>
              </w:rPr>
            </w:pPr>
            <w:r>
              <w:rPr>
                <w:sz w:val="22"/>
                <w:szCs w:val="22"/>
                <w:lang w:eastAsia="lt-LT"/>
              </w:rPr>
              <w:t>406,0</w:t>
            </w:r>
          </w:p>
        </w:tc>
        <w:tc>
          <w:tcPr>
            <w:tcW w:w="1134" w:type="dxa"/>
            <w:tcBorders>
              <w:left w:val="single" w:sz="12" w:space="0" w:color="000000"/>
              <w:bottom w:val="single" w:sz="8" w:space="0" w:color="000000"/>
            </w:tcBorders>
            <w:shd w:val="clear" w:color="auto" w:fill="auto"/>
            <w:vAlign w:val="center"/>
          </w:tcPr>
          <w:p w:rsidR="00A1207F" w:rsidRDefault="00A1207F">
            <w:pPr>
              <w:suppressAutoHyphens w:val="0"/>
              <w:jc w:val="center"/>
              <w:rPr>
                <w:sz w:val="22"/>
                <w:szCs w:val="22"/>
                <w:lang w:val="lt-LT" w:eastAsia="lt-LT"/>
              </w:rPr>
            </w:pPr>
            <w:r>
              <w:rPr>
                <w:color w:val="000000"/>
                <w:sz w:val="22"/>
                <w:szCs w:val="22"/>
                <w:lang w:val="lt-LT" w:eastAsia="lt-LT"/>
              </w:rPr>
              <w:t>435,2</w:t>
            </w:r>
          </w:p>
        </w:tc>
        <w:tc>
          <w:tcPr>
            <w:tcW w:w="1134" w:type="dxa"/>
            <w:tcBorders>
              <w:left w:val="single" w:sz="8" w:space="0" w:color="000000"/>
              <w:bottom w:val="single" w:sz="8" w:space="0" w:color="000000"/>
            </w:tcBorders>
            <w:shd w:val="clear" w:color="auto" w:fill="auto"/>
            <w:vAlign w:val="center"/>
          </w:tcPr>
          <w:p w:rsidR="00A1207F" w:rsidRDefault="00A1207F">
            <w:pPr>
              <w:suppressAutoHyphens w:val="0"/>
              <w:jc w:val="center"/>
              <w:rPr>
                <w:color w:val="000000"/>
                <w:sz w:val="22"/>
                <w:szCs w:val="22"/>
                <w:lang w:eastAsia="lt-LT"/>
              </w:rPr>
            </w:pPr>
            <w:r>
              <w:rPr>
                <w:sz w:val="22"/>
                <w:szCs w:val="22"/>
                <w:lang w:val="lt-LT" w:eastAsia="lt-LT"/>
              </w:rPr>
              <w:t>418,7</w:t>
            </w:r>
          </w:p>
        </w:tc>
        <w:tc>
          <w:tcPr>
            <w:tcW w:w="1134" w:type="dxa"/>
            <w:tcBorders>
              <w:left w:val="single" w:sz="12" w:space="0" w:color="000000"/>
              <w:bottom w:val="single" w:sz="8" w:space="0" w:color="000000"/>
            </w:tcBorders>
            <w:shd w:val="clear" w:color="auto" w:fill="auto"/>
            <w:vAlign w:val="center"/>
          </w:tcPr>
          <w:p w:rsidR="00A1207F" w:rsidRDefault="00A1207F">
            <w:pPr>
              <w:suppressAutoHyphens w:val="0"/>
              <w:jc w:val="center"/>
              <w:rPr>
                <w:sz w:val="22"/>
                <w:szCs w:val="22"/>
                <w:lang w:eastAsia="lt-LT"/>
              </w:rPr>
            </w:pPr>
            <w:r>
              <w:rPr>
                <w:color w:val="000000"/>
                <w:sz w:val="22"/>
                <w:szCs w:val="22"/>
                <w:lang w:eastAsia="lt-LT"/>
              </w:rPr>
              <w:t>500,9</w:t>
            </w:r>
          </w:p>
        </w:tc>
        <w:tc>
          <w:tcPr>
            <w:tcW w:w="1175" w:type="dxa"/>
            <w:tcBorders>
              <w:left w:val="single" w:sz="8" w:space="0" w:color="000000"/>
              <w:bottom w:val="single" w:sz="8" w:space="0" w:color="000000"/>
              <w:right w:val="single" w:sz="12" w:space="0" w:color="000000"/>
            </w:tcBorders>
            <w:shd w:val="clear" w:color="auto" w:fill="auto"/>
            <w:vAlign w:val="center"/>
          </w:tcPr>
          <w:p w:rsidR="00A1207F" w:rsidRDefault="00A1207F">
            <w:pPr>
              <w:suppressAutoHyphens w:val="0"/>
              <w:jc w:val="center"/>
            </w:pPr>
            <w:r>
              <w:rPr>
                <w:sz w:val="22"/>
                <w:szCs w:val="22"/>
                <w:lang w:eastAsia="lt-LT"/>
              </w:rPr>
              <w:t>405,8</w:t>
            </w:r>
          </w:p>
        </w:tc>
      </w:tr>
      <w:tr w:rsidR="00A1207F">
        <w:trPr>
          <w:trHeight w:val="315"/>
        </w:trPr>
        <w:tc>
          <w:tcPr>
            <w:tcW w:w="2835" w:type="dxa"/>
            <w:tcBorders>
              <w:left w:val="single" w:sz="12" w:space="0" w:color="000000"/>
              <w:bottom w:val="single" w:sz="12" w:space="0" w:color="000000"/>
            </w:tcBorders>
            <w:shd w:val="clear" w:color="auto" w:fill="auto"/>
            <w:vAlign w:val="center"/>
          </w:tcPr>
          <w:p w:rsidR="00A1207F" w:rsidRDefault="00A1207F">
            <w:pPr>
              <w:suppressAutoHyphens w:val="0"/>
              <w:rPr>
                <w:sz w:val="22"/>
                <w:szCs w:val="22"/>
                <w:lang w:eastAsia="lt-LT"/>
              </w:rPr>
            </w:pPr>
            <w:r>
              <w:rPr>
                <w:sz w:val="22"/>
                <w:szCs w:val="22"/>
                <w:lang w:val="lt-LT" w:eastAsia="lt-LT"/>
              </w:rPr>
              <w:t>Apželdinimas</w:t>
            </w:r>
          </w:p>
        </w:tc>
        <w:tc>
          <w:tcPr>
            <w:tcW w:w="1134" w:type="dxa"/>
            <w:tcBorders>
              <w:left w:val="single" w:sz="12" w:space="0" w:color="000000"/>
              <w:bottom w:val="single" w:sz="12" w:space="0" w:color="000000"/>
            </w:tcBorders>
            <w:shd w:val="clear" w:color="auto" w:fill="auto"/>
            <w:vAlign w:val="center"/>
          </w:tcPr>
          <w:p w:rsidR="00A1207F" w:rsidRDefault="00A1207F">
            <w:pPr>
              <w:suppressAutoHyphens w:val="0"/>
              <w:jc w:val="center"/>
              <w:rPr>
                <w:sz w:val="22"/>
                <w:szCs w:val="22"/>
                <w:lang w:eastAsia="lt-LT"/>
              </w:rPr>
            </w:pPr>
            <w:r>
              <w:rPr>
                <w:sz w:val="22"/>
                <w:szCs w:val="22"/>
                <w:lang w:eastAsia="lt-LT"/>
              </w:rPr>
              <w:t>381,3</w:t>
            </w:r>
          </w:p>
        </w:tc>
        <w:tc>
          <w:tcPr>
            <w:tcW w:w="1134" w:type="dxa"/>
            <w:tcBorders>
              <w:left w:val="single" w:sz="8" w:space="0" w:color="000000"/>
              <w:bottom w:val="single" w:sz="12"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eastAsia="lt-LT"/>
              </w:rPr>
              <w:t>287,9</w:t>
            </w:r>
          </w:p>
        </w:tc>
        <w:tc>
          <w:tcPr>
            <w:tcW w:w="1134" w:type="dxa"/>
            <w:tcBorders>
              <w:left w:val="single" w:sz="12" w:space="0" w:color="000000"/>
              <w:bottom w:val="single" w:sz="12"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634,5</w:t>
            </w:r>
          </w:p>
        </w:tc>
        <w:tc>
          <w:tcPr>
            <w:tcW w:w="1134" w:type="dxa"/>
            <w:tcBorders>
              <w:left w:val="single" w:sz="8" w:space="0" w:color="000000"/>
              <w:bottom w:val="single" w:sz="12" w:space="0" w:color="000000"/>
            </w:tcBorders>
            <w:shd w:val="clear" w:color="auto" w:fill="auto"/>
            <w:vAlign w:val="center"/>
          </w:tcPr>
          <w:p w:rsidR="00A1207F" w:rsidRDefault="00A1207F">
            <w:pPr>
              <w:suppressAutoHyphens w:val="0"/>
              <w:jc w:val="center"/>
              <w:rPr>
                <w:sz w:val="22"/>
                <w:szCs w:val="22"/>
                <w:lang w:eastAsia="lt-LT"/>
              </w:rPr>
            </w:pPr>
            <w:r>
              <w:rPr>
                <w:sz w:val="22"/>
                <w:szCs w:val="22"/>
                <w:lang w:val="lt-LT" w:eastAsia="lt-LT"/>
              </w:rPr>
              <w:t>328,5</w:t>
            </w:r>
          </w:p>
        </w:tc>
        <w:tc>
          <w:tcPr>
            <w:tcW w:w="1134" w:type="dxa"/>
            <w:tcBorders>
              <w:left w:val="single" w:sz="12" w:space="0" w:color="000000"/>
              <w:bottom w:val="single" w:sz="12" w:space="0" w:color="000000"/>
            </w:tcBorders>
            <w:shd w:val="clear" w:color="auto" w:fill="auto"/>
            <w:vAlign w:val="center"/>
          </w:tcPr>
          <w:p w:rsidR="00A1207F" w:rsidRDefault="00A1207F">
            <w:pPr>
              <w:suppressAutoHyphens w:val="0"/>
              <w:jc w:val="center"/>
              <w:rPr>
                <w:sz w:val="22"/>
                <w:szCs w:val="22"/>
                <w:lang w:eastAsia="lt-LT"/>
              </w:rPr>
            </w:pPr>
            <w:r>
              <w:rPr>
                <w:sz w:val="22"/>
                <w:szCs w:val="22"/>
                <w:lang w:eastAsia="lt-LT"/>
              </w:rPr>
              <w:t>563,2</w:t>
            </w:r>
          </w:p>
        </w:tc>
        <w:tc>
          <w:tcPr>
            <w:tcW w:w="1175" w:type="dxa"/>
            <w:tcBorders>
              <w:left w:val="single" w:sz="8" w:space="0" w:color="000000"/>
              <w:bottom w:val="single" w:sz="12" w:space="0" w:color="000000"/>
              <w:right w:val="single" w:sz="12" w:space="0" w:color="000000"/>
            </w:tcBorders>
            <w:shd w:val="clear" w:color="auto" w:fill="auto"/>
            <w:vAlign w:val="center"/>
          </w:tcPr>
          <w:p w:rsidR="00A1207F" w:rsidRDefault="00A1207F">
            <w:pPr>
              <w:suppressAutoHyphens w:val="0"/>
              <w:jc w:val="center"/>
            </w:pPr>
            <w:r>
              <w:rPr>
                <w:sz w:val="22"/>
                <w:szCs w:val="22"/>
                <w:lang w:eastAsia="lt-LT"/>
              </w:rPr>
              <w:t>362,3</w:t>
            </w:r>
          </w:p>
        </w:tc>
      </w:tr>
      <w:tr w:rsidR="00A1207F">
        <w:trPr>
          <w:trHeight w:val="330"/>
        </w:trPr>
        <w:tc>
          <w:tcPr>
            <w:tcW w:w="2835" w:type="dxa"/>
            <w:tcBorders>
              <w:left w:val="single" w:sz="12" w:space="0" w:color="000000"/>
              <w:bottom w:val="single" w:sz="12" w:space="0" w:color="000000"/>
            </w:tcBorders>
            <w:shd w:val="clear" w:color="auto" w:fill="auto"/>
            <w:vAlign w:val="center"/>
          </w:tcPr>
          <w:p w:rsidR="00A1207F" w:rsidRDefault="00A1207F">
            <w:pPr>
              <w:suppressAutoHyphens w:val="0"/>
              <w:jc w:val="right"/>
              <w:rPr>
                <w:color w:val="000000"/>
                <w:sz w:val="22"/>
                <w:szCs w:val="22"/>
                <w:lang w:eastAsia="lt-LT"/>
              </w:rPr>
            </w:pPr>
            <w:r>
              <w:rPr>
                <w:b/>
                <w:bCs/>
                <w:color w:val="000000"/>
                <w:sz w:val="22"/>
                <w:szCs w:val="22"/>
                <w:lang w:val="lt-LT" w:eastAsia="lt-LT"/>
              </w:rPr>
              <w:t>Viso:</w:t>
            </w:r>
          </w:p>
        </w:tc>
        <w:tc>
          <w:tcPr>
            <w:tcW w:w="1134" w:type="dxa"/>
            <w:tcBorders>
              <w:left w:val="single" w:sz="12" w:space="0" w:color="000000"/>
              <w:bottom w:val="single" w:sz="12" w:space="0" w:color="000000"/>
            </w:tcBorders>
            <w:shd w:val="clear" w:color="auto" w:fill="auto"/>
            <w:vAlign w:val="center"/>
          </w:tcPr>
          <w:p w:rsidR="00A1207F" w:rsidRDefault="00A1207F">
            <w:pPr>
              <w:suppressAutoHyphens w:val="0"/>
              <w:jc w:val="center"/>
              <w:rPr>
                <w:color w:val="000000"/>
                <w:sz w:val="22"/>
                <w:szCs w:val="22"/>
                <w:lang w:eastAsia="lt-LT"/>
              </w:rPr>
            </w:pPr>
            <w:r>
              <w:rPr>
                <w:color w:val="000000"/>
                <w:sz w:val="22"/>
                <w:szCs w:val="22"/>
                <w:lang w:eastAsia="lt-LT"/>
              </w:rPr>
              <w:t>828,9</w:t>
            </w:r>
          </w:p>
        </w:tc>
        <w:tc>
          <w:tcPr>
            <w:tcW w:w="1134" w:type="dxa"/>
            <w:tcBorders>
              <w:left w:val="single" w:sz="8" w:space="0" w:color="000000"/>
              <w:bottom w:val="single" w:sz="12" w:space="0" w:color="000000"/>
            </w:tcBorders>
            <w:shd w:val="clear" w:color="auto" w:fill="auto"/>
            <w:vAlign w:val="center"/>
          </w:tcPr>
          <w:p w:rsidR="00A1207F" w:rsidRDefault="00A1207F">
            <w:pPr>
              <w:suppressAutoHyphens w:val="0"/>
              <w:jc w:val="center"/>
              <w:rPr>
                <w:sz w:val="22"/>
                <w:szCs w:val="22"/>
                <w:lang w:val="lt-LT" w:eastAsia="lt-LT"/>
              </w:rPr>
            </w:pPr>
            <w:r>
              <w:rPr>
                <w:color w:val="000000"/>
                <w:sz w:val="22"/>
                <w:szCs w:val="22"/>
                <w:lang w:eastAsia="lt-LT"/>
              </w:rPr>
              <w:t>693,9</w:t>
            </w:r>
          </w:p>
        </w:tc>
        <w:tc>
          <w:tcPr>
            <w:tcW w:w="1134" w:type="dxa"/>
            <w:tcBorders>
              <w:left w:val="single" w:sz="12" w:space="0" w:color="000000"/>
              <w:bottom w:val="single" w:sz="12"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1 069,7</w:t>
            </w:r>
          </w:p>
        </w:tc>
        <w:tc>
          <w:tcPr>
            <w:tcW w:w="1134" w:type="dxa"/>
            <w:tcBorders>
              <w:left w:val="single" w:sz="8" w:space="0" w:color="000000"/>
              <w:bottom w:val="single" w:sz="12" w:space="0" w:color="000000"/>
            </w:tcBorders>
            <w:shd w:val="clear" w:color="auto" w:fill="auto"/>
            <w:vAlign w:val="center"/>
          </w:tcPr>
          <w:p w:rsidR="00A1207F" w:rsidRDefault="00A1207F">
            <w:pPr>
              <w:suppressAutoHyphens w:val="0"/>
              <w:jc w:val="center"/>
              <w:rPr>
                <w:sz w:val="22"/>
                <w:szCs w:val="22"/>
                <w:lang w:eastAsia="lt-LT"/>
              </w:rPr>
            </w:pPr>
            <w:r>
              <w:rPr>
                <w:sz w:val="22"/>
                <w:szCs w:val="22"/>
                <w:lang w:val="lt-LT" w:eastAsia="lt-LT"/>
              </w:rPr>
              <w:t>747,2</w:t>
            </w:r>
          </w:p>
        </w:tc>
        <w:tc>
          <w:tcPr>
            <w:tcW w:w="1134" w:type="dxa"/>
            <w:tcBorders>
              <w:left w:val="single" w:sz="12" w:space="0" w:color="000000"/>
              <w:bottom w:val="single" w:sz="12" w:space="0" w:color="000000"/>
            </w:tcBorders>
            <w:shd w:val="clear" w:color="auto" w:fill="auto"/>
            <w:vAlign w:val="center"/>
          </w:tcPr>
          <w:p w:rsidR="00A1207F" w:rsidRDefault="00A1207F">
            <w:pPr>
              <w:suppressAutoHyphens w:val="0"/>
              <w:jc w:val="center"/>
              <w:rPr>
                <w:sz w:val="22"/>
                <w:szCs w:val="22"/>
                <w:lang w:eastAsia="lt-LT"/>
              </w:rPr>
            </w:pPr>
            <w:r>
              <w:rPr>
                <w:sz w:val="22"/>
                <w:szCs w:val="22"/>
                <w:lang w:eastAsia="lt-LT"/>
              </w:rPr>
              <w:t>1 064,1</w:t>
            </w:r>
          </w:p>
        </w:tc>
        <w:tc>
          <w:tcPr>
            <w:tcW w:w="1175" w:type="dxa"/>
            <w:tcBorders>
              <w:left w:val="single" w:sz="8" w:space="0" w:color="000000"/>
              <w:bottom w:val="single" w:sz="12" w:space="0" w:color="000000"/>
              <w:right w:val="single" w:sz="12" w:space="0" w:color="000000"/>
            </w:tcBorders>
            <w:shd w:val="clear" w:color="auto" w:fill="auto"/>
            <w:vAlign w:val="center"/>
          </w:tcPr>
          <w:p w:rsidR="00A1207F" w:rsidRDefault="00A1207F">
            <w:pPr>
              <w:suppressAutoHyphens w:val="0"/>
              <w:jc w:val="center"/>
            </w:pPr>
            <w:r>
              <w:rPr>
                <w:sz w:val="22"/>
                <w:szCs w:val="22"/>
                <w:lang w:eastAsia="lt-LT"/>
              </w:rPr>
              <w:t>768,1</w:t>
            </w:r>
          </w:p>
        </w:tc>
      </w:tr>
    </w:tbl>
    <w:p w:rsidR="00A1207F" w:rsidRDefault="00A1207F">
      <w:pPr>
        <w:pStyle w:val="prastasiniatinklio"/>
        <w:spacing w:before="0" w:after="0" w:line="360" w:lineRule="auto"/>
        <w:ind w:firstLine="720"/>
        <w:jc w:val="both"/>
        <w:rPr>
          <w:color w:val="000000"/>
          <w:lang w:val="en-US"/>
        </w:rPr>
      </w:pPr>
    </w:p>
    <w:p w:rsidR="00A1207F" w:rsidRDefault="00A1207F">
      <w:pPr>
        <w:pStyle w:val="prastasiniatinklio"/>
        <w:spacing w:before="0" w:after="0" w:line="360" w:lineRule="auto"/>
        <w:ind w:firstLine="720"/>
        <w:jc w:val="both"/>
        <w:rPr>
          <w:color w:val="000000"/>
        </w:rPr>
      </w:pPr>
      <w:r>
        <w:rPr>
          <w:color w:val="000000"/>
        </w:rPr>
        <w:t xml:space="preserve">Įmonė nuolat prižiūri Kretingos miesto viešąsias erdves, žaliąsias zonas, miesto gėlynus, </w:t>
      </w:r>
      <w:proofErr w:type="spellStart"/>
      <w:r>
        <w:rPr>
          <w:color w:val="000000"/>
        </w:rPr>
        <w:t>Pastauninko</w:t>
      </w:r>
      <w:proofErr w:type="spellEnd"/>
      <w:r>
        <w:rPr>
          <w:color w:val="000000"/>
        </w:rPr>
        <w:t xml:space="preserve"> parką, Senąjį Dvaro parką: genėja šakas, pjauna medžius ir kerta krūmus; pjauna žolę; surenka ir veža šiukšles, medžių šakas ir lapus; ruošia, sodina ir prižiūri gėlynus; rankiniu ir mechanizuotu būdu valo miesto šaligatvius ir aikštes. 2014 m. Valymo ir apželdinimo skyriaus didžiausią pajamų dalį sudarė rankinio valymo darbai (</w:t>
      </w:r>
      <w:r>
        <w:rPr>
          <w:color w:val="000000"/>
          <w:lang w:val="en-US"/>
        </w:rPr>
        <w:t xml:space="preserve">38,3 proc. </w:t>
      </w:r>
      <w:r>
        <w:rPr>
          <w:color w:val="000000"/>
        </w:rPr>
        <w:t xml:space="preserve">visų skyriaus pajamų), bei žolės pjovimo darbai (38,7 proc. visų skyriaus pajamų). </w:t>
      </w:r>
    </w:p>
    <w:p w:rsidR="00A1207F" w:rsidRDefault="00A1207F">
      <w:pPr>
        <w:pStyle w:val="prastasiniatinklio"/>
        <w:spacing w:before="0" w:after="0" w:line="360" w:lineRule="auto"/>
        <w:ind w:firstLine="720"/>
        <w:jc w:val="both"/>
        <w:rPr>
          <w:color w:val="000000"/>
        </w:rPr>
      </w:pPr>
      <w:r>
        <w:rPr>
          <w:color w:val="000000"/>
        </w:rPr>
        <w:t>Be nuolatinių aplinkos valymo ir priežiūros darbų 2014 m. Valymo ir Apželdinimo skyrius atliko šiuos Kretingos miesto aplinkos valymo ir priežiūros darbus:</w:t>
      </w:r>
    </w:p>
    <w:p w:rsidR="00A1207F" w:rsidRDefault="00A1207F">
      <w:pPr>
        <w:pStyle w:val="prastasiniatinklio"/>
        <w:numPr>
          <w:ilvl w:val="0"/>
          <w:numId w:val="2"/>
        </w:numPr>
        <w:spacing w:before="0" w:after="0" w:line="360" w:lineRule="auto"/>
        <w:ind w:left="0" w:firstLine="687"/>
        <w:jc w:val="both"/>
        <w:rPr>
          <w:color w:val="000000"/>
        </w:rPr>
      </w:pPr>
      <w:r>
        <w:rPr>
          <w:color w:val="000000"/>
        </w:rPr>
        <w:t>įrengtas naujas gėlynas Žemaitės alėjos ir Melioratorių gatvės kampe;</w:t>
      </w:r>
    </w:p>
    <w:p w:rsidR="00A1207F" w:rsidRDefault="00A1207F">
      <w:pPr>
        <w:pStyle w:val="prastasiniatinklio"/>
        <w:numPr>
          <w:ilvl w:val="0"/>
          <w:numId w:val="2"/>
        </w:numPr>
        <w:spacing w:before="0" w:after="0" w:line="360" w:lineRule="auto"/>
        <w:ind w:left="0" w:firstLine="687"/>
        <w:jc w:val="both"/>
        <w:rPr>
          <w:color w:val="000000"/>
        </w:rPr>
      </w:pPr>
      <w:r>
        <w:rPr>
          <w:color w:val="000000"/>
        </w:rPr>
        <w:t>Vytauto g., Vilniaus g., Savanorių g., Kęstučio g., Rotušės aikštėje nugenėti medžiai ir suformuotos pagal gatvę augančių medžių lajos;</w:t>
      </w:r>
    </w:p>
    <w:p w:rsidR="00A1207F" w:rsidRDefault="00A1207F">
      <w:pPr>
        <w:pStyle w:val="prastasiniatinklio"/>
        <w:numPr>
          <w:ilvl w:val="0"/>
          <w:numId w:val="2"/>
        </w:numPr>
        <w:spacing w:before="0" w:after="0" w:line="360" w:lineRule="auto"/>
        <w:ind w:left="0" w:firstLine="687"/>
        <w:jc w:val="both"/>
        <w:rPr>
          <w:color w:val="000000"/>
        </w:rPr>
      </w:pPr>
      <w:r>
        <w:rPr>
          <w:color w:val="000000"/>
        </w:rPr>
        <w:t>sutvarkyta ir nuo to karto nuolat prižiūrima apleista žalioji zona, esanti prie Vandens bokšto tarp Žemaitės alėjos ir Savanorių g.;</w:t>
      </w:r>
    </w:p>
    <w:p w:rsidR="00A1207F" w:rsidRDefault="00A1207F">
      <w:pPr>
        <w:pStyle w:val="prastasiniatinklio"/>
        <w:numPr>
          <w:ilvl w:val="0"/>
          <w:numId w:val="2"/>
        </w:numPr>
        <w:spacing w:before="0" w:after="0" w:line="360" w:lineRule="auto"/>
        <w:ind w:left="0" w:firstLine="687"/>
        <w:jc w:val="both"/>
        <w:rPr>
          <w:color w:val="000000"/>
        </w:rPr>
      </w:pPr>
      <w:r>
        <w:rPr>
          <w:color w:val="000000"/>
        </w:rPr>
        <w:t>sutvarkyta ir taip pat nuo to nuolat prižiūrima visa teritorija, esanti prie stadiono Nidos gatvėje ir Akmenos upės pakrantės: iškirsti menkaverčiai krūmai, išgenėti medžiai, išrinktos šiukšlės ir kitos atliekos, išrinkti akmenys, mini krautuvu išlyginta visa teritorija;</w:t>
      </w:r>
    </w:p>
    <w:p w:rsidR="00A1207F" w:rsidRDefault="00A1207F">
      <w:pPr>
        <w:pStyle w:val="prastasiniatinklio"/>
        <w:numPr>
          <w:ilvl w:val="0"/>
          <w:numId w:val="2"/>
        </w:numPr>
        <w:spacing w:before="0" w:after="0" w:line="360" w:lineRule="auto"/>
        <w:ind w:left="0" w:firstLine="687"/>
        <w:jc w:val="both"/>
        <w:rPr>
          <w:color w:val="000000"/>
        </w:rPr>
      </w:pPr>
      <w:r>
        <w:rPr>
          <w:color w:val="000000"/>
        </w:rPr>
        <w:t>Žemaitės alėjos dalyje prie Akmenos upės išpjauti nudžiūvę medžiai, iškirsti menkaverčiai krūmai ir šlaituose išrinktos šiukšlės;</w:t>
      </w:r>
    </w:p>
    <w:p w:rsidR="00A1207F" w:rsidRDefault="00A1207F">
      <w:pPr>
        <w:pStyle w:val="prastasiniatinklio"/>
        <w:numPr>
          <w:ilvl w:val="0"/>
          <w:numId w:val="2"/>
        </w:numPr>
        <w:spacing w:before="0" w:after="0" w:line="360" w:lineRule="auto"/>
        <w:ind w:left="0" w:firstLine="687"/>
        <w:jc w:val="both"/>
        <w:rPr>
          <w:color w:val="000000"/>
        </w:rPr>
      </w:pPr>
      <w:r>
        <w:rPr>
          <w:color w:val="000000"/>
        </w:rPr>
        <w:t>iškirsti menkaverčiai krūmai, renkamos šiukšlės bei nuolat pjaunama žolė Žydų kapinėse;</w:t>
      </w:r>
    </w:p>
    <w:p w:rsidR="00A1207F" w:rsidRDefault="00A1207F">
      <w:pPr>
        <w:pStyle w:val="prastasiniatinklio"/>
        <w:numPr>
          <w:ilvl w:val="0"/>
          <w:numId w:val="2"/>
        </w:numPr>
        <w:spacing w:before="0" w:after="0" w:line="360" w:lineRule="auto"/>
        <w:ind w:left="0" w:firstLine="720"/>
        <w:jc w:val="both"/>
        <w:rPr>
          <w:color w:val="000000"/>
        </w:rPr>
      </w:pPr>
      <w:r>
        <w:rPr>
          <w:color w:val="000000"/>
        </w:rPr>
        <w:lastRenderedPageBreak/>
        <w:t xml:space="preserve">išvalyta </w:t>
      </w:r>
      <w:proofErr w:type="spellStart"/>
      <w:r>
        <w:rPr>
          <w:color w:val="000000"/>
        </w:rPr>
        <w:t>Pastauninko</w:t>
      </w:r>
      <w:proofErr w:type="spellEnd"/>
      <w:r>
        <w:rPr>
          <w:color w:val="000000"/>
        </w:rPr>
        <w:t xml:space="preserve"> upelio vaga: išrinktos senos, sutręšusios medžių šakos, neyrančios atliekos (betono gabalai, padangos, skardos) iš vagos dugno;</w:t>
      </w:r>
    </w:p>
    <w:p w:rsidR="00A1207F" w:rsidRDefault="00A1207F">
      <w:pPr>
        <w:pStyle w:val="prastasiniatinklio"/>
        <w:numPr>
          <w:ilvl w:val="0"/>
          <w:numId w:val="2"/>
        </w:numPr>
        <w:spacing w:before="0" w:after="0" w:line="360" w:lineRule="auto"/>
        <w:ind w:left="0" w:firstLine="720"/>
        <w:jc w:val="both"/>
        <w:rPr>
          <w:color w:val="000000"/>
        </w:rPr>
      </w:pPr>
      <w:r>
        <w:rPr>
          <w:color w:val="000000"/>
        </w:rPr>
        <w:t>išpjauti seni meldai ir sutvarkytos pakrantės miesto žvyrduobės tvenkinyje, prie Jablonskio g..</w:t>
      </w:r>
    </w:p>
    <w:p w:rsidR="00A1207F" w:rsidRDefault="00A1207F">
      <w:pPr>
        <w:pStyle w:val="prastasiniatinklio"/>
        <w:spacing w:before="0" w:after="0" w:line="360" w:lineRule="auto"/>
        <w:ind w:firstLine="720"/>
        <w:jc w:val="both"/>
        <w:rPr>
          <w:i/>
          <w:color w:val="000000"/>
        </w:rPr>
      </w:pPr>
      <w:r>
        <w:rPr>
          <w:color w:val="000000"/>
        </w:rPr>
        <w:t>Pažymėtina, kad 2014 m. Kretingos mieste buvo iškirsta 190 vnt. menkaverčių ir sudžiūvusių medžių.</w:t>
      </w:r>
    </w:p>
    <w:p w:rsidR="00A1207F" w:rsidRDefault="00A1207F">
      <w:pPr>
        <w:pStyle w:val="prastasiniatinklio"/>
        <w:spacing w:before="0" w:after="0" w:line="360" w:lineRule="auto"/>
        <w:ind w:firstLine="720"/>
        <w:jc w:val="both"/>
        <w:rPr>
          <w:i/>
          <w:color w:val="000000"/>
        </w:rPr>
      </w:pPr>
    </w:p>
    <w:p w:rsidR="00A1207F" w:rsidRDefault="00A1207F">
      <w:pPr>
        <w:pStyle w:val="prastasiniatinklio"/>
        <w:spacing w:before="0" w:after="0" w:line="360" w:lineRule="auto"/>
        <w:ind w:firstLine="720"/>
        <w:jc w:val="both"/>
        <w:rPr>
          <w:lang w:eastAsia="lt-LT"/>
        </w:rPr>
      </w:pPr>
      <w:r>
        <w:rPr>
          <w:i/>
          <w:color w:val="000000"/>
        </w:rPr>
        <w:t>Gatvių priežiūros ir miesto apšvietimo darbai.</w:t>
      </w:r>
    </w:p>
    <w:p w:rsidR="00A1207F" w:rsidRDefault="00A1207F">
      <w:pPr>
        <w:suppressAutoHyphens w:val="0"/>
        <w:spacing w:line="360" w:lineRule="auto"/>
        <w:ind w:firstLine="720"/>
        <w:jc w:val="both"/>
        <w:rPr>
          <w:sz w:val="24"/>
          <w:szCs w:val="24"/>
          <w:lang w:val="lt-LT" w:eastAsia="lt-LT"/>
        </w:rPr>
      </w:pPr>
      <w:r>
        <w:rPr>
          <w:sz w:val="24"/>
          <w:szCs w:val="24"/>
          <w:lang w:val="lt-LT" w:eastAsia="lt-LT"/>
        </w:rPr>
        <w:t xml:space="preserve">Pagrindiniai gatvių priežiūros ir miesto apšvietimo darbai ataskaitiniais metais buvo vykdomi Kretingos miesto infrastruktūrai gerinti ir miesto gatvių priežiūrai. Paminėtina, kad 2014 m. SĮ „Kretingos komunalininkas“ iš Birutės g. ir </w:t>
      </w:r>
      <w:proofErr w:type="spellStart"/>
      <w:r>
        <w:rPr>
          <w:sz w:val="24"/>
          <w:szCs w:val="24"/>
          <w:lang w:val="lt-LT" w:eastAsia="lt-LT"/>
        </w:rPr>
        <w:t>Pastauninko</w:t>
      </w:r>
      <w:proofErr w:type="spellEnd"/>
      <w:r>
        <w:rPr>
          <w:sz w:val="24"/>
          <w:szCs w:val="24"/>
          <w:lang w:val="lt-LT" w:eastAsia="lt-LT"/>
        </w:rPr>
        <w:t xml:space="preserve"> parko šaligatvių rekonstrukcijos panaudotų plytelių įrengė pėsčiųjų šaligatvį prie Naujųjų (</w:t>
      </w:r>
      <w:proofErr w:type="spellStart"/>
      <w:r>
        <w:rPr>
          <w:sz w:val="24"/>
          <w:szCs w:val="24"/>
          <w:lang w:val="lt-LT" w:eastAsia="lt-LT"/>
        </w:rPr>
        <w:t>Padvarių</w:t>
      </w:r>
      <w:proofErr w:type="spellEnd"/>
      <w:r>
        <w:rPr>
          <w:sz w:val="24"/>
          <w:szCs w:val="24"/>
          <w:lang w:val="lt-LT" w:eastAsia="lt-LT"/>
        </w:rPr>
        <w:t xml:space="preserve">) kapinių, Tiekėjų g. rekonstravo pėsčiųjų taką, taip pat įrengė laikrodžio įrengimo aikštelę, prie Kretingos rajono turizmo centro, </w:t>
      </w:r>
      <w:proofErr w:type="spellStart"/>
      <w:r>
        <w:rPr>
          <w:sz w:val="24"/>
          <w:szCs w:val="24"/>
          <w:lang w:val="lt-LT" w:eastAsia="lt-LT"/>
        </w:rPr>
        <w:t>Petrikaičių</w:t>
      </w:r>
      <w:proofErr w:type="spellEnd"/>
      <w:r>
        <w:rPr>
          <w:sz w:val="24"/>
          <w:szCs w:val="24"/>
          <w:lang w:val="lt-LT" w:eastAsia="lt-LT"/>
        </w:rPr>
        <w:t xml:space="preserve"> kapinėse įrengė informacinius stendus bei atliko kitus gatvių, šaligatvių ir kitų mieste esančių konstrukcijų atnaujinimo ir įrengimo darbus.</w:t>
      </w:r>
    </w:p>
    <w:p w:rsidR="00A1207F" w:rsidRDefault="00A1207F">
      <w:pPr>
        <w:suppressAutoHyphens w:val="0"/>
        <w:spacing w:line="360" w:lineRule="auto"/>
        <w:ind w:firstLine="720"/>
        <w:jc w:val="both"/>
        <w:rPr>
          <w:sz w:val="24"/>
          <w:szCs w:val="24"/>
          <w:lang w:val="lt-LT" w:eastAsia="lt-LT"/>
        </w:rPr>
      </w:pPr>
      <w:r>
        <w:rPr>
          <w:sz w:val="24"/>
          <w:szCs w:val="24"/>
          <w:lang w:val="lt-LT" w:eastAsia="lt-LT"/>
        </w:rPr>
        <w:t>Taip pat įrengtos autobusų sustojimo vietos, pastatyta nauji kelio ženklai, bei pradėta vykdyti įrengtų vaikų žaidimo aikštelių priežiūra. Buvo vykdomi Kretingos miesto estrados ir  suoliukų remonto darbai.</w:t>
      </w:r>
    </w:p>
    <w:p w:rsidR="00A1207F" w:rsidRDefault="00A1207F">
      <w:pPr>
        <w:suppressAutoHyphens w:val="0"/>
        <w:spacing w:line="360" w:lineRule="auto"/>
        <w:ind w:firstLine="720"/>
        <w:jc w:val="both"/>
        <w:rPr>
          <w:sz w:val="24"/>
          <w:szCs w:val="24"/>
          <w:lang w:val="lt-LT" w:eastAsia="lt-LT"/>
        </w:rPr>
      </w:pPr>
      <w:r>
        <w:rPr>
          <w:sz w:val="24"/>
          <w:szCs w:val="24"/>
          <w:lang w:val="lt-LT" w:eastAsia="lt-LT"/>
        </w:rPr>
        <w:t xml:space="preserve"> 2014 m. Kretingos miesto apšvietimui buvo suvartota elektros energija už 227,0 tūkst. Lt (su PVM). Šviestuvų priežiūra ir remontas kainavo 208,4 tūkst. Lt (su PVM). Kretingos miesto šventinis papuošimas 20,4 tūkst. Lt (su PVM), žvyruotų gatvių ir griovių priežiūrai sunaudota 55,1 tūkst. Lt (su PVM) lėšų, o gatvių ženklų priežiūrai 13,0 tūkst. Lt (su PVM). Šaligatvių, gatvių dangų, pėsčiųjų takų remontui sunaudota 24,9 tūkst. Lt (su PVM)., žiemos tarnybai - 70,0 tūkst. Lt (su PVM). </w:t>
      </w:r>
    </w:p>
    <w:p w:rsidR="00A1207F" w:rsidRDefault="00A1207F">
      <w:pPr>
        <w:suppressAutoHyphens w:val="0"/>
        <w:spacing w:line="360" w:lineRule="auto"/>
        <w:ind w:firstLine="720"/>
        <w:jc w:val="both"/>
        <w:rPr>
          <w:b/>
          <w:sz w:val="22"/>
          <w:szCs w:val="22"/>
          <w:lang w:val="lt-LT" w:eastAsia="lt-LT"/>
        </w:rPr>
      </w:pPr>
      <w:r>
        <w:rPr>
          <w:sz w:val="24"/>
          <w:szCs w:val="24"/>
          <w:lang w:val="lt-LT" w:eastAsia="lt-LT"/>
        </w:rPr>
        <w:t>Palyginimui pateikiame 2012–2014 m. gatvių apšvietimo energijos suvartojimo lentelę:</w:t>
      </w:r>
    </w:p>
    <w:tbl>
      <w:tblPr>
        <w:tblW w:w="0" w:type="auto"/>
        <w:tblInd w:w="108" w:type="dxa"/>
        <w:tblLayout w:type="fixed"/>
        <w:tblLook w:val="0000" w:firstRow="0" w:lastRow="0" w:firstColumn="0" w:lastColumn="0" w:noHBand="0" w:noVBand="0"/>
      </w:tblPr>
      <w:tblGrid>
        <w:gridCol w:w="1134"/>
        <w:gridCol w:w="2410"/>
        <w:gridCol w:w="1559"/>
        <w:gridCol w:w="2268"/>
        <w:gridCol w:w="2298"/>
      </w:tblGrid>
      <w:tr w:rsidR="00A1207F">
        <w:tc>
          <w:tcPr>
            <w:tcW w:w="1134" w:type="dxa"/>
            <w:tcBorders>
              <w:top w:val="single" w:sz="12" w:space="0" w:color="000000"/>
              <w:left w:val="single" w:sz="12" w:space="0" w:color="000000"/>
              <w:bottom w:val="single" w:sz="12" w:space="0" w:color="000000"/>
            </w:tcBorders>
            <w:shd w:val="clear" w:color="auto" w:fill="auto"/>
          </w:tcPr>
          <w:p w:rsidR="00A1207F" w:rsidRDefault="00A1207F">
            <w:pPr>
              <w:suppressAutoHyphens w:val="0"/>
              <w:rPr>
                <w:b/>
                <w:sz w:val="22"/>
                <w:szCs w:val="22"/>
                <w:lang w:val="lt-LT" w:eastAsia="lt-LT"/>
              </w:rPr>
            </w:pPr>
            <w:r>
              <w:rPr>
                <w:b/>
                <w:sz w:val="22"/>
                <w:szCs w:val="22"/>
                <w:lang w:val="lt-LT" w:eastAsia="lt-LT"/>
              </w:rPr>
              <w:t>Metai</w:t>
            </w:r>
          </w:p>
        </w:tc>
        <w:tc>
          <w:tcPr>
            <w:tcW w:w="2410" w:type="dxa"/>
            <w:tcBorders>
              <w:top w:val="single" w:sz="12" w:space="0" w:color="000000"/>
              <w:left w:val="single" w:sz="4" w:space="0" w:color="000000"/>
              <w:bottom w:val="single" w:sz="12" w:space="0" w:color="000000"/>
            </w:tcBorders>
            <w:shd w:val="clear" w:color="auto" w:fill="auto"/>
          </w:tcPr>
          <w:p w:rsidR="00A1207F" w:rsidRDefault="00A1207F">
            <w:pPr>
              <w:suppressAutoHyphens w:val="0"/>
              <w:rPr>
                <w:b/>
                <w:sz w:val="22"/>
                <w:szCs w:val="22"/>
                <w:lang w:val="lt-LT" w:eastAsia="lt-LT"/>
              </w:rPr>
            </w:pPr>
            <w:r>
              <w:rPr>
                <w:b/>
                <w:sz w:val="22"/>
                <w:szCs w:val="22"/>
                <w:lang w:val="lt-LT" w:eastAsia="lt-LT"/>
              </w:rPr>
              <w:t xml:space="preserve">Suvartota el. energija </w:t>
            </w:r>
            <w:r>
              <w:rPr>
                <w:sz w:val="22"/>
                <w:szCs w:val="22"/>
                <w:lang w:val="lt-LT" w:eastAsia="lt-LT"/>
              </w:rPr>
              <w:t>(gatvių apšvietimui)</w:t>
            </w:r>
          </w:p>
        </w:tc>
        <w:tc>
          <w:tcPr>
            <w:tcW w:w="1559" w:type="dxa"/>
            <w:tcBorders>
              <w:top w:val="single" w:sz="12" w:space="0" w:color="000000"/>
              <w:left w:val="single" w:sz="4" w:space="0" w:color="000000"/>
              <w:bottom w:val="single" w:sz="12" w:space="0" w:color="000000"/>
            </w:tcBorders>
            <w:shd w:val="clear" w:color="auto" w:fill="auto"/>
          </w:tcPr>
          <w:p w:rsidR="00A1207F" w:rsidRDefault="00A1207F">
            <w:pPr>
              <w:suppressAutoHyphens w:val="0"/>
              <w:rPr>
                <w:b/>
                <w:sz w:val="22"/>
                <w:szCs w:val="22"/>
                <w:lang w:val="lt-LT" w:eastAsia="lt-LT"/>
              </w:rPr>
            </w:pPr>
            <w:r>
              <w:rPr>
                <w:b/>
                <w:sz w:val="22"/>
                <w:szCs w:val="22"/>
                <w:lang w:val="lt-LT" w:eastAsia="lt-LT"/>
              </w:rPr>
              <w:t>Gatvių apšvietimo tinklų galia</w:t>
            </w:r>
          </w:p>
        </w:tc>
        <w:tc>
          <w:tcPr>
            <w:tcW w:w="2268" w:type="dxa"/>
            <w:tcBorders>
              <w:top w:val="single" w:sz="12" w:space="0" w:color="000000"/>
              <w:left w:val="single" w:sz="4" w:space="0" w:color="000000"/>
              <w:bottom w:val="single" w:sz="12" w:space="0" w:color="000000"/>
            </w:tcBorders>
            <w:shd w:val="clear" w:color="auto" w:fill="auto"/>
          </w:tcPr>
          <w:p w:rsidR="00A1207F" w:rsidRDefault="00A1207F">
            <w:pPr>
              <w:suppressAutoHyphens w:val="0"/>
              <w:rPr>
                <w:b/>
                <w:sz w:val="22"/>
                <w:szCs w:val="22"/>
                <w:lang w:val="lt-LT" w:eastAsia="lt-LT"/>
              </w:rPr>
            </w:pPr>
            <w:r>
              <w:rPr>
                <w:b/>
                <w:sz w:val="22"/>
                <w:szCs w:val="22"/>
                <w:lang w:val="lt-LT" w:eastAsia="lt-LT"/>
              </w:rPr>
              <w:t xml:space="preserve">Vidutinis degančių šviestuvų kiekis, </w:t>
            </w:r>
            <w:r>
              <w:rPr>
                <w:sz w:val="22"/>
                <w:szCs w:val="22"/>
                <w:lang w:val="lt-LT" w:eastAsia="lt-LT"/>
              </w:rPr>
              <w:t>vnt.</w:t>
            </w:r>
          </w:p>
        </w:tc>
        <w:tc>
          <w:tcPr>
            <w:tcW w:w="2298" w:type="dxa"/>
            <w:tcBorders>
              <w:top w:val="single" w:sz="12" w:space="0" w:color="000000"/>
              <w:left w:val="single" w:sz="4" w:space="0" w:color="000000"/>
              <w:bottom w:val="single" w:sz="12" w:space="0" w:color="000000"/>
              <w:right w:val="single" w:sz="12" w:space="0" w:color="000000"/>
            </w:tcBorders>
            <w:shd w:val="clear" w:color="auto" w:fill="auto"/>
          </w:tcPr>
          <w:p w:rsidR="00A1207F" w:rsidRDefault="00A1207F">
            <w:pPr>
              <w:suppressAutoHyphens w:val="0"/>
            </w:pPr>
            <w:r>
              <w:rPr>
                <w:b/>
                <w:sz w:val="22"/>
                <w:szCs w:val="22"/>
                <w:lang w:val="lt-LT" w:eastAsia="lt-LT"/>
              </w:rPr>
              <w:t xml:space="preserve">Suma už suvartoją el. energiją </w:t>
            </w:r>
            <w:r>
              <w:rPr>
                <w:sz w:val="22"/>
                <w:szCs w:val="22"/>
                <w:lang w:val="lt-LT" w:eastAsia="lt-LT"/>
              </w:rPr>
              <w:t>(gatvių apšvietimui)</w:t>
            </w:r>
          </w:p>
        </w:tc>
      </w:tr>
      <w:tr w:rsidR="00A1207F">
        <w:tc>
          <w:tcPr>
            <w:tcW w:w="1134" w:type="dxa"/>
            <w:tcBorders>
              <w:top w:val="single" w:sz="12" w:space="0" w:color="000000"/>
              <w:left w:val="single" w:sz="12" w:space="0" w:color="000000"/>
              <w:bottom w:val="single" w:sz="4"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2012</w:t>
            </w:r>
          </w:p>
        </w:tc>
        <w:tc>
          <w:tcPr>
            <w:tcW w:w="2410" w:type="dxa"/>
            <w:tcBorders>
              <w:top w:val="single" w:sz="12" w:space="0" w:color="000000"/>
              <w:left w:val="single" w:sz="4" w:space="0" w:color="000000"/>
              <w:bottom w:val="single" w:sz="4"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 xml:space="preserve">297 440 </w:t>
            </w:r>
            <w:proofErr w:type="spellStart"/>
            <w:r>
              <w:rPr>
                <w:sz w:val="22"/>
                <w:szCs w:val="22"/>
                <w:lang w:val="lt-LT" w:eastAsia="lt-LT"/>
              </w:rPr>
              <w:t>kWh</w:t>
            </w:r>
            <w:proofErr w:type="spellEnd"/>
          </w:p>
        </w:tc>
        <w:tc>
          <w:tcPr>
            <w:tcW w:w="1559" w:type="dxa"/>
            <w:tcBorders>
              <w:top w:val="single" w:sz="12" w:space="0" w:color="000000"/>
              <w:left w:val="single" w:sz="4" w:space="0" w:color="000000"/>
              <w:bottom w:val="single" w:sz="4"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486 kW</w:t>
            </w:r>
          </w:p>
        </w:tc>
        <w:tc>
          <w:tcPr>
            <w:tcW w:w="2268" w:type="dxa"/>
            <w:tcBorders>
              <w:top w:val="single" w:sz="12" w:space="0" w:color="000000"/>
              <w:left w:val="single" w:sz="4" w:space="0" w:color="000000"/>
              <w:bottom w:val="single" w:sz="4"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744</w:t>
            </w:r>
          </w:p>
        </w:tc>
        <w:tc>
          <w:tcPr>
            <w:tcW w:w="2298" w:type="dxa"/>
            <w:tcBorders>
              <w:top w:val="single" w:sz="12" w:space="0" w:color="000000"/>
              <w:left w:val="single" w:sz="4" w:space="0" w:color="000000"/>
              <w:bottom w:val="single" w:sz="4" w:space="0" w:color="000000"/>
              <w:right w:val="single" w:sz="12" w:space="0" w:color="000000"/>
            </w:tcBorders>
            <w:shd w:val="clear" w:color="auto" w:fill="auto"/>
          </w:tcPr>
          <w:p w:rsidR="00A1207F" w:rsidRDefault="00A1207F">
            <w:pPr>
              <w:suppressAutoHyphens w:val="0"/>
              <w:jc w:val="center"/>
            </w:pPr>
            <w:r>
              <w:rPr>
                <w:sz w:val="22"/>
                <w:szCs w:val="22"/>
                <w:lang w:val="lt-LT" w:eastAsia="lt-LT"/>
              </w:rPr>
              <w:t>137 761 Lt</w:t>
            </w:r>
          </w:p>
        </w:tc>
      </w:tr>
      <w:tr w:rsidR="00A1207F">
        <w:tc>
          <w:tcPr>
            <w:tcW w:w="1134" w:type="dxa"/>
            <w:tcBorders>
              <w:top w:val="single" w:sz="4" w:space="0" w:color="000000"/>
              <w:left w:val="single" w:sz="12" w:space="0" w:color="000000"/>
              <w:bottom w:val="single" w:sz="4" w:space="0" w:color="000000"/>
            </w:tcBorders>
            <w:shd w:val="clear" w:color="auto" w:fill="auto"/>
          </w:tcPr>
          <w:p w:rsidR="00A1207F" w:rsidRDefault="00A1207F">
            <w:pPr>
              <w:suppressAutoHyphens w:val="0"/>
              <w:jc w:val="center"/>
              <w:rPr>
                <w:sz w:val="24"/>
                <w:szCs w:val="24"/>
                <w:lang w:val="lt-LT" w:eastAsia="lt-LT"/>
              </w:rPr>
            </w:pPr>
            <w:r>
              <w:rPr>
                <w:sz w:val="22"/>
                <w:szCs w:val="22"/>
                <w:lang w:val="lt-LT" w:eastAsia="lt-LT"/>
              </w:rPr>
              <w:t>2013</w:t>
            </w:r>
          </w:p>
        </w:tc>
        <w:tc>
          <w:tcPr>
            <w:tcW w:w="2410"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center"/>
              <w:rPr>
                <w:sz w:val="22"/>
                <w:szCs w:val="22"/>
                <w:lang w:val="lt-LT" w:eastAsia="lt-LT"/>
              </w:rPr>
            </w:pPr>
            <w:r>
              <w:rPr>
                <w:sz w:val="24"/>
                <w:szCs w:val="24"/>
                <w:lang w:val="lt-LT" w:eastAsia="lt-LT"/>
              </w:rPr>
              <w:t xml:space="preserve">408 </w:t>
            </w:r>
            <w:r>
              <w:rPr>
                <w:sz w:val="24"/>
                <w:szCs w:val="24"/>
              </w:rPr>
              <w:t xml:space="preserve">847 </w:t>
            </w:r>
            <w:proofErr w:type="spellStart"/>
            <w:r>
              <w:rPr>
                <w:sz w:val="24"/>
                <w:szCs w:val="24"/>
                <w:lang w:val="lt-LT" w:eastAsia="lt-LT"/>
              </w:rPr>
              <w:t>kWh</w:t>
            </w:r>
            <w:proofErr w:type="spellEnd"/>
          </w:p>
        </w:tc>
        <w:tc>
          <w:tcPr>
            <w:tcW w:w="1559"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561 kW</w:t>
            </w:r>
          </w:p>
        </w:tc>
        <w:tc>
          <w:tcPr>
            <w:tcW w:w="2268" w:type="dxa"/>
            <w:tcBorders>
              <w:top w:val="single" w:sz="4" w:space="0" w:color="000000"/>
              <w:left w:val="single" w:sz="4" w:space="0" w:color="000000"/>
              <w:bottom w:val="single" w:sz="4"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1015</w:t>
            </w:r>
          </w:p>
        </w:tc>
        <w:tc>
          <w:tcPr>
            <w:tcW w:w="2298" w:type="dxa"/>
            <w:tcBorders>
              <w:top w:val="single" w:sz="4" w:space="0" w:color="000000"/>
              <w:left w:val="single" w:sz="4" w:space="0" w:color="000000"/>
              <w:bottom w:val="single" w:sz="4" w:space="0" w:color="000000"/>
              <w:right w:val="single" w:sz="12" w:space="0" w:color="000000"/>
            </w:tcBorders>
            <w:shd w:val="clear" w:color="auto" w:fill="auto"/>
          </w:tcPr>
          <w:p w:rsidR="00A1207F" w:rsidRDefault="00A1207F">
            <w:pPr>
              <w:suppressAutoHyphens w:val="0"/>
              <w:jc w:val="center"/>
            </w:pPr>
            <w:r>
              <w:rPr>
                <w:sz w:val="22"/>
                <w:szCs w:val="22"/>
                <w:lang w:val="lt-LT" w:eastAsia="lt-LT"/>
              </w:rPr>
              <w:t>208 278 Lt</w:t>
            </w:r>
          </w:p>
        </w:tc>
      </w:tr>
      <w:tr w:rsidR="00A1207F">
        <w:tc>
          <w:tcPr>
            <w:tcW w:w="1134" w:type="dxa"/>
            <w:tcBorders>
              <w:top w:val="single" w:sz="4" w:space="0" w:color="000000"/>
              <w:left w:val="single" w:sz="12" w:space="0" w:color="000000"/>
              <w:bottom w:val="single" w:sz="12"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2014</w:t>
            </w:r>
          </w:p>
        </w:tc>
        <w:tc>
          <w:tcPr>
            <w:tcW w:w="2410" w:type="dxa"/>
            <w:tcBorders>
              <w:top w:val="single" w:sz="4" w:space="0" w:color="000000"/>
              <w:left w:val="single" w:sz="4" w:space="0" w:color="000000"/>
              <w:bottom w:val="single" w:sz="12"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 xml:space="preserve">405 547 </w:t>
            </w:r>
            <w:proofErr w:type="spellStart"/>
            <w:r>
              <w:rPr>
                <w:sz w:val="22"/>
                <w:szCs w:val="22"/>
                <w:lang w:val="lt-LT" w:eastAsia="lt-LT"/>
              </w:rPr>
              <w:t>kWh</w:t>
            </w:r>
            <w:proofErr w:type="spellEnd"/>
          </w:p>
        </w:tc>
        <w:tc>
          <w:tcPr>
            <w:tcW w:w="1559" w:type="dxa"/>
            <w:tcBorders>
              <w:top w:val="single" w:sz="4" w:space="0" w:color="000000"/>
              <w:left w:val="single" w:sz="4" w:space="0" w:color="000000"/>
              <w:bottom w:val="single" w:sz="12"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641 kW</w:t>
            </w:r>
          </w:p>
        </w:tc>
        <w:tc>
          <w:tcPr>
            <w:tcW w:w="2268" w:type="dxa"/>
            <w:tcBorders>
              <w:top w:val="single" w:sz="4" w:space="0" w:color="000000"/>
              <w:left w:val="single" w:sz="4" w:space="0" w:color="000000"/>
              <w:bottom w:val="single" w:sz="12" w:space="0" w:color="000000"/>
            </w:tcBorders>
            <w:shd w:val="clear" w:color="auto" w:fill="auto"/>
          </w:tcPr>
          <w:p w:rsidR="00A1207F" w:rsidRDefault="00A1207F">
            <w:pPr>
              <w:suppressAutoHyphens w:val="0"/>
              <w:jc w:val="center"/>
              <w:rPr>
                <w:sz w:val="22"/>
                <w:szCs w:val="22"/>
                <w:lang w:val="lt-LT" w:eastAsia="lt-LT"/>
              </w:rPr>
            </w:pPr>
            <w:r>
              <w:rPr>
                <w:sz w:val="22"/>
                <w:szCs w:val="22"/>
                <w:lang w:val="lt-LT" w:eastAsia="lt-LT"/>
              </w:rPr>
              <w:t>1062</w:t>
            </w:r>
          </w:p>
        </w:tc>
        <w:tc>
          <w:tcPr>
            <w:tcW w:w="2298" w:type="dxa"/>
            <w:tcBorders>
              <w:top w:val="single" w:sz="4" w:space="0" w:color="000000"/>
              <w:left w:val="single" w:sz="4" w:space="0" w:color="000000"/>
              <w:bottom w:val="single" w:sz="12" w:space="0" w:color="000000"/>
              <w:right w:val="single" w:sz="12" w:space="0" w:color="000000"/>
            </w:tcBorders>
            <w:shd w:val="clear" w:color="auto" w:fill="auto"/>
          </w:tcPr>
          <w:p w:rsidR="00A1207F" w:rsidRDefault="00A1207F">
            <w:pPr>
              <w:suppressAutoHyphens w:val="0"/>
              <w:jc w:val="center"/>
            </w:pPr>
            <w:r>
              <w:rPr>
                <w:sz w:val="22"/>
                <w:szCs w:val="22"/>
                <w:lang w:val="lt-LT" w:eastAsia="lt-LT"/>
              </w:rPr>
              <w:t>227 063 Lt</w:t>
            </w:r>
          </w:p>
        </w:tc>
      </w:tr>
    </w:tbl>
    <w:p w:rsidR="00A1207F" w:rsidRDefault="00A1207F">
      <w:pPr>
        <w:pStyle w:val="Pagrindiniotekstotrauka"/>
        <w:spacing w:after="0" w:line="360" w:lineRule="auto"/>
        <w:ind w:left="0"/>
        <w:jc w:val="both"/>
        <w:rPr>
          <w:sz w:val="24"/>
          <w:szCs w:val="24"/>
          <w:lang w:val="lt-LT"/>
        </w:rPr>
      </w:pPr>
    </w:p>
    <w:p w:rsidR="00A1207F" w:rsidRDefault="00A1207F">
      <w:pPr>
        <w:pStyle w:val="Pagrindiniotekstotrauka"/>
        <w:spacing w:after="0" w:line="360" w:lineRule="auto"/>
        <w:ind w:left="0" w:firstLine="720"/>
        <w:jc w:val="both"/>
        <w:rPr>
          <w:sz w:val="24"/>
          <w:szCs w:val="24"/>
          <w:lang w:val="lt-LT"/>
        </w:rPr>
      </w:pPr>
      <w:r>
        <w:rPr>
          <w:i/>
          <w:sz w:val="24"/>
          <w:szCs w:val="24"/>
          <w:lang w:val="lt-LT"/>
        </w:rPr>
        <w:t>Melioracijos griovių priežiūros darbai.</w:t>
      </w:r>
    </w:p>
    <w:p w:rsidR="00A1207F" w:rsidRDefault="00A1207F">
      <w:pPr>
        <w:pStyle w:val="Pagrindiniotekstotrauka"/>
        <w:spacing w:after="0" w:line="360" w:lineRule="auto"/>
        <w:ind w:left="0" w:firstLine="720"/>
        <w:jc w:val="both"/>
        <w:rPr>
          <w:b/>
          <w:color w:val="000000"/>
          <w:sz w:val="22"/>
          <w:szCs w:val="22"/>
          <w:lang w:val="lt-LT" w:eastAsia="lt-LT"/>
        </w:rPr>
      </w:pPr>
      <w:r>
        <w:rPr>
          <w:sz w:val="24"/>
          <w:szCs w:val="24"/>
          <w:lang w:val="lt-LT"/>
        </w:rPr>
        <w:t xml:space="preserve">Melioracijos griovių priežiūros darbai yra vykdomi einamųjų metų gegužės – lapkričio mėnesiais, pagal 2014 m. balandžio 15 d. pasirašytą sutartį Nr. S1-355 tarp Kretingos rajono savivaldybės administracijos ir SĮ „Kretingos komunalininkas“ dėl Kretingos rajono melioracijos griovių priežiūros, darbams buvo skirta 120,0 tūkst. Lt (su PVM). Įmonė, 2014 m. atlikusi minėtus </w:t>
      </w:r>
      <w:r>
        <w:rPr>
          <w:sz w:val="24"/>
          <w:szCs w:val="24"/>
          <w:lang w:val="lt-LT"/>
        </w:rPr>
        <w:lastRenderedPageBreak/>
        <w:t>darbus, gavo 39,6 tūkst. Lt daugiau pajamų nei 2013 m. Detalesnė informacija pateikiama lentelėje žemiau.</w:t>
      </w:r>
    </w:p>
    <w:tbl>
      <w:tblPr>
        <w:tblW w:w="0" w:type="auto"/>
        <w:tblInd w:w="108" w:type="dxa"/>
        <w:tblLayout w:type="fixed"/>
        <w:tblLook w:val="0000" w:firstRow="0" w:lastRow="0" w:firstColumn="0" w:lastColumn="0" w:noHBand="0" w:noVBand="0"/>
      </w:tblPr>
      <w:tblGrid>
        <w:gridCol w:w="2918"/>
        <w:gridCol w:w="1887"/>
        <w:gridCol w:w="2126"/>
        <w:gridCol w:w="2753"/>
      </w:tblGrid>
      <w:tr w:rsidR="00A1207F">
        <w:trPr>
          <w:trHeight w:val="315"/>
        </w:trPr>
        <w:tc>
          <w:tcPr>
            <w:tcW w:w="9684"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b/>
                <w:color w:val="000000"/>
                <w:sz w:val="22"/>
                <w:szCs w:val="22"/>
                <w:lang w:val="lt-LT" w:eastAsia="lt-LT"/>
              </w:rPr>
              <w:t>Melioracijos griovių priežiūros darbų pajamos ir išlaidos, pagal 2012 -2014 m.</w:t>
            </w:r>
          </w:p>
        </w:tc>
      </w:tr>
      <w:tr w:rsidR="00A1207F">
        <w:trPr>
          <w:trHeight w:val="315"/>
        </w:trPr>
        <w:tc>
          <w:tcPr>
            <w:tcW w:w="2918" w:type="dxa"/>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rPr>
                <w:sz w:val="22"/>
                <w:szCs w:val="22"/>
                <w:lang w:val="lt-LT" w:eastAsia="lt-LT"/>
              </w:rPr>
            </w:pPr>
            <w:r>
              <w:rPr>
                <w:sz w:val="22"/>
                <w:szCs w:val="22"/>
                <w:lang w:val="lt-LT" w:eastAsia="lt-LT"/>
              </w:rPr>
              <w:t> </w:t>
            </w:r>
          </w:p>
        </w:tc>
        <w:tc>
          <w:tcPr>
            <w:tcW w:w="1887" w:type="dxa"/>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rPr>
                <w:sz w:val="22"/>
                <w:szCs w:val="22"/>
                <w:lang w:val="lt-LT" w:eastAsia="lt-LT"/>
              </w:rPr>
            </w:pPr>
            <w:r>
              <w:rPr>
                <w:sz w:val="22"/>
                <w:szCs w:val="22"/>
                <w:lang w:val="lt-LT" w:eastAsia="lt-LT"/>
              </w:rPr>
              <w:t>Pajamos, tūkst. Lt</w:t>
            </w:r>
          </w:p>
        </w:tc>
        <w:tc>
          <w:tcPr>
            <w:tcW w:w="2126" w:type="dxa"/>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rPr>
                <w:sz w:val="22"/>
                <w:szCs w:val="22"/>
                <w:lang w:val="lt-LT" w:eastAsia="lt-LT"/>
              </w:rPr>
            </w:pPr>
            <w:r>
              <w:rPr>
                <w:sz w:val="22"/>
                <w:szCs w:val="22"/>
                <w:lang w:val="lt-LT" w:eastAsia="lt-LT"/>
              </w:rPr>
              <w:t>Sąnaudos, tūkst. Lt</w:t>
            </w:r>
          </w:p>
        </w:tc>
        <w:tc>
          <w:tcPr>
            <w:tcW w:w="2753"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A1207F" w:rsidRDefault="00A1207F">
            <w:pPr>
              <w:suppressAutoHyphens w:val="0"/>
            </w:pPr>
            <w:r>
              <w:rPr>
                <w:sz w:val="22"/>
                <w:szCs w:val="22"/>
                <w:lang w:val="lt-LT" w:eastAsia="lt-LT"/>
              </w:rPr>
              <w:t>Pelnas (nuostolis), tūkst. Lt</w:t>
            </w:r>
          </w:p>
        </w:tc>
      </w:tr>
      <w:tr w:rsidR="00A1207F">
        <w:trPr>
          <w:trHeight w:val="330"/>
        </w:trPr>
        <w:tc>
          <w:tcPr>
            <w:tcW w:w="2918" w:type="dxa"/>
            <w:tcBorders>
              <w:left w:val="single" w:sz="12" w:space="0" w:color="000000"/>
              <w:bottom w:val="single" w:sz="4" w:space="0" w:color="000000"/>
            </w:tcBorders>
            <w:shd w:val="clear" w:color="auto" w:fill="auto"/>
            <w:vAlign w:val="bottom"/>
          </w:tcPr>
          <w:p w:rsidR="00A1207F" w:rsidRDefault="00A1207F">
            <w:pPr>
              <w:suppressAutoHyphens w:val="0"/>
              <w:rPr>
                <w:sz w:val="22"/>
                <w:szCs w:val="22"/>
                <w:lang w:val="lt-LT" w:eastAsia="lt-LT"/>
              </w:rPr>
            </w:pPr>
            <w:r>
              <w:rPr>
                <w:sz w:val="22"/>
                <w:szCs w:val="22"/>
                <w:lang w:val="lt-LT" w:eastAsia="lt-LT"/>
              </w:rPr>
              <w:t>2014 m.</w:t>
            </w:r>
          </w:p>
        </w:tc>
        <w:tc>
          <w:tcPr>
            <w:tcW w:w="1887" w:type="dxa"/>
            <w:tcBorders>
              <w:left w:val="single" w:sz="4" w:space="0" w:color="000000"/>
              <w:bottom w:val="single" w:sz="4" w:space="0" w:color="000000"/>
            </w:tcBorders>
            <w:shd w:val="clear" w:color="auto" w:fill="auto"/>
            <w:vAlign w:val="bottom"/>
          </w:tcPr>
          <w:p w:rsidR="00A1207F" w:rsidRDefault="00A1207F">
            <w:pPr>
              <w:suppressAutoHyphens w:val="0"/>
              <w:jc w:val="center"/>
              <w:rPr>
                <w:sz w:val="22"/>
                <w:szCs w:val="22"/>
                <w:lang w:val="lt-LT" w:eastAsia="lt-LT"/>
              </w:rPr>
            </w:pPr>
            <w:r>
              <w:rPr>
                <w:sz w:val="22"/>
                <w:szCs w:val="22"/>
                <w:lang w:val="lt-LT" w:eastAsia="lt-LT"/>
              </w:rPr>
              <w:t>97,4</w:t>
            </w:r>
          </w:p>
        </w:tc>
        <w:tc>
          <w:tcPr>
            <w:tcW w:w="2126" w:type="dxa"/>
            <w:tcBorders>
              <w:left w:val="single" w:sz="4" w:space="0" w:color="000000"/>
              <w:bottom w:val="single" w:sz="4" w:space="0" w:color="000000"/>
            </w:tcBorders>
            <w:shd w:val="clear" w:color="auto" w:fill="auto"/>
            <w:vAlign w:val="bottom"/>
          </w:tcPr>
          <w:p w:rsidR="00A1207F" w:rsidRDefault="00A1207F">
            <w:pPr>
              <w:suppressAutoHyphens w:val="0"/>
              <w:jc w:val="center"/>
              <w:rPr>
                <w:sz w:val="22"/>
                <w:szCs w:val="22"/>
                <w:lang w:val="lt-LT" w:eastAsia="lt-LT"/>
              </w:rPr>
            </w:pPr>
            <w:r>
              <w:rPr>
                <w:sz w:val="22"/>
                <w:szCs w:val="22"/>
                <w:lang w:val="lt-LT" w:eastAsia="lt-LT"/>
              </w:rPr>
              <w:t>70,7</w:t>
            </w:r>
          </w:p>
        </w:tc>
        <w:tc>
          <w:tcPr>
            <w:tcW w:w="2753"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sz w:val="22"/>
                <w:szCs w:val="22"/>
                <w:lang w:val="lt-LT" w:eastAsia="lt-LT"/>
              </w:rPr>
              <w:t>26,7</w:t>
            </w:r>
          </w:p>
        </w:tc>
      </w:tr>
      <w:tr w:rsidR="00A1207F">
        <w:trPr>
          <w:trHeight w:val="330"/>
        </w:trPr>
        <w:tc>
          <w:tcPr>
            <w:tcW w:w="2918" w:type="dxa"/>
            <w:tcBorders>
              <w:left w:val="single" w:sz="12" w:space="0" w:color="000000"/>
              <w:bottom w:val="single" w:sz="4" w:space="0" w:color="000000"/>
            </w:tcBorders>
            <w:shd w:val="clear" w:color="auto" w:fill="auto"/>
            <w:vAlign w:val="bottom"/>
          </w:tcPr>
          <w:p w:rsidR="00A1207F" w:rsidRDefault="00A1207F">
            <w:pPr>
              <w:suppressAutoHyphens w:val="0"/>
              <w:rPr>
                <w:sz w:val="22"/>
                <w:szCs w:val="22"/>
                <w:lang w:val="lt-LT" w:eastAsia="lt-LT"/>
              </w:rPr>
            </w:pPr>
            <w:r>
              <w:rPr>
                <w:sz w:val="22"/>
                <w:szCs w:val="22"/>
                <w:lang w:val="lt-LT" w:eastAsia="lt-LT"/>
              </w:rPr>
              <w:t>2013 m.</w:t>
            </w:r>
          </w:p>
        </w:tc>
        <w:tc>
          <w:tcPr>
            <w:tcW w:w="1887" w:type="dxa"/>
            <w:tcBorders>
              <w:left w:val="single" w:sz="4" w:space="0" w:color="000000"/>
              <w:bottom w:val="single" w:sz="4" w:space="0" w:color="000000"/>
            </w:tcBorders>
            <w:shd w:val="clear" w:color="auto" w:fill="auto"/>
            <w:vAlign w:val="bottom"/>
          </w:tcPr>
          <w:p w:rsidR="00A1207F" w:rsidRDefault="00A1207F">
            <w:pPr>
              <w:suppressAutoHyphens w:val="0"/>
              <w:jc w:val="center"/>
              <w:rPr>
                <w:sz w:val="22"/>
                <w:szCs w:val="22"/>
                <w:lang w:val="lt-LT" w:eastAsia="lt-LT"/>
              </w:rPr>
            </w:pPr>
            <w:r>
              <w:rPr>
                <w:sz w:val="22"/>
                <w:szCs w:val="22"/>
                <w:lang w:val="lt-LT" w:eastAsia="lt-LT"/>
              </w:rPr>
              <w:t>57,9</w:t>
            </w:r>
          </w:p>
        </w:tc>
        <w:tc>
          <w:tcPr>
            <w:tcW w:w="2126" w:type="dxa"/>
            <w:tcBorders>
              <w:left w:val="single" w:sz="4" w:space="0" w:color="000000"/>
              <w:bottom w:val="single" w:sz="4" w:space="0" w:color="000000"/>
            </w:tcBorders>
            <w:shd w:val="clear" w:color="auto" w:fill="auto"/>
            <w:vAlign w:val="bottom"/>
          </w:tcPr>
          <w:p w:rsidR="00A1207F" w:rsidRDefault="00A1207F">
            <w:pPr>
              <w:suppressAutoHyphens w:val="0"/>
              <w:jc w:val="center"/>
              <w:rPr>
                <w:sz w:val="22"/>
                <w:szCs w:val="22"/>
                <w:lang w:val="lt-LT" w:eastAsia="lt-LT"/>
              </w:rPr>
            </w:pPr>
            <w:r>
              <w:rPr>
                <w:sz w:val="22"/>
                <w:szCs w:val="22"/>
                <w:lang w:val="lt-LT" w:eastAsia="lt-LT"/>
              </w:rPr>
              <w:t>56,0</w:t>
            </w:r>
          </w:p>
        </w:tc>
        <w:tc>
          <w:tcPr>
            <w:tcW w:w="2753"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sz w:val="22"/>
                <w:szCs w:val="22"/>
                <w:lang w:val="lt-LT" w:eastAsia="lt-LT"/>
              </w:rPr>
              <w:t>1,9</w:t>
            </w:r>
          </w:p>
        </w:tc>
      </w:tr>
      <w:tr w:rsidR="00A1207F">
        <w:trPr>
          <w:trHeight w:val="315"/>
        </w:trPr>
        <w:tc>
          <w:tcPr>
            <w:tcW w:w="2918" w:type="dxa"/>
            <w:tcBorders>
              <w:left w:val="single" w:sz="12" w:space="0" w:color="000000"/>
              <w:bottom w:val="single" w:sz="12" w:space="0" w:color="000000"/>
            </w:tcBorders>
            <w:shd w:val="clear" w:color="auto" w:fill="auto"/>
            <w:vAlign w:val="bottom"/>
          </w:tcPr>
          <w:p w:rsidR="00A1207F" w:rsidRDefault="00A1207F">
            <w:pPr>
              <w:suppressAutoHyphens w:val="0"/>
              <w:rPr>
                <w:sz w:val="22"/>
                <w:szCs w:val="22"/>
                <w:lang w:val="lt-LT" w:eastAsia="lt-LT"/>
              </w:rPr>
            </w:pPr>
            <w:r>
              <w:rPr>
                <w:sz w:val="22"/>
                <w:szCs w:val="22"/>
                <w:lang w:val="lt-LT" w:eastAsia="lt-LT"/>
              </w:rPr>
              <w:t>2012 m.</w:t>
            </w:r>
          </w:p>
        </w:tc>
        <w:tc>
          <w:tcPr>
            <w:tcW w:w="1887" w:type="dxa"/>
            <w:tcBorders>
              <w:left w:val="single" w:sz="4" w:space="0" w:color="000000"/>
              <w:bottom w:val="single" w:sz="12" w:space="0" w:color="000000"/>
            </w:tcBorders>
            <w:shd w:val="clear" w:color="auto" w:fill="auto"/>
            <w:vAlign w:val="bottom"/>
          </w:tcPr>
          <w:p w:rsidR="00A1207F" w:rsidRDefault="00A1207F">
            <w:pPr>
              <w:suppressAutoHyphens w:val="0"/>
              <w:jc w:val="center"/>
              <w:rPr>
                <w:sz w:val="22"/>
                <w:szCs w:val="22"/>
                <w:lang w:val="lt-LT" w:eastAsia="lt-LT"/>
              </w:rPr>
            </w:pPr>
            <w:r>
              <w:rPr>
                <w:sz w:val="22"/>
                <w:szCs w:val="22"/>
                <w:lang w:val="lt-LT" w:eastAsia="lt-LT"/>
              </w:rPr>
              <w:t>68,6</w:t>
            </w:r>
          </w:p>
        </w:tc>
        <w:tc>
          <w:tcPr>
            <w:tcW w:w="2126" w:type="dxa"/>
            <w:tcBorders>
              <w:left w:val="single" w:sz="4" w:space="0" w:color="000000"/>
              <w:bottom w:val="single" w:sz="12" w:space="0" w:color="000000"/>
            </w:tcBorders>
            <w:shd w:val="clear" w:color="auto" w:fill="auto"/>
            <w:vAlign w:val="bottom"/>
          </w:tcPr>
          <w:p w:rsidR="00A1207F" w:rsidRDefault="00A1207F">
            <w:pPr>
              <w:suppressAutoHyphens w:val="0"/>
              <w:jc w:val="center"/>
              <w:rPr>
                <w:sz w:val="22"/>
                <w:szCs w:val="22"/>
                <w:lang w:val="lt-LT" w:eastAsia="lt-LT"/>
              </w:rPr>
            </w:pPr>
            <w:r>
              <w:rPr>
                <w:sz w:val="22"/>
                <w:szCs w:val="22"/>
                <w:lang w:val="lt-LT" w:eastAsia="lt-LT"/>
              </w:rPr>
              <w:t>70,6</w:t>
            </w:r>
          </w:p>
        </w:tc>
        <w:tc>
          <w:tcPr>
            <w:tcW w:w="2753" w:type="dxa"/>
            <w:tcBorders>
              <w:left w:val="single" w:sz="4"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sz w:val="22"/>
                <w:szCs w:val="22"/>
                <w:lang w:val="lt-LT" w:eastAsia="lt-LT"/>
              </w:rPr>
              <w:t>(-2,0)</w:t>
            </w:r>
          </w:p>
        </w:tc>
      </w:tr>
    </w:tbl>
    <w:p w:rsidR="00A1207F" w:rsidRDefault="00A1207F">
      <w:pPr>
        <w:pStyle w:val="Pagrindiniotekstotrauka"/>
        <w:spacing w:after="0" w:line="360" w:lineRule="auto"/>
        <w:ind w:left="0" w:firstLine="720"/>
        <w:jc w:val="both"/>
        <w:rPr>
          <w:sz w:val="24"/>
          <w:szCs w:val="24"/>
          <w:lang w:val="lt-LT"/>
        </w:rPr>
      </w:pPr>
    </w:p>
    <w:p w:rsidR="00A1207F" w:rsidRDefault="00A1207F">
      <w:pPr>
        <w:pStyle w:val="prastasiniatinklio"/>
        <w:spacing w:before="0" w:after="0" w:line="360" w:lineRule="auto"/>
        <w:ind w:firstLine="720"/>
        <w:rPr>
          <w:lang w:eastAsia="en-US"/>
        </w:rPr>
      </w:pPr>
      <w:r>
        <w:rPr>
          <w:i/>
        </w:rPr>
        <w:t>Daugiabučių namų atnaujinimas (modernizacija).</w:t>
      </w:r>
    </w:p>
    <w:p w:rsidR="00A1207F" w:rsidRDefault="00A1207F">
      <w:pPr>
        <w:suppressAutoHyphens w:val="0"/>
        <w:spacing w:line="360" w:lineRule="auto"/>
        <w:ind w:firstLine="720"/>
        <w:jc w:val="both"/>
        <w:rPr>
          <w:sz w:val="24"/>
          <w:szCs w:val="24"/>
          <w:lang w:val="lt-LT" w:eastAsia="en-US"/>
        </w:rPr>
      </w:pPr>
      <w:r>
        <w:rPr>
          <w:sz w:val="24"/>
          <w:szCs w:val="24"/>
          <w:lang w:val="lt-LT" w:eastAsia="en-US"/>
        </w:rPr>
        <w:t>Kretingos rajono savivaldybės 2013 m. rugpjūčio 29 d. sprendimu. Nr. T2-207 buvo patvirtinta Kretingos rajono energinio efektyvumo didinimo daugiabučiuose namuose programa ir SĮ „Kretingos komunalininkas“ pavesta administruoti programos įgyvendinimą.</w:t>
      </w:r>
    </w:p>
    <w:p w:rsidR="00A1207F" w:rsidRDefault="00A1207F">
      <w:pPr>
        <w:suppressAutoHyphens w:val="0"/>
        <w:spacing w:line="360" w:lineRule="auto"/>
        <w:ind w:firstLine="720"/>
        <w:jc w:val="both"/>
        <w:rPr>
          <w:sz w:val="24"/>
          <w:szCs w:val="24"/>
          <w:lang w:val="lt-LT" w:eastAsia="en-US"/>
        </w:rPr>
      </w:pPr>
      <w:r>
        <w:rPr>
          <w:sz w:val="24"/>
          <w:szCs w:val="24"/>
          <w:lang w:val="lt-LT" w:eastAsia="en-US"/>
        </w:rPr>
        <w:t xml:space="preserve">Kretingos rajono savivaldybės iniciatyva 2013 metais pirmuoju kvietimu buvo atrinkta 16 daugiabučių namų. Jiems buvo paruošti investiciniai planai,  iš jų 10 buvo pritarta. Kretingos rajono savivaldybės 2014 m. rugpjūčio 28 d. sprendimu Nr. T2-236 minėta programa buvo pakeista ir papildyta. Antruoju kvietimu 2014 metais buvo atrinkti 20 daugiabučių namų, visiems paruošti investiciniai planai, iš jų pritarta buvo 11. </w:t>
      </w:r>
    </w:p>
    <w:p w:rsidR="00A1207F" w:rsidRDefault="00A1207F">
      <w:pPr>
        <w:suppressAutoHyphens w:val="0"/>
        <w:spacing w:line="360" w:lineRule="auto"/>
        <w:ind w:firstLine="720"/>
        <w:jc w:val="both"/>
        <w:rPr>
          <w:sz w:val="24"/>
          <w:szCs w:val="24"/>
          <w:lang w:val="lt-LT" w:eastAsia="en-US"/>
        </w:rPr>
      </w:pPr>
      <w:r>
        <w:rPr>
          <w:sz w:val="24"/>
          <w:szCs w:val="24"/>
          <w:lang w:val="lt-LT" w:eastAsia="en-US"/>
        </w:rPr>
        <w:t xml:space="preserve">2014 metais buvo sudaryta 10 rangos darbų sutarčių. Statybos techninės priežiūros vykdymui buvo sudarytos 3 sutartys. </w:t>
      </w:r>
    </w:p>
    <w:p w:rsidR="00A1207F" w:rsidRDefault="00A1207F">
      <w:pPr>
        <w:suppressAutoHyphens w:val="0"/>
        <w:spacing w:line="360" w:lineRule="auto"/>
        <w:ind w:firstLine="720"/>
        <w:jc w:val="both"/>
        <w:rPr>
          <w:color w:val="000000"/>
        </w:rPr>
      </w:pPr>
      <w:r>
        <w:rPr>
          <w:sz w:val="24"/>
          <w:szCs w:val="24"/>
          <w:lang w:val="lt-LT" w:eastAsia="en-US"/>
        </w:rPr>
        <w:t xml:space="preserve">Už renovacijos proceso administravimą </w:t>
      </w:r>
      <w:proofErr w:type="spellStart"/>
      <w:r>
        <w:rPr>
          <w:sz w:val="24"/>
          <w:szCs w:val="24"/>
          <w:lang w:val="lt-LT" w:eastAsia="en-US"/>
        </w:rPr>
        <w:t>VšĮ</w:t>
      </w:r>
      <w:proofErr w:type="spellEnd"/>
      <w:r>
        <w:rPr>
          <w:sz w:val="24"/>
          <w:szCs w:val="24"/>
          <w:lang w:val="lt-LT" w:eastAsia="en-US"/>
        </w:rPr>
        <w:t xml:space="preserve"> „Būsto energijos taupymo agentūra“ SĮ „Kretingos komunalininkas“ pagal PVM sąskaitą faktūrą apmokėjo 59,3 tūkst. Lt. </w:t>
      </w:r>
    </w:p>
    <w:p w:rsidR="00A1207F" w:rsidRDefault="00A1207F">
      <w:pPr>
        <w:pStyle w:val="prastasiniatinklio"/>
        <w:spacing w:before="0" w:after="0" w:line="360" w:lineRule="auto"/>
        <w:ind w:firstLine="720"/>
        <w:jc w:val="both"/>
        <w:rPr>
          <w:color w:val="000000"/>
        </w:rPr>
      </w:pPr>
    </w:p>
    <w:p w:rsidR="00A1207F" w:rsidRDefault="00A1207F">
      <w:pPr>
        <w:pStyle w:val="prastasiniatinklio"/>
        <w:spacing w:before="0" w:after="0" w:line="360" w:lineRule="auto"/>
        <w:ind w:firstLine="720"/>
        <w:jc w:val="both"/>
      </w:pPr>
      <w:r>
        <w:rPr>
          <w:i/>
        </w:rPr>
        <w:t>Miesto kapinių priežiūra.</w:t>
      </w:r>
    </w:p>
    <w:p w:rsidR="00A1207F" w:rsidRDefault="00A1207F">
      <w:pPr>
        <w:pStyle w:val="prastasiniatinklio"/>
        <w:spacing w:before="0" w:after="0" w:line="360" w:lineRule="auto"/>
        <w:ind w:firstLine="720"/>
        <w:jc w:val="both"/>
      </w:pPr>
      <w:r>
        <w:t>SĮ „Kretingos komunalininkas“ pagal 2014 m. balandžio 23 d. pasirašytą sutartį Nr. S1-377 su Kretingos rajono savivaldybės administracija, 2014 metais (vadovaujantis Kretingos rajono savivaldybės tarybos 2012-02-23 sprendimu Nr. T2-65 patvirtintu Leidimų laidoti išdavimo, laidojimo ir viešųjų kapinių lankymo Kretingos rajono savivaldybės teritorijoje tvarkos aprašu) vykdė Kretingos miesto seniūnijai priklausančių kapinių priežiūrą ir su mirusiųjų laidojimu tose kapinėse susijusią veiklą:</w:t>
      </w:r>
    </w:p>
    <w:p w:rsidR="00A1207F" w:rsidRDefault="00A1207F">
      <w:pPr>
        <w:pStyle w:val="prastasiniatinklio"/>
        <w:numPr>
          <w:ilvl w:val="0"/>
          <w:numId w:val="3"/>
        </w:numPr>
        <w:spacing w:before="0" w:after="0" w:line="360" w:lineRule="auto"/>
        <w:ind w:left="0" w:firstLine="709"/>
        <w:jc w:val="both"/>
      </w:pPr>
      <w:r>
        <w:t>kapaviečių skyrimas, leidimų laidoti kapaviečių skyrimas, leidimų laidoti išdavimas, laidojimo ir kapaviečių statinių registravimo žurnalo pildymas bei saugojimas, metinės ataskaitos apie atliekamą kapinių priežiūrą ir išduotus leidimus laidoti pateikimas;</w:t>
      </w:r>
    </w:p>
    <w:p w:rsidR="00A1207F" w:rsidRDefault="00A1207F">
      <w:pPr>
        <w:pStyle w:val="prastasiniatinklio"/>
        <w:numPr>
          <w:ilvl w:val="0"/>
          <w:numId w:val="3"/>
        </w:numPr>
        <w:spacing w:before="0" w:after="0" w:line="360" w:lineRule="auto"/>
        <w:ind w:left="0" w:firstLine="709"/>
        <w:jc w:val="both"/>
      </w:pPr>
      <w:r>
        <w:t>švaros ir tvarkos palaikymas, aprūpinimas vandeniu bei susidarančių atliekų surinkimas ir išvežimas į sąvartyną;</w:t>
      </w:r>
    </w:p>
    <w:p w:rsidR="00A1207F" w:rsidRDefault="00A1207F">
      <w:pPr>
        <w:pStyle w:val="prastasiniatinklio"/>
        <w:numPr>
          <w:ilvl w:val="0"/>
          <w:numId w:val="3"/>
        </w:numPr>
        <w:spacing w:before="0" w:after="0" w:line="360" w:lineRule="auto"/>
        <w:ind w:left="0" w:firstLine="709"/>
        <w:jc w:val="both"/>
      </w:pPr>
      <w:r>
        <w:t>kapinių apžiūros organizavimas;</w:t>
      </w:r>
    </w:p>
    <w:p w:rsidR="00A1207F" w:rsidRDefault="00A1207F">
      <w:pPr>
        <w:pStyle w:val="prastasiniatinklio"/>
        <w:numPr>
          <w:ilvl w:val="0"/>
          <w:numId w:val="3"/>
        </w:numPr>
        <w:spacing w:before="0" w:after="0" w:line="360" w:lineRule="auto"/>
        <w:ind w:left="0" w:firstLine="709"/>
        <w:jc w:val="both"/>
      </w:pPr>
      <w:r>
        <w:t>pradėtų kapaviečių pripažinimo neprižiūrimomis procedūrų vykdymas;</w:t>
      </w:r>
    </w:p>
    <w:p w:rsidR="00A1207F" w:rsidRDefault="00A1207F">
      <w:pPr>
        <w:pStyle w:val="prastasiniatinklio"/>
        <w:numPr>
          <w:ilvl w:val="0"/>
          <w:numId w:val="3"/>
        </w:numPr>
        <w:spacing w:before="0" w:after="0" w:line="360" w:lineRule="auto"/>
        <w:ind w:left="0" w:firstLine="709"/>
        <w:jc w:val="both"/>
      </w:pPr>
      <w:r>
        <w:lastRenderedPageBreak/>
        <w:t>kitų Lietuvos Respublikos palaikų laidojimo įstatyme, Kapinių tvarkymo taisyklėse numatytų funkcijų vykdymas.</w:t>
      </w:r>
    </w:p>
    <w:p w:rsidR="00A1207F" w:rsidRDefault="00A1207F">
      <w:pPr>
        <w:pStyle w:val="prastasiniatinklio"/>
        <w:spacing w:before="0" w:after="0" w:line="360" w:lineRule="auto"/>
        <w:ind w:firstLine="720"/>
        <w:jc w:val="both"/>
      </w:pPr>
      <w:r>
        <w:t xml:space="preserve">2014 m. Kretingos miesto kapinėse palaidoti 328 asmenys: </w:t>
      </w:r>
      <w:proofErr w:type="spellStart"/>
      <w:r>
        <w:t>Padvarių</w:t>
      </w:r>
      <w:proofErr w:type="spellEnd"/>
      <w:r>
        <w:t xml:space="preserve"> kapinėse - 216, Senosiose (rytinis kv., Vilniaus g. 8A) - 50, Senosiose (vakarinis kv., Vilniaus g. 19A) - 28, </w:t>
      </w:r>
      <w:proofErr w:type="spellStart"/>
      <w:r>
        <w:t>Petrikaičių</w:t>
      </w:r>
      <w:proofErr w:type="spellEnd"/>
      <w:r>
        <w:t xml:space="preserve"> kapinėse - 34 (iš jų 6 - </w:t>
      </w:r>
      <w:proofErr w:type="spellStart"/>
      <w:r>
        <w:t>kolumbariume</w:t>
      </w:r>
      <w:proofErr w:type="spellEnd"/>
      <w:r>
        <w:t>). SĮ „Kretingos komunalininkas“ kapinių priežiūros skyrius paslaugų gavėjų neturėjo.</w:t>
      </w:r>
    </w:p>
    <w:p w:rsidR="00A1207F" w:rsidRDefault="00A1207F">
      <w:pPr>
        <w:pStyle w:val="prastasiniatinklio"/>
        <w:spacing w:before="0" w:after="0" w:line="360" w:lineRule="auto"/>
        <w:jc w:val="both"/>
      </w:pPr>
      <w:r>
        <w:tab/>
      </w:r>
      <w:bookmarkStart w:id="6" w:name="_1489991594"/>
      <w:bookmarkEnd w:id="6"/>
      <w:r>
        <w:object w:dxaOrig="8960" w:dyaOrig="4864">
          <v:shape id="_x0000_i1027" type="#_x0000_t75" style="width:439.5pt;height:237pt" o:ole="" filled="t">
            <v:fill color2="black"/>
            <v:imagedata r:id="rId13" o:title=""/>
          </v:shape>
          <o:OLEObject Type="Embed" ProgID="Excel.Sheet.8" ShapeID="_x0000_i1027" DrawAspect="Content" ObjectID="_1492320742" r:id="rId14"/>
        </w:object>
      </w:r>
    </w:p>
    <w:p w:rsidR="00A1207F" w:rsidRDefault="00A1207F">
      <w:pPr>
        <w:pStyle w:val="prastasiniatinklio"/>
        <w:spacing w:before="0" w:after="0" w:line="360" w:lineRule="auto"/>
        <w:jc w:val="both"/>
        <w:rPr>
          <w:b/>
          <w:bCs/>
          <w:sz w:val="22"/>
          <w:szCs w:val="22"/>
          <w:lang w:eastAsia="lt-LT"/>
        </w:rPr>
      </w:pPr>
      <w:r>
        <w:tab/>
        <w:t>Išsamesni duomenys apie laidojimų skaičių Įmonės prižiūrimose kapinėse pagal 2012, 2013 ir 2014 metus, pateikiami lentelėje žemiau.</w:t>
      </w:r>
    </w:p>
    <w:tbl>
      <w:tblPr>
        <w:tblW w:w="0" w:type="auto"/>
        <w:tblInd w:w="108" w:type="dxa"/>
        <w:tblLayout w:type="fixed"/>
        <w:tblLook w:val="0000" w:firstRow="0" w:lastRow="0" w:firstColumn="0" w:lastColumn="0" w:noHBand="0" w:noVBand="0"/>
      </w:tblPr>
      <w:tblGrid>
        <w:gridCol w:w="5089"/>
        <w:gridCol w:w="1275"/>
        <w:gridCol w:w="1418"/>
        <w:gridCol w:w="1887"/>
      </w:tblGrid>
      <w:tr w:rsidR="00A1207F">
        <w:trPr>
          <w:trHeight w:val="270"/>
        </w:trPr>
        <w:tc>
          <w:tcPr>
            <w:tcW w:w="9669" w:type="dxa"/>
            <w:gridSpan w:val="4"/>
            <w:tcBorders>
              <w:top w:val="single" w:sz="12" w:space="0" w:color="000000"/>
              <w:left w:val="single" w:sz="12" w:space="0" w:color="000000"/>
              <w:bottom w:val="single" w:sz="12" w:space="0" w:color="000000"/>
              <w:right w:val="single" w:sz="12" w:space="0" w:color="000000"/>
            </w:tcBorders>
            <w:shd w:val="clear" w:color="auto" w:fill="auto"/>
          </w:tcPr>
          <w:p w:rsidR="00A1207F" w:rsidRDefault="00A1207F">
            <w:pPr>
              <w:suppressAutoHyphens w:val="0"/>
              <w:jc w:val="center"/>
            </w:pPr>
            <w:r>
              <w:rPr>
                <w:b/>
                <w:bCs/>
                <w:sz w:val="22"/>
                <w:szCs w:val="22"/>
                <w:lang w:val="lt-LT" w:eastAsia="lt-LT"/>
              </w:rPr>
              <w:t>Laidojimų skaičius kapinėse, pagal metus</w:t>
            </w:r>
          </w:p>
        </w:tc>
      </w:tr>
      <w:tr w:rsidR="00A1207F">
        <w:trPr>
          <w:trHeight w:val="255"/>
        </w:trPr>
        <w:tc>
          <w:tcPr>
            <w:tcW w:w="5089" w:type="dxa"/>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jc w:val="center"/>
              <w:rPr>
                <w:sz w:val="22"/>
                <w:szCs w:val="22"/>
                <w:lang w:val="lt-LT" w:eastAsia="lt-LT"/>
              </w:rPr>
            </w:pPr>
            <w:r>
              <w:rPr>
                <w:sz w:val="22"/>
                <w:szCs w:val="22"/>
                <w:lang w:val="lt-LT" w:eastAsia="lt-LT"/>
              </w:rPr>
              <w:t> </w:t>
            </w:r>
          </w:p>
        </w:tc>
        <w:tc>
          <w:tcPr>
            <w:tcW w:w="1275" w:type="dxa"/>
            <w:tcBorders>
              <w:top w:val="single" w:sz="12" w:space="0" w:color="000000"/>
              <w:left w:val="single" w:sz="8" w:space="0" w:color="000000"/>
              <w:bottom w:val="single" w:sz="4"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2012 m.</w:t>
            </w:r>
          </w:p>
        </w:tc>
        <w:tc>
          <w:tcPr>
            <w:tcW w:w="1418" w:type="dxa"/>
            <w:tcBorders>
              <w:top w:val="single" w:sz="12" w:space="0" w:color="000000"/>
              <w:left w:val="single" w:sz="4" w:space="0" w:color="000000"/>
              <w:bottom w:val="single" w:sz="4"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2013 m.</w:t>
            </w:r>
          </w:p>
        </w:tc>
        <w:tc>
          <w:tcPr>
            <w:tcW w:w="1887"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sz w:val="22"/>
                <w:szCs w:val="22"/>
                <w:lang w:val="lt-LT" w:eastAsia="lt-LT"/>
              </w:rPr>
              <w:t>2014 m.</w:t>
            </w:r>
          </w:p>
        </w:tc>
      </w:tr>
      <w:tr w:rsidR="00A1207F">
        <w:trPr>
          <w:trHeight w:val="255"/>
        </w:trPr>
        <w:tc>
          <w:tcPr>
            <w:tcW w:w="5089" w:type="dxa"/>
            <w:tcBorders>
              <w:top w:val="single" w:sz="4" w:space="0" w:color="000000"/>
              <w:left w:val="single" w:sz="12" w:space="0" w:color="000000"/>
              <w:bottom w:val="single" w:sz="4" w:space="0" w:color="000000"/>
            </w:tcBorders>
            <w:shd w:val="clear" w:color="auto" w:fill="auto"/>
          </w:tcPr>
          <w:p w:rsidR="00A1207F" w:rsidRDefault="00A1207F">
            <w:pPr>
              <w:suppressAutoHyphens w:val="0"/>
              <w:rPr>
                <w:sz w:val="22"/>
                <w:szCs w:val="22"/>
                <w:lang w:val="lt-LT" w:eastAsia="lt-LT"/>
              </w:rPr>
            </w:pPr>
            <w:proofErr w:type="spellStart"/>
            <w:r>
              <w:rPr>
                <w:sz w:val="22"/>
                <w:szCs w:val="22"/>
                <w:lang w:val="lt-LT" w:eastAsia="lt-LT"/>
              </w:rPr>
              <w:t>Padvarių</w:t>
            </w:r>
            <w:proofErr w:type="spellEnd"/>
            <w:r>
              <w:rPr>
                <w:sz w:val="22"/>
                <w:szCs w:val="22"/>
                <w:lang w:val="lt-LT" w:eastAsia="lt-LT"/>
              </w:rPr>
              <w:t xml:space="preserve"> kapinės</w:t>
            </w:r>
          </w:p>
        </w:tc>
        <w:tc>
          <w:tcPr>
            <w:tcW w:w="1275" w:type="dxa"/>
            <w:tcBorders>
              <w:left w:val="single" w:sz="8" w:space="0" w:color="000000"/>
              <w:bottom w:val="single" w:sz="4"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236</w:t>
            </w:r>
          </w:p>
        </w:tc>
        <w:tc>
          <w:tcPr>
            <w:tcW w:w="1418" w:type="dxa"/>
            <w:tcBorders>
              <w:left w:val="single" w:sz="4" w:space="0" w:color="000000"/>
              <w:bottom w:val="single" w:sz="4"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227</w:t>
            </w:r>
          </w:p>
        </w:tc>
        <w:tc>
          <w:tcPr>
            <w:tcW w:w="1887"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sz w:val="22"/>
                <w:szCs w:val="22"/>
                <w:lang w:val="lt-LT" w:eastAsia="lt-LT"/>
              </w:rPr>
              <w:t>216</w:t>
            </w:r>
          </w:p>
        </w:tc>
      </w:tr>
      <w:tr w:rsidR="00A1207F">
        <w:trPr>
          <w:trHeight w:val="255"/>
        </w:trPr>
        <w:tc>
          <w:tcPr>
            <w:tcW w:w="5089" w:type="dxa"/>
            <w:tcBorders>
              <w:top w:val="single" w:sz="4" w:space="0" w:color="000000"/>
              <w:left w:val="single" w:sz="12" w:space="0" w:color="000000"/>
              <w:bottom w:val="single" w:sz="4" w:space="0" w:color="000000"/>
            </w:tcBorders>
            <w:shd w:val="clear" w:color="auto" w:fill="auto"/>
          </w:tcPr>
          <w:p w:rsidR="00A1207F" w:rsidRDefault="00A1207F">
            <w:pPr>
              <w:suppressAutoHyphens w:val="0"/>
              <w:rPr>
                <w:sz w:val="22"/>
                <w:szCs w:val="22"/>
                <w:lang w:val="lt-LT" w:eastAsia="lt-LT"/>
              </w:rPr>
            </w:pPr>
            <w:r>
              <w:rPr>
                <w:sz w:val="22"/>
                <w:szCs w:val="22"/>
                <w:lang w:val="lt-LT" w:eastAsia="lt-LT"/>
              </w:rPr>
              <w:t>Senosios kapinės, Rytų kv.</w:t>
            </w:r>
          </w:p>
        </w:tc>
        <w:tc>
          <w:tcPr>
            <w:tcW w:w="1275" w:type="dxa"/>
            <w:tcBorders>
              <w:left w:val="single" w:sz="8" w:space="0" w:color="000000"/>
              <w:bottom w:val="single" w:sz="4" w:space="0" w:color="000000"/>
            </w:tcBorders>
            <w:shd w:val="clear" w:color="auto" w:fill="auto"/>
            <w:vAlign w:val="center"/>
          </w:tcPr>
          <w:p w:rsidR="00A1207F" w:rsidRDefault="00A1207F">
            <w:pPr>
              <w:suppressAutoHyphens w:val="0"/>
              <w:rPr>
                <w:sz w:val="22"/>
                <w:szCs w:val="22"/>
                <w:lang w:val="lt-LT" w:eastAsia="lt-LT"/>
              </w:rPr>
            </w:pPr>
            <w:r>
              <w:rPr>
                <w:sz w:val="22"/>
                <w:szCs w:val="22"/>
                <w:lang w:val="lt-LT" w:eastAsia="lt-LT"/>
              </w:rPr>
              <w:t> </w:t>
            </w:r>
          </w:p>
        </w:tc>
        <w:tc>
          <w:tcPr>
            <w:tcW w:w="1418" w:type="dxa"/>
            <w:tcBorders>
              <w:left w:val="single" w:sz="4" w:space="0" w:color="000000"/>
              <w:bottom w:val="single" w:sz="4"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52</w:t>
            </w:r>
          </w:p>
        </w:tc>
        <w:tc>
          <w:tcPr>
            <w:tcW w:w="1887"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sz w:val="22"/>
                <w:szCs w:val="22"/>
                <w:lang w:val="lt-LT" w:eastAsia="lt-LT"/>
              </w:rPr>
              <w:t>50</w:t>
            </w:r>
          </w:p>
        </w:tc>
      </w:tr>
      <w:tr w:rsidR="00A1207F">
        <w:trPr>
          <w:trHeight w:val="255"/>
        </w:trPr>
        <w:tc>
          <w:tcPr>
            <w:tcW w:w="5089" w:type="dxa"/>
            <w:tcBorders>
              <w:top w:val="single" w:sz="4" w:space="0" w:color="000000"/>
              <w:left w:val="single" w:sz="12" w:space="0" w:color="000000"/>
              <w:bottom w:val="single" w:sz="4" w:space="0" w:color="000000"/>
            </w:tcBorders>
            <w:shd w:val="clear" w:color="auto" w:fill="auto"/>
          </w:tcPr>
          <w:p w:rsidR="00A1207F" w:rsidRDefault="00A1207F">
            <w:pPr>
              <w:suppressAutoHyphens w:val="0"/>
              <w:rPr>
                <w:sz w:val="22"/>
                <w:szCs w:val="22"/>
                <w:lang w:val="lt-LT" w:eastAsia="lt-LT"/>
              </w:rPr>
            </w:pPr>
            <w:r>
              <w:rPr>
                <w:sz w:val="22"/>
                <w:szCs w:val="22"/>
                <w:lang w:val="lt-LT" w:eastAsia="lt-LT"/>
              </w:rPr>
              <w:t>Senosios kapinės, Vakarų kv.</w:t>
            </w:r>
          </w:p>
        </w:tc>
        <w:tc>
          <w:tcPr>
            <w:tcW w:w="1275" w:type="dxa"/>
            <w:tcBorders>
              <w:left w:val="single" w:sz="8" w:space="0" w:color="000000"/>
              <w:bottom w:val="single" w:sz="4" w:space="0" w:color="000000"/>
            </w:tcBorders>
            <w:shd w:val="clear" w:color="auto" w:fill="auto"/>
            <w:vAlign w:val="center"/>
          </w:tcPr>
          <w:p w:rsidR="00A1207F" w:rsidRDefault="00A1207F">
            <w:pPr>
              <w:suppressAutoHyphens w:val="0"/>
              <w:rPr>
                <w:sz w:val="22"/>
                <w:szCs w:val="22"/>
                <w:lang w:val="lt-LT" w:eastAsia="lt-LT"/>
              </w:rPr>
            </w:pPr>
            <w:r>
              <w:rPr>
                <w:sz w:val="22"/>
                <w:szCs w:val="22"/>
                <w:lang w:val="lt-LT" w:eastAsia="lt-LT"/>
              </w:rPr>
              <w:t> </w:t>
            </w:r>
          </w:p>
        </w:tc>
        <w:tc>
          <w:tcPr>
            <w:tcW w:w="1418" w:type="dxa"/>
            <w:tcBorders>
              <w:left w:val="single" w:sz="4" w:space="0" w:color="000000"/>
              <w:bottom w:val="single" w:sz="4"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38</w:t>
            </w:r>
          </w:p>
        </w:tc>
        <w:tc>
          <w:tcPr>
            <w:tcW w:w="1887" w:type="dxa"/>
            <w:tcBorders>
              <w:left w:val="single" w:sz="4" w:space="0" w:color="000000"/>
              <w:bottom w:val="single" w:sz="4" w:space="0" w:color="000000"/>
              <w:right w:val="single" w:sz="12" w:space="0" w:color="000000"/>
            </w:tcBorders>
            <w:shd w:val="clear" w:color="auto" w:fill="auto"/>
            <w:vAlign w:val="center"/>
          </w:tcPr>
          <w:p w:rsidR="00A1207F" w:rsidRDefault="00A1207F">
            <w:pPr>
              <w:suppressAutoHyphens w:val="0"/>
              <w:jc w:val="center"/>
            </w:pPr>
            <w:r>
              <w:rPr>
                <w:sz w:val="22"/>
                <w:szCs w:val="22"/>
                <w:lang w:val="lt-LT" w:eastAsia="lt-LT"/>
              </w:rPr>
              <w:t>28</w:t>
            </w:r>
          </w:p>
        </w:tc>
      </w:tr>
      <w:tr w:rsidR="00A1207F">
        <w:trPr>
          <w:trHeight w:val="540"/>
        </w:trPr>
        <w:tc>
          <w:tcPr>
            <w:tcW w:w="5089" w:type="dxa"/>
            <w:tcBorders>
              <w:top w:val="single" w:sz="4" w:space="0" w:color="000000"/>
              <w:left w:val="single" w:sz="12" w:space="0" w:color="000000"/>
              <w:bottom w:val="single" w:sz="12" w:space="0" w:color="000000"/>
            </w:tcBorders>
            <w:shd w:val="clear" w:color="auto" w:fill="auto"/>
          </w:tcPr>
          <w:p w:rsidR="00A1207F" w:rsidRDefault="00A1207F">
            <w:pPr>
              <w:suppressAutoHyphens w:val="0"/>
              <w:rPr>
                <w:sz w:val="22"/>
                <w:szCs w:val="22"/>
                <w:lang w:val="lt-LT" w:eastAsia="lt-LT"/>
              </w:rPr>
            </w:pPr>
            <w:proofErr w:type="spellStart"/>
            <w:r>
              <w:rPr>
                <w:sz w:val="22"/>
                <w:szCs w:val="22"/>
                <w:lang w:val="lt-LT" w:eastAsia="lt-LT"/>
              </w:rPr>
              <w:t>Petrikaičių</w:t>
            </w:r>
            <w:proofErr w:type="spellEnd"/>
            <w:r>
              <w:rPr>
                <w:sz w:val="22"/>
                <w:szCs w:val="22"/>
                <w:lang w:val="lt-LT" w:eastAsia="lt-LT"/>
              </w:rPr>
              <w:t xml:space="preserve"> kapinės (tame skaičiuje </w:t>
            </w:r>
            <w:proofErr w:type="spellStart"/>
            <w:r>
              <w:rPr>
                <w:sz w:val="22"/>
                <w:szCs w:val="22"/>
                <w:lang w:val="lt-LT" w:eastAsia="lt-LT"/>
              </w:rPr>
              <w:t>kolumbariume</w:t>
            </w:r>
            <w:proofErr w:type="spellEnd"/>
            <w:r>
              <w:rPr>
                <w:sz w:val="22"/>
                <w:szCs w:val="22"/>
                <w:lang w:val="lt-LT" w:eastAsia="lt-LT"/>
              </w:rPr>
              <w:t>)</w:t>
            </w:r>
          </w:p>
        </w:tc>
        <w:tc>
          <w:tcPr>
            <w:tcW w:w="1275" w:type="dxa"/>
            <w:tcBorders>
              <w:left w:val="single" w:sz="8" w:space="0" w:color="000000"/>
              <w:bottom w:val="single" w:sz="12"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 </w:t>
            </w:r>
          </w:p>
        </w:tc>
        <w:tc>
          <w:tcPr>
            <w:tcW w:w="1418" w:type="dxa"/>
            <w:tcBorders>
              <w:left w:val="single" w:sz="4" w:space="0" w:color="000000"/>
              <w:bottom w:val="single" w:sz="12" w:space="0" w:color="000000"/>
            </w:tcBorders>
            <w:shd w:val="clear" w:color="auto" w:fill="auto"/>
            <w:vAlign w:val="center"/>
          </w:tcPr>
          <w:p w:rsidR="00A1207F" w:rsidRDefault="00A1207F">
            <w:pPr>
              <w:suppressAutoHyphens w:val="0"/>
              <w:jc w:val="center"/>
              <w:rPr>
                <w:sz w:val="22"/>
                <w:szCs w:val="22"/>
                <w:lang w:val="lt-LT" w:eastAsia="lt-LT"/>
              </w:rPr>
            </w:pPr>
            <w:r>
              <w:rPr>
                <w:sz w:val="22"/>
                <w:szCs w:val="22"/>
                <w:lang w:val="lt-LT" w:eastAsia="lt-LT"/>
              </w:rPr>
              <w:t>7 (2)</w:t>
            </w:r>
          </w:p>
        </w:tc>
        <w:tc>
          <w:tcPr>
            <w:tcW w:w="1887" w:type="dxa"/>
            <w:tcBorders>
              <w:left w:val="single" w:sz="4" w:space="0" w:color="000000"/>
              <w:bottom w:val="single" w:sz="12" w:space="0" w:color="000000"/>
              <w:right w:val="single" w:sz="12" w:space="0" w:color="000000"/>
            </w:tcBorders>
            <w:shd w:val="clear" w:color="auto" w:fill="auto"/>
            <w:vAlign w:val="center"/>
          </w:tcPr>
          <w:p w:rsidR="00A1207F" w:rsidRDefault="00A1207F">
            <w:pPr>
              <w:suppressAutoHyphens w:val="0"/>
              <w:jc w:val="center"/>
            </w:pPr>
            <w:r>
              <w:rPr>
                <w:sz w:val="22"/>
                <w:szCs w:val="22"/>
                <w:lang w:val="lt-LT" w:eastAsia="lt-LT"/>
              </w:rPr>
              <w:t>34 (6)</w:t>
            </w:r>
          </w:p>
        </w:tc>
      </w:tr>
      <w:tr w:rsidR="00A1207F">
        <w:trPr>
          <w:trHeight w:val="270"/>
        </w:trPr>
        <w:tc>
          <w:tcPr>
            <w:tcW w:w="5089" w:type="dxa"/>
            <w:tcBorders>
              <w:top w:val="single" w:sz="12" w:space="0" w:color="000000"/>
              <w:left w:val="single" w:sz="12" w:space="0" w:color="000000"/>
              <w:bottom w:val="single" w:sz="12" w:space="0" w:color="000000"/>
            </w:tcBorders>
            <w:shd w:val="clear" w:color="auto" w:fill="auto"/>
          </w:tcPr>
          <w:p w:rsidR="00A1207F" w:rsidRDefault="00A1207F">
            <w:pPr>
              <w:suppressAutoHyphens w:val="0"/>
              <w:jc w:val="right"/>
              <w:rPr>
                <w:bCs/>
                <w:sz w:val="22"/>
                <w:szCs w:val="22"/>
                <w:lang w:val="lt-LT" w:eastAsia="lt-LT"/>
              </w:rPr>
            </w:pPr>
            <w:r>
              <w:rPr>
                <w:b/>
                <w:bCs/>
                <w:sz w:val="22"/>
                <w:szCs w:val="22"/>
                <w:lang w:val="lt-LT" w:eastAsia="lt-LT"/>
              </w:rPr>
              <w:t>Viso:</w:t>
            </w:r>
          </w:p>
        </w:tc>
        <w:tc>
          <w:tcPr>
            <w:tcW w:w="1275" w:type="dxa"/>
            <w:tcBorders>
              <w:top w:val="single" w:sz="12" w:space="0" w:color="000000"/>
              <w:left w:val="single" w:sz="8" w:space="0" w:color="000000"/>
              <w:bottom w:val="single" w:sz="12" w:space="0" w:color="000000"/>
            </w:tcBorders>
            <w:shd w:val="clear" w:color="auto" w:fill="auto"/>
            <w:vAlign w:val="center"/>
          </w:tcPr>
          <w:p w:rsidR="00A1207F" w:rsidRDefault="00A1207F">
            <w:pPr>
              <w:suppressAutoHyphens w:val="0"/>
              <w:jc w:val="center"/>
              <w:rPr>
                <w:bCs/>
                <w:sz w:val="22"/>
                <w:szCs w:val="22"/>
                <w:lang w:val="lt-LT" w:eastAsia="lt-LT"/>
              </w:rPr>
            </w:pPr>
            <w:r>
              <w:rPr>
                <w:bCs/>
                <w:sz w:val="22"/>
                <w:szCs w:val="22"/>
                <w:lang w:val="lt-LT" w:eastAsia="lt-LT"/>
              </w:rPr>
              <w:t>236</w:t>
            </w:r>
          </w:p>
        </w:tc>
        <w:tc>
          <w:tcPr>
            <w:tcW w:w="1418" w:type="dxa"/>
            <w:tcBorders>
              <w:top w:val="single" w:sz="12" w:space="0" w:color="000000"/>
              <w:left w:val="single" w:sz="4" w:space="0" w:color="000000"/>
              <w:bottom w:val="single" w:sz="12" w:space="0" w:color="000000"/>
            </w:tcBorders>
            <w:shd w:val="clear" w:color="auto" w:fill="auto"/>
            <w:vAlign w:val="center"/>
          </w:tcPr>
          <w:p w:rsidR="00A1207F" w:rsidRDefault="00A1207F">
            <w:pPr>
              <w:suppressAutoHyphens w:val="0"/>
              <w:jc w:val="center"/>
              <w:rPr>
                <w:bCs/>
                <w:sz w:val="22"/>
                <w:szCs w:val="22"/>
                <w:lang w:val="lt-LT" w:eastAsia="lt-LT"/>
              </w:rPr>
            </w:pPr>
            <w:r>
              <w:rPr>
                <w:bCs/>
                <w:sz w:val="22"/>
                <w:szCs w:val="22"/>
                <w:lang w:val="lt-LT" w:eastAsia="lt-LT"/>
              </w:rPr>
              <w:t>324</w:t>
            </w:r>
          </w:p>
        </w:tc>
        <w:tc>
          <w:tcPr>
            <w:tcW w:w="1887"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A1207F" w:rsidRDefault="00A1207F">
            <w:pPr>
              <w:suppressAutoHyphens w:val="0"/>
              <w:jc w:val="center"/>
            </w:pPr>
            <w:r>
              <w:rPr>
                <w:bCs/>
                <w:sz w:val="22"/>
                <w:szCs w:val="22"/>
                <w:lang w:val="lt-LT" w:eastAsia="lt-LT"/>
              </w:rPr>
              <w:t>328</w:t>
            </w:r>
          </w:p>
        </w:tc>
      </w:tr>
    </w:tbl>
    <w:p w:rsidR="00A1207F" w:rsidRDefault="00A1207F">
      <w:pPr>
        <w:pStyle w:val="Pagrindiniotekstotrauka"/>
        <w:spacing w:after="0" w:line="360" w:lineRule="auto"/>
        <w:ind w:firstLine="720"/>
        <w:jc w:val="both"/>
        <w:rPr>
          <w:sz w:val="24"/>
          <w:szCs w:val="24"/>
          <w:lang w:val="lt-LT"/>
        </w:rPr>
      </w:pPr>
    </w:p>
    <w:p w:rsidR="00A1207F" w:rsidRDefault="00A1207F">
      <w:pPr>
        <w:pStyle w:val="Pagrindiniotekstotrauka"/>
        <w:spacing w:after="0" w:line="360" w:lineRule="auto"/>
        <w:ind w:firstLine="720"/>
        <w:jc w:val="both"/>
      </w:pPr>
      <w:r>
        <w:rPr>
          <w:sz w:val="24"/>
          <w:szCs w:val="24"/>
          <w:lang w:val="lt-LT"/>
        </w:rPr>
        <w:t>2014 metais į kompiuterinę laikmeną sukelti visi iki 2013 m. popieriniuose registrų žurnaluose esantys laidojimų duomenys Kretingos miesto kapinėse.</w:t>
      </w:r>
    </w:p>
    <w:bookmarkStart w:id="7" w:name="_1489923745"/>
    <w:bookmarkEnd w:id="7"/>
    <w:p w:rsidR="00A1207F" w:rsidRDefault="00A1207F">
      <w:pPr>
        <w:pStyle w:val="Pagrindiniotekstotrauka"/>
        <w:spacing w:after="0" w:line="360" w:lineRule="auto"/>
        <w:jc w:val="both"/>
      </w:pPr>
      <w:r>
        <w:object w:dxaOrig="16641" w:dyaOrig="9217">
          <v:shape id="_x0000_i1028" type="#_x0000_t75" style="width:482.25pt;height:275.25pt" o:ole="" filled="t">
            <v:fill color2="black"/>
            <v:imagedata r:id="rId15" o:title=""/>
          </v:shape>
          <o:OLEObject Type="Embed" ProgID="Excel.Sheet.8" ShapeID="_x0000_i1028" DrawAspect="Content" ObjectID="_1492320743" r:id="rId16"/>
        </w:object>
      </w:r>
      <w:proofErr w:type="spellStart"/>
      <w:proofErr w:type="gramStart"/>
      <w:r>
        <w:rPr>
          <w:i/>
          <w:sz w:val="24"/>
          <w:szCs w:val="24"/>
        </w:rPr>
        <w:t>Mirusiųjų</w:t>
      </w:r>
      <w:proofErr w:type="spellEnd"/>
      <w:r>
        <w:rPr>
          <w:i/>
          <w:sz w:val="24"/>
          <w:szCs w:val="24"/>
        </w:rPr>
        <w:t xml:space="preserve"> </w:t>
      </w:r>
      <w:proofErr w:type="spellStart"/>
      <w:r>
        <w:rPr>
          <w:i/>
          <w:sz w:val="24"/>
          <w:szCs w:val="24"/>
        </w:rPr>
        <w:t>pervežimo</w:t>
      </w:r>
      <w:proofErr w:type="spellEnd"/>
      <w:r>
        <w:rPr>
          <w:i/>
          <w:sz w:val="24"/>
          <w:szCs w:val="24"/>
        </w:rPr>
        <w:t xml:space="preserve"> </w:t>
      </w:r>
      <w:proofErr w:type="spellStart"/>
      <w:r>
        <w:rPr>
          <w:i/>
          <w:sz w:val="24"/>
          <w:szCs w:val="24"/>
        </w:rPr>
        <w:t>paslauga</w:t>
      </w:r>
      <w:proofErr w:type="spellEnd"/>
      <w:r>
        <w:rPr>
          <w:i/>
          <w:sz w:val="24"/>
          <w:szCs w:val="24"/>
        </w:rPr>
        <w:t>.</w:t>
      </w:r>
      <w:proofErr w:type="gramEnd"/>
    </w:p>
    <w:p w:rsidR="00A1207F" w:rsidRDefault="00A1207F">
      <w:pPr>
        <w:pStyle w:val="prastasiniatinklio"/>
        <w:spacing w:before="0" w:after="0" w:line="360" w:lineRule="auto"/>
        <w:ind w:firstLine="720"/>
        <w:jc w:val="both"/>
      </w:pPr>
      <w:r>
        <w:t>Įmonė Kretingos rajono savivaldybės teritorijoje vykdo pirminį mirusiųjų palaikų pervežimą. 2014 m., pervežant 49 mirusiuosius, nuvažiuoti 3 551 km. Mirusiųjų pervežimo paslaugų 2014 m. suteikta už 12,83 tūkst. Lt. Mirusiųjų pervežimo pajamos, lyginant 2014 metus su 2013 metais, padidėjo 11,56 proc. Tačiau šiai veiklai vykdyti Įmonė patyrė 33,44 tūkst. Lt sąnaudų, dėl kurių susidarė 20,61 tūkst. Lt  mirusiųjų pervežimo veiklos nuostolis. Šį nuostolį lėmė 2011 m. sumažinta mirusiųjų pervežimo kaina už vieną kilometrą - nuo 8,18 Lt iki 2,89 Lt.</w:t>
      </w:r>
    </w:p>
    <w:p w:rsidR="00A1207F" w:rsidRDefault="00A1207F">
      <w:pPr>
        <w:pStyle w:val="prastasiniatinklio"/>
        <w:spacing w:before="0" w:after="0" w:line="360" w:lineRule="auto"/>
        <w:ind w:firstLine="720"/>
        <w:jc w:val="both"/>
        <w:rPr>
          <w:i/>
        </w:rPr>
      </w:pPr>
      <w:r>
        <w:t>Mirusiųjų pervežimo paslauga, finansuojama iš Kretingos rajono savivaldybės biudžeto lėšų, sudarė 0,23 proc. visų metinių Įmonės pajamų.</w:t>
      </w:r>
    </w:p>
    <w:p w:rsidR="00A1207F" w:rsidRDefault="00A1207F">
      <w:pPr>
        <w:pStyle w:val="prastasiniatinklio"/>
        <w:spacing w:before="0" w:after="0" w:line="360" w:lineRule="auto"/>
        <w:ind w:firstLine="720"/>
        <w:jc w:val="both"/>
      </w:pPr>
      <w:r>
        <w:rPr>
          <w:i/>
        </w:rPr>
        <w:t>Vietinės</w:t>
      </w:r>
      <w:r>
        <w:rPr>
          <w:i/>
          <w:color w:val="000000"/>
        </w:rPr>
        <w:t xml:space="preserve"> rinkliavos už komunalinių atliekų surinkimą iš atliekų turėtojų ir atliekų tvarkymą administravimas.</w:t>
      </w:r>
    </w:p>
    <w:p w:rsidR="00A1207F" w:rsidRDefault="00A1207F">
      <w:pPr>
        <w:pStyle w:val="Pagrindiniotekstotrauka"/>
        <w:spacing w:after="0" w:line="360" w:lineRule="auto"/>
        <w:ind w:left="0" w:firstLine="720"/>
        <w:jc w:val="both"/>
        <w:rPr>
          <w:sz w:val="24"/>
          <w:szCs w:val="24"/>
          <w:lang w:val="lt-LT"/>
        </w:rPr>
      </w:pPr>
      <w:r>
        <w:rPr>
          <w:sz w:val="24"/>
          <w:szCs w:val="24"/>
          <w:lang w:val="lt-LT"/>
        </w:rPr>
        <w:t>Įmonė SĮ „Kretingos komunalininkas“, pagal savivaldybės Tarybos suteiktus įgaliojimus organizuoti ir administruoti atliekų tvarkymą savivaldybės teritorijoje, veikia kaip vietinės rinkliavos už komunalinių atliekų surinkimą iš atliekų turėtojų ir jų tvarkymą administratorius.</w:t>
      </w:r>
    </w:p>
    <w:p w:rsidR="00A1207F" w:rsidRDefault="00A1207F">
      <w:pPr>
        <w:pStyle w:val="Pagrindiniotekstotrauka"/>
        <w:spacing w:after="0" w:line="360" w:lineRule="auto"/>
        <w:ind w:left="0" w:firstLine="720"/>
        <w:jc w:val="both"/>
      </w:pPr>
      <w:r>
        <w:rPr>
          <w:sz w:val="24"/>
          <w:szCs w:val="24"/>
          <w:lang w:val="lt-LT"/>
        </w:rPr>
        <w:t xml:space="preserve">Vietinės rinkliavos administravimo kaštai kasmet didėja, tačiau surenkamos pajamos – mažėja. 2014 m. buvo surinkta </w:t>
      </w:r>
      <w:r>
        <w:rPr>
          <w:sz w:val="24"/>
          <w:szCs w:val="24"/>
        </w:rPr>
        <w:t xml:space="preserve">12,1 </w:t>
      </w:r>
      <w:r>
        <w:rPr>
          <w:sz w:val="24"/>
          <w:szCs w:val="24"/>
          <w:lang w:val="lt-LT"/>
        </w:rPr>
        <w:t>tūkst. Lt (7,4 proc.) mažiau nei 2013 m. ir 17,0 tūkst. Lt (10,2 proc.). Detalesni duomenys pateikti šioje lentelėje:</w:t>
      </w:r>
    </w:p>
    <w:p w:rsidR="00A1207F" w:rsidRDefault="00A409E1">
      <w:pPr>
        <w:pStyle w:val="prastasiniatinklio"/>
        <w:spacing w:before="0" w:after="0"/>
        <w:ind w:firstLine="720"/>
        <w:jc w:val="both"/>
        <w:rPr>
          <w:color w:val="000000"/>
        </w:rPr>
      </w:pPr>
      <w:r>
        <w:rPr>
          <w:noProof/>
          <w:lang w:eastAsia="lt-LT"/>
        </w:rPr>
        <mc:AlternateContent>
          <mc:Choice Requires="wps">
            <w:drawing>
              <wp:anchor distT="0" distB="0" distL="114935" distR="114935" simplePos="0" relativeHeight="251656192" behindDoc="0" locked="0" layoutInCell="1" allowOverlap="1">
                <wp:simplePos x="0" y="0"/>
                <wp:positionH relativeFrom="page">
                  <wp:posOffset>1536700</wp:posOffset>
                </wp:positionH>
                <wp:positionV relativeFrom="paragraph">
                  <wp:posOffset>184150</wp:posOffset>
                </wp:positionV>
                <wp:extent cx="5667375" cy="1189990"/>
                <wp:effectExtent l="3175" t="3175" r="6350" b="6985"/>
                <wp:wrapSquare wrapText="bothSides"/>
                <wp:docPr id="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89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093"/>
                              <w:gridCol w:w="1984"/>
                              <w:gridCol w:w="2127"/>
                              <w:gridCol w:w="2753"/>
                            </w:tblGrid>
                            <w:tr w:rsidR="00A1207F">
                              <w:trPr>
                                <w:trHeight w:val="315"/>
                              </w:trPr>
                              <w:tc>
                                <w:tcPr>
                                  <w:tcW w:w="8957"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b/>
                                      <w:bCs/>
                                      <w:color w:val="000000"/>
                                      <w:sz w:val="22"/>
                                      <w:szCs w:val="22"/>
                                      <w:lang w:val="lt-LT" w:eastAsia="lt-LT"/>
                                    </w:rPr>
                                    <w:t>Vietinės rinkliavos administravimo pajamos ir sąnaudos, 2012 - 2014 m.</w:t>
                                  </w:r>
                                </w:p>
                              </w:tc>
                            </w:tr>
                            <w:tr w:rsidR="00A1207F">
                              <w:trPr>
                                <w:trHeight w:val="315"/>
                              </w:trPr>
                              <w:tc>
                                <w:tcPr>
                                  <w:tcW w:w="2093" w:type="dxa"/>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 </w:t>
                                  </w:r>
                                </w:p>
                              </w:tc>
                              <w:tc>
                                <w:tcPr>
                                  <w:tcW w:w="1984" w:type="dxa"/>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Pajamos, tūkst. Lt</w:t>
                                  </w:r>
                                </w:p>
                              </w:tc>
                              <w:tc>
                                <w:tcPr>
                                  <w:tcW w:w="2127" w:type="dxa"/>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Sąnaudos,  tūkst. Lt</w:t>
                                  </w:r>
                                </w:p>
                              </w:tc>
                              <w:tc>
                                <w:tcPr>
                                  <w:tcW w:w="2753"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A1207F" w:rsidRDefault="00A1207F">
                                  <w:pPr>
                                    <w:suppressAutoHyphens w:val="0"/>
                                  </w:pPr>
                                  <w:r>
                                    <w:rPr>
                                      <w:color w:val="000000"/>
                                      <w:sz w:val="22"/>
                                      <w:szCs w:val="22"/>
                                      <w:lang w:val="lt-LT" w:eastAsia="lt-LT"/>
                                    </w:rPr>
                                    <w:t>Pelnas (nuostolis),  tūkst. Lt</w:t>
                                  </w:r>
                                </w:p>
                              </w:tc>
                            </w:tr>
                            <w:tr w:rsidR="00A1207F">
                              <w:trPr>
                                <w:trHeight w:val="315"/>
                              </w:trPr>
                              <w:tc>
                                <w:tcPr>
                                  <w:tcW w:w="2093"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2014 m.</w:t>
                                  </w:r>
                                </w:p>
                              </w:tc>
                              <w:tc>
                                <w:tcPr>
                                  <w:tcW w:w="1984"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150,7</w:t>
                                  </w:r>
                                </w:p>
                              </w:tc>
                              <w:tc>
                                <w:tcPr>
                                  <w:tcW w:w="2127"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163,5</w:t>
                                  </w:r>
                                </w:p>
                              </w:tc>
                              <w:tc>
                                <w:tcPr>
                                  <w:tcW w:w="2753"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(-12,8)</w:t>
                                  </w:r>
                                </w:p>
                              </w:tc>
                            </w:tr>
                            <w:tr w:rsidR="00A1207F">
                              <w:trPr>
                                <w:trHeight w:val="315"/>
                              </w:trPr>
                              <w:tc>
                                <w:tcPr>
                                  <w:tcW w:w="2093"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2013 m.</w:t>
                                  </w:r>
                                </w:p>
                              </w:tc>
                              <w:tc>
                                <w:tcPr>
                                  <w:tcW w:w="1984"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162,9</w:t>
                                  </w:r>
                                </w:p>
                              </w:tc>
                              <w:tc>
                                <w:tcPr>
                                  <w:tcW w:w="2127"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163,8</w:t>
                                  </w:r>
                                </w:p>
                              </w:tc>
                              <w:tc>
                                <w:tcPr>
                                  <w:tcW w:w="2753"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(-0,9)</w:t>
                                  </w:r>
                                </w:p>
                              </w:tc>
                            </w:tr>
                            <w:tr w:rsidR="00A1207F">
                              <w:trPr>
                                <w:trHeight w:val="315"/>
                              </w:trPr>
                              <w:tc>
                                <w:tcPr>
                                  <w:tcW w:w="2093" w:type="dxa"/>
                                  <w:tcBorders>
                                    <w:left w:val="single" w:sz="12" w:space="0" w:color="000000"/>
                                    <w:bottom w:val="single" w:sz="12"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2012 m.</w:t>
                                  </w:r>
                                </w:p>
                              </w:tc>
                              <w:tc>
                                <w:tcPr>
                                  <w:tcW w:w="1984" w:type="dxa"/>
                                  <w:tcBorders>
                                    <w:left w:val="single" w:sz="4" w:space="0" w:color="000000"/>
                                    <w:bottom w:val="single" w:sz="12"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167,8</w:t>
                                  </w:r>
                                </w:p>
                              </w:tc>
                              <w:tc>
                                <w:tcPr>
                                  <w:tcW w:w="2127" w:type="dxa"/>
                                  <w:tcBorders>
                                    <w:left w:val="single" w:sz="4" w:space="0" w:color="000000"/>
                                    <w:bottom w:val="single" w:sz="12"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152,0</w:t>
                                  </w:r>
                                </w:p>
                              </w:tc>
                              <w:tc>
                                <w:tcPr>
                                  <w:tcW w:w="2753" w:type="dxa"/>
                                  <w:tcBorders>
                                    <w:left w:val="single" w:sz="4"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15,8</w:t>
                                  </w:r>
                                </w:p>
                              </w:tc>
                            </w:tr>
                          </w:tbl>
                          <w:p w:rsidR="00A1207F" w:rsidRDefault="00A1207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2" type="#_x0000_t202" style="position:absolute;left:0;text-align:left;margin-left:121pt;margin-top:14.5pt;width:446.25pt;height:93.7pt;z-index:25165619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2093"/>
                        <w:gridCol w:w="1984"/>
                        <w:gridCol w:w="2127"/>
                        <w:gridCol w:w="2753"/>
                      </w:tblGrid>
                      <w:tr w:rsidR="00A1207F">
                        <w:trPr>
                          <w:trHeight w:val="315"/>
                        </w:trPr>
                        <w:tc>
                          <w:tcPr>
                            <w:tcW w:w="8957"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b/>
                                <w:bCs/>
                                <w:color w:val="000000"/>
                                <w:sz w:val="22"/>
                                <w:szCs w:val="22"/>
                                <w:lang w:val="lt-LT" w:eastAsia="lt-LT"/>
                              </w:rPr>
                              <w:t>Vietinės rinkliavos administravimo pajamos ir sąnaudos, 2012 - 2014 m.</w:t>
                            </w:r>
                          </w:p>
                        </w:tc>
                      </w:tr>
                      <w:tr w:rsidR="00A1207F">
                        <w:trPr>
                          <w:trHeight w:val="315"/>
                        </w:trPr>
                        <w:tc>
                          <w:tcPr>
                            <w:tcW w:w="2093" w:type="dxa"/>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 </w:t>
                            </w:r>
                          </w:p>
                        </w:tc>
                        <w:tc>
                          <w:tcPr>
                            <w:tcW w:w="1984" w:type="dxa"/>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Pajamos, tūkst. Lt</w:t>
                            </w:r>
                          </w:p>
                        </w:tc>
                        <w:tc>
                          <w:tcPr>
                            <w:tcW w:w="2127" w:type="dxa"/>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Sąnaudos,  tūkst. Lt</w:t>
                            </w:r>
                          </w:p>
                        </w:tc>
                        <w:tc>
                          <w:tcPr>
                            <w:tcW w:w="2753"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A1207F" w:rsidRDefault="00A1207F">
                            <w:pPr>
                              <w:suppressAutoHyphens w:val="0"/>
                            </w:pPr>
                            <w:r>
                              <w:rPr>
                                <w:color w:val="000000"/>
                                <w:sz w:val="22"/>
                                <w:szCs w:val="22"/>
                                <w:lang w:val="lt-LT" w:eastAsia="lt-LT"/>
                              </w:rPr>
                              <w:t>Pelnas (nuostolis),  tūkst. Lt</w:t>
                            </w:r>
                          </w:p>
                        </w:tc>
                      </w:tr>
                      <w:tr w:rsidR="00A1207F">
                        <w:trPr>
                          <w:trHeight w:val="315"/>
                        </w:trPr>
                        <w:tc>
                          <w:tcPr>
                            <w:tcW w:w="2093"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2014 m.</w:t>
                            </w:r>
                          </w:p>
                        </w:tc>
                        <w:tc>
                          <w:tcPr>
                            <w:tcW w:w="1984"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150,7</w:t>
                            </w:r>
                          </w:p>
                        </w:tc>
                        <w:tc>
                          <w:tcPr>
                            <w:tcW w:w="2127"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163,5</w:t>
                            </w:r>
                          </w:p>
                        </w:tc>
                        <w:tc>
                          <w:tcPr>
                            <w:tcW w:w="2753"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(-12,8)</w:t>
                            </w:r>
                          </w:p>
                        </w:tc>
                      </w:tr>
                      <w:tr w:rsidR="00A1207F">
                        <w:trPr>
                          <w:trHeight w:val="315"/>
                        </w:trPr>
                        <w:tc>
                          <w:tcPr>
                            <w:tcW w:w="2093"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2013 m.</w:t>
                            </w:r>
                          </w:p>
                        </w:tc>
                        <w:tc>
                          <w:tcPr>
                            <w:tcW w:w="1984"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162,9</w:t>
                            </w:r>
                          </w:p>
                        </w:tc>
                        <w:tc>
                          <w:tcPr>
                            <w:tcW w:w="2127"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163,8</w:t>
                            </w:r>
                          </w:p>
                        </w:tc>
                        <w:tc>
                          <w:tcPr>
                            <w:tcW w:w="2753"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(-0,9)</w:t>
                            </w:r>
                          </w:p>
                        </w:tc>
                      </w:tr>
                      <w:tr w:rsidR="00A1207F">
                        <w:trPr>
                          <w:trHeight w:val="315"/>
                        </w:trPr>
                        <w:tc>
                          <w:tcPr>
                            <w:tcW w:w="2093" w:type="dxa"/>
                            <w:tcBorders>
                              <w:left w:val="single" w:sz="12" w:space="0" w:color="000000"/>
                              <w:bottom w:val="single" w:sz="12"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2012 m.</w:t>
                            </w:r>
                          </w:p>
                        </w:tc>
                        <w:tc>
                          <w:tcPr>
                            <w:tcW w:w="1984" w:type="dxa"/>
                            <w:tcBorders>
                              <w:left w:val="single" w:sz="4" w:space="0" w:color="000000"/>
                              <w:bottom w:val="single" w:sz="12"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167,8</w:t>
                            </w:r>
                          </w:p>
                        </w:tc>
                        <w:tc>
                          <w:tcPr>
                            <w:tcW w:w="2127" w:type="dxa"/>
                            <w:tcBorders>
                              <w:left w:val="single" w:sz="4" w:space="0" w:color="000000"/>
                              <w:bottom w:val="single" w:sz="12"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152,0</w:t>
                            </w:r>
                          </w:p>
                        </w:tc>
                        <w:tc>
                          <w:tcPr>
                            <w:tcW w:w="2753" w:type="dxa"/>
                            <w:tcBorders>
                              <w:left w:val="single" w:sz="4"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15,8</w:t>
                            </w:r>
                          </w:p>
                        </w:tc>
                      </w:tr>
                    </w:tbl>
                    <w:p w:rsidR="00A1207F" w:rsidRDefault="00A1207F">
                      <w:r>
                        <w:t xml:space="preserve"> </w:t>
                      </w:r>
                    </w:p>
                  </w:txbxContent>
                </v:textbox>
                <w10:wrap type="square" anchorx="page"/>
              </v:shape>
            </w:pict>
          </mc:Fallback>
        </mc:AlternateContent>
      </w:r>
    </w:p>
    <w:p w:rsidR="00A1207F" w:rsidRDefault="00A1207F">
      <w:pPr>
        <w:pStyle w:val="prastasiniatinklio"/>
        <w:spacing w:before="0" w:after="0" w:line="360" w:lineRule="auto"/>
        <w:ind w:firstLine="720"/>
        <w:jc w:val="both"/>
        <w:rPr>
          <w:color w:val="000000"/>
        </w:rPr>
      </w:pPr>
    </w:p>
    <w:p w:rsidR="00A1207F" w:rsidRDefault="00A1207F">
      <w:pPr>
        <w:pStyle w:val="prastasiniatinklio"/>
        <w:spacing w:before="0" w:after="0" w:line="360" w:lineRule="auto"/>
        <w:ind w:firstLine="720"/>
        <w:jc w:val="both"/>
        <w:rPr>
          <w:i/>
          <w:color w:val="000000"/>
        </w:rPr>
      </w:pPr>
    </w:p>
    <w:p w:rsidR="00A1207F" w:rsidRDefault="00A1207F">
      <w:pPr>
        <w:pStyle w:val="Pagrindiniotekstotrauka"/>
        <w:spacing w:after="0" w:line="360" w:lineRule="auto"/>
        <w:ind w:left="0" w:firstLine="720"/>
        <w:jc w:val="both"/>
        <w:rPr>
          <w:sz w:val="24"/>
          <w:szCs w:val="24"/>
          <w:lang w:val="lt-LT"/>
        </w:rPr>
      </w:pPr>
      <w:r>
        <w:rPr>
          <w:sz w:val="24"/>
          <w:szCs w:val="24"/>
          <w:lang w:val="lt-LT"/>
        </w:rPr>
        <w:t>V</w:t>
      </w:r>
    </w:p>
    <w:p w:rsidR="00A1207F" w:rsidRDefault="00A1207F">
      <w:pPr>
        <w:pStyle w:val="Pagrindiniotekstotrauka"/>
        <w:spacing w:after="0" w:line="360" w:lineRule="auto"/>
        <w:ind w:left="0" w:firstLine="720"/>
        <w:jc w:val="both"/>
        <w:rPr>
          <w:sz w:val="24"/>
          <w:szCs w:val="24"/>
          <w:lang w:val="lt-LT"/>
        </w:rPr>
      </w:pPr>
      <w:r>
        <w:rPr>
          <w:sz w:val="24"/>
          <w:szCs w:val="24"/>
          <w:lang w:val="lt-LT"/>
        </w:rPr>
        <w:lastRenderedPageBreak/>
        <w:t>Vietinės rinkliavos administravimo veikla įmonėje per 2013 m. ir 2014 m. tapo nuostolinga, dėl šių priežasčių:</w:t>
      </w:r>
    </w:p>
    <w:p w:rsidR="00A1207F" w:rsidRDefault="00A1207F">
      <w:pPr>
        <w:pStyle w:val="Pagrindiniotekstotrauka"/>
        <w:numPr>
          <w:ilvl w:val="0"/>
          <w:numId w:val="4"/>
        </w:numPr>
        <w:spacing w:after="0" w:line="360" w:lineRule="auto"/>
        <w:ind w:left="0" w:firstLine="709"/>
        <w:jc w:val="both"/>
        <w:rPr>
          <w:sz w:val="24"/>
          <w:szCs w:val="24"/>
          <w:lang w:val="lt-LT"/>
        </w:rPr>
      </w:pPr>
      <w:r>
        <w:rPr>
          <w:sz w:val="24"/>
          <w:szCs w:val="24"/>
          <w:lang w:val="lt-LT"/>
        </w:rPr>
        <w:t>skyriaus gaunamos pajamos priklauso nuo surinktų ir pervežtų atliekų kiekio iš vietinės rinkliavos mokėtojų. Pastaraisiais metais surenkamų atliekų kiekis tendencingai mažėja;</w:t>
      </w:r>
    </w:p>
    <w:p w:rsidR="00A1207F" w:rsidRDefault="00A1207F">
      <w:pPr>
        <w:pStyle w:val="Pagrindiniotekstotrauka"/>
        <w:numPr>
          <w:ilvl w:val="0"/>
          <w:numId w:val="4"/>
        </w:numPr>
        <w:spacing w:after="0" w:line="360" w:lineRule="auto"/>
        <w:ind w:left="0" w:firstLine="709"/>
        <w:jc w:val="both"/>
        <w:rPr>
          <w:sz w:val="24"/>
          <w:szCs w:val="24"/>
          <w:lang w:val="lt-LT"/>
        </w:rPr>
      </w:pPr>
      <w:r>
        <w:rPr>
          <w:sz w:val="24"/>
          <w:szCs w:val="24"/>
          <w:lang w:val="lt-LT"/>
        </w:rPr>
        <w:t>išaugusios vietinės rinkliavos mokesčio surinkimo per bankus ir kitas įstaigas sąnaudos;</w:t>
      </w:r>
    </w:p>
    <w:p w:rsidR="00A1207F" w:rsidRDefault="00A1207F">
      <w:pPr>
        <w:pStyle w:val="Pagrindiniotekstotrauka"/>
        <w:numPr>
          <w:ilvl w:val="0"/>
          <w:numId w:val="4"/>
        </w:numPr>
        <w:spacing w:after="0" w:line="360" w:lineRule="auto"/>
        <w:ind w:left="0" w:firstLine="709"/>
        <w:jc w:val="both"/>
        <w:rPr>
          <w:sz w:val="24"/>
          <w:szCs w:val="24"/>
          <w:lang w:val="lt-LT"/>
        </w:rPr>
      </w:pPr>
      <w:r>
        <w:rPr>
          <w:sz w:val="24"/>
          <w:szCs w:val="24"/>
          <w:lang w:val="lt-LT"/>
        </w:rPr>
        <w:t>įmonė patyrė daugiau sąnaudų dėl skolų išieškojimo iš vietinės rinkliavos mokėtojų (antstolių paslaugos, bylinėjimosi išlaidos).</w:t>
      </w:r>
    </w:p>
    <w:p w:rsidR="00A1207F" w:rsidRDefault="00A1207F">
      <w:pPr>
        <w:pStyle w:val="Pagrindiniotekstotrauka"/>
        <w:spacing w:after="0" w:line="360" w:lineRule="auto"/>
        <w:ind w:left="0" w:firstLine="720"/>
        <w:jc w:val="both"/>
        <w:rPr>
          <w:b/>
          <w:color w:val="000000"/>
          <w:sz w:val="22"/>
          <w:szCs w:val="22"/>
          <w:lang w:val="lt-LT" w:eastAsia="lt-LT"/>
        </w:rPr>
      </w:pPr>
      <w:r>
        <w:rPr>
          <w:sz w:val="24"/>
          <w:szCs w:val="24"/>
          <w:lang w:val="lt-LT"/>
        </w:rPr>
        <w:t>Vietinės rinkliavos mokėtojų registro duomenų bazėje 2014 m. gruodžio 31 d. buvo įtrauktos 17 847 šeimos, kuriose buvo 43 941 gyventojų, bei 492 juridiniai asmenys. Iš 43 941 gyventojų vidutiniškai per 2014 metus – 3 863 gyventojams taikoma 100 proc. rinkliavos lengvata bei 753 vienkiemių gyventojams skaičiuojama 50 proc. mažesnė rinkliava. Detalesnė informacija apie lengvatas rinkliavos mokėtojams pateikiama lentelėje žemiau.</w:t>
      </w:r>
    </w:p>
    <w:tbl>
      <w:tblPr>
        <w:tblW w:w="0" w:type="auto"/>
        <w:tblInd w:w="108" w:type="dxa"/>
        <w:tblLayout w:type="fixed"/>
        <w:tblLook w:val="0000" w:firstRow="0" w:lastRow="0" w:firstColumn="0" w:lastColumn="0" w:noHBand="0" w:noVBand="0"/>
      </w:tblPr>
      <w:tblGrid>
        <w:gridCol w:w="5154"/>
        <w:gridCol w:w="1360"/>
        <w:gridCol w:w="1180"/>
        <w:gridCol w:w="1760"/>
      </w:tblGrid>
      <w:tr w:rsidR="00A1207F">
        <w:trPr>
          <w:trHeight w:val="315"/>
        </w:trPr>
        <w:tc>
          <w:tcPr>
            <w:tcW w:w="9454" w:type="dxa"/>
            <w:gridSpan w:val="4"/>
            <w:tcBorders>
              <w:top w:val="single" w:sz="12" w:space="0" w:color="000000"/>
              <w:left w:val="single" w:sz="12"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b/>
                <w:color w:val="000000"/>
                <w:sz w:val="22"/>
                <w:szCs w:val="22"/>
                <w:lang w:val="lt-LT" w:eastAsia="lt-LT"/>
              </w:rPr>
              <w:t>Lengvatos vietinės rinkliavos mokėtojams pagal metus ir mokėtojų grupes, vnt.</w:t>
            </w:r>
          </w:p>
        </w:tc>
      </w:tr>
      <w:tr w:rsidR="00A1207F">
        <w:trPr>
          <w:trHeight w:val="315"/>
        </w:trPr>
        <w:tc>
          <w:tcPr>
            <w:tcW w:w="5154" w:type="dxa"/>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snapToGrid w:val="0"/>
              <w:jc w:val="right"/>
              <w:rPr>
                <w:b/>
                <w:color w:val="000000"/>
                <w:sz w:val="22"/>
                <w:szCs w:val="22"/>
                <w:lang w:val="lt-LT" w:eastAsia="lt-LT"/>
              </w:rPr>
            </w:pPr>
          </w:p>
        </w:tc>
        <w:tc>
          <w:tcPr>
            <w:tcW w:w="1360" w:type="dxa"/>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2014 m.</w:t>
            </w:r>
          </w:p>
        </w:tc>
        <w:tc>
          <w:tcPr>
            <w:tcW w:w="1180" w:type="dxa"/>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2013 m.</w:t>
            </w:r>
          </w:p>
        </w:tc>
        <w:tc>
          <w:tcPr>
            <w:tcW w:w="1760"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2012 m.</w:t>
            </w: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jc w:val="right"/>
              <w:rPr>
                <w:color w:val="000000"/>
                <w:sz w:val="22"/>
                <w:szCs w:val="22"/>
                <w:lang w:val="lt-LT" w:eastAsia="lt-LT"/>
              </w:rPr>
            </w:pPr>
            <w:r>
              <w:rPr>
                <w:color w:val="000000"/>
                <w:sz w:val="22"/>
                <w:szCs w:val="22"/>
                <w:lang w:val="lt-LT" w:eastAsia="lt-LT"/>
              </w:rPr>
              <w:t>Atleidžiama 100 proc.:</w:t>
            </w:r>
          </w:p>
        </w:tc>
        <w:tc>
          <w:tcPr>
            <w:tcW w:w="1360" w:type="dxa"/>
            <w:tcBorders>
              <w:left w:val="single" w:sz="4" w:space="0" w:color="000000"/>
              <w:bottom w:val="single" w:sz="4" w:space="0" w:color="000000"/>
            </w:tcBorders>
            <w:shd w:val="clear" w:color="auto" w:fill="auto"/>
            <w:vAlign w:val="bottom"/>
          </w:tcPr>
          <w:p w:rsidR="00A1207F" w:rsidRDefault="00A1207F">
            <w:pPr>
              <w:suppressAutoHyphens w:val="0"/>
              <w:snapToGrid w:val="0"/>
              <w:jc w:val="center"/>
              <w:rPr>
                <w:color w:val="000000"/>
                <w:sz w:val="22"/>
                <w:szCs w:val="22"/>
                <w:lang w:val="lt-LT" w:eastAsia="lt-LT"/>
              </w:rPr>
            </w:pPr>
          </w:p>
        </w:tc>
        <w:tc>
          <w:tcPr>
            <w:tcW w:w="1180" w:type="dxa"/>
            <w:tcBorders>
              <w:left w:val="single" w:sz="4" w:space="0" w:color="000000"/>
              <w:bottom w:val="single" w:sz="4" w:space="0" w:color="000000"/>
            </w:tcBorders>
            <w:shd w:val="clear" w:color="auto" w:fill="auto"/>
            <w:vAlign w:val="bottom"/>
          </w:tcPr>
          <w:p w:rsidR="00A1207F" w:rsidRDefault="00A1207F">
            <w:pPr>
              <w:suppressAutoHyphens w:val="0"/>
              <w:snapToGrid w:val="0"/>
              <w:jc w:val="center"/>
              <w:rPr>
                <w:color w:val="000000"/>
                <w:sz w:val="22"/>
                <w:szCs w:val="22"/>
                <w:lang w:val="lt-LT" w:eastAsia="lt-LT"/>
              </w:rPr>
            </w:pPr>
          </w:p>
        </w:tc>
        <w:tc>
          <w:tcPr>
            <w:tcW w:w="1760"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snapToGrid w:val="0"/>
              <w:jc w:val="center"/>
              <w:rPr>
                <w:color w:val="000000"/>
                <w:sz w:val="22"/>
                <w:szCs w:val="22"/>
                <w:lang w:val="lt-LT" w:eastAsia="lt-LT"/>
              </w:rPr>
            </w:pP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Trečias ir kiekvienas kitas vaikas</w:t>
            </w:r>
          </w:p>
        </w:tc>
        <w:tc>
          <w:tcPr>
            <w:tcW w:w="1360" w:type="dxa"/>
            <w:tcBorders>
              <w:top w:val="single" w:sz="4" w:space="0" w:color="000000"/>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rPr>
            </w:pPr>
            <w:r>
              <w:rPr>
                <w:color w:val="000000"/>
                <w:sz w:val="22"/>
                <w:szCs w:val="22"/>
              </w:rPr>
              <w:t>367</w:t>
            </w:r>
          </w:p>
        </w:tc>
        <w:tc>
          <w:tcPr>
            <w:tcW w:w="1180" w:type="dxa"/>
            <w:tcBorders>
              <w:top w:val="single" w:sz="4" w:space="0" w:color="000000"/>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392</w:t>
            </w:r>
          </w:p>
        </w:tc>
        <w:tc>
          <w:tcPr>
            <w:tcW w:w="1760" w:type="dxa"/>
            <w:tcBorders>
              <w:top w:val="single" w:sz="4" w:space="0" w:color="000000"/>
              <w:left w:val="single" w:sz="4" w:space="0" w:color="000000"/>
              <w:bottom w:val="single" w:sz="4" w:space="0" w:color="000000"/>
              <w:right w:val="single" w:sz="12" w:space="0" w:color="000000"/>
            </w:tcBorders>
            <w:shd w:val="clear" w:color="auto" w:fill="auto"/>
            <w:vAlign w:val="bottom"/>
          </w:tcPr>
          <w:p w:rsidR="00A1207F" w:rsidRDefault="00A1207F">
            <w:pPr>
              <w:jc w:val="center"/>
            </w:pPr>
            <w:r>
              <w:rPr>
                <w:color w:val="000000"/>
                <w:sz w:val="22"/>
                <w:szCs w:val="22"/>
              </w:rPr>
              <w:t>430</w:t>
            </w: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Asmenys, išvykę mokytis</w:t>
            </w:r>
          </w:p>
        </w:tc>
        <w:tc>
          <w:tcPr>
            <w:tcW w:w="136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530</w:t>
            </w:r>
          </w:p>
        </w:tc>
        <w:tc>
          <w:tcPr>
            <w:tcW w:w="118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546</w:t>
            </w:r>
          </w:p>
        </w:tc>
        <w:tc>
          <w:tcPr>
            <w:tcW w:w="1760" w:type="dxa"/>
            <w:tcBorders>
              <w:left w:val="single" w:sz="4" w:space="0" w:color="000000"/>
              <w:bottom w:val="single" w:sz="4" w:space="0" w:color="000000"/>
              <w:right w:val="single" w:sz="12" w:space="0" w:color="000000"/>
            </w:tcBorders>
            <w:shd w:val="clear" w:color="auto" w:fill="auto"/>
            <w:vAlign w:val="bottom"/>
          </w:tcPr>
          <w:p w:rsidR="00A1207F" w:rsidRDefault="00A1207F">
            <w:pPr>
              <w:jc w:val="center"/>
            </w:pPr>
            <w:r>
              <w:rPr>
                <w:color w:val="000000"/>
                <w:sz w:val="22"/>
                <w:szCs w:val="22"/>
              </w:rPr>
              <w:t>635</w:t>
            </w: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Asmenys, išvykę į užsienį</w:t>
            </w:r>
          </w:p>
        </w:tc>
        <w:tc>
          <w:tcPr>
            <w:tcW w:w="136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1754</w:t>
            </w:r>
          </w:p>
        </w:tc>
        <w:tc>
          <w:tcPr>
            <w:tcW w:w="118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1657</w:t>
            </w:r>
          </w:p>
        </w:tc>
        <w:tc>
          <w:tcPr>
            <w:tcW w:w="1760" w:type="dxa"/>
            <w:tcBorders>
              <w:left w:val="single" w:sz="4" w:space="0" w:color="000000"/>
              <w:bottom w:val="single" w:sz="4" w:space="0" w:color="000000"/>
              <w:right w:val="single" w:sz="12" w:space="0" w:color="000000"/>
            </w:tcBorders>
            <w:shd w:val="clear" w:color="auto" w:fill="auto"/>
            <w:vAlign w:val="bottom"/>
          </w:tcPr>
          <w:p w:rsidR="00A1207F" w:rsidRDefault="00A1207F">
            <w:pPr>
              <w:jc w:val="center"/>
            </w:pPr>
            <w:r>
              <w:rPr>
                <w:color w:val="000000"/>
                <w:sz w:val="22"/>
                <w:szCs w:val="22"/>
              </w:rPr>
              <w:t>1537</w:t>
            </w: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Asmenys, kurie gydosi</w:t>
            </w:r>
          </w:p>
        </w:tc>
        <w:tc>
          <w:tcPr>
            <w:tcW w:w="136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4</w:t>
            </w:r>
          </w:p>
        </w:tc>
        <w:tc>
          <w:tcPr>
            <w:tcW w:w="118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5</w:t>
            </w:r>
          </w:p>
        </w:tc>
        <w:tc>
          <w:tcPr>
            <w:tcW w:w="1760" w:type="dxa"/>
            <w:tcBorders>
              <w:left w:val="single" w:sz="4" w:space="0" w:color="000000"/>
              <w:bottom w:val="single" w:sz="4" w:space="0" w:color="000000"/>
              <w:right w:val="single" w:sz="12" w:space="0" w:color="000000"/>
            </w:tcBorders>
            <w:shd w:val="clear" w:color="auto" w:fill="auto"/>
            <w:vAlign w:val="bottom"/>
          </w:tcPr>
          <w:p w:rsidR="00A1207F" w:rsidRDefault="00A1207F">
            <w:pPr>
              <w:jc w:val="center"/>
            </w:pPr>
            <w:r>
              <w:rPr>
                <w:color w:val="000000"/>
                <w:sz w:val="22"/>
                <w:szCs w:val="22"/>
              </w:rPr>
              <w:t>6</w:t>
            </w: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Asmenys, atliekantys būtinąją karinę tarnybą</w:t>
            </w:r>
          </w:p>
        </w:tc>
        <w:tc>
          <w:tcPr>
            <w:tcW w:w="136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0</w:t>
            </w:r>
          </w:p>
        </w:tc>
        <w:tc>
          <w:tcPr>
            <w:tcW w:w="118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2</w:t>
            </w:r>
          </w:p>
        </w:tc>
        <w:tc>
          <w:tcPr>
            <w:tcW w:w="1760" w:type="dxa"/>
            <w:tcBorders>
              <w:left w:val="single" w:sz="4" w:space="0" w:color="000000"/>
              <w:bottom w:val="single" w:sz="4" w:space="0" w:color="000000"/>
              <w:right w:val="single" w:sz="12" w:space="0" w:color="000000"/>
            </w:tcBorders>
            <w:shd w:val="clear" w:color="auto" w:fill="auto"/>
            <w:vAlign w:val="bottom"/>
          </w:tcPr>
          <w:p w:rsidR="00A1207F" w:rsidRDefault="00A1207F">
            <w:pPr>
              <w:jc w:val="center"/>
            </w:pPr>
            <w:r>
              <w:rPr>
                <w:color w:val="000000"/>
                <w:sz w:val="22"/>
                <w:szCs w:val="22"/>
              </w:rPr>
              <w:t>3</w:t>
            </w: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Asmenys, kurie atlieka laisvės atėmimo bausmę</w:t>
            </w:r>
          </w:p>
        </w:tc>
        <w:tc>
          <w:tcPr>
            <w:tcW w:w="136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31</w:t>
            </w:r>
          </w:p>
        </w:tc>
        <w:tc>
          <w:tcPr>
            <w:tcW w:w="118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30</w:t>
            </w:r>
          </w:p>
        </w:tc>
        <w:tc>
          <w:tcPr>
            <w:tcW w:w="1760" w:type="dxa"/>
            <w:tcBorders>
              <w:left w:val="single" w:sz="4" w:space="0" w:color="000000"/>
              <w:bottom w:val="single" w:sz="4" w:space="0" w:color="000000"/>
              <w:right w:val="single" w:sz="12" w:space="0" w:color="000000"/>
            </w:tcBorders>
            <w:shd w:val="clear" w:color="auto" w:fill="auto"/>
            <w:vAlign w:val="bottom"/>
          </w:tcPr>
          <w:p w:rsidR="00A1207F" w:rsidRDefault="00A1207F">
            <w:pPr>
              <w:jc w:val="center"/>
            </w:pPr>
            <w:r>
              <w:rPr>
                <w:color w:val="000000"/>
                <w:sz w:val="22"/>
                <w:szCs w:val="22"/>
              </w:rPr>
              <w:t>31</w:t>
            </w: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Išvykę iš savivaldybės teritorijos</w:t>
            </w:r>
          </w:p>
        </w:tc>
        <w:tc>
          <w:tcPr>
            <w:tcW w:w="136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1177</w:t>
            </w:r>
          </w:p>
        </w:tc>
        <w:tc>
          <w:tcPr>
            <w:tcW w:w="1180" w:type="dxa"/>
            <w:tcBorders>
              <w:left w:val="single" w:sz="4" w:space="0" w:color="000000"/>
              <w:bottom w:val="single" w:sz="4" w:space="0" w:color="000000"/>
            </w:tcBorders>
            <w:shd w:val="clear" w:color="auto" w:fill="auto"/>
            <w:vAlign w:val="bottom"/>
          </w:tcPr>
          <w:p w:rsidR="00A1207F" w:rsidRDefault="00A1207F">
            <w:pPr>
              <w:jc w:val="center"/>
              <w:rPr>
                <w:color w:val="000000"/>
                <w:sz w:val="22"/>
                <w:szCs w:val="22"/>
              </w:rPr>
            </w:pPr>
            <w:r>
              <w:rPr>
                <w:color w:val="000000"/>
                <w:sz w:val="22"/>
                <w:szCs w:val="22"/>
              </w:rPr>
              <w:t>1050</w:t>
            </w:r>
          </w:p>
        </w:tc>
        <w:tc>
          <w:tcPr>
            <w:tcW w:w="1760" w:type="dxa"/>
            <w:tcBorders>
              <w:left w:val="single" w:sz="4" w:space="0" w:color="000000"/>
              <w:bottom w:val="single" w:sz="4" w:space="0" w:color="000000"/>
              <w:right w:val="single" w:sz="12" w:space="0" w:color="000000"/>
            </w:tcBorders>
            <w:shd w:val="clear" w:color="auto" w:fill="auto"/>
            <w:vAlign w:val="bottom"/>
          </w:tcPr>
          <w:p w:rsidR="00A1207F" w:rsidRDefault="00A1207F">
            <w:pPr>
              <w:jc w:val="center"/>
            </w:pPr>
            <w:r>
              <w:rPr>
                <w:color w:val="000000"/>
                <w:sz w:val="22"/>
                <w:szCs w:val="22"/>
              </w:rPr>
              <w:t>946</w:t>
            </w: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jc w:val="right"/>
              <w:rPr>
                <w:color w:val="000000"/>
                <w:sz w:val="22"/>
                <w:szCs w:val="22"/>
              </w:rPr>
            </w:pPr>
            <w:r>
              <w:rPr>
                <w:color w:val="000000"/>
                <w:sz w:val="22"/>
                <w:szCs w:val="22"/>
                <w:lang w:val="lt-LT" w:eastAsia="lt-LT"/>
              </w:rPr>
              <w:t>Atleidžiama 50 proc.:</w:t>
            </w:r>
          </w:p>
        </w:tc>
        <w:tc>
          <w:tcPr>
            <w:tcW w:w="1360" w:type="dxa"/>
            <w:tcBorders>
              <w:left w:val="single" w:sz="4" w:space="0" w:color="000000"/>
              <w:bottom w:val="single" w:sz="4" w:space="0" w:color="000000"/>
            </w:tcBorders>
            <w:shd w:val="clear" w:color="auto" w:fill="auto"/>
            <w:vAlign w:val="bottom"/>
          </w:tcPr>
          <w:p w:rsidR="00A1207F" w:rsidRDefault="00A1207F">
            <w:pPr>
              <w:snapToGrid w:val="0"/>
              <w:jc w:val="center"/>
              <w:rPr>
                <w:color w:val="000000"/>
                <w:sz w:val="22"/>
                <w:szCs w:val="22"/>
              </w:rPr>
            </w:pPr>
          </w:p>
        </w:tc>
        <w:tc>
          <w:tcPr>
            <w:tcW w:w="1180" w:type="dxa"/>
            <w:tcBorders>
              <w:left w:val="single" w:sz="4" w:space="0" w:color="000000"/>
              <w:bottom w:val="single" w:sz="4" w:space="0" w:color="000000"/>
            </w:tcBorders>
            <w:shd w:val="clear" w:color="auto" w:fill="auto"/>
            <w:vAlign w:val="bottom"/>
          </w:tcPr>
          <w:p w:rsidR="00A1207F" w:rsidRDefault="00A1207F">
            <w:pPr>
              <w:snapToGrid w:val="0"/>
              <w:jc w:val="center"/>
              <w:rPr>
                <w:color w:val="000000"/>
                <w:sz w:val="22"/>
                <w:szCs w:val="22"/>
              </w:rPr>
            </w:pPr>
          </w:p>
        </w:tc>
        <w:tc>
          <w:tcPr>
            <w:tcW w:w="1760" w:type="dxa"/>
            <w:tcBorders>
              <w:left w:val="single" w:sz="4" w:space="0" w:color="000000"/>
              <w:bottom w:val="single" w:sz="4" w:space="0" w:color="000000"/>
              <w:right w:val="single" w:sz="12" w:space="0" w:color="000000"/>
            </w:tcBorders>
            <w:shd w:val="clear" w:color="auto" w:fill="auto"/>
            <w:vAlign w:val="bottom"/>
          </w:tcPr>
          <w:p w:rsidR="00A1207F" w:rsidRDefault="00A1207F">
            <w:pPr>
              <w:snapToGrid w:val="0"/>
              <w:jc w:val="center"/>
              <w:rPr>
                <w:color w:val="000000"/>
                <w:sz w:val="22"/>
                <w:szCs w:val="22"/>
              </w:rPr>
            </w:pPr>
          </w:p>
        </w:tc>
      </w:tr>
      <w:tr w:rsidR="00A1207F">
        <w:trPr>
          <w:trHeight w:val="315"/>
        </w:trPr>
        <w:tc>
          <w:tcPr>
            <w:tcW w:w="5154"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Vienkiemių gyventojai</w:t>
            </w:r>
          </w:p>
        </w:tc>
        <w:tc>
          <w:tcPr>
            <w:tcW w:w="1360" w:type="dxa"/>
            <w:tcBorders>
              <w:left w:val="single" w:sz="4" w:space="0" w:color="000000"/>
              <w:bottom w:val="single" w:sz="8" w:space="0" w:color="000000"/>
            </w:tcBorders>
            <w:shd w:val="clear" w:color="auto" w:fill="auto"/>
            <w:vAlign w:val="center"/>
          </w:tcPr>
          <w:p w:rsidR="00A1207F" w:rsidRDefault="00A1207F">
            <w:pPr>
              <w:jc w:val="center"/>
              <w:rPr>
                <w:color w:val="000000"/>
                <w:sz w:val="22"/>
                <w:szCs w:val="22"/>
              </w:rPr>
            </w:pPr>
            <w:r>
              <w:rPr>
                <w:color w:val="000000"/>
                <w:sz w:val="22"/>
                <w:szCs w:val="22"/>
              </w:rPr>
              <w:t>753</w:t>
            </w:r>
          </w:p>
        </w:tc>
        <w:tc>
          <w:tcPr>
            <w:tcW w:w="1180" w:type="dxa"/>
            <w:tcBorders>
              <w:left w:val="single" w:sz="8" w:space="0" w:color="000000"/>
              <w:bottom w:val="single" w:sz="8" w:space="0" w:color="000000"/>
            </w:tcBorders>
            <w:shd w:val="clear" w:color="auto" w:fill="auto"/>
            <w:vAlign w:val="center"/>
          </w:tcPr>
          <w:p w:rsidR="00A1207F" w:rsidRDefault="00A1207F">
            <w:pPr>
              <w:jc w:val="center"/>
              <w:rPr>
                <w:color w:val="000000"/>
                <w:sz w:val="22"/>
                <w:szCs w:val="22"/>
              </w:rPr>
            </w:pPr>
            <w:r>
              <w:rPr>
                <w:color w:val="000000"/>
                <w:sz w:val="22"/>
                <w:szCs w:val="22"/>
              </w:rPr>
              <w:t>748</w:t>
            </w:r>
          </w:p>
        </w:tc>
        <w:tc>
          <w:tcPr>
            <w:tcW w:w="1760" w:type="dxa"/>
            <w:tcBorders>
              <w:left w:val="single" w:sz="8" w:space="0" w:color="000000"/>
              <w:bottom w:val="single" w:sz="8" w:space="0" w:color="000000"/>
              <w:right w:val="single" w:sz="12" w:space="0" w:color="000000"/>
            </w:tcBorders>
            <w:shd w:val="clear" w:color="auto" w:fill="auto"/>
            <w:vAlign w:val="center"/>
          </w:tcPr>
          <w:p w:rsidR="00A1207F" w:rsidRDefault="00A1207F">
            <w:pPr>
              <w:jc w:val="center"/>
            </w:pPr>
            <w:r>
              <w:rPr>
                <w:color w:val="000000"/>
                <w:sz w:val="22"/>
                <w:szCs w:val="22"/>
              </w:rPr>
              <w:t>713</w:t>
            </w:r>
          </w:p>
        </w:tc>
      </w:tr>
      <w:tr w:rsidR="00A1207F">
        <w:trPr>
          <w:trHeight w:val="315"/>
        </w:trPr>
        <w:tc>
          <w:tcPr>
            <w:tcW w:w="5154" w:type="dxa"/>
            <w:tcBorders>
              <w:left w:val="single" w:sz="12" w:space="0" w:color="000000"/>
              <w:bottom w:val="single" w:sz="12" w:space="0" w:color="000000"/>
            </w:tcBorders>
            <w:shd w:val="clear" w:color="auto" w:fill="auto"/>
            <w:vAlign w:val="bottom"/>
          </w:tcPr>
          <w:p w:rsidR="00A1207F" w:rsidRDefault="00A1207F">
            <w:pPr>
              <w:suppressAutoHyphens w:val="0"/>
              <w:rPr>
                <w:color w:val="000000"/>
                <w:sz w:val="22"/>
                <w:szCs w:val="22"/>
              </w:rPr>
            </w:pPr>
            <w:r>
              <w:rPr>
                <w:color w:val="000000"/>
                <w:sz w:val="22"/>
                <w:szCs w:val="22"/>
                <w:lang w:val="lt-LT" w:eastAsia="lt-LT"/>
              </w:rPr>
              <w:t>Socialines pašalpas gaunantys asmenys</w:t>
            </w:r>
          </w:p>
        </w:tc>
        <w:tc>
          <w:tcPr>
            <w:tcW w:w="1360" w:type="dxa"/>
            <w:tcBorders>
              <w:top w:val="single" w:sz="4" w:space="0" w:color="000000"/>
              <w:left w:val="single" w:sz="4" w:space="0" w:color="000000"/>
              <w:bottom w:val="single" w:sz="12" w:space="0" w:color="000000"/>
            </w:tcBorders>
            <w:shd w:val="clear" w:color="auto" w:fill="auto"/>
            <w:vAlign w:val="bottom"/>
          </w:tcPr>
          <w:p w:rsidR="00A1207F" w:rsidRDefault="00A1207F">
            <w:pPr>
              <w:snapToGrid w:val="0"/>
              <w:jc w:val="center"/>
              <w:rPr>
                <w:color w:val="000000"/>
                <w:sz w:val="22"/>
                <w:szCs w:val="22"/>
              </w:rPr>
            </w:pPr>
          </w:p>
        </w:tc>
        <w:tc>
          <w:tcPr>
            <w:tcW w:w="1180" w:type="dxa"/>
            <w:tcBorders>
              <w:top w:val="single" w:sz="4" w:space="0" w:color="000000"/>
              <w:left w:val="single" w:sz="4" w:space="0" w:color="000000"/>
              <w:bottom w:val="single" w:sz="12" w:space="0" w:color="000000"/>
            </w:tcBorders>
            <w:shd w:val="clear" w:color="auto" w:fill="auto"/>
            <w:vAlign w:val="bottom"/>
          </w:tcPr>
          <w:p w:rsidR="00A1207F" w:rsidRDefault="00A1207F">
            <w:pPr>
              <w:jc w:val="center"/>
              <w:rPr>
                <w:color w:val="000000"/>
                <w:sz w:val="22"/>
                <w:szCs w:val="22"/>
              </w:rPr>
            </w:pPr>
            <w:r>
              <w:rPr>
                <w:color w:val="000000"/>
                <w:sz w:val="22"/>
                <w:szCs w:val="22"/>
              </w:rPr>
              <w:t>1930</w:t>
            </w:r>
          </w:p>
        </w:tc>
        <w:tc>
          <w:tcPr>
            <w:tcW w:w="1760"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A1207F" w:rsidRDefault="00A1207F">
            <w:pPr>
              <w:jc w:val="center"/>
            </w:pPr>
            <w:r>
              <w:rPr>
                <w:color w:val="000000"/>
                <w:sz w:val="22"/>
                <w:szCs w:val="22"/>
              </w:rPr>
              <w:t>2689</w:t>
            </w:r>
          </w:p>
        </w:tc>
      </w:tr>
      <w:tr w:rsidR="00A1207F">
        <w:trPr>
          <w:trHeight w:val="315"/>
        </w:trPr>
        <w:tc>
          <w:tcPr>
            <w:tcW w:w="5154" w:type="dxa"/>
            <w:tcBorders>
              <w:top w:val="single" w:sz="12" w:space="0" w:color="000000"/>
              <w:left w:val="single" w:sz="12" w:space="0" w:color="000000"/>
              <w:bottom w:val="single" w:sz="12" w:space="0" w:color="000000"/>
            </w:tcBorders>
            <w:shd w:val="clear" w:color="auto" w:fill="auto"/>
            <w:vAlign w:val="bottom"/>
          </w:tcPr>
          <w:p w:rsidR="00A1207F" w:rsidRDefault="00A1207F">
            <w:pPr>
              <w:suppressAutoHyphens w:val="0"/>
              <w:jc w:val="right"/>
              <w:rPr>
                <w:b/>
                <w:bCs/>
                <w:color w:val="000000"/>
                <w:sz w:val="22"/>
                <w:szCs w:val="22"/>
              </w:rPr>
            </w:pPr>
            <w:r>
              <w:rPr>
                <w:b/>
                <w:bCs/>
                <w:color w:val="000000"/>
                <w:sz w:val="22"/>
                <w:szCs w:val="22"/>
                <w:lang w:val="lt-LT" w:eastAsia="lt-LT"/>
              </w:rPr>
              <w:t>Iš viso:</w:t>
            </w:r>
          </w:p>
        </w:tc>
        <w:tc>
          <w:tcPr>
            <w:tcW w:w="1360" w:type="dxa"/>
            <w:tcBorders>
              <w:top w:val="single" w:sz="12" w:space="0" w:color="000000"/>
              <w:left w:val="single" w:sz="4" w:space="0" w:color="000000"/>
              <w:bottom w:val="single" w:sz="12" w:space="0" w:color="000000"/>
            </w:tcBorders>
            <w:shd w:val="clear" w:color="auto" w:fill="auto"/>
            <w:vAlign w:val="bottom"/>
          </w:tcPr>
          <w:p w:rsidR="00A1207F" w:rsidRDefault="00A1207F">
            <w:pPr>
              <w:jc w:val="center"/>
              <w:rPr>
                <w:b/>
                <w:bCs/>
                <w:color w:val="000000"/>
                <w:sz w:val="22"/>
                <w:szCs w:val="22"/>
              </w:rPr>
            </w:pPr>
            <w:r>
              <w:rPr>
                <w:b/>
                <w:bCs/>
                <w:color w:val="000000"/>
                <w:sz w:val="22"/>
                <w:szCs w:val="22"/>
              </w:rPr>
              <w:t>4616</w:t>
            </w:r>
          </w:p>
        </w:tc>
        <w:tc>
          <w:tcPr>
            <w:tcW w:w="1180" w:type="dxa"/>
            <w:tcBorders>
              <w:top w:val="single" w:sz="12" w:space="0" w:color="000000"/>
              <w:left w:val="single" w:sz="4" w:space="0" w:color="000000"/>
              <w:bottom w:val="single" w:sz="12" w:space="0" w:color="000000"/>
            </w:tcBorders>
            <w:shd w:val="clear" w:color="auto" w:fill="auto"/>
            <w:vAlign w:val="bottom"/>
          </w:tcPr>
          <w:p w:rsidR="00A1207F" w:rsidRDefault="00A1207F">
            <w:pPr>
              <w:jc w:val="center"/>
              <w:rPr>
                <w:b/>
                <w:bCs/>
                <w:color w:val="000000"/>
                <w:sz w:val="22"/>
                <w:szCs w:val="22"/>
              </w:rPr>
            </w:pPr>
            <w:r>
              <w:rPr>
                <w:b/>
                <w:bCs/>
                <w:color w:val="000000"/>
                <w:sz w:val="22"/>
                <w:szCs w:val="22"/>
              </w:rPr>
              <w:t>6360</w:t>
            </w:r>
          </w:p>
        </w:tc>
        <w:tc>
          <w:tcPr>
            <w:tcW w:w="1760" w:type="dxa"/>
            <w:tcBorders>
              <w:top w:val="single" w:sz="12" w:space="0" w:color="000000"/>
              <w:left w:val="single" w:sz="4" w:space="0" w:color="000000"/>
              <w:bottom w:val="single" w:sz="12" w:space="0" w:color="000000"/>
              <w:right w:val="single" w:sz="12" w:space="0" w:color="000000"/>
            </w:tcBorders>
            <w:shd w:val="clear" w:color="auto" w:fill="auto"/>
            <w:vAlign w:val="bottom"/>
          </w:tcPr>
          <w:p w:rsidR="00A1207F" w:rsidRDefault="00A1207F">
            <w:pPr>
              <w:jc w:val="center"/>
            </w:pPr>
            <w:r>
              <w:rPr>
                <w:b/>
                <w:bCs/>
                <w:color w:val="000000"/>
                <w:sz w:val="22"/>
                <w:szCs w:val="22"/>
              </w:rPr>
              <w:t>6990</w:t>
            </w:r>
          </w:p>
        </w:tc>
      </w:tr>
    </w:tbl>
    <w:p w:rsidR="00A1207F" w:rsidRDefault="00A1207F">
      <w:pPr>
        <w:pStyle w:val="Pagrindiniotekstotrauka"/>
        <w:spacing w:after="0" w:line="360" w:lineRule="auto"/>
        <w:ind w:left="0" w:firstLine="720"/>
        <w:jc w:val="both"/>
        <w:rPr>
          <w:sz w:val="24"/>
          <w:szCs w:val="24"/>
          <w:lang w:val="lt-LT"/>
        </w:rPr>
      </w:pPr>
    </w:p>
    <w:p w:rsidR="00A1207F" w:rsidRDefault="00A1207F">
      <w:pPr>
        <w:pStyle w:val="Pagrindiniotekstotrauka"/>
        <w:spacing w:after="0" w:line="360" w:lineRule="auto"/>
        <w:ind w:left="0" w:firstLine="720"/>
        <w:jc w:val="both"/>
        <w:rPr>
          <w:i/>
          <w:sz w:val="24"/>
          <w:szCs w:val="24"/>
          <w:lang w:val="lt-LT"/>
        </w:rPr>
      </w:pPr>
      <w:r>
        <w:rPr>
          <w:sz w:val="24"/>
          <w:szCs w:val="24"/>
          <w:lang w:val="lt-LT"/>
        </w:rPr>
        <w:t>Palyginus su 2013 m. gruodžio 31 d. registro duomenimis, gyventojų skaičius rinkliavos registre sumažėjo 896 gyventojais arba 2 proc. 2014 metais rinkliavos mokėtojams priskaičiuota rinkliavos suma – 4 375,6 tūkst. Lt. SĮ „Kretingos komunalininkas“ iš Kretingos rajono įmonių, organizacijų ir gyventojų surinko 4 213,3 tūkst. Lt vietinės rinkliavos sumą, t.y. 1 298,0 tūkst. Lt daugiau nei 2013 metais. Vietinės rinkliavos mokesčio surinkimo padidėjimą lėmė 2014 m. sausio 30 d. Kretingos savivaldybės Tarybos sprendimu Nr. T2-6 patvirtinti nauji vietinės rinkliavos dydžiai už komunalinių atliekų tvarkymą.</w:t>
      </w:r>
    </w:p>
    <w:p w:rsidR="00A1207F" w:rsidRDefault="00A1207F">
      <w:pPr>
        <w:pStyle w:val="Pagrindiniotekstotrauka"/>
        <w:spacing w:after="0" w:line="360" w:lineRule="auto"/>
        <w:ind w:left="0" w:firstLine="720"/>
        <w:jc w:val="both"/>
        <w:rPr>
          <w:i/>
          <w:sz w:val="24"/>
          <w:szCs w:val="24"/>
          <w:lang w:val="lt-LT"/>
        </w:rPr>
      </w:pPr>
    </w:p>
    <w:p w:rsidR="00A1207F" w:rsidRDefault="00A1207F">
      <w:pPr>
        <w:pStyle w:val="Pagrindiniotekstotrauka"/>
        <w:spacing w:after="0" w:line="360" w:lineRule="auto"/>
        <w:ind w:left="0" w:firstLine="720"/>
        <w:jc w:val="both"/>
        <w:rPr>
          <w:i/>
          <w:sz w:val="24"/>
          <w:szCs w:val="24"/>
          <w:lang w:val="lt-LT"/>
        </w:rPr>
      </w:pPr>
    </w:p>
    <w:p w:rsidR="00A1207F" w:rsidRDefault="00A1207F">
      <w:pPr>
        <w:pStyle w:val="Pagrindiniotekstotrauka"/>
        <w:spacing w:after="0" w:line="360" w:lineRule="auto"/>
        <w:ind w:left="0" w:firstLine="720"/>
        <w:jc w:val="both"/>
        <w:rPr>
          <w:i/>
          <w:sz w:val="24"/>
          <w:szCs w:val="24"/>
          <w:lang w:val="lt-LT"/>
        </w:rPr>
      </w:pPr>
    </w:p>
    <w:p w:rsidR="00A1207F" w:rsidRDefault="00A1207F">
      <w:pPr>
        <w:pStyle w:val="Pagrindiniotekstotrauka"/>
        <w:spacing w:after="0" w:line="360" w:lineRule="auto"/>
        <w:ind w:left="0" w:firstLine="720"/>
        <w:jc w:val="both"/>
        <w:rPr>
          <w:sz w:val="24"/>
          <w:szCs w:val="24"/>
          <w:lang w:val="lt-LT"/>
        </w:rPr>
      </w:pPr>
      <w:r>
        <w:rPr>
          <w:i/>
          <w:sz w:val="24"/>
          <w:szCs w:val="24"/>
          <w:lang w:val="lt-LT"/>
        </w:rPr>
        <w:lastRenderedPageBreak/>
        <w:t>Rinkliavos mokėtojų įsiskolinimai.</w:t>
      </w:r>
    </w:p>
    <w:p w:rsidR="00A1207F" w:rsidRDefault="00A1207F">
      <w:pPr>
        <w:pStyle w:val="Pagrindiniotekstotrauka"/>
        <w:spacing w:after="0" w:line="360" w:lineRule="auto"/>
        <w:ind w:left="0" w:firstLine="720"/>
        <w:jc w:val="both"/>
        <w:rPr>
          <w:sz w:val="24"/>
          <w:szCs w:val="24"/>
          <w:lang w:val="lt-LT"/>
        </w:rPr>
      </w:pPr>
      <w:r>
        <w:rPr>
          <w:sz w:val="24"/>
          <w:szCs w:val="24"/>
          <w:lang w:val="lt-LT"/>
        </w:rPr>
        <w:t>2014 m. pabaigoje buvo susidaręs 768,7 tūkst. Lt įsiskolinimas už vietinę rinkliavą, 2013 m. - 692,5 tūkst. Lt, 2012 m. – 613,3 tūkst. Lt.</w:t>
      </w:r>
    </w:p>
    <w:p w:rsidR="00A1207F" w:rsidRDefault="00A1207F">
      <w:pPr>
        <w:pStyle w:val="Pagrindiniotekstotrauka"/>
        <w:spacing w:after="0" w:line="360" w:lineRule="auto"/>
        <w:ind w:left="0" w:firstLine="720"/>
        <w:jc w:val="both"/>
        <w:rPr>
          <w:b/>
          <w:bCs/>
          <w:color w:val="000000"/>
          <w:sz w:val="22"/>
          <w:szCs w:val="22"/>
          <w:lang w:val="lt-LT" w:eastAsia="lt-LT"/>
        </w:rPr>
      </w:pPr>
      <w:r>
        <w:rPr>
          <w:sz w:val="24"/>
          <w:szCs w:val="24"/>
          <w:lang w:val="lt-LT"/>
        </w:rPr>
        <w:t xml:space="preserve">2014 metais 201 vietinės rinkliavos mokėtojui buvo pateikti teisminiai reikalavimai (prašymai dėl teismo įsakymo išdavimo/ieškiniai/prašymai) dėl skolos priteisimo, kurių įsiskolinimo suma sudarė 151,6 tūkst. Lt. Teisminio proceso metu iškart apmokėta 39,7 tūkst. Lt suma, vykdyti priverstinį išieškojimą perduoti 120 skolininkai, kurių įsiskolinimo suma 81,7 tūkst. Lt. Išieškota suma – 19,9 tūkst. Lt, kas sudaro tik 7 proc. visos priverstiniam teismo sprendimo vykdymui perduotos įsiskolinimo sumos. </w:t>
      </w:r>
    </w:p>
    <w:p w:rsidR="00A1207F" w:rsidRDefault="00A1207F">
      <w:pPr>
        <w:pStyle w:val="Pagrindiniotekstotrauka"/>
        <w:spacing w:after="0" w:line="360" w:lineRule="auto"/>
        <w:ind w:left="0" w:firstLine="720"/>
        <w:jc w:val="both"/>
        <w:rPr>
          <w:b/>
          <w:bCs/>
          <w:color w:val="000000"/>
          <w:sz w:val="22"/>
          <w:szCs w:val="22"/>
          <w:lang w:val="lt-LT" w:eastAsia="lt-LT"/>
        </w:rPr>
      </w:pPr>
    </w:p>
    <w:tbl>
      <w:tblPr>
        <w:tblW w:w="0" w:type="auto"/>
        <w:tblInd w:w="108" w:type="dxa"/>
        <w:tblLayout w:type="fixed"/>
        <w:tblLook w:val="0000" w:firstRow="0" w:lastRow="0" w:firstColumn="0" w:lastColumn="0" w:noHBand="0" w:noVBand="0"/>
      </w:tblPr>
      <w:tblGrid>
        <w:gridCol w:w="2127"/>
        <w:gridCol w:w="1134"/>
        <w:gridCol w:w="1275"/>
        <w:gridCol w:w="1276"/>
        <w:gridCol w:w="1325"/>
        <w:gridCol w:w="1227"/>
        <w:gridCol w:w="1305"/>
      </w:tblGrid>
      <w:tr w:rsidR="00A1207F">
        <w:trPr>
          <w:trHeight w:val="330"/>
        </w:trPr>
        <w:tc>
          <w:tcPr>
            <w:tcW w:w="9669" w:type="dxa"/>
            <w:gridSpan w:val="7"/>
            <w:tcBorders>
              <w:top w:val="single" w:sz="12" w:space="0" w:color="000000"/>
              <w:left w:val="single" w:sz="12" w:space="0" w:color="000000"/>
              <w:bottom w:val="single" w:sz="12" w:space="0" w:color="000000"/>
              <w:right w:val="single" w:sz="12" w:space="0" w:color="000000"/>
            </w:tcBorders>
            <w:shd w:val="clear" w:color="auto" w:fill="auto"/>
          </w:tcPr>
          <w:p w:rsidR="00A1207F" w:rsidRDefault="00A1207F">
            <w:pPr>
              <w:suppressAutoHyphens w:val="0"/>
            </w:pPr>
            <w:r>
              <w:rPr>
                <w:b/>
                <w:bCs/>
                <w:color w:val="000000"/>
                <w:sz w:val="22"/>
                <w:szCs w:val="22"/>
                <w:lang w:val="lt-LT" w:eastAsia="lt-LT"/>
              </w:rPr>
              <w:t>Vietinės rinkliavos duomenys apie skolininkus, pagal metus</w:t>
            </w:r>
          </w:p>
        </w:tc>
      </w:tr>
      <w:tr w:rsidR="00A1207F">
        <w:trPr>
          <w:trHeight w:val="315"/>
        </w:trPr>
        <w:tc>
          <w:tcPr>
            <w:tcW w:w="2127" w:type="dxa"/>
            <w:tcBorders>
              <w:top w:val="single" w:sz="12" w:space="0" w:color="000000"/>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 </w:t>
            </w:r>
          </w:p>
        </w:tc>
        <w:tc>
          <w:tcPr>
            <w:tcW w:w="2409" w:type="dxa"/>
            <w:gridSpan w:val="2"/>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2012 m.</w:t>
            </w:r>
          </w:p>
        </w:tc>
        <w:tc>
          <w:tcPr>
            <w:tcW w:w="2601" w:type="dxa"/>
            <w:gridSpan w:val="2"/>
            <w:tcBorders>
              <w:top w:val="single" w:sz="12" w:space="0" w:color="000000"/>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2013 m.</w:t>
            </w:r>
          </w:p>
        </w:tc>
        <w:tc>
          <w:tcPr>
            <w:tcW w:w="2532" w:type="dxa"/>
            <w:gridSpan w:val="2"/>
            <w:tcBorders>
              <w:top w:val="single" w:sz="12" w:space="0" w:color="000000"/>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2014 m.</w:t>
            </w:r>
          </w:p>
        </w:tc>
      </w:tr>
      <w:tr w:rsidR="00A1207F">
        <w:trPr>
          <w:trHeight w:val="315"/>
        </w:trPr>
        <w:tc>
          <w:tcPr>
            <w:tcW w:w="2127"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 </w:t>
            </w:r>
          </w:p>
        </w:tc>
        <w:tc>
          <w:tcPr>
            <w:tcW w:w="1134" w:type="dxa"/>
            <w:tcBorders>
              <w:left w:val="single" w:sz="4" w:space="0" w:color="000000"/>
              <w:bottom w:val="single" w:sz="4" w:space="0" w:color="000000"/>
            </w:tcBorders>
            <w:shd w:val="clear" w:color="auto" w:fill="auto"/>
          </w:tcPr>
          <w:p w:rsidR="00A1207F" w:rsidRDefault="00A1207F">
            <w:pPr>
              <w:suppressAutoHyphens w:val="0"/>
              <w:jc w:val="center"/>
              <w:rPr>
                <w:color w:val="000000"/>
                <w:sz w:val="22"/>
                <w:szCs w:val="22"/>
                <w:lang w:val="lt-LT" w:eastAsia="lt-LT"/>
              </w:rPr>
            </w:pPr>
            <w:r>
              <w:rPr>
                <w:color w:val="000000"/>
                <w:sz w:val="22"/>
                <w:szCs w:val="22"/>
                <w:lang w:val="lt-LT" w:eastAsia="lt-LT"/>
              </w:rPr>
              <w:t>Mokėtojų sk.</w:t>
            </w:r>
          </w:p>
        </w:tc>
        <w:tc>
          <w:tcPr>
            <w:tcW w:w="1275" w:type="dxa"/>
            <w:tcBorders>
              <w:left w:val="single" w:sz="4" w:space="0" w:color="000000"/>
              <w:bottom w:val="single" w:sz="4" w:space="0" w:color="000000"/>
            </w:tcBorders>
            <w:shd w:val="clear" w:color="auto" w:fill="auto"/>
          </w:tcPr>
          <w:p w:rsidR="00A1207F" w:rsidRDefault="00A1207F">
            <w:pPr>
              <w:suppressAutoHyphens w:val="0"/>
              <w:jc w:val="center"/>
              <w:rPr>
                <w:color w:val="000000"/>
                <w:sz w:val="22"/>
                <w:szCs w:val="22"/>
                <w:lang w:val="lt-LT" w:eastAsia="lt-LT"/>
              </w:rPr>
            </w:pPr>
            <w:r>
              <w:rPr>
                <w:color w:val="000000"/>
                <w:sz w:val="22"/>
                <w:szCs w:val="22"/>
                <w:lang w:val="lt-LT" w:eastAsia="lt-LT"/>
              </w:rPr>
              <w:t>Suma, tūkst. Lt</w:t>
            </w:r>
          </w:p>
        </w:tc>
        <w:tc>
          <w:tcPr>
            <w:tcW w:w="1276" w:type="dxa"/>
            <w:tcBorders>
              <w:left w:val="single" w:sz="4" w:space="0" w:color="000000"/>
              <w:bottom w:val="single" w:sz="4" w:space="0" w:color="000000"/>
            </w:tcBorders>
            <w:shd w:val="clear" w:color="auto" w:fill="auto"/>
          </w:tcPr>
          <w:p w:rsidR="00A1207F" w:rsidRDefault="00A1207F">
            <w:pPr>
              <w:suppressAutoHyphens w:val="0"/>
              <w:jc w:val="center"/>
              <w:rPr>
                <w:color w:val="000000"/>
                <w:sz w:val="22"/>
                <w:szCs w:val="22"/>
                <w:lang w:val="lt-LT" w:eastAsia="lt-LT"/>
              </w:rPr>
            </w:pPr>
            <w:r>
              <w:rPr>
                <w:color w:val="000000"/>
                <w:sz w:val="22"/>
                <w:szCs w:val="22"/>
                <w:lang w:val="lt-LT" w:eastAsia="lt-LT"/>
              </w:rPr>
              <w:t>Mokėtojų sk.</w:t>
            </w:r>
          </w:p>
        </w:tc>
        <w:tc>
          <w:tcPr>
            <w:tcW w:w="1325" w:type="dxa"/>
            <w:tcBorders>
              <w:left w:val="single" w:sz="4" w:space="0" w:color="000000"/>
              <w:bottom w:val="single" w:sz="4" w:space="0" w:color="000000"/>
            </w:tcBorders>
            <w:shd w:val="clear" w:color="auto" w:fill="auto"/>
          </w:tcPr>
          <w:p w:rsidR="00A1207F" w:rsidRDefault="00A1207F">
            <w:pPr>
              <w:suppressAutoHyphens w:val="0"/>
              <w:jc w:val="center"/>
              <w:rPr>
                <w:color w:val="000000"/>
                <w:sz w:val="22"/>
                <w:szCs w:val="22"/>
                <w:lang w:val="lt-LT" w:eastAsia="lt-LT"/>
              </w:rPr>
            </w:pPr>
            <w:r>
              <w:rPr>
                <w:color w:val="000000"/>
                <w:sz w:val="22"/>
                <w:szCs w:val="22"/>
                <w:lang w:val="lt-LT" w:eastAsia="lt-LT"/>
              </w:rPr>
              <w:t>Suma, tūkst. Lt</w:t>
            </w:r>
          </w:p>
        </w:tc>
        <w:tc>
          <w:tcPr>
            <w:tcW w:w="1227" w:type="dxa"/>
            <w:tcBorders>
              <w:left w:val="single" w:sz="4" w:space="0" w:color="000000"/>
              <w:bottom w:val="single" w:sz="4" w:space="0" w:color="000000"/>
            </w:tcBorders>
            <w:shd w:val="clear" w:color="auto" w:fill="auto"/>
          </w:tcPr>
          <w:p w:rsidR="00A1207F" w:rsidRDefault="00A1207F">
            <w:pPr>
              <w:suppressAutoHyphens w:val="0"/>
              <w:jc w:val="center"/>
              <w:rPr>
                <w:color w:val="000000"/>
                <w:sz w:val="22"/>
                <w:szCs w:val="22"/>
                <w:lang w:val="lt-LT" w:eastAsia="lt-LT"/>
              </w:rPr>
            </w:pPr>
            <w:r>
              <w:rPr>
                <w:color w:val="000000"/>
                <w:sz w:val="22"/>
                <w:szCs w:val="22"/>
                <w:lang w:val="lt-LT" w:eastAsia="lt-LT"/>
              </w:rPr>
              <w:t>Mokėtojų sk.</w:t>
            </w:r>
          </w:p>
        </w:tc>
        <w:tc>
          <w:tcPr>
            <w:tcW w:w="1305" w:type="dxa"/>
            <w:tcBorders>
              <w:left w:val="single" w:sz="4" w:space="0" w:color="000000"/>
              <w:bottom w:val="single" w:sz="4" w:space="0" w:color="000000"/>
              <w:right w:val="single" w:sz="12" w:space="0" w:color="000000"/>
            </w:tcBorders>
            <w:shd w:val="clear" w:color="auto" w:fill="auto"/>
          </w:tcPr>
          <w:p w:rsidR="00A1207F" w:rsidRDefault="00A1207F">
            <w:pPr>
              <w:suppressAutoHyphens w:val="0"/>
              <w:jc w:val="center"/>
            </w:pPr>
            <w:r>
              <w:rPr>
                <w:color w:val="000000"/>
                <w:sz w:val="22"/>
                <w:szCs w:val="22"/>
                <w:lang w:val="lt-LT" w:eastAsia="lt-LT"/>
              </w:rPr>
              <w:t>Suma, tūkst. Lt</w:t>
            </w:r>
          </w:p>
        </w:tc>
      </w:tr>
      <w:tr w:rsidR="00A1207F">
        <w:trPr>
          <w:trHeight w:val="315"/>
        </w:trPr>
        <w:tc>
          <w:tcPr>
            <w:tcW w:w="2127"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Perduota į teismą</w:t>
            </w:r>
          </w:p>
        </w:tc>
        <w:tc>
          <w:tcPr>
            <w:tcW w:w="1134"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66</w:t>
            </w:r>
          </w:p>
        </w:tc>
        <w:tc>
          <w:tcPr>
            <w:tcW w:w="1275"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23,7</w:t>
            </w:r>
          </w:p>
        </w:tc>
        <w:tc>
          <w:tcPr>
            <w:tcW w:w="1276"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138</w:t>
            </w:r>
          </w:p>
        </w:tc>
        <w:tc>
          <w:tcPr>
            <w:tcW w:w="1325"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70,3</w:t>
            </w:r>
          </w:p>
        </w:tc>
        <w:tc>
          <w:tcPr>
            <w:tcW w:w="1227"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201</w:t>
            </w:r>
          </w:p>
        </w:tc>
        <w:tc>
          <w:tcPr>
            <w:tcW w:w="1305"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151,6</w:t>
            </w:r>
          </w:p>
        </w:tc>
      </w:tr>
      <w:tr w:rsidR="00A1207F">
        <w:trPr>
          <w:trHeight w:val="315"/>
        </w:trPr>
        <w:tc>
          <w:tcPr>
            <w:tcW w:w="2127"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Sumokėta po teismo sprendimo</w:t>
            </w:r>
          </w:p>
        </w:tc>
        <w:tc>
          <w:tcPr>
            <w:tcW w:w="1134"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33</w:t>
            </w:r>
          </w:p>
        </w:tc>
        <w:tc>
          <w:tcPr>
            <w:tcW w:w="1275"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11,2</w:t>
            </w:r>
          </w:p>
        </w:tc>
        <w:tc>
          <w:tcPr>
            <w:tcW w:w="1276"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41</w:t>
            </w:r>
          </w:p>
        </w:tc>
        <w:tc>
          <w:tcPr>
            <w:tcW w:w="1325"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16,5</w:t>
            </w:r>
          </w:p>
        </w:tc>
        <w:tc>
          <w:tcPr>
            <w:tcW w:w="1227"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65</w:t>
            </w:r>
          </w:p>
        </w:tc>
        <w:tc>
          <w:tcPr>
            <w:tcW w:w="1305"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39,7</w:t>
            </w:r>
          </w:p>
        </w:tc>
      </w:tr>
      <w:tr w:rsidR="00A1207F">
        <w:trPr>
          <w:trHeight w:val="315"/>
        </w:trPr>
        <w:tc>
          <w:tcPr>
            <w:tcW w:w="2127"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Perduota antstoliams</w:t>
            </w:r>
          </w:p>
        </w:tc>
        <w:tc>
          <w:tcPr>
            <w:tcW w:w="1134"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58</w:t>
            </w:r>
          </w:p>
        </w:tc>
        <w:tc>
          <w:tcPr>
            <w:tcW w:w="1275"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20,5</w:t>
            </w:r>
          </w:p>
        </w:tc>
        <w:tc>
          <w:tcPr>
            <w:tcW w:w="1276"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68</w:t>
            </w:r>
          </w:p>
        </w:tc>
        <w:tc>
          <w:tcPr>
            <w:tcW w:w="1325"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41,6</w:t>
            </w:r>
          </w:p>
        </w:tc>
        <w:tc>
          <w:tcPr>
            <w:tcW w:w="1227"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120</w:t>
            </w:r>
          </w:p>
        </w:tc>
        <w:tc>
          <w:tcPr>
            <w:tcW w:w="1305"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81,7</w:t>
            </w:r>
          </w:p>
        </w:tc>
      </w:tr>
      <w:tr w:rsidR="00A1207F">
        <w:trPr>
          <w:trHeight w:val="315"/>
        </w:trPr>
        <w:tc>
          <w:tcPr>
            <w:tcW w:w="2127" w:type="dxa"/>
            <w:tcBorders>
              <w:left w:val="single" w:sz="12" w:space="0" w:color="000000"/>
              <w:bottom w:val="single" w:sz="4"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Nepriteista suma</w:t>
            </w:r>
          </w:p>
        </w:tc>
        <w:tc>
          <w:tcPr>
            <w:tcW w:w="1134"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4</w:t>
            </w:r>
          </w:p>
        </w:tc>
        <w:tc>
          <w:tcPr>
            <w:tcW w:w="1275"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1,3</w:t>
            </w:r>
          </w:p>
        </w:tc>
        <w:tc>
          <w:tcPr>
            <w:tcW w:w="1276" w:type="dxa"/>
            <w:tcBorders>
              <w:left w:val="single" w:sz="4" w:space="0" w:color="000000"/>
              <w:bottom w:val="single" w:sz="4" w:space="0" w:color="000000"/>
            </w:tcBorders>
            <w:shd w:val="clear" w:color="auto" w:fill="auto"/>
            <w:vAlign w:val="bottom"/>
          </w:tcPr>
          <w:p w:rsidR="00A1207F" w:rsidRDefault="00A1207F">
            <w:pPr>
              <w:suppressAutoHyphens w:val="0"/>
              <w:snapToGrid w:val="0"/>
              <w:jc w:val="center"/>
              <w:rPr>
                <w:color w:val="000000"/>
                <w:sz w:val="22"/>
                <w:szCs w:val="22"/>
                <w:lang w:val="lt-LT" w:eastAsia="lt-LT"/>
              </w:rPr>
            </w:pPr>
          </w:p>
        </w:tc>
        <w:tc>
          <w:tcPr>
            <w:tcW w:w="1325" w:type="dxa"/>
            <w:tcBorders>
              <w:left w:val="single" w:sz="4" w:space="0" w:color="000000"/>
              <w:bottom w:val="single" w:sz="4" w:space="0" w:color="000000"/>
            </w:tcBorders>
            <w:shd w:val="clear" w:color="auto" w:fill="auto"/>
            <w:vAlign w:val="bottom"/>
          </w:tcPr>
          <w:p w:rsidR="00A1207F" w:rsidRDefault="00A1207F">
            <w:pPr>
              <w:suppressAutoHyphens w:val="0"/>
              <w:snapToGrid w:val="0"/>
              <w:jc w:val="center"/>
              <w:rPr>
                <w:color w:val="000000"/>
                <w:sz w:val="22"/>
                <w:szCs w:val="22"/>
                <w:lang w:val="lt-LT" w:eastAsia="lt-LT"/>
              </w:rPr>
            </w:pPr>
          </w:p>
        </w:tc>
        <w:tc>
          <w:tcPr>
            <w:tcW w:w="1227" w:type="dxa"/>
            <w:tcBorders>
              <w:left w:val="single" w:sz="4" w:space="0" w:color="000000"/>
              <w:bottom w:val="single" w:sz="4"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12</w:t>
            </w:r>
          </w:p>
        </w:tc>
        <w:tc>
          <w:tcPr>
            <w:tcW w:w="1305" w:type="dxa"/>
            <w:tcBorders>
              <w:left w:val="single" w:sz="4" w:space="0" w:color="000000"/>
              <w:bottom w:val="single" w:sz="4"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7,3</w:t>
            </w:r>
          </w:p>
        </w:tc>
      </w:tr>
      <w:tr w:rsidR="00A1207F">
        <w:trPr>
          <w:trHeight w:val="330"/>
        </w:trPr>
        <w:tc>
          <w:tcPr>
            <w:tcW w:w="2127" w:type="dxa"/>
            <w:tcBorders>
              <w:left w:val="single" w:sz="12" w:space="0" w:color="000000"/>
              <w:bottom w:val="single" w:sz="12" w:space="0" w:color="000000"/>
            </w:tcBorders>
            <w:shd w:val="clear" w:color="auto" w:fill="auto"/>
            <w:vAlign w:val="bottom"/>
          </w:tcPr>
          <w:p w:rsidR="00A1207F" w:rsidRDefault="00A1207F">
            <w:pPr>
              <w:suppressAutoHyphens w:val="0"/>
              <w:rPr>
                <w:color w:val="000000"/>
                <w:sz w:val="22"/>
                <w:szCs w:val="22"/>
                <w:lang w:val="lt-LT" w:eastAsia="lt-LT"/>
              </w:rPr>
            </w:pPr>
            <w:r>
              <w:rPr>
                <w:color w:val="000000"/>
                <w:sz w:val="22"/>
                <w:szCs w:val="22"/>
                <w:lang w:val="lt-LT" w:eastAsia="lt-LT"/>
              </w:rPr>
              <w:t>Gauta iš antstolio</w:t>
            </w:r>
          </w:p>
        </w:tc>
        <w:tc>
          <w:tcPr>
            <w:tcW w:w="1134" w:type="dxa"/>
            <w:tcBorders>
              <w:left w:val="single" w:sz="4" w:space="0" w:color="000000"/>
              <w:bottom w:val="single" w:sz="12" w:space="0" w:color="000000"/>
            </w:tcBorders>
            <w:shd w:val="clear" w:color="auto" w:fill="auto"/>
            <w:vAlign w:val="bottom"/>
          </w:tcPr>
          <w:p w:rsidR="00A1207F" w:rsidRDefault="00A1207F">
            <w:pPr>
              <w:suppressAutoHyphens w:val="0"/>
              <w:snapToGrid w:val="0"/>
              <w:jc w:val="center"/>
              <w:rPr>
                <w:color w:val="000000"/>
                <w:sz w:val="22"/>
                <w:szCs w:val="22"/>
                <w:lang w:val="lt-LT" w:eastAsia="lt-LT"/>
              </w:rPr>
            </w:pPr>
          </w:p>
        </w:tc>
        <w:tc>
          <w:tcPr>
            <w:tcW w:w="1275" w:type="dxa"/>
            <w:tcBorders>
              <w:left w:val="single" w:sz="4" w:space="0" w:color="000000"/>
              <w:bottom w:val="single" w:sz="12"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27,4</w:t>
            </w:r>
          </w:p>
        </w:tc>
        <w:tc>
          <w:tcPr>
            <w:tcW w:w="1276" w:type="dxa"/>
            <w:tcBorders>
              <w:left w:val="single" w:sz="4" w:space="0" w:color="000000"/>
              <w:bottom w:val="single" w:sz="12" w:space="0" w:color="000000"/>
            </w:tcBorders>
            <w:shd w:val="clear" w:color="auto" w:fill="auto"/>
            <w:vAlign w:val="bottom"/>
          </w:tcPr>
          <w:p w:rsidR="00A1207F" w:rsidRDefault="00A1207F">
            <w:pPr>
              <w:suppressAutoHyphens w:val="0"/>
              <w:snapToGrid w:val="0"/>
              <w:jc w:val="center"/>
              <w:rPr>
                <w:color w:val="000000"/>
                <w:sz w:val="22"/>
                <w:szCs w:val="22"/>
                <w:lang w:val="lt-LT" w:eastAsia="lt-LT"/>
              </w:rPr>
            </w:pPr>
          </w:p>
        </w:tc>
        <w:tc>
          <w:tcPr>
            <w:tcW w:w="1325" w:type="dxa"/>
            <w:tcBorders>
              <w:left w:val="single" w:sz="4" w:space="0" w:color="000000"/>
              <w:bottom w:val="single" w:sz="12" w:space="0" w:color="000000"/>
            </w:tcBorders>
            <w:shd w:val="clear" w:color="auto" w:fill="auto"/>
            <w:vAlign w:val="bottom"/>
          </w:tcPr>
          <w:p w:rsidR="00A1207F" w:rsidRDefault="00A1207F">
            <w:pPr>
              <w:suppressAutoHyphens w:val="0"/>
              <w:jc w:val="center"/>
              <w:rPr>
                <w:color w:val="000000"/>
                <w:sz w:val="22"/>
                <w:szCs w:val="22"/>
                <w:lang w:val="lt-LT" w:eastAsia="lt-LT"/>
              </w:rPr>
            </w:pPr>
            <w:r>
              <w:rPr>
                <w:color w:val="000000"/>
                <w:sz w:val="22"/>
                <w:szCs w:val="22"/>
                <w:lang w:val="lt-LT" w:eastAsia="lt-LT"/>
              </w:rPr>
              <w:t>15,1</w:t>
            </w:r>
          </w:p>
        </w:tc>
        <w:tc>
          <w:tcPr>
            <w:tcW w:w="1227" w:type="dxa"/>
            <w:tcBorders>
              <w:left w:val="single" w:sz="4" w:space="0" w:color="000000"/>
              <w:bottom w:val="single" w:sz="12" w:space="0" w:color="000000"/>
            </w:tcBorders>
            <w:shd w:val="clear" w:color="auto" w:fill="auto"/>
            <w:vAlign w:val="bottom"/>
          </w:tcPr>
          <w:p w:rsidR="00A1207F" w:rsidRDefault="00A1207F">
            <w:pPr>
              <w:suppressAutoHyphens w:val="0"/>
              <w:snapToGrid w:val="0"/>
              <w:jc w:val="center"/>
              <w:rPr>
                <w:color w:val="000000"/>
                <w:sz w:val="22"/>
                <w:szCs w:val="22"/>
                <w:lang w:val="lt-LT" w:eastAsia="lt-LT"/>
              </w:rPr>
            </w:pPr>
          </w:p>
        </w:tc>
        <w:tc>
          <w:tcPr>
            <w:tcW w:w="1305" w:type="dxa"/>
            <w:tcBorders>
              <w:left w:val="single" w:sz="4" w:space="0" w:color="000000"/>
              <w:bottom w:val="single" w:sz="12" w:space="0" w:color="000000"/>
              <w:right w:val="single" w:sz="12" w:space="0" w:color="000000"/>
            </w:tcBorders>
            <w:shd w:val="clear" w:color="auto" w:fill="auto"/>
            <w:vAlign w:val="bottom"/>
          </w:tcPr>
          <w:p w:rsidR="00A1207F" w:rsidRDefault="00A1207F">
            <w:pPr>
              <w:suppressAutoHyphens w:val="0"/>
              <w:jc w:val="center"/>
            </w:pPr>
            <w:r>
              <w:rPr>
                <w:color w:val="000000"/>
                <w:sz w:val="22"/>
                <w:szCs w:val="22"/>
                <w:lang w:val="lt-LT" w:eastAsia="lt-LT"/>
              </w:rPr>
              <w:t>19,9</w:t>
            </w:r>
          </w:p>
        </w:tc>
      </w:tr>
    </w:tbl>
    <w:p w:rsidR="00A1207F" w:rsidRDefault="00A1207F">
      <w:pPr>
        <w:pStyle w:val="Pagrindiniotekstotrauka"/>
        <w:spacing w:after="0" w:line="360" w:lineRule="auto"/>
        <w:ind w:left="0" w:firstLine="720"/>
        <w:jc w:val="both"/>
        <w:rPr>
          <w:sz w:val="24"/>
          <w:szCs w:val="24"/>
          <w:lang w:val="lt-LT"/>
        </w:rPr>
      </w:pPr>
    </w:p>
    <w:p w:rsidR="00A1207F" w:rsidRDefault="00A1207F">
      <w:pPr>
        <w:pStyle w:val="Pagrindiniotekstotrauka"/>
        <w:spacing w:after="0" w:line="360" w:lineRule="auto"/>
        <w:ind w:left="0" w:firstLine="720"/>
        <w:jc w:val="both"/>
        <w:rPr>
          <w:sz w:val="24"/>
          <w:szCs w:val="24"/>
          <w:lang w:val="lt-LT"/>
        </w:rPr>
      </w:pPr>
      <w:r>
        <w:rPr>
          <w:sz w:val="24"/>
          <w:szCs w:val="24"/>
          <w:lang w:val="lt-LT"/>
        </w:rPr>
        <w:t>Pažymėtina, kad ataskaitiniais metais 2 įmonės buvo perduotos teisminiam išieškojimui, kurių bendra suma siekė 5,2 tūkst. Lt.</w:t>
      </w:r>
    </w:p>
    <w:p w:rsidR="00A1207F" w:rsidRDefault="00A1207F">
      <w:pPr>
        <w:pStyle w:val="Pagrindiniotekstotrauka"/>
        <w:spacing w:after="0" w:line="360" w:lineRule="auto"/>
        <w:ind w:left="0" w:firstLine="720"/>
        <w:jc w:val="both"/>
        <w:rPr>
          <w:sz w:val="24"/>
          <w:szCs w:val="24"/>
          <w:lang w:val="lt-LT"/>
        </w:rPr>
      </w:pPr>
      <w:r>
        <w:rPr>
          <w:sz w:val="24"/>
          <w:szCs w:val="24"/>
          <w:lang w:val="lt-LT"/>
        </w:rPr>
        <w:t>Įspėjimai, pranešimai, pretenzijos dėl skolos sumokėjimo yra įteikiami asmeniškai skolininkams arba siunčiami paštu. 2014 m. buvo išsiųsta 1,6 tūkst. įspėjimų. Viešo paskelbimo būdu įteikti 66 pranešimai, kuriuose nurodyta įsiskolinimo suma sudaro 39,4 tūkst. Lt.</w:t>
      </w:r>
    </w:p>
    <w:p w:rsidR="00A1207F" w:rsidRDefault="00A1207F">
      <w:pPr>
        <w:pStyle w:val="Pagrindiniotekstotrauka"/>
        <w:spacing w:after="0" w:line="360" w:lineRule="auto"/>
        <w:ind w:left="0" w:firstLine="720"/>
        <w:jc w:val="both"/>
        <w:rPr>
          <w:i/>
          <w:sz w:val="24"/>
          <w:szCs w:val="24"/>
          <w:lang w:val="lt-LT"/>
        </w:rPr>
      </w:pPr>
      <w:r>
        <w:rPr>
          <w:sz w:val="24"/>
          <w:szCs w:val="24"/>
          <w:lang w:val="lt-LT"/>
        </w:rPr>
        <w:t>Per 2014 m., lyginant su ankstesniais metais, buvo aktyviau dirbama skolų prevencijos ir teisminio skolų išieškojimo iš vietinės rinkliavos mokėtojų klausimu. Ženklaus rezultato nesulaukta, kadangi priteistų sumų išieškojimas nėra maksimaliai efektyvus dėl gyventojų pajamų nepakankamumo, jų nedarbo, turto į kurį būtų galima nukreipti skolos išieškojimą nebuvimo.</w:t>
      </w:r>
    </w:p>
    <w:p w:rsidR="00A1207F" w:rsidRDefault="00A1207F">
      <w:pPr>
        <w:pStyle w:val="Pagrindiniotekstotrauka"/>
        <w:spacing w:after="0" w:line="360" w:lineRule="auto"/>
        <w:ind w:left="0" w:firstLine="720"/>
        <w:jc w:val="both"/>
        <w:rPr>
          <w:i/>
          <w:sz w:val="24"/>
          <w:szCs w:val="24"/>
          <w:lang w:val="lt-LT"/>
        </w:rPr>
      </w:pPr>
    </w:p>
    <w:p w:rsidR="00A1207F" w:rsidRDefault="00A1207F">
      <w:pPr>
        <w:pStyle w:val="Pagrindiniotekstotrauka"/>
        <w:spacing w:after="0" w:line="360" w:lineRule="auto"/>
        <w:ind w:left="0" w:firstLine="720"/>
        <w:jc w:val="both"/>
        <w:rPr>
          <w:sz w:val="24"/>
          <w:szCs w:val="24"/>
          <w:lang w:val="lt-LT" w:eastAsia="lt-LT"/>
        </w:rPr>
      </w:pPr>
      <w:r>
        <w:rPr>
          <w:i/>
          <w:sz w:val="24"/>
          <w:szCs w:val="24"/>
          <w:lang w:val="lt-LT"/>
        </w:rPr>
        <w:t xml:space="preserve">Kiti iš Kretingos rajono savivaldybės biudžeto finansuojami darbai. </w:t>
      </w:r>
    </w:p>
    <w:p w:rsidR="00A1207F" w:rsidRDefault="00A1207F">
      <w:pPr>
        <w:pStyle w:val="Pagrindiniotekstotrauka"/>
        <w:spacing w:after="0" w:line="360" w:lineRule="auto"/>
        <w:ind w:left="0" w:firstLine="720"/>
        <w:jc w:val="both"/>
        <w:rPr>
          <w:sz w:val="24"/>
          <w:szCs w:val="24"/>
          <w:lang w:val="lt-LT"/>
        </w:rPr>
      </w:pPr>
      <w:r>
        <w:rPr>
          <w:sz w:val="24"/>
          <w:szCs w:val="24"/>
          <w:lang w:val="lt-LT" w:eastAsia="lt-LT"/>
        </w:rPr>
        <w:t>SĮ „Kretingos komunalininkas“ per 2014 m. atliko kitų papildomų darbų finansuojamų iš Kretingos rajono savivaldybės biudžeto už 30,6 tūkst. Lt sumą: akcijos „Darom 2014“ metu išvežta 32 tonos surinktų komunalinių atliekų už 4,3 tūkst. Lt, už 9,8 tūkst. Lt sutvarkyta bešeimininkių atliekų, surinkta ir nuvežta</w:t>
      </w:r>
      <w:r>
        <w:rPr>
          <w:color w:val="FF0000"/>
          <w:sz w:val="24"/>
          <w:szCs w:val="24"/>
          <w:lang w:val="lt-LT" w:eastAsia="lt-LT"/>
        </w:rPr>
        <w:t xml:space="preserve"> </w:t>
      </w:r>
      <w:r>
        <w:rPr>
          <w:sz w:val="24"/>
          <w:szCs w:val="24"/>
          <w:lang w:val="lt-LT" w:eastAsia="lt-LT"/>
        </w:rPr>
        <w:t xml:space="preserve">į UAB „Metaloidas“, 90 t padangų atliekų, utilizuota 1,64 tonų pavojingų atliekų už 0,8 tūkst. Lt., nupjauti 47 avariniai medžiai už 6,4 tūkst. Lt, SB „Draugystė“ ir </w:t>
      </w:r>
      <w:r>
        <w:rPr>
          <w:sz w:val="24"/>
          <w:szCs w:val="24"/>
          <w:lang w:val="lt-LT" w:eastAsia="lt-LT"/>
        </w:rPr>
        <w:lastRenderedPageBreak/>
        <w:t>SB „Vienybė“ įrengtos aikštelės už 7,1 tūkst. Lt,</w:t>
      </w:r>
      <w:r>
        <w:rPr>
          <w:color w:val="FF0000"/>
          <w:sz w:val="24"/>
          <w:szCs w:val="24"/>
          <w:lang w:val="lt-LT" w:eastAsia="lt-LT"/>
        </w:rPr>
        <w:t xml:space="preserve">  </w:t>
      </w:r>
      <w:r>
        <w:rPr>
          <w:sz w:val="24"/>
          <w:szCs w:val="24"/>
          <w:lang w:val="lt-LT" w:eastAsia="lt-LT"/>
        </w:rPr>
        <w:t xml:space="preserve">nupurkšti </w:t>
      </w:r>
      <w:proofErr w:type="spellStart"/>
      <w:r>
        <w:rPr>
          <w:sz w:val="24"/>
          <w:szCs w:val="24"/>
          <w:lang w:val="lt-LT" w:eastAsia="lt-LT"/>
        </w:rPr>
        <w:t>Sosnovskio</w:t>
      </w:r>
      <w:proofErr w:type="spellEnd"/>
      <w:r>
        <w:rPr>
          <w:sz w:val="24"/>
          <w:szCs w:val="24"/>
          <w:lang w:val="lt-LT" w:eastAsia="lt-LT"/>
        </w:rPr>
        <w:t xml:space="preserve"> barščiai už 0,4 tūkst. Lt ir kiti darbai.</w:t>
      </w:r>
    </w:p>
    <w:p w:rsidR="00A1207F" w:rsidRDefault="00A1207F">
      <w:pPr>
        <w:pStyle w:val="Pagrindiniotekstotrauka"/>
        <w:spacing w:after="0" w:line="360" w:lineRule="auto"/>
        <w:ind w:left="0" w:firstLine="720"/>
        <w:jc w:val="both"/>
        <w:rPr>
          <w:sz w:val="24"/>
          <w:szCs w:val="24"/>
          <w:lang w:val="lt-LT"/>
        </w:rPr>
      </w:pPr>
    </w:p>
    <w:p w:rsidR="00A1207F" w:rsidRDefault="00A1207F">
      <w:pPr>
        <w:pStyle w:val="Pagrindiniotekstotrauka"/>
        <w:spacing w:after="0" w:line="360" w:lineRule="auto"/>
        <w:ind w:left="0" w:firstLine="720"/>
        <w:jc w:val="both"/>
        <w:rPr>
          <w:sz w:val="24"/>
          <w:szCs w:val="24"/>
          <w:lang w:val="lt-LT"/>
        </w:rPr>
      </w:pPr>
      <w:r>
        <w:rPr>
          <w:i/>
          <w:sz w:val="24"/>
          <w:szCs w:val="24"/>
          <w:lang w:val="lt-LT"/>
        </w:rPr>
        <w:t>Darbai ir paslaugos Įmonėms, įstaigoms, organizacijoms ir gyventojams.</w:t>
      </w:r>
      <w:r>
        <w:rPr>
          <w:sz w:val="24"/>
          <w:szCs w:val="24"/>
          <w:lang w:val="lt-LT"/>
        </w:rPr>
        <w:t xml:space="preserve"> </w:t>
      </w:r>
    </w:p>
    <w:p w:rsidR="00A1207F" w:rsidRDefault="00A1207F">
      <w:pPr>
        <w:pStyle w:val="Pagrindiniotekstotrauka"/>
        <w:spacing w:after="0" w:line="360" w:lineRule="auto"/>
        <w:ind w:left="0" w:firstLine="720"/>
        <w:jc w:val="both"/>
        <w:rPr>
          <w:i/>
        </w:rPr>
      </w:pPr>
      <w:r>
        <w:rPr>
          <w:sz w:val="24"/>
          <w:szCs w:val="24"/>
          <w:lang w:val="lt-LT"/>
        </w:rPr>
        <w:t xml:space="preserve">Pagal atskiras sudarytas sutartis SĮ „Kretingos komunalininkas“ per 2014 metus papildomai suteikė paslaugų ir atliko darbų Įmonėms, įstaigoms, organizacijoms ir gyventojams už 456,2 tūkst. Lt, tai yra 179,4 tūkst. Lt daugiau nei 2013 m., 300,3 tūkst. Lt daugiau nei 2012 metais ir 230,4 tūkst. Lt daugiau nei 2011 m. Įmonė suteikė daugiau privačių darbų ir paslaugų, todėl pajamos iš privačių darbų ir paslaugų 2014 m. išaugo </w:t>
      </w:r>
      <w:r>
        <w:rPr>
          <w:sz w:val="24"/>
          <w:szCs w:val="24"/>
        </w:rPr>
        <w:t xml:space="preserve">41,2 proc.. </w:t>
      </w:r>
      <w:r>
        <w:rPr>
          <w:sz w:val="24"/>
          <w:szCs w:val="24"/>
          <w:lang w:val="lt-LT"/>
        </w:rPr>
        <w:t xml:space="preserve">Minėtos paslaugos sudaro 8,1 proc. visų Įmonės metinių pajamų, t.y. 1,9 proc. daugiau nei praėjusiais metais. Pagal pasirašytas sutartis Įmonė mechanizuotai valė sniegą nuo teritorijų, barstė druską, teikė komunalinių atliekų išvežimo paslaugas, autotransporto paslaugas bei atliko kitus darbus. Didžiausias pajamos 2014 m. buvo gautos iš šių įmonių: </w:t>
      </w:r>
      <w:proofErr w:type="spellStart"/>
      <w:r>
        <w:rPr>
          <w:sz w:val="24"/>
          <w:szCs w:val="24"/>
          <w:lang w:val="lt-LT"/>
        </w:rPr>
        <w:t>VšĮ</w:t>
      </w:r>
      <w:proofErr w:type="spellEnd"/>
      <w:r>
        <w:rPr>
          <w:sz w:val="24"/>
          <w:szCs w:val="24"/>
          <w:lang w:val="lt-LT"/>
        </w:rPr>
        <w:t xml:space="preserve"> „Būsto energijos taupymo agentūra“, </w:t>
      </w:r>
      <w:proofErr w:type="spellStart"/>
      <w:r>
        <w:rPr>
          <w:sz w:val="24"/>
          <w:szCs w:val="24"/>
          <w:lang w:val="lt-LT"/>
        </w:rPr>
        <w:t>VšĮ</w:t>
      </w:r>
      <w:proofErr w:type="spellEnd"/>
      <w:r>
        <w:rPr>
          <w:sz w:val="24"/>
          <w:szCs w:val="24"/>
          <w:lang w:val="lt-LT"/>
        </w:rPr>
        <w:t xml:space="preserve"> „Žaliasis taškas“, UAB „AUGMA“, </w:t>
      </w:r>
      <w:proofErr w:type="spellStart"/>
      <w:r>
        <w:rPr>
          <w:sz w:val="24"/>
          <w:szCs w:val="24"/>
          <w:lang w:val="lt-LT"/>
        </w:rPr>
        <w:t>VšĮ</w:t>
      </w:r>
      <w:proofErr w:type="spellEnd"/>
      <w:r>
        <w:rPr>
          <w:sz w:val="24"/>
          <w:szCs w:val="24"/>
          <w:lang w:val="lt-LT"/>
        </w:rPr>
        <w:t xml:space="preserve"> „Pakuočių tvarkymo organizacija“, UAB „Radvydė“, UAB „Specialus autotransportas“ ir kt..</w:t>
      </w:r>
    </w:p>
    <w:p w:rsidR="00A1207F" w:rsidRDefault="00A1207F">
      <w:pPr>
        <w:pStyle w:val="prastasiniatinklio"/>
        <w:spacing w:before="0" w:after="0" w:line="360" w:lineRule="auto"/>
        <w:ind w:firstLine="720"/>
        <w:jc w:val="both"/>
        <w:rPr>
          <w:i/>
        </w:rPr>
      </w:pPr>
    </w:p>
    <w:p w:rsidR="00A1207F" w:rsidRDefault="00A1207F">
      <w:pPr>
        <w:pStyle w:val="prastasiniatinklio"/>
        <w:spacing w:before="0" w:after="0" w:line="360" w:lineRule="auto"/>
        <w:ind w:firstLine="720"/>
        <w:jc w:val="both"/>
      </w:pPr>
      <w:r>
        <w:rPr>
          <w:i/>
        </w:rPr>
        <w:t>2015 metų Įmonės veiklos prognozės ir planai.</w:t>
      </w:r>
    </w:p>
    <w:p w:rsidR="00A1207F" w:rsidRDefault="00A1207F">
      <w:pPr>
        <w:pStyle w:val="prastasiniatinklio"/>
        <w:spacing w:before="0" w:after="0" w:line="360" w:lineRule="auto"/>
        <w:ind w:firstLine="720"/>
        <w:jc w:val="both"/>
      </w:pPr>
      <w:r>
        <w:t xml:space="preserve">Norint laiku ir kokybiškai teikti viešąsias paslaugas, būtina atnaujinti savo transportą ir investuoti į naujos technikos įsigijimą. Įmonei ypač pasiteisino 2013 m. </w:t>
      </w:r>
      <w:r>
        <w:rPr>
          <w:lang w:eastAsia="en-US"/>
        </w:rPr>
        <w:t xml:space="preserve">nupirkta atliekų vežimo mašina Volvo FM9, kuri labai pagerino komunalinių atliekų surinkimo ir pervežimo galimybes, todėl 2015 metais SĮ „Kretingos komunalininkas“ planuoja savivarčio automobilio iki 3,5 t pirkimą, taip optimizuojant didžiųjų atliekų surinkimą mieste. Taip pat </w:t>
      </w:r>
      <w:r>
        <w:t>numatoma įsigyti įvairios talpos naudotų ir naujų (0,24 m</w:t>
      </w:r>
      <w:r>
        <w:rPr>
          <w:vertAlign w:val="superscript"/>
        </w:rPr>
        <w:t>3</w:t>
      </w:r>
      <w:r>
        <w:t xml:space="preserve"> – 1,1 m</w:t>
      </w:r>
      <w:r>
        <w:rPr>
          <w:vertAlign w:val="superscript"/>
        </w:rPr>
        <w:t>3</w:t>
      </w:r>
      <w:r>
        <w:t>, 5 - 36 m</w:t>
      </w:r>
      <w:r>
        <w:rPr>
          <w:vertAlign w:val="superscript"/>
        </w:rPr>
        <w:t>3</w:t>
      </w:r>
      <w:r>
        <w:t xml:space="preserve">) atliekų surinkimo konteinerių. Siekdama mažinti atliekų, patenkančių į regioninį sąvartyną kiekį, Įmonė planuoja skatinti atliekų rūšiavimą. Tam numatyta įsigyti konteinerių antrinėms žaliavoms. </w:t>
      </w:r>
    </w:p>
    <w:p w:rsidR="00A1207F" w:rsidRDefault="00A1207F">
      <w:pPr>
        <w:pStyle w:val="prastasiniatinklio"/>
        <w:spacing w:before="0" w:after="0" w:line="360" w:lineRule="auto"/>
        <w:ind w:firstLine="720"/>
        <w:jc w:val="both"/>
      </w:pPr>
      <w:r>
        <w:t xml:space="preserve">Siekiant sumažinti Valymo ir apželdinimo skyriuje patiriamas sąnaudas bei darbuotojų rankinį bei fizinį darbo krūvį numatoma įsigyti priedų prie turimos technikos, pvz.: lapų rinktuvą prie traktoriaus ir kt. Miesto tvarkymo darbams papildomai numatoma įsigyti smulkios technikos bei įrangos: </w:t>
      </w:r>
      <w:proofErr w:type="spellStart"/>
      <w:r>
        <w:t>motopjūklą</w:t>
      </w:r>
      <w:proofErr w:type="spellEnd"/>
      <w:r>
        <w:t xml:space="preserve">, krūmapjoves, universalų pjovimo aparatą su priedais. </w:t>
      </w:r>
    </w:p>
    <w:p w:rsidR="00A1207F" w:rsidRDefault="00A1207F">
      <w:pPr>
        <w:pStyle w:val="prastasiniatinklio"/>
        <w:spacing w:before="0" w:after="0" w:line="360" w:lineRule="auto"/>
        <w:ind w:firstLine="720"/>
        <w:jc w:val="both"/>
      </w:pPr>
      <w:r>
        <w:t xml:space="preserve"> Taip pat, bus siekiama mažinti patiriamas sąnaudas koreguojant atliekų surinkimo maršrutų grafikus, kontroliuojant degalų kiekio sunaudojimą, peržiūrint atliekų išvežimo sutartis su fiziniais ir juridiniais asmenimis, diegiant ar naudojant kitas numatytas priemones.</w:t>
      </w:r>
      <w:r>
        <w:rPr>
          <w:color w:val="4472C4"/>
        </w:rPr>
        <w:t xml:space="preserve"> </w:t>
      </w:r>
    </w:p>
    <w:p w:rsidR="00A1207F" w:rsidRDefault="00A1207F">
      <w:pPr>
        <w:pStyle w:val="prastasiniatinklio"/>
        <w:spacing w:before="0" w:after="0" w:line="360" w:lineRule="auto"/>
        <w:ind w:firstLine="720"/>
        <w:jc w:val="both"/>
      </w:pPr>
      <w:r>
        <w:t>Įmonė 2015 metais, siekdama būti konkurencinga, numato didelį dėmesį skirti atliekamų darbų detaliam kainų skaičiavimui, sąnaudoms mažinti, investuoti į darbuotojų darbo bei buitinių sąlygų gerinimą.</w:t>
      </w:r>
    </w:p>
    <w:p w:rsidR="00A1207F" w:rsidRDefault="00A1207F">
      <w:pPr>
        <w:pStyle w:val="prastasiniatinklio"/>
        <w:spacing w:before="0" w:after="0" w:line="360" w:lineRule="auto"/>
        <w:ind w:firstLine="720"/>
        <w:jc w:val="both"/>
        <w:rPr>
          <w:i/>
        </w:rPr>
      </w:pPr>
      <w:r>
        <w:lastRenderedPageBreak/>
        <w:t xml:space="preserve">Įmonė savo teritorijoje laiko daug transporto technikos bei kitos įrangos, todėl optimizuojant priežiūros ir saugojimo kaštus, 2015 m. SĮ „Kretingos komunalininkas“ planuoja teritorijos ir pastatų saugojimą perduoti privačiai apsaugos bendrovei. </w:t>
      </w:r>
    </w:p>
    <w:p w:rsidR="00A1207F" w:rsidRDefault="00A1207F">
      <w:pPr>
        <w:pStyle w:val="prastasiniatinklio"/>
        <w:spacing w:before="0" w:after="0" w:line="360" w:lineRule="auto"/>
        <w:ind w:firstLine="720"/>
        <w:jc w:val="both"/>
        <w:rPr>
          <w:i/>
        </w:rPr>
      </w:pPr>
    </w:p>
    <w:p w:rsidR="00A1207F" w:rsidRDefault="00A1207F">
      <w:pPr>
        <w:pStyle w:val="prastasiniatinklio"/>
        <w:spacing w:before="0" w:after="0" w:line="360" w:lineRule="auto"/>
        <w:ind w:firstLine="720"/>
        <w:jc w:val="both"/>
      </w:pPr>
      <w:r>
        <w:rPr>
          <w:i/>
        </w:rPr>
        <w:t>Įmonės veiklos rezultatų vertinimo rodiklių 2014 metų veiklos rezultatams vertinti analizė.</w:t>
      </w:r>
    </w:p>
    <w:p w:rsidR="00A1207F" w:rsidRDefault="00A1207F">
      <w:pPr>
        <w:pStyle w:val="prastasiniatinklio"/>
        <w:spacing w:before="0" w:after="0" w:line="360" w:lineRule="auto"/>
        <w:ind w:firstLine="720"/>
        <w:jc w:val="both"/>
      </w:pPr>
      <w:r>
        <w:t>Vadovaujantis Kretingos rajono savivaldybės administracijos direktoriaus 2014 m. balandžio 30 d. įsakymo Nr. A1-355 3 punkto 2 papunkčiu, Kretingos rajono savivaldybės administracijos direktoriui buvo pateikti Įmonės veiklos rezultatų vertinimo rodikliai 2014 metų veiklos rezultatams vertinti:</w:t>
      </w:r>
    </w:p>
    <w:p w:rsidR="00A1207F" w:rsidRDefault="00A1207F">
      <w:pPr>
        <w:pStyle w:val="prastasiniatinklio"/>
        <w:spacing w:before="0" w:after="0" w:line="360" w:lineRule="auto"/>
        <w:ind w:firstLine="720"/>
        <w:jc w:val="both"/>
        <w:rPr>
          <w:i/>
          <w:iCs/>
        </w:rPr>
      </w:pPr>
      <w:r>
        <w:t>1) ūkinės ir finansinės veiklos grynasis pelnas – ne mažiau kaip 3 tūkst. Lt;</w:t>
      </w:r>
    </w:p>
    <w:p w:rsidR="00A1207F" w:rsidRDefault="00A1207F">
      <w:pPr>
        <w:pStyle w:val="prastasiniatinklio"/>
        <w:spacing w:before="0" w:after="0" w:line="360" w:lineRule="auto"/>
        <w:ind w:firstLine="720"/>
        <w:jc w:val="both"/>
      </w:pPr>
      <w:r>
        <w:rPr>
          <w:i/>
          <w:iCs/>
        </w:rPr>
        <w:t>Rodiklis įgyvendintas.</w:t>
      </w:r>
      <w:r>
        <w:t xml:space="preserve"> Įmonė 2014 m. baigė su 168,8 tūkst. Lt pelnu. Pelningiausios Įmonės veiklos yra valymas, apželdinimas ir melioracija. </w:t>
      </w:r>
    </w:p>
    <w:p w:rsidR="00A1207F" w:rsidRDefault="00A1207F">
      <w:pPr>
        <w:pStyle w:val="prastasiniatinklio"/>
        <w:spacing w:before="0" w:after="0" w:line="360" w:lineRule="auto"/>
        <w:ind w:firstLine="720"/>
        <w:jc w:val="both"/>
        <w:rPr>
          <w:i/>
          <w:iCs/>
        </w:rPr>
      </w:pPr>
      <w:r>
        <w:t>2) atlikti ne mažiau kaip už 100 tūkst. Lt investicijų, mažinančių gamybos sąnaudas bei gerinančias teikiamų paslaugų kokybę ir darbuotojų darbo sąlygas;</w:t>
      </w:r>
    </w:p>
    <w:p w:rsidR="00A1207F" w:rsidRDefault="00A1207F">
      <w:pPr>
        <w:pStyle w:val="prastasiniatinklio"/>
        <w:spacing w:before="0" w:after="0" w:line="360" w:lineRule="auto"/>
        <w:ind w:firstLine="720"/>
        <w:jc w:val="both"/>
      </w:pPr>
      <w:r>
        <w:rPr>
          <w:i/>
          <w:iCs/>
        </w:rPr>
        <w:t>Rodiklis įgyvendintas.</w:t>
      </w:r>
      <w:r>
        <w:t xml:space="preserve"> Gamybos sąnaudoms mažinti, teikiamų paslaugų kokybei bei darbuotojų darbo sąlygoms gerinti 2014 metais investuota 227,9 tūkst. Lt. Investicijos vykdytos vadovaujantis SĮ „Kretingos komunalininkas“ valdybos patvirtintu SĮ „Kretingos komunalininkas“ 2014 metų turto įsigijimo planu.</w:t>
      </w:r>
    </w:p>
    <w:p w:rsidR="00A1207F" w:rsidRDefault="00A1207F">
      <w:pPr>
        <w:pStyle w:val="prastasiniatinklio"/>
        <w:spacing w:before="0" w:after="0" w:line="360" w:lineRule="auto"/>
        <w:ind w:firstLine="720"/>
        <w:jc w:val="both"/>
        <w:rPr>
          <w:i/>
          <w:iCs/>
        </w:rPr>
      </w:pPr>
      <w:r>
        <w:t>3) padidinti pajamas, gaunamas atliekant paslaugas kitiems, ne iš savivaldybės biudžeto finansuojamiems subjektams, ne mažiau kaip 10 proc. lyginant su 2013 m.;</w:t>
      </w:r>
    </w:p>
    <w:p w:rsidR="00A1207F" w:rsidRDefault="00A1207F">
      <w:pPr>
        <w:pStyle w:val="prastasiniatinklio"/>
        <w:spacing w:before="0" w:after="0" w:line="360" w:lineRule="auto"/>
        <w:ind w:firstLine="720"/>
        <w:jc w:val="both"/>
      </w:pPr>
      <w:r>
        <w:rPr>
          <w:i/>
          <w:iCs/>
        </w:rPr>
        <w:t>Rodiklis įgyvendintas.</w:t>
      </w:r>
      <w:r>
        <w:t xml:space="preserve"> 2014 m. Įmonė suteikė 41,2 proc. daugiau privačių darbų ir paslaugų, lyginant su 2013 m. Pagal atskiras sudarytas sutartis SĮ „Kretingos komunalininkas“ per 2014 metus papildomai suteikė paslaugų ir atliko darbų Įmonėms, įstaigoms, organizacijoms ir gyventojams už 456,2 tūkst. Lt, tai yra 179,4 tūkst. Lt daugiau nei 2013 m.</w:t>
      </w:r>
    </w:p>
    <w:p w:rsidR="00A1207F" w:rsidRDefault="00A1207F">
      <w:pPr>
        <w:pStyle w:val="prastasiniatinklio"/>
        <w:spacing w:before="0" w:after="0" w:line="360" w:lineRule="auto"/>
        <w:ind w:firstLine="720"/>
        <w:jc w:val="both"/>
        <w:rPr>
          <w:i/>
          <w:iCs/>
        </w:rPr>
      </w:pPr>
      <w:r>
        <w:t>4) sumažinti komunalinių atliekų, surenkamų iš vietinės rinkliavos mokėtojų, kiekį, patenkantį į sąvartyną, 5 proc. lyginant su 2013 m.</w:t>
      </w:r>
    </w:p>
    <w:p w:rsidR="00A1207F" w:rsidRDefault="00A1207F">
      <w:pPr>
        <w:pStyle w:val="prastasiniatinklio"/>
        <w:spacing w:before="0" w:after="0" w:line="360" w:lineRule="auto"/>
        <w:ind w:firstLine="720"/>
        <w:jc w:val="both"/>
        <w:rPr>
          <w:i/>
        </w:rPr>
      </w:pPr>
      <w:r>
        <w:rPr>
          <w:i/>
          <w:iCs/>
        </w:rPr>
        <w:t>Rodiklis įgyvendintas.</w:t>
      </w:r>
      <w:r>
        <w:t xml:space="preserve"> 2014 metais bendras komunalinių atliekų kiekis (13,4 tūkst. t.), patenkantis į regioninį sąvartyną, sumažėjo 1,08 tūkst. tonomis lyginant su 2013 metų rodikliais (14,4 tūkst. t.). Komunalinių atliekų kiekis, patenkantis į regioninį sąvartyną, per metus sumažėjo 7,5 proc.</w:t>
      </w:r>
    </w:p>
    <w:p w:rsidR="00A1207F" w:rsidRDefault="00A1207F">
      <w:pPr>
        <w:pStyle w:val="prastasiniatinklio"/>
        <w:spacing w:before="0" w:after="0" w:line="360" w:lineRule="auto"/>
        <w:ind w:firstLine="720"/>
        <w:jc w:val="both"/>
        <w:rPr>
          <w:i/>
        </w:rPr>
      </w:pPr>
    </w:p>
    <w:p w:rsidR="00A1207F" w:rsidRDefault="00A1207F">
      <w:pPr>
        <w:pStyle w:val="prastasiniatinklio"/>
        <w:spacing w:before="0" w:after="0" w:line="360" w:lineRule="auto"/>
        <w:ind w:firstLine="720"/>
        <w:jc w:val="both"/>
        <w:rPr>
          <w:i/>
        </w:rPr>
      </w:pPr>
    </w:p>
    <w:p w:rsidR="00A1207F" w:rsidRDefault="00A1207F">
      <w:pPr>
        <w:pStyle w:val="prastasiniatinklio"/>
        <w:spacing w:before="0" w:after="0" w:line="360" w:lineRule="auto"/>
        <w:ind w:firstLine="720"/>
        <w:jc w:val="both"/>
      </w:pPr>
      <w:r>
        <w:rPr>
          <w:i/>
        </w:rPr>
        <w:t xml:space="preserve">Įmonės veiklos vertinimo rodikliai 2015 metams. </w:t>
      </w:r>
    </w:p>
    <w:p w:rsidR="00A1207F" w:rsidRDefault="00A1207F">
      <w:pPr>
        <w:pStyle w:val="prastasiniatinklio"/>
        <w:spacing w:before="0" w:after="0" w:line="360" w:lineRule="auto"/>
        <w:ind w:firstLine="720"/>
        <w:jc w:val="both"/>
      </w:pPr>
      <w:r>
        <w:t xml:space="preserve">Vadovaujantis Savivaldybės įmonių ir savivaldybės kontroliuojamų uždarųjų akcinių bendrovių vadovų, jų pavaduotojų ir vyriausiųjų buhalterių darbo apmokėjimo tvarkos aprašo, </w:t>
      </w:r>
      <w:r>
        <w:lastRenderedPageBreak/>
        <w:t>patvirtinto Kretingos rajono savivaldybės administracijos direktoriaus 2013 m. birželio 19 d. įsakymu Nr. A1-518, 5 punktu, teikiame įmonės veiklos rezultatų vertinimo rodiklius 2015 metų veiklos rezultatams vertinti:</w:t>
      </w:r>
    </w:p>
    <w:p w:rsidR="00A1207F" w:rsidRDefault="00A1207F">
      <w:pPr>
        <w:pStyle w:val="prastasiniatinklio"/>
        <w:numPr>
          <w:ilvl w:val="0"/>
          <w:numId w:val="8"/>
        </w:numPr>
        <w:spacing w:before="0" w:after="0" w:line="360" w:lineRule="auto"/>
        <w:ind w:left="0" w:firstLine="720"/>
        <w:jc w:val="both"/>
      </w:pPr>
      <w:r>
        <w:t>padidinti antrinių žaliavų ir pakuočių surenkamą kiekį ne mažiau nei 20 proc., lyginant su 2014 metų rodikliais;</w:t>
      </w:r>
    </w:p>
    <w:p w:rsidR="00A1207F" w:rsidRDefault="00A1207F">
      <w:pPr>
        <w:pStyle w:val="prastasiniatinklio"/>
        <w:spacing w:before="0" w:after="0" w:line="360" w:lineRule="auto"/>
        <w:ind w:firstLine="720"/>
        <w:jc w:val="both"/>
      </w:pPr>
      <w:r>
        <w:t>2) įgyvendinti investicijas, mažinančias gamybos sąnaudas bei gerinančias teikiamų paslaugų kokybę, darbuotojų darbo sąlygas (investuoti ne mažiau nei 30 tūkst. EUR (103,6 tūkst. Lt));</w:t>
      </w:r>
    </w:p>
    <w:p w:rsidR="00A1207F" w:rsidRDefault="00A1207F">
      <w:pPr>
        <w:pStyle w:val="prastasiniatinklio"/>
        <w:spacing w:before="0" w:after="0" w:line="360" w:lineRule="auto"/>
        <w:ind w:left="720"/>
        <w:jc w:val="both"/>
      </w:pPr>
      <w:r>
        <w:t>3) metus baigti su minimaliu 1,0 tūkst. EUR (3,5 tūkst. Lt) pelnu;</w:t>
      </w:r>
    </w:p>
    <w:p w:rsidR="00A1207F" w:rsidRDefault="00A1207F">
      <w:pPr>
        <w:pStyle w:val="prastasiniatinklio"/>
        <w:spacing w:before="0" w:after="0" w:line="360" w:lineRule="auto"/>
        <w:ind w:firstLine="720"/>
        <w:jc w:val="both"/>
      </w:pPr>
      <w:r>
        <w:t>4) išplėsti įmonės teikiamų paslaugų apimtis, padidinant įmonės pardavimo pajamas (atliekant paslaugas kitiems, ne iš savivaldybės biudžeto finansuojamiems subjektams) ne mažiau 10 proc., lyginant su 2014 metų rodikliais.</w:t>
      </w:r>
    </w:p>
    <w:p w:rsidR="00A1207F" w:rsidRDefault="00A1207F">
      <w:pPr>
        <w:pStyle w:val="prastasiniatinklio"/>
        <w:spacing w:before="0" w:after="0" w:line="360" w:lineRule="auto"/>
        <w:ind w:firstLine="720"/>
        <w:jc w:val="both"/>
      </w:pPr>
    </w:p>
    <w:p w:rsidR="00A1207F" w:rsidRDefault="00BC66DC" w:rsidP="00BC66DC">
      <w:pPr>
        <w:pStyle w:val="Lentele"/>
        <w:spacing w:line="100" w:lineRule="atLeast"/>
        <w:jc w:val="center"/>
        <w:rPr>
          <w:lang w:val="lt-LT"/>
        </w:rPr>
      </w:pPr>
      <w:r>
        <w:rPr>
          <w:lang w:val="lt-LT"/>
        </w:rPr>
        <w:t>__________________________________________</w:t>
      </w:r>
    </w:p>
    <w:sectPr w:rsidR="00A1207F" w:rsidSect="00C12D62">
      <w:headerReference w:type="default" r:id="rId17"/>
      <w:footerReference w:type="default" r:id="rId18"/>
      <w:headerReference w:type="first" r:id="rId19"/>
      <w:footerReference w:type="first" r:id="rId20"/>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C9B" w:rsidRDefault="00BA0C9B">
      <w:r>
        <w:separator/>
      </w:r>
    </w:p>
  </w:endnote>
  <w:endnote w:type="continuationSeparator" w:id="0">
    <w:p w:rsidR="00BA0C9B" w:rsidRDefault="00BA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07F" w:rsidRDefault="00A1207F">
    <w:pPr>
      <w:pStyle w:val="Porat"/>
    </w:pPr>
  </w:p>
  <w:p w:rsidR="00A1207F" w:rsidRDefault="00A1207F">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07F" w:rsidRDefault="00A1207F">
    <w:pPr>
      <w:pStyle w:val="Porat"/>
      <w:jc w:val="right"/>
    </w:pPr>
  </w:p>
  <w:p w:rsidR="00A1207F" w:rsidRDefault="00A1207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C9B" w:rsidRDefault="00BA0C9B">
      <w:r>
        <w:separator/>
      </w:r>
    </w:p>
  </w:footnote>
  <w:footnote w:type="continuationSeparator" w:id="0">
    <w:p w:rsidR="00BA0C9B" w:rsidRDefault="00BA0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020269"/>
      <w:docPartObj>
        <w:docPartGallery w:val="Page Numbers (Top of Page)"/>
        <w:docPartUnique/>
      </w:docPartObj>
    </w:sdtPr>
    <w:sdtEndPr/>
    <w:sdtContent>
      <w:p w:rsidR="00C12D62" w:rsidRDefault="00C12D62">
        <w:pPr>
          <w:pStyle w:val="Antrats"/>
          <w:jc w:val="center"/>
        </w:pPr>
        <w:r>
          <w:fldChar w:fldCharType="begin"/>
        </w:r>
        <w:r>
          <w:instrText>PAGE   \* MERGEFORMAT</w:instrText>
        </w:r>
        <w:r>
          <w:fldChar w:fldCharType="separate"/>
        </w:r>
        <w:r w:rsidR="00335081" w:rsidRPr="00335081">
          <w:rPr>
            <w:noProof/>
            <w:lang w:val="lt-LT"/>
          </w:rPr>
          <w:t>19</w:t>
        </w:r>
        <w:r>
          <w:fldChar w:fldCharType="end"/>
        </w:r>
      </w:p>
    </w:sdtContent>
  </w:sdt>
  <w:p w:rsidR="00C12D62" w:rsidRDefault="00C12D6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07F" w:rsidRDefault="00A409E1">
    <w:pPr>
      <w:pStyle w:val="Pagrindinistekstas"/>
      <w:spacing w:line="100" w:lineRule="atLeast"/>
      <w:rPr>
        <w:sz w:val="20"/>
      </w:rPr>
    </w:pPr>
    <w:r>
      <w:rPr>
        <w:noProof/>
        <w:lang w:eastAsia="lt-LT"/>
      </w:rPr>
      <mc:AlternateContent>
        <mc:Choice Requires="wps">
          <w:drawing>
            <wp:anchor distT="0" distB="0" distL="114935" distR="114935" simplePos="0" relativeHeight="251657216" behindDoc="0" locked="0" layoutInCell="1" allowOverlap="1" wp14:anchorId="0D5EBAB8" wp14:editId="062DD0FB">
              <wp:simplePos x="0" y="0"/>
              <wp:positionH relativeFrom="column">
                <wp:posOffset>1754505</wp:posOffset>
              </wp:positionH>
              <wp:positionV relativeFrom="paragraph">
                <wp:posOffset>189865</wp:posOffset>
              </wp:positionV>
              <wp:extent cx="2281555" cy="544195"/>
              <wp:effectExtent l="11430" t="8890" r="12065" b="889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544195"/>
                      </a:xfrm>
                      <a:prstGeom prst="rect">
                        <a:avLst/>
                      </a:prstGeom>
                      <a:solidFill>
                        <a:srgbClr val="FFFFFF"/>
                      </a:solidFill>
                      <a:ln w="9525">
                        <a:solidFill>
                          <a:srgbClr val="FFFFFF"/>
                        </a:solidFill>
                        <a:miter lim="800000"/>
                        <a:headEnd/>
                        <a:tailEnd/>
                      </a:ln>
                    </wps:spPr>
                    <wps:txbx>
                      <w:txbxContent>
                        <w:p w:rsidR="00A1207F" w:rsidRDefault="00A1207F">
                          <w:pPr>
                            <w:rPr>
                              <w:sz w:val="28"/>
                              <w:lang w:val="lt-LT"/>
                            </w:rPr>
                          </w:pPr>
                          <w:r>
                            <w:rPr>
                              <w:sz w:val="28"/>
                              <w:lang w:val="lt-LT"/>
                            </w:rPr>
                            <w:t xml:space="preserve">SĮ „KRETINGOS </w:t>
                          </w:r>
                        </w:p>
                        <w:p w:rsidR="00A1207F" w:rsidRDefault="00A1207F">
                          <w:r>
                            <w:rPr>
                              <w:sz w:val="28"/>
                              <w:lang w:val="lt-LT"/>
                            </w:rPr>
                            <w:t>KOMUNALININKAS“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3" type="#_x0000_t202" style="position:absolute;margin-left:138.15pt;margin-top:14.95pt;width:179.65pt;height:42.8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" strokecolor="white">
              <v:textbox>
                <w:txbxContent>
                  <w:p w:rsidR="00A1207F" w:rsidRDefault="00A1207F">
                    <w:pPr>
                      <w:rPr>
                        <w:sz w:val="28"/>
                        <w:lang w:val="lt-LT"/>
                      </w:rPr>
                    </w:pPr>
                    <w:r>
                      <w:rPr>
                        <w:sz w:val="28"/>
                        <w:lang w:val="lt-LT"/>
                      </w:rPr>
                      <w:t xml:space="preserve">SĮ „KRETINGOS </w:t>
                    </w:r>
                  </w:p>
                  <w:p w:rsidR="00A1207F" w:rsidRDefault="00A1207F">
                    <w:r>
                      <w:rPr>
                        <w:sz w:val="28"/>
                        <w:lang w:val="lt-LT"/>
                      </w:rPr>
                      <w:t>KOMUNALININKAS“</w:t>
                    </w:r>
                  </w:p>
                </w:txbxContent>
              </v:textbox>
            </v:shape>
          </w:pict>
        </mc:Fallback>
      </mc:AlternateContent>
    </w:r>
    <w:r>
      <w:rPr>
        <w:noProof/>
        <w:lang w:eastAsia="lt-LT"/>
      </w:rPr>
      <w:drawing>
        <wp:anchor distT="0" distB="0" distL="114935" distR="114935" simplePos="0" relativeHeight="251658240" behindDoc="0" locked="0" layoutInCell="1" allowOverlap="1" wp14:anchorId="26B6E023" wp14:editId="50C165F9">
          <wp:simplePos x="0" y="0"/>
          <wp:positionH relativeFrom="column">
            <wp:posOffset>-97155</wp:posOffset>
          </wp:positionH>
          <wp:positionV relativeFrom="paragraph">
            <wp:posOffset>45085</wp:posOffset>
          </wp:positionV>
          <wp:extent cx="1066165" cy="493395"/>
          <wp:effectExtent l="0" t="0" r="635" b="1905"/>
          <wp:wrapNone/>
          <wp:docPr id="5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165" cy="4933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lt-LT"/>
      </w:rPr>
      <mc:AlternateContent>
        <mc:Choice Requires="wps">
          <w:drawing>
            <wp:anchor distT="0" distB="0" distL="114300" distR="114300" simplePos="0" relativeHeight="251659264" behindDoc="1" locked="0" layoutInCell="1" allowOverlap="1" wp14:anchorId="2671D155" wp14:editId="7778757A">
              <wp:simplePos x="0" y="0"/>
              <wp:positionH relativeFrom="column">
                <wp:posOffset>102870</wp:posOffset>
              </wp:positionH>
              <wp:positionV relativeFrom="paragraph">
                <wp:posOffset>188595</wp:posOffset>
              </wp:positionV>
              <wp:extent cx="548640" cy="548640"/>
              <wp:effectExtent l="17145" t="17145" r="15240" b="15240"/>
              <wp:wrapNone/>
              <wp:docPr id="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ellipse">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8.1pt;margin-top:14.85pt;width:43.2pt;height:4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" strokeweight=".79mm">
              <v:stroke joinstyle="miter" endcap="square"/>
            </v:oval>
          </w:pict>
        </mc:Fallback>
      </mc:AlternateContent>
    </w:r>
    <w:r>
      <w:rPr>
        <w:noProof/>
        <w:lang w:eastAsia="lt-LT"/>
      </w:rPr>
      <mc:AlternateContent>
        <mc:Choice Requires="wps">
          <w:drawing>
            <wp:anchor distT="0" distB="0" distL="114300" distR="114300" simplePos="0" relativeHeight="251660288" behindDoc="1" locked="0" layoutInCell="1" allowOverlap="1" wp14:anchorId="633FD416" wp14:editId="22B8391E">
              <wp:simplePos x="0" y="0"/>
              <wp:positionH relativeFrom="column">
                <wp:posOffset>1388745</wp:posOffset>
              </wp:positionH>
              <wp:positionV relativeFrom="paragraph">
                <wp:posOffset>738505</wp:posOffset>
              </wp:positionV>
              <wp:extent cx="2743200" cy="1270"/>
              <wp:effectExtent l="17145" t="14605" r="20955" b="22225"/>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270"/>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58.15pt" to="325.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" strokeweight=".79mm">
              <v:stroke joinstyle="miter" endcap="square"/>
            </v:line>
          </w:pict>
        </mc:Fallback>
      </mc:AlternateContent>
    </w:r>
    <w:r>
      <w:rPr>
        <w:noProof/>
        <w:lang w:eastAsia="lt-LT"/>
      </w:rPr>
      <mc:AlternateContent>
        <mc:Choice Requires="wps">
          <w:drawing>
            <wp:anchor distT="0" distB="0" distL="114300" distR="114300" simplePos="0" relativeHeight="251661312" behindDoc="1" locked="0" layoutInCell="1" allowOverlap="1" wp14:anchorId="107407AC" wp14:editId="4E5707CF">
              <wp:simplePos x="0" y="0"/>
              <wp:positionH relativeFrom="column">
                <wp:posOffset>1114425</wp:posOffset>
              </wp:positionH>
              <wp:positionV relativeFrom="paragraph">
                <wp:posOffset>189865</wp:posOffset>
              </wp:positionV>
              <wp:extent cx="548640" cy="548640"/>
              <wp:effectExtent l="19050" t="18415" r="22860" b="23495"/>
              <wp:wrapNone/>
              <wp:docPr id="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ellipse">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87.75pt;margin-top:14.95pt;width:43.2pt;height:43.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" strokeweight=".79mm">
              <v:stroke joinstyle="miter" endcap="square"/>
            </v:oval>
          </w:pict>
        </mc:Fallback>
      </mc:AlternateContent>
    </w:r>
    <w:r>
      <w:rPr>
        <w:noProof/>
        <w:lang w:eastAsia="lt-LT"/>
      </w:rPr>
      <mc:AlternateContent>
        <mc:Choice Requires="wps">
          <w:drawing>
            <wp:anchor distT="0" distB="0" distL="114300" distR="114300" simplePos="0" relativeHeight="251662336" behindDoc="1" locked="0" layoutInCell="1" allowOverlap="1" wp14:anchorId="7BD35E1F" wp14:editId="76CEC7DD">
              <wp:simplePos x="0" y="0"/>
              <wp:positionH relativeFrom="column">
                <wp:posOffset>17145</wp:posOffset>
              </wp:positionH>
              <wp:positionV relativeFrom="paragraph">
                <wp:posOffset>98425</wp:posOffset>
              </wp:positionV>
              <wp:extent cx="731520" cy="718820"/>
              <wp:effectExtent l="0" t="3175" r="3810" b="190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18820"/>
                      </a:xfrm>
                      <a:prstGeom prst="rect">
                        <a:avLst/>
                      </a:prstGeom>
                      <a:solidFill>
                        <a:srgbClr val="FFFFFF"/>
                      </a:solidFill>
                      <a:ln>
                        <a:noFill/>
                      </a:ln>
                      <a:effectLst/>
                      <a:extLs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5pt;margin-top:7.75pt;width:57.6pt;height:56.6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" stroked="f" strokecolor="#3465af">
              <v:stroke joinstyle="round"/>
            </v:rect>
          </w:pict>
        </mc:Fallback>
      </mc:AlternateContent>
    </w:r>
    <w:r w:rsidR="00A1207F">
      <w:rPr>
        <w:b/>
        <w:sz w:val="96"/>
      </w:rPr>
      <w:t xml:space="preserve">        </w:t>
    </w:r>
    <w:r w:rsidR="00A1207F">
      <w:rPr>
        <w:rFonts w:ascii="Arial" w:hAnsi="Arial" w:cs="Arial"/>
        <w:b/>
        <w:sz w:val="120"/>
      </w:rPr>
      <w:t>k</w:t>
    </w:r>
  </w:p>
  <w:p w:rsidR="00A1207F" w:rsidRDefault="00A1207F">
    <w:pPr>
      <w:pStyle w:val="Pagrindinistekstas"/>
      <w:ind w:left="284" w:hanging="284"/>
      <w:jc w:val="center"/>
      <w:rPr>
        <w:sz w:val="20"/>
      </w:rPr>
    </w:pPr>
    <w:r>
      <w:rPr>
        <w:sz w:val="20"/>
      </w:rPr>
      <w:t xml:space="preserve">Savivaldybės įmonė. Vytauto g. 118, LT-97133 Kretinga. Tel./Faks. (8 445) 78608. </w:t>
    </w:r>
  </w:p>
  <w:p w:rsidR="00A1207F" w:rsidRDefault="00A1207F">
    <w:pPr>
      <w:pStyle w:val="Pagrindinistekstas"/>
      <w:ind w:left="284" w:hanging="284"/>
      <w:jc w:val="center"/>
    </w:pPr>
    <w:r>
      <w:rPr>
        <w:sz w:val="20"/>
      </w:rPr>
      <w:t xml:space="preserve">El. paštas </w:t>
    </w:r>
    <w:hyperlink r:id="rId2" w:history="1">
      <w:r>
        <w:rPr>
          <w:rStyle w:val="Hipersaitas"/>
          <w:sz w:val="20"/>
        </w:rPr>
        <w:t>info@kretkom.lt</w:t>
      </w:r>
    </w:hyperlink>
    <w:r>
      <w:rPr>
        <w:sz w:val="20"/>
      </w:rPr>
      <w:t xml:space="preserve"> . Duomenys kaupiami ir saugomi Juridinių asmenų registre, kodas 163934977.</w:t>
    </w:r>
  </w:p>
  <w:p w:rsidR="00A1207F" w:rsidRDefault="00A409E1">
    <w:pPr>
      <w:pStyle w:val="Pagrindinistekstas"/>
    </w:pPr>
    <w:r>
      <w:rPr>
        <w:noProof/>
        <w:lang w:eastAsia="lt-LT"/>
      </w:rPr>
      <mc:AlternateContent>
        <mc:Choice Requires="wps">
          <w:drawing>
            <wp:anchor distT="0" distB="0" distL="114300" distR="114300" simplePos="0" relativeHeight="251663360" behindDoc="1" locked="0" layoutInCell="1" allowOverlap="1" wp14:anchorId="75D66C2F" wp14:editId="3E012D80">
              <wp:simplePos x="0" y="0"/>
              <wp:positionH relativeFrom="column">
                <wp:posOffset>0</wp:posOffset>
              </wp:positionH>
              <wp:positionV relativeFrom="paragraph">
                <wp:posOffset>47625</wp:posOffset>
              </wp:positionV>
              <wp:extent cx="6057900" cy="0"/>
              <wp:effectExtent l="9525" t="9525" r="9525" b="9525"/>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47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" strokeweight=".26mm">
              <v:stroke joinstyle="miter" endcap="square"/>
            </v:line>
          </w:pict>
        </mc:Fallback>
      </mc:AlternateContent>
    </w:r>
    <w:r w:rsidR="00A1207F">
      <w:rPr>
        <w:sz w:val="20"/>
      </w:rPr>
      <w:t xml:space="preserve">            </w:t>
    </w:r>
    <w:r w:rsidR="00A1207F">
      <w:rPr>
        <w:sz w:val="20"/>
      </w:rPr>
      <w:tab/>
      <w:t xml:space="preserve">          </w:t>
    </w:r>
    <w:r w:rsidR="00A1207F">
      <w:rPr>
        <w:sz w:val="16"/>
      </w:rPr>
      <w:t xml:space="preserve">     </w:t>
    </w:r>
    <w:r w:rsidR="00A1207F">
      <w:rPr>
        <w:sz w:val="16"/>
      </w:rPr>
      <w:tab/>
    </w:r>
    <w:r w:rsidR="00A1207F">
      <w:rPr>
        <w:sz w:val="16"/>
      </w:rPr>
      <w:tab/>
    </w:r>
  </w:p>
  <w:p w:rsidR="00A1207F" w:rsidRDefault="00A1207F">
    <w:pPr>
      <w:pStyle w:val="Pagrindinistekstas"/>
      <w:jc w:val="right"/>
    </w:pPr>
    <w:r>
      <w:t xml:space="preserve">                                                          </w:t>
    </w:r>
    <w:r>
      <w:rPr>
        <w:b/>
        <w:lang w:eastAsia="lt-LT"/>
      </w:rPr>
      <w:t xml:space="preserve"> </w:t>
    </w:r>
  </w:p>
  <w:p w:rsidR="00A1207F" w:rsidRDefault="00A1207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1440" w:hanging="360"/>
      </w:pPr>
      <w:rPr>
        <w:rFonts w:ascii="Times New Roman" w:hAnsi="Times New Roman"/>
        <w:shd w:val="clear" w:color="auto" w:fill="FFFF00"/>
      </w:rPr>
    </w:lvl>
  </w:abstractNum>
  <w:abstractNum w:abstractNumId="2">
    <w:nsid w:val="00000003"/>
    <w:multiLevelType w:val="singleLevel"/>
    <w:tmpl w:val="00000003"/>
    <w:name w:val="WW8Num3"/>
    <w:lvl w:ilvl="0">
      <w:start w:val="1"/>
      <w:numFmt w:val="bullet"/>
      <w:lvlText w:val="-"/>
      <w:lvlJc w:val="left"/>
      <w:pPr>
        <w:tabs>
          <w:tab w:val="num" w:pos="0"/>
        </w:tabs>
        <w:ind w:left="1440" w:hanging="360"/>
      </w:pPr>
      <w:rPr>
        <w:rFonts w:ascii="Times New Roman" w:hAnsi="Times New Roman" w:cs="Symbol"/>
        <w:color w:val="000000"/>
      </w:rPr>
    </w:lvl>
  </w:abstractNum>
  <w:abstractNum w:abstractNumId="3">
    <w:nsid w:val="00000004"/>
    <w:multiLevelType w:val="singleLevel"/>
    <w:tmpl w:val="00000004"/>
    <w:name w:val="WW8Num4"/>
    <w:lvl w:ilvl="0">
      <w:start w:val="1"/>
      <w:numFmt w:val="bullet"/>
      <w:lvlText w:val="-"/>
      <w:lvlJc w:val="left"/>
      <w:pPr>
        <w:tabs>
          <w:tab w:val="num" w:pos="0"/>
        </w:tabs>
        <w:ind w:left="1440" w:hanging="360"/>
      </w:pPr>
      <w:rPr>
        <w:rFonts w:ascii="Times New Roman" w:hAnsi="Times New Roman" w:cs="Symbol"/>
        <w:sz w:val="24"/>
        <w:szCs w:val="24"/>
        <w:shd w:val="clear" w:color="auto" w:fill="FFFF00"/>
        <w:lang w:val="lt-LT"/>
      </w:rPr>
    </w:lvl>
  </w:abstractNum>
  <w:abstractNum w:abstractNumId="4">
    <w:nsid w:val="00000005"/>
    <w:multiLevelType w:val="singleLevel"/>
    <w:tmpl w:val="00000005"/>
    <w:name w:val="WW8Num5"/>
    <w:lvl w:ilvl="0">
      <w:start w:val="1"/>
      <w:numFmt w:val="bullet"/>
      <w:lvlText w:val="-"/>
      <w:lvlJc w:val="left"/>
      <w:pPr>
        <w:tabs>
          <w:tab w:val="num" w:pos="1080"/>
        </w:tabs>
        <w:ind w:left="1080" w:hanging="360"/>
      </w:pPr>
      <w:rPr>
        <w:rFonts w:ascii="Times New Roman" w:hAnsi="Times New Roman" w:cs="Times New Roman"/>
      </w:rPr>
    </w:lvl>
  </w:abstractNum>
  <w:abstractNum w:abstractNumId="5">
    <w:nsid w:val="00000006"/>
    <w:multiLevelType w:val="singleLevel"/>
    <w:tmpl w:val="00000006"/>
    <w:name w:val="WW8Num6"/>
    <w:lvl w:ilvl="0">
      <w:start w:val="1"/>
      <w:numFmt w:val="bullet"/>
      <w:lvlText w:val="-"/>
      <w:lvlJc w:val="left"/>
      <w:pPr>
        <w:tabs>
          <w:tab w:val="num" w:pos="0"/>
        </w:tabs>
        <w:ind w:left="1440" w:hanging="360"/>
      </w:pPr>
      <w:rPr>
        <w:rFonts w:ascii="Times New Roman" w:hAnsi="Times New Roman" w:cs="Times New Roman"/>
        <w:sz w:val="24"/>
        <w:szCs w:val="24"/>
        <w:lang w:val="lt-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cs="Times New Roman"/>
        <w:sz w:val="24"/>
        <w:szCs w:val="24"/>
        <w:lang w:val="lt-LT"/>
      </w:rPr>
    </w:lvl>
  </w:abstractNum>
  <w:abstractNum w:abstractNumId="7">
    <w:nsid w:val="00000008"/>
    <w:multiLevelType w:val="singleLevel"/>
    <w:tmpl w:val="00000008"/>
    <w:name w:val="WW8Num8"/>
    <w:lvl w:ilvl="0">
      <w:start w:val="1"/>
      <w:numFmt w:val="decimal"/>
      <w:lvlText w:val="%1)"/>
      <w:lvlJc w:val="left"/>
      <w:pPr>
        <w:tabs>
          <w:tab w:val="num" w:pos="1080"/>
        </w:tabs>
        <w:ind w:left="1080" w:hanging="360"/>
      </w:pPr>
      <w:rPr>
        <w:rFonts w:ascii="Times New Roman" w:eastAsia="Calibri" w:hAnsi="Times New Roman" w:cs="Times New Roman"/>
        <w:sz w:val="24"/>
        <w:szCs w:val="24"/>
        <w:lang w:val="lt-LT"/>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Times New Roman" w:hAnsi="Times New Roman" w:cs="Times New Roman"/>
        <w:sz w:val="24"/>
        <w:szCs w:val="24"/>
        <w:lang w:val="lt-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797"/>
    <w:rsid w:val="00105BD4"/>
    <w:rsid w:val="00282686"/>
    <w:rsid w:val="00335081"/>
    <w:rsid w:val="003A58D1"/>
    <w:rsid w:val="005F4684"/>
    <w:rsid w:val="00611DB8"/>
    <w:rsid w:val="008C651C"/>
    <w:rsid w:val="008F24E3"/>
    <w:rsid w:val="00915F0E"/>
    <w:rsid w:val="009572A3"/>
    <w:rsid w:val="009A0F1D"/>
    <w:rsid w:val="00A1207F"/>
    <w:rsid w:val="00A409E1"/>
    <w:rsid w:val="00BA0C9B"/>
    <w:rsid w:val="00BB4E5F"/>
    <w:rsid w:val="00BC66DC"/>
    <w:rsid w:val="00C12D62"/>
    <w:rsid w:val="00C13762"/>
    <w:rsid w:val="00C20F2C"/>
    <w:rsid w:val="00E60797"/>
    <w:rsid w:val="00F839B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suppressAutoHyphens/>
    </w:pPr>
    <w:rPr>
      <w:lang w:val="en-US" w:eastAsia="zh-CN"/>
    </w:rPr>
  </w:style>
  <w:style w:type="paragraph" w:styleId="Antrat1">
    <w:name w:val="heading 1"/>
    <w:basedOn w:val="prastasis"/>
    <w:next w:val="Pagrindinistekstas"/>
    <w:qFormat/>
    <w:pPr>
      <w:keepNext/>
      <w:spacing w:before="280" w:after="280"/>
      <w:outlineLvl w:val="0"/>
    </w:pPr>
    <w:rPr>
      <w:b/>
      <w:bCs/>
      <w:kern w:val="1"/>
      <w:sz w:val="48"/>
      <w:szCs w:val="48"/>
      <w:lang w:val="lt-LT"/>
    </w:rPr>
  </w:style>
  <w:style w:type="paragraph" w:styleId="Antrat2">
    <w:name w:val="heading 2"/>
    <w:basedOn w:val="Antrat10"/>
    <w:next w:val="Pagrindinistekstas"/>
    <w:qFormat/>
    <w:pPr>
      <w:numPr>
        <w:ilvl w:val="1"/>
        <w:numId w:val="1"/>
      </w:numPr>
      <w:outlineLvl w:val="1"/>
    </w:pPr>
    <w:rPr>
      <w:b/>
      <w:bCs/>
      <w:i/>
      <w:iCs/>
    </w:rPr>
  </w:style>
  <w:style w:type="paragraph" w:styleId="Antrat3">
    <w:name w:val="heading 3"/>
    <w:basedOn w:val="Antrat10"/>
    <w:next w:val="Pagrindinistekstas"/>
    <w:qFormat/>
    <w:pPr>
      <w:numPr>
        <w:ilvl w:val="2"/>
        <w:numId w:val="1"/>
      </w:numPr>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hd w:val="clear" w:color="auto" w:fill="FFFF00"/>
    </w:rPr>
  </w:style>
  <w:style w:type="character" w:customStyle="1" w:styleId="WW8Num3z0">
    <w:name w:val="WW8Num3z0"/>
    <w:rPr>
      <w:rFonts w:ascii="Symbol" w:hAnsi="Symbol" w:cs="Symbol"/>
      <w:color w:val="000000"/>
    </w:rPr>
  </w:style>
  <w:style w:type="character" w:customStyle="1" w:styleId="WW8Num4z0">
    <w:name w:val="WW8Num4z0"/>
    <w:rPr>
      <w:rFonts w:ascii="Symbol" w:hAnsi="Symbol" w:cs="Symbol"/>
      <w:sz w:val="24"/>
      <w:szCs w:val="24"/>
      <w:shd w:val="clear" w:color="auto" w:fill="FFFF00"/>
      <w:lang w:val="lt-LT"/>
    </w:rPr>
  </w:style>
  <w:style w:type="character" w:customStyle="1" w:styleId="WW8Num5z0">
    <w:name w:val="WW8Num5z0"/>
    <w:rPr>
      <w:rFonts w:ascii="Times New Roman" w:eastAsia="Calibri" w:hAnsi="Times New Roman" w:cs="Times New Roman"/>
    </w:rPr>
  </w:style>
  <w:style w:type="character" w:customStyle="1" w:styleId="WW8Num6z0">
    <w:name w:val="WW8Num6z0"/>
    <w:rPr>
      <w:rFonts w:ascii="Times New Roman" w:eastAsia="Calibri" w:hAnsi="Times New Roman" w:cs="Times New Roman"/>
      <w:sz w:val="24"/>
      <w:szCs w:val="24"/>
      <w:lang w:val="lt-LT"/>
    </w:rPr>
  </w:style>
  <w:style w:type="character" w:customStyle="1" w:styleId="WW8Num7z0">
    <w:name w:val="WW8Num7z0"/>
    <w:rPr>
      <w:rFonts w:ascii="Times New Roman" w:eastAsia="Calibri" w:hAnsi="Times New Roman" w:cs="Times New Roman"/>
      <w:sz w:val="24"/>
      <w:szCs w:val="24"/>
      <w:lang w:val="lt-LT"/>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Times New Roman" w:eastAsia="Calibri" w:hAnsi="Times New Roman" w:cs="Times New Roman"/>
      <w:sz w:val="24"/>
      <w:szCs w:val="24"/>
      <w:lang w:val="lt-LT"/>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eastAsia="Calibri" w:hAnsi="Times New Roman" w:cs="Times New Roman"/>
      <w:sz w:val="24"/>
      <w:szCs w:val="24"/>
      <w:lang w:val="lt-LT"/>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Numatytasispastraiposriftas4">
    <w:name w:val="Numatytasis pastraipos šriftas4"/>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Numatytasispastraiposriftas3">
    <w:name w:val="Numatytasis pastraipos šriftas3"/>
  </w:style>
  <w:style w:type="character" w:customStyle="1" w:styleId="WW8Num2z1">
    <w:name w:val="WW8Num2z1"/>
  </w:style>
  <w:style w:type="character" w:customStyle="1" w:styleId="WW8Num2z2">
    <w:name w:val="WW8Num2z2"/>
  </w:style>
  <w:style w:type="character" w:customStyle="1" w:styleId="Numatytasispastraiposriftas2">
    <w:name w:val="Numatytasis pastraipos šriftas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efaultParagraphFont1">
    <w:name w:val="Default Paragraph Font1"/>
  </w:style>
  <w:style w:type="character" w:customStyle="1" w:styleId="WW-DefaultParagraphFont">
    <w:name w:val="WW-Default Paragraph Font"/>
  </w:style>
  <w:style w:type="character" w:customStyle="1" w:styleId="Numatytasispastraiposriftas1">
    <w:name w:val="Numatytasis pastraipos šriftas1"/>
  </w:style>
  <w:style w:type="character" w:styleId="Hipersaitas">
    <w:name w:val="Hyperlink"/>
    <w:rPr>
      <w:color w:val="0000FF"/>
      <w:u w:val="single"/>
    </w:rPr>
  </w:style>
  <w:style w:type="character" w:styleId="Puslapionumeris">
    <w:name w:val="page number"/>
    <w:basedOn w:val="Numatytasispastraiposriftas1"/>
  </w:style>
  <w:style w:type="character" w:customStyle="1" w:styleId="AntratsDiagrama">
    <w:name w:val="Antraštės Diagrama"/>
    <w:uiPriority w:val="99"/>
    <w:rPr>
      <w:lang w:val="en-US" w:eastAsia="zh-CN"/>
    </w:rPr>
  </w:style>
  <w:style w:type="character" w:customStyle="1" w:styleId="PoratDiagrama">
    <w:name w:val="Poraštė Diagrama"/>
    <w:rPr>
      <w:lang w:val="en-US" w:eastAsia="zh-CN"/>
    </w:rPr>
  </w:style>
  <w:style w:type="character" w:customStyle="1" w:styleId="Komentaronuoroda2">
    <w:name w:val="Komentaro nuoroda2"/>
    <w:rPr>
      <w:sz w:val="16"/>
      <w:szCs w:val="16"/>
    </w:rPr>
  </w:style>
  <w:style w:type="character" w:customStyle="1" w:styleId="KomentarotekstasDiagrama">
    <w:name w:val="Komentaro tekstas Diagrama"/>
    <w:rPr>
      <w:lang w:val="en-US" w:eastAsia="zh-CN"/>
    </w:rPr>
  </w:style>
  <w:style w:type="character" w:customStyle="1" w:styleId="KomentarotemaDiagrama">
    <w:name w:val="Komentaro tema Diagrama"/>
    <w:rPr>
      <w:b/>
      <w:bCs/>
      <w:lang w:val="en-US" w:eastAsia="zh-CN"/>
    </w:rPr>
  </w:style>
  <w:style w:type="character" w:customStyle="1" w:styleId="Pagrindiniotekstotrauka2Diagrama">
    <w:name w:val="Pagrindinio teksto įtrauka 2 Diagrama"/>
    <w:rPr>
      <w:lang w:val="en-US" w:eastAsia="zh-CN"/>
    </w:rPr>
  </w:style>
  <w:style w:type="character" w:customStyle="1" w:styleId="PagrindiniotekstotraukaDiagrama">
    <w:name w:val="Pagrindinio teksto įtrauka Diagrama"/>
    <w:rPr>
      <w:lang w:val="en-US" w:eastAsia="zh-CN"/>
    </w:rPr>
  </w:style>
  <w:style w:type="character" w:customStyle="1" w:styleId="Komentaronuoroda1">
    <w:name w:val="Komentaro nuoroda1"/>
    <w:rPr>
      <w:sz w:val="16"/>
      <w:szCs w:val="16"/>
    </w:rPr>
  </w:style>
  <w:style w:type="character" w:customStyle="1" w:styleId="KomentarotekstasDiagrama1">
    <w:name w:val="Komentaro tekstas Diagrama1"/>
    <w:rPr>
      <w:lang w:val="en-US" w:eastAsia="zh-CN"/>
    </w:rPr>
  </w:style>
  <w:style w:type="character" w:customStyle="1" w:styleId="Komentaronuoroda3">
    <w:name w:val="Komentaro nuoroda3"/>
    <w:rPr>
      <w:sz w:val="16"/>
      <w:szCs w:val="16"/>
    </w:rPr>
  </w:style>
  <w:style w:type="character" w:customStyle="1" w:styleId="KomentarotekstasDiagrama2">
    <w:name w:val="Komentaro tekstas Diagrama2"/>
    <w:rPr>
      <w:lang w:val="en-US" w:eastAsia="zh-CN"/>
    </w:rPr>
  </w:style>
  <w:style w:type="paragraph" w:customStyle="1" w:styleId="Antrat4">
    <w:name w:val="Antraštė4"/>
    <w:basedOn w:val="prastasis"/>
    <w:next w:val="Pagrindinistekstas"/>
    <w:pPr>
      <w:suppressLineNumbers/>
      <w:spacing w:before="120" w:after="120"/>
    </w:pPr>
    <w:rPr>
      <w:rFonts w:cs="Mangal"/>
      <w:i/>
      <w:iCs/>
      <w:sz w:val="24"/>
      <w:szCs w:val="24"/>
    </w:rPr>
  </w:style>
  <w:style w:type="paragraph" w:styleId="Pagrindinistekstas">
    <w:name w:val="Body Text"/>
    <w:basedOn w:val="prastasis"/>
    <w:pPr>
      <w:widowControl w:val="0"/>
      <w:spacing w:line="288" w:lineRule="auto"/>
    </w:pPr>
    <w:rPr>
      <w:sz w:val="24"/>
      <w:lang w:val="lt-LT"/>
    </w:r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sz w:val="24"/>
      <w:szCs w:val="24"/>
    </w:rPr>
  </w:style>
  <w:style w:type="paragraph" w:customStyle="1" w:styleId="Rodykl">
    <w:name w:val="Rodyklė"/>
    <w:basedOn w:val="prastasis"/>
    <w:pPr>
      <w:suppressLineNumbers/>
    </w:pPr>
    <w:rPr>
      <w:rFonts w:cs="Mangal"/>
    </w:rPr>
  </w:style>
  <w:style w:type="paragraph" w:customStyle="1" w:styleId="Antrat10">
    <w:name w:val="Antraštė1"/>
    <w:basedOn w:val="prastasis"/>
    <w:next w:val="Pagrindinistekstas"/>
    <w:pPr>
      <w:keepNext/>
      <w:spacing w:before="240" w:after="120"/>
    </w:pPr>
    <w:rPr>
      <w:rFonts w:ascii="Arial" w:eastAsia="Microsoft YaHei" w:hAnsi="Arial" w:cs="Mangal"/>
      <w:sz w:val="28"/>
      <w:szCs w:val="28"/>
    </w:rPr>
  </w:style>
  <w:style w:type="paragraph" w:customStyle="1" w:styleId="Antrat30">
    <w:name w:val="Antraštė3"/>
    <w:basedOn w:val="Antrat10"/>
    <w:next w:val="Pagrindinistekstas"/>
    <w:pPr>
      <w:jc w:val="center"/>
    </w:pPr>
    <w:rPr>
      <w:b/>
      <w:bCs/>
      <w:sz w:val="36"/>
      <w:szCs w:val="36"/>
    </w:rPr>
  </w:style>
  <w:style w:type="paragraph" w:customStyle="1" w:styleId="Antrat20">
    <w:name w:val="Antraštė2"/>
    <w:basedOn w:val="prastasis"/>
    <w:next w:val="Pagrindinistekstas"/>
    <w:pPr>
      <w:suppressLineNumbers/>
      <w:spacing w:before="120" w:after="120"/>
    </w:pPr>
    <w:rPr>
      <w:rFonts w:cs="Mangal"/>
      <w:i/>
      <w:iCs/>
      <w:sz w:val="24"/>
      <w:szCs w:val="24"/>
    </w:rPr>
  </w:style>
  <w:style w:type="paragraph" w:customStyle="1" w:styleId="Caption1">
    <w:name w:val="Caption1"/>
    <w:basedOn w:val="prastasis"/>
    <w:pPr>
      <w:suppressLineNumbers/>
      <w:spacing w:before="120" w:after="120"/>
    </w:pPr>
    <w:rPr>
      <w:rFonts w:cs="Mangal"/>
      <w:i/>
      <w:iCs/>
      <w:sz w:val="24"/>
      <w:szCs w:val="24"/>
    </w:rPr>
  </w:style>
  <w:style w:type="paragraph" w:customStyle="1" w:styleId="WW-Caption">
    <w:name w:val="WW-Caption"/>
    <w:basedOn w:val="prastasis"/>
    <w:pPr>
      <w:suppressLineNumbers/>
      <w:spacing w:before="120" w:after="120"/>
    </w:pPr>
    <w:rPr>
      <w:rFonts w:cs="Mangal"/>
      <w:i/>
      <w:iCs/>
      <w:sz w:val="24"/>
      <w:szCs w:val="24"/>
    </w:rPr>
  </w:style>
  <w:style w:type="paragraph" w:styleId="Antrats">
    <w:name w:val="header"/>
    <w:basedOn w:val="prastasis"/>
    <w:uiPriority w:val="99"/>
  </w:style>
  <w:style w:type="paragraph" w:styleId="Porat">
    <w:name w:val="footer"/>
    <w:basedOn w:val="prastasis"/>
  </w:style>
  <w:style w:type="paragraph" w:styleId="Debesliotekstas">
    <w:name w:val="Balloon Text"/>
    <w:basedOn w:val="prastasis"/>
    <w:rPr>
      <w:rFonts w:ascii="Tahoma" w:hAnsi="Tahoma" w:cs="Tahoma"/>
      <w:sz w:val="16"/>
      <w:szCs w:val="16"/>
    </w:rPr>
  </w:style>
  <w:style w:type="paragraph" w:styleId="Pagrindiniotekstotrauka">
    <w:name w:val="Body Text Indent"/>
    <w:basedOn w:val="prastasis"/>
    <w:pPr>
      <w:spacing w:after="120"/>
      <w:ind w:left="283"/>
    </w:pPr>
  </w:style>
  <w:style w:type="paragraph" w:customStyle="1" w:styleId="Pagrindinistekstas21">
    <w:name w:val="Pagrindinis tekstas 21"/>
    <w:basedOn w:val="prastasis"/>
    <w:pPr>
      <w:spacing w:after="120" w:line="480" w:lineRule="auto"/>
    </w:pPr>
  </w:style>
  <w:style w:type="paragraph" w:customStyle="1" w:styleId="prastasiniatinklio">
    <w:name w:val="Įprastas (žiniatinklio)"/>
    <w:basedOn w:val="prastasis"/>
    <w:pPr>
      <w:spacing w:before="280" w:after="119"/>
    </w:pPr>
    <w:rPr>
      <w:sz w:val="24"/>
      <w:szCs w:val="24"/>
      <w:lang w:val="lt-LT"/>
    </w:rPr>
  </w:style>
  <w:style w:type="paragraph" w:customStyle="1" w:styleId="Kadroturinys">
    <w:name w:val="Kadro turinys"/>
    <w:basedOn w:val="prastasis"/>
  </w:style>
  <w:style w:type="paragraph" w:customStyle="1" w:styleId="Lentelsturinys">
    <w:name w:val="Lentelės turinys"/>
    <w:basedOn w:val="prastasis"/>
    <w:pPr>
      <w:suppressLineNumbers/>
    </w:pPr>
  </w:style>
  <w:style w:type="paragraph" w:customStyle="1" w:styleId="Lentelsantrat">
    <w:name w:val="Lentelės antraštė"/>
    <w:basedOn w:val="Lentelsturinys"/>
    <w:pPr>
      <w:jc w:val="center"/>
    </w:pPr>
    <w:rPr>
      <w:b/>
      <w:bCs/>
    </w:rPr>
  </w:style>
  <w:style w:type="paragraph" w:customStyle="1" w:styleId="Lentele">
    <w:name w:val="_Lentele"/>
    <w:basedOn w:val="prastasis"/>
    <w:pPr>
      <w:suppressAutoHyphens w:val="0"/>
      <w:spacing w:line="360" w:lineRule="auto"/>
      <w:jc w:val="both"/>
    </w:pPr>
    <w:rPr>
      <w:rFonts w:ascii="Arial" w:hAnsi="Arial" w:cs="Arial"/>
      <w:lang w:val="en-GB"/>
    </w:rPr>
  </w:style>
  <w:style w:type="paragraph" w:customStyle="1" w:styleId="Citatos">
    <w:name w:val="Citatos"/>
    <w:basedOn w:val="prastasis"/>
    <w:pPr>
      <w:spacing w:after="283"/>
      <w:ind w:left="567" w:right="567"/>
    </w:pPr>
  </w:style>
  <w:style w:type="paragraph" w:styleId="Antrinispavadinimas">
    <w:name w:val="Subtitle"/>
    <w:basedOn w:val="Antrat10"/>
    <w:next w:val="Pagrindinistekstas"/>
    <w:qFormat/>
    <w:pPr>
      <w:jc w:val="center"/>
    </w:pPr>
    <w:rPr>
      <w:i/>
      <w:iCs/>
    </w:rPr>
  </w:style>
  <w:style w:type="paragraph" w:customStyle="1" w:styleId="Tekstas">
    <w:name w:val="Tekstas"/>
    <w:basedOn w:val="Antrat20"/>
  </w:style>
  <w:style w:type="paragraph" w:customStyle="1" w:styleId="Komentarotekstas1">
    <w:name w:val="Komentaro tekstas1"/>
    <w:basedOn w:val="prastasis"/>
  </w:style>
  <w:style w:type="paragraph" w:styleId="Komentarotema">
    <w:name w:val="annotation subject"/>
    <w:basedOn w:val="Komentarotekstas1"/>
    <w:next w:val="Komentarotekstas1"/>
    <w:rPr>
      <w:b/>
      <w:bCs/>
    </w:rPr>
  </w:style>
  <w:style w:type="paragraph" w:customStyle="1" w:styleId="Pagrindiniotekstotrauka21">
    <w:name w:val="Pagrindinio teksto įtrauka 21"/>
    <w:basedOn w:val="prastasis"/>
    <w:pPr>
      <w:spacing w:after="120" w:line="480" w:lineRule="auto"/>
      <w:ind w:left="283"/>
    </w:pPr>
  </w:style>
  <w:style w:type="paragraph" w:customStyle="1" w:styleId="Komentarotekstas2">
    <w:name w:val="Komentaro tekstas2"/>
    <w:basedOn w:val="prastasis"/>
  </w:style>
  <w:style w:type="paragraph" w:styleId="Pataisymai">
    <w:name w:val="Revision"/>
    <w:pPr>
      <w:suppressAutoHyphens/>
    </w:pPr>
    <w:rPr>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suppressAutoHyphens/>
    </w:pPr>
    <w:rPr>
      <w:lang w:val="en-US" w:eastAsia="zh-CN"/>
    </w:rPr>
  </w:style>
  <w:style w:type="paragraph" w:styleId="Antrat1">
    <w:name w:val="heading 1"/>
    <w:basedOn w:val="prastasis"/>
    <w:next w:val="Pagrindinistekstas"/>
    <w:qFormat/>
    <w:pPr>
      <w:keepNext/>
      <w:spacing w:before="280" w:after="280"/>
      <w:outlineLvl w:val="0"/>
    </w:pPr>
    <w:rPr>
      <w:b/>
      <w:bCs/>
      <w:kern w:val="1"/>
      <w:sz w:val="48"/>
      <w:szCs w:val="48"/>
      <w:lang w:val="lt-LT"/>
    </w:rPr>
  </w:style>
  <w:style w:type="paragraph" w:styleId="Antrat2">
    <w:name w:val="heading 2"/>
    <w:basedOn w:val="Antrat10"/>
    <w:next w:val="Pagrindinistekstas"/>
    <w:qFormat/>
    <w:pPr>
      <w:numPr>
        <w:ilvl w:val="1"/>
        <w:numId w:val="1"/>
      </w:numPr>
      <w:outlineLvl w:val="1"/>
    </w:pPr>
    <w:rPr>
      <w:b/>
      <w:bCs/>
      <w:i/>
      <w:iCs/>
    </w:rPr>
  </w:style>
  <w:style w:type="paragraph" w:styleId="Antrat3">
    <w:name w:val="heading 3"/>
    <w:basedOn w:val="Antrat10"/>
    <w:next w:val="Pagrindinistekstas"/>
    <w:qFormat/>
    <w:pPr>
      <w:numPr>
        <w:ilvl w:val="2"/>
        <w:numId w:val="1"/>
      </w:numPr>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hd w:val="clear" w:color="auto" w:fill="FFFF00"/>
    </w:rPr>
  </w:style>
  <w:style w:type="character" w:customStyle="1" w:styleId="WW8Num3z0">
    <w:name w:val="WW8Num3z0"/>
    <w:rPr>
      <w:rFonts w:ascii="Symbol" w:hAnsi="Symbol" w:cs="Symbol"/>
      <w:color w:val="000000"/>
    </w:rPr>
  </w:style>
  <w:style w:type="character" w:customStyle="1" w:styleId="WW8Num4z0">
    <w:name w:val="WW8Num4z0"/>
    <w:rPr>
      <w:rFonts w:ascii="Symbol" w:hAnsi="Symbol" w:cs="Symbol"/>
      <w:sz w:val="24"/>
      <w:szCs w:val="24"/>
      <w:shd w:val="clear" w:color="auto" w:fill="FFFF00"/>
      <w:lang w:val="lt-LT"/>
    </w:rPr>
  </w:style>
  <w:style w:type="character" w:customStyle="1" w:styleId="WW8Num5z0">
    <w:name w:val="WW8Num5z0"/>
    <w:rPr>
      <w:rFonts w:ascii="Times New Roman" w:eastAsia="Calibri" w:hAnsi="Times New Roman" w:cs="Times New Roman"/>
    </w:rPr>
  </w:style>
  <w:style w:type="character" w:customStyle="1" w:styleId="WW8Num6z0">
    <w:name w:val="WW8Num6z0"/>
    <w:rPr>
      <w:rFonts w:ascii="Times New Roman" w:eastAsia="Calibri" w:hAnsi="Times New Roman" w:cs="Times New Roman"/>
      <w:sz w:val="24"/>
      <w:szCs w:val="24"/>
      <w:lang w:val="lt-LT"/>
    </w:rPr>
  </w:style>
  <w:style w:type="character" w:customStyle="1" w:styleId="WW8Num7z0">
    <w:name w:val="WW8Num7z0"/>
    <w:rPr>
      <w:rFonts w:ascii="Times New Roman" w:eastAsia="Calibri" w:hAnsi="Times New Roman" w:cs="Times New Roman"/>
      <w:sz w:val="24"/>
      <w:szCs w:val="24"/>
      <w:lang w:val="lt-LT"/>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Times New Roman" w:eastAsia="Calibri" w:hAnsi="Times New Roman" w:cs="Times New Roman"/>
      <w:sz w:val="24"/>
      <w:szCs w:val="24"/>
      <w:lang w:val="lt-LT"/>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eastAsia="Calibri" w:hAnsi="Times New Roman" w:cs="Times New Roman"/>
      <w:sz w:val="24"/>
      <w:szCs w:val="24"/>
      <w:lang w:val="lt-LT"/>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Numatytasispastraiposriftas4">
    <w:name w:val="Numatytasis pastraipos šriftas4"/>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Numatytasispastraiposriftas3">
    <w:name w:val="Numatytasis pastraipos šriftas3"/>
  </w:style>
  <w:style w:type="character" w:customStyle="1" w:styleId="WW8Num2z1">
    <w:name w:val="WW8Num2z1"/>
  </w:style>
  <w:style w:type="character" w:customStyle="1" w:styleId="WW8Num2z2">
    <w:name w:val="WW8Num2z2"/>
  </w:style>
  <w:style w:type="character" w:customStyle="1" w:styleId="Numatytasispastraiposriftas2">
    <w:name w:val="Numatytasis pastraipos šriftas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efaultParagraphFont1">
    <w:name w:val="Default Paragraph Font1"/>
  </w:style>
  <w:style w:type="character" w:customStyle="1" w:styleId="WW-DefaultParagraphFont">
    <w:name w:val="WW-Default Paragraph Font"/>
  </w:style>
  <w:style w:type="character" w:customStyle="1" w:styleId="Numatytasispastraiposriftas1">
    <w:name w:val="Numatytasis pastraipos šriftas1"/>
  </w:style>
  <w:style w:type="character" w:styleId="Hipersaitas">
    <w:name w:val="Hyperlink"/>
    <w:rPr>
      <w:color w:val="0000FF"/>
      <w:u w:val="single"/>
    </w:rPr>
  </w:style>
  <w:style w:type="character" w:styleId="Puslapionumeris">
    <w:name w:val="page number"/>
    <w:basedOn w:val="Numatytasispastraiposriftas1"/>
  </w:style>
  <w:style w:type="character" w:customStyle="1" w:styleId="AntratsDiagrama">
    <w:name w:val="Antraštės Diagrama"/>
    <w:uiPriority w:val="99"/>
    <w:rPr>
      <w:lang w:val="en-US" w:eastAsia="zh-CN"/>
    </w:rPr>
  </w:style>
  <w:style w:type="character" w:customStyle="1" w:styleId="PoratDiagrama">
    <w:name w:val="Poraštė Diagrama"/>
    <w:rPr>
      <w:lang w:val="en-US" w:eastAsia="zh-CN"/>
    </w:rPr>
  </w:style>
  <w:style w:type="character" w:customStyle="1" w:styleId="Komentaronuoroda2">
    <w:name w:val="Komentaro nuoroda2"/>
    <w:rPr>
      <w:sz w:val="16"/>
      <w:szCs w:val="16"/>
    </w:rPr>
  </w:style>
  <w:style w:type="character" w:customStyle="1" w:styleId="KomentarotekstasDiagrama">
    <w:name w:val="Komentaro tekstas Diagrama"/>
    <w:rPr>
      <w:lang w:val="en-US" w:eastAsia="zh-CN"/>
    </w:rPr>
  </w:style>
  <w:style w:type="character" w:customStyle="1" w:styleId="KomentarotemaDiagrama">
    <w:name w:val="Komentaro tema Diagrama"/>
    <w:rPr>
      <w:b/>
      <w:bCs/>
      <w:lang w:val="en-US" w:eastAsia="zh-CN"/>
    </w:rPr>
  </w:style>
  <w:style w:type="character" w:customStyle="1" w:styleId="Pagrindiniotekstotrauka2Diagrama">
    <w:name w:val="Pagrindinio teksto įtrauka 2 Diagrama"/>
    <w:rPr>
      <w:lang w:val="en-US" w:eastAsia="zh-CN"/>
    </w:rPr>
  </w:style>
  <w:style w:type="character" w:customStyle="1" w:styleId="PagrindiniotekstotraukaDiagrama">
    <w:name w:val="Pagrindinio teksto įtrauka Diagrama"/>
    <w:rPr>
      <w:lang w:val="en-US" w:eastAsia="zh-CN"/>
    </w:rPr>
  </w:style>
  <w:style w:type="character" w:customStyle="1" w:styleId="Komentaronuoroda1">
    <w:name w:val="Komentaro nuoroda1"/>
    <w:rPr>
      <w:sz w:val="16"/>
      <w:szCs w:val="16"/>
    </w:rPr>
  </w:style>
  <w:style w:type="character" w:customStyle="1" w:styleId="KomentarotekstasDiagrama1">
    <w:name w:val="Komentaro tekstas Diagrama1"/>
    <w:rPr>
      <w:lang w:val="en-US" w:eastAsia="zh-CN"/>
    </w:rPr>
  </w:style>
  <w:style w:type="character" w:customStyle="1" w:styleId="Komentaronuoroda3">
    <w:name w:val="Komentaro nuoroda3"/>
    <w:rPr>
      <w:sz w:val="16"/>
      <w:szCs w:val="16"/>
    </w:rPr>
  </w:style>
  <w:style w:type="character" w:customStyle="1" w:styleId="KomentarotekstasDiagrama2">
    <w:name w:val="Komentaro tekstas Diagrama2"/>
    <w:rPr>
      <w:lang w:val="en-US" w:eastAsia="zh-CN"/>
    </w:rPr>
  </w:style>
  <w:style w:type="paragraph" w:customStyle="1" w:styleId="Antrat4">
    <w:name w:val="Antraštė4"/>
    <w:basedOn w:val="prastasis"/>
    <w:next w:val="Pagrindinistekstas"/>
    <w:pPr>
      <w:suppressLineNumbers/>
      <w:spacing w:before="120" w:after="120"/>
    </w:pPr>
    <w:rPr>
      <w:rFonts w:cs="Mangal"/>
      <w:i/>
      <w:iCs/>
      <w:sz w:val="24"/>
      <w:szCs w:val="24"/>
    </w:rPr>
  </w:style>
  <w:style w:type="paragraph" w:styleId="Pagrindinistekstas">
    <w:name w:val="Body Text"/>
    <w:basedOn w:val="prastasis"/>
    <w:pPr>
      <w:widowControl w:val="0"/>
      <w:spacing w:line="288" w:lineRule="auto"/>
    </w:pPr>
    <w:rPr>
      <w:sz w:val="24"/>
      <w:lang w:val="lt-LT"/>
    </w:rPr>
  </w:style>
  <w:style w:type="paragraph" w:styleId="Sraas">
    <w:name w:val="List"/>
    <w:basedOn w:val="Pagrindinistekstas"/>
    <w:rPr>
      <w:rFonts w:cs="Mangal"/>
    </w:rPr>
  </w:style>
  <w:style w:type="paragraph" w:styleId="Antrat">
    <w:name w:val="caption"/>
    <w:basedOn w:val="prastasis"/>
    <w:qFormat/>
    <w:pPr>
      <w:suppressLineNumbers/>
      <w:spacing w:before="120" w:after="120"/>
    </w:pPr>
    <w:rPr>
      <w:rFonts w:cs="Mangal"/>
      <w:i/>
      <w:iCs/>
      <w:sz w:val="24"/>
      <w:szCs w:val="24"/>
    </w:rPr>
  </w:style>
  <w:style w:type="paragraph" w:customStyle="1" w:styleId="Rodykl">
    <w:name w:val="Rodyklė"/>
    <w:basedOn w:val="prastasis"/>
    <w:pPr>
      <w:suppressLineNumbers/>
    </w:pPr>
    <w:rPr>
      <w:rFonts w:cs="Mangal"/>
    </w:rPr>
  </w:style>
  <w:style w:type="paragraph" w:customStyle="1" w:styleId="Antrat10">
    <w:name w:val="Antraštė1"/>
    <w:basedOn w:val="prastasis"/>
    <w:next w:val="Pagrindinistekstas"/>
    <w:pPr>
      <w:keepNext/>
      <w:spacing w:before="240" w:after="120"/>
    </w:pPr>
    <w:rPr>
      <w:rFonts w:ascii="Arial" w:eastAsia="Microsoft YaHei" w:hAnsi="Arial" w:cs="Mangal"/>
      <w:sz w:val="28"/>
      <w:szCs w:val="28"/>
    </w:rPr>
  </w:style>
  <w:style w:type="paragraph" w:customStyle="1" w:styleId="Antrat30">
    <w:name w:val="Antraštė3"/>
    <w:basedOn w:val="Antrat10"/>
    <w:next w:val="Pagrindinistekstas"/>
    <w:pPr>
      <w:jc w:val="center"/>
    </w:pPr>
    <w:rPr>
      <w:b/>
      <w:bCs/>
      <w:sz w:val="36"/>
      <w:szCs w:val="36"/>
    </w:rPr>
  </w:style>
  <w:style w:type="paragraph" w:customStyle="1" w:styleId="Antrat20">
    <w:name w:val="Antraštė2"/>
    <w:basedOn w:val="prastasis"/>
    <w:next w:val="Pagrindinistekstas"/>
    <w:pPr>
      <w:suppressLineNumbers/>
      <w:spacing w:before="120" w:after="120"/>
    </w:pPr>
    <w:rPr>
      <w:rFonts w:cs="Mangal"/>
      <w:i/>
      <w:iCs/>
      <w:sz w:val="24"/>
      <w:szCs w:val="24"/>
    </w:rPr>
  </w:style>
  <w:style w:type="paragraph" w:customStyle="1" w:styleId="Caption1">
    <w:name w:val="Caption1"/>
    <w:basedOn w:val="prastasis"/>
    <w:pPr>
      <w:suppressLineNumbers/>
      <w:spacing w:before="120" w:after="120"/>
    </w:pPr>
    <w:rPr>
      <w:rFonts w:cs="Mangal"/>
      <w:i/>
      <w:iCs/>
      <w:sz w:val="24"/>
      <w:szCs w:val="24"/>
    </w:rPr>
  </w:style>
  <w:style w:type="paragraph" w:customStyle="1" w:styleId="WW-Caption">
    <w:name w:val="WW-Caption"/>
    <w:basedOn w:val="prastasis"/>
    <w:pPr>
      <w:suppressLineNumbers/>
      <w:spacing w:before="120" w:after="120"/>
    </w:pPr>
    <w:rPr>
      <w:rFonts w:cs="Mangal"/>
      <w:i/>
      <w:iCs/>
      <w:sz w:val="24"/>
      <w:szCs w:val="24"/>
    </w:rPr>
  </w:style>
  <w:style w:type="paragraph" w:styleId="Antrats">
    <w:name w:val="header"/>
    <w:basedOn w:val="prastasis"/>
    <w:uiPriority w:val="99"/>
  </w:style>
  <w:style w:type="paragraph" w:styleId="Porat">
    <w:name w:val="footer"/>
    <w:basedOn w:val="prastasis"/>
  </w:style>
  <w:style w:type="paragraph" w:styleId="Debesliotekstas">
    <w:name w:val="Balloon Text"/>
    <w:basedOn w:val="prastasis"/>
    <w:rPr>
      <w:rFonts w:ascii="Tahoma" w:hAnsi="Tahoma" w:cs="Tahoma"/>
      <w:sz w:val="16"/>
      <w:szCs w:val="16"/>
    </w:rPr>
  </w:style>
  <w:style w:type="paragraph" w:styleId="Pagrindiniotekstotrauka">
    <w:name w:val="Body Text Indent"/>
    <w:basedOn w:val="prastasis"/>
    <w:pPr>
      <w:spacing w:after="120"/>
      <w:ind w:left="283"/>
    </w:pPr>
  </w:style>
  <w:style w:type="paragraph" w:customStyle="1" w:styleId="Pagrindinistekstas21">
    <w:name w:val="Pagrindinis tekstas 21"/>
    <w:basedOn w:val="prastasis"/>
    <w:pPr>
      <w:spacing w:after="120" w:line="480" w:lineRule="auto"/>
    </w:pPr>
  </w:style>
  <w:style w:type="paragraph" w:customStyle="1" w:styleId="prastasiniatinklio">
    <w:name w:val="Įprastas (žiniatinklio)"/>
    <w:basedOn w:val="prastasis"/>
    <w:pPr>
      <w:spacing w:before="280" w:after="119"/>
    </w:pPr>
    <w:rPr>
      <w:sz w:val="24"/>
      <w:szCs w:val="24"/>
      <w:lang w:val="lt-LT"/>
    </w:rPr>
  </w:style>
  <w:style w:type="paragraph" w:customStyle="1" w:styleId="Kadroturinys">
    <w:name w:val="Kadro turinys"/>
    <w:basedOn w:val="prastasis"/>
  </w:style>
  <w:style w:type="paragraph" w:customStyle="1" w:styleId="Lentelsturinys">
    <w:name w:val="Lentelės turinys"/>
    <w:basedOn w:val="prastasis"/>
    <w:pPr>
      <w:suppressLineNumbers/>
    </w:pPr>
  </w:style>
  <w:style w:type="paragraph" w:customStyle="1" w:styleId="Lentelsantrat">
    <w:name w:val="Lentelės antraštė"/>
    <w:basedOn w:val="Lentelsturinys"/>
    <w:pPr>
      <w:jc w:val="center"/>
    </w:pPr>
    <w:rPr>
      <w:b/>
      <w:bCs/>
    </w:rPr>
  </w:style>
  <w:style w:type="paragraph" w:customStyle="1" w:styleId="Lentele">
    <w:name w:val="_Lentele"/>
    <w:basedOn w:val="prastasis"/>
    <w:pPr>
      <w:suppressAutoHyphens w:val="0"/>
      <w:spacing w:line="360" w:lineRule="auto"/>
      <w:jc w:val="both"/>
    </w:pPr>
    <w:rPr>
      <w:rFonts w:ascii="Arial" w:hAnsi="Arial" w:cs="Arial"/>
      <w:lang w:val="en-GB"/>
    </w:rPr>
  </w:style>
  <w:style w:type="paragraph" w:customStyle="1" w:styleId="Citatos">
    <w:name w:val="Citatos"/>
    <w:basedOn w:val="prastasis"/>
    <w:pPr>
      <w:spacing w:after="283"/>
      <w:ind w:left="567" w:right="567"/>
    </w:pPr>
  </w:style>
  <w:style w:type="paragraph" w:styleId="Antrinispavadinimas">
    <w:name w:val="Subtitle"/>
    <w:basedOn w:val="Antrat10"/>
    <w:next w:val="Pagrindinistekstas"/>
    <w:qFormat/>
    <w:pPr>
      <w:jc w:val="center"/>
    </w:pPr>
    <w:rPr>
      <w:i/>
      <w:iCs/>
    </w:rPr>
  </w:style>
  <w:style w:type="paragraph" w:customStyle="1" w:styleId="Tekstas">
    <w:name w:val="Tekstas"/>
    <w:basedOn w:val="Antrat20"/>
  </w:style>
  <w:style w:type="paragraph" w:customStyle="1" w:styleId="Komentarotekstas1">
    <w:name w:val="Komentaro tekstas1"/>
    <w:basedOn w:val="prastasis"/>
  </w:style>
  <w:style w:type="paragraph" w:styleId="Komentarotema">
    <w:name w:val="annotation subject"/>
    <w:basedOn w:val="Komentarotekstas1"/>
    <w:next w:val="Komentarotekstas1"/>
    <w:rPr>
      <w:b/>
      <w:bCs/>
    </w:rPr>
  </w:style>
  <w:style w:type="paragraph" w:customStyle="1" w:styleId="Pagrindiniotekstotrauka21">
    <w:name w:val="Pagrindinio teksto įtrauka 21"/>
    <w:basedOn w:val="prastasis"/>
    <w:pPr>
      <w:spacing w:after="120" w:line="480" w:lineRule="auto"/>
      <w:ind w:left="283"/>
    </w:pPr>
  </w:style>
  <w:style w:type="paragraph" w:customStyle="1" w:styleId="Komentarotekstas2">
    <w:name w:val="Komentaro tekstas2"/>
    <w:basedOn w:val="prastasis"/>
  </w:style>
  <w:style w:type="paragraph" w:styleId="Pataisymai">
    <w:name w:val="Revision"/>
    <w:pPr>
      <w:suppressAutoHyphens/>
    </w:pPr>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info@kretkom.lt" TargetMode="External"/><Relationship Id="rId1"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24532</Words>
  <Characters>13984</Characters>
  <Application>Microsoft Office Word</Application>
  <DocSecurity>0</DocSecurity>
  <Lines>116</Lines>
  <Paragraphs>76</Paragraphs>
  <ScaleCrop>false</ScaleCrop>
  <HeadingPairs>
    <vt:vector size="2" baseType="variant">
      <vt:variant>
        <vt:lpstr>Pavadinimas</vt:lpstr>
      </vt:variant>
      <vt:variant>
        <vt:i4>1</vt:i4>
      </vt:variant>
    </vt:vector>
  </HeadingPairs>
  <TitlesOfParts>
    <vt:vector size="1" baseType="lpstr">
      <vt:lpstr>2005-    Nr</vt:lpstr>
    </vt:vector>
  </TitlesOfParts>
  <Company>Hewlett-Packard Company</Company>
  <LinksUpToDate>false</LinksUpToDate>
  <CharactersWithSpaces>38440</CharactersWithSpaces>
  <SharedDoc>false</SharedDoc>
  <HLinks>
    <vt:vector size="6" baseType="variant">
      <vt:variant>
        <vt:i4>1966127</vt:i4>
      </vt:variant>
      <vt:variant>
        <vt:i4>0</vt:i4>
      </vt:variant>
      <vt:variant>
        <vt:i4>0</vt:i4>
      </vt:variant>
      <vt:variant>
        <vt:i4>5</vt:i4>
      </vt:variant>
      <vt:variant>
        <vt:lpwstr>mailto:info@kretkom.lt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Nr</dc:title>
  <dc:creator>Komunalinis</dc:creator>
  <cp:lastModifiedBy>user</cp:lastModifiedBy>
  <cp:revision>3</cp:revision>
  <cp:lastPrinted>2015-04-28T07:10:00Z</cp:lastPrinted>
  <dcterms:created xsi:type="dcterms:W3CDTF">2015-05-05T05:43:00Z</dcterms:created>
  <dcterms:modified xsi:type="dcterms:W3CDTF">2015-05-05T05:46:00Z</dcterms:modified>
</cp:coreProperties>
</file>