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21" w:rsidRDefault="00906121" w:rsidP="002B39C9">
      <w:pPr>
        <w:rPr>
          <w:lang w:val="lt-LT"/>
        </w:rPr>
      </w:pPr>
      <w:r>
        <w:rPr>
          <w:lang w:val="lt-LT"/>
        </w:rPr>
        <w:t xml:space="preserve">                                                                                  </w:t>
      </w:r>
      <w:r w:rsidR="000B3F9C">
        <w:rPr>
          <w:lang w:val="lt-LT"/>
        </w:rPr>
        <w:t xml:space="preserve">       </w:t>
      </w:r>
      <w:r>
        <w:rPr>
          <w:lang w:val="lt-LT"/>
        </w:rPr>
        <w:t>PRITARTA</w:t>
      </w:r>
    </w:p>
    <w:p w:rsidR="002B39C9" w:rsidRPr="007B7366" w:rsidRDefault="00906121" w:rsidP="002B39C9">
      <w:pPr>
        <w:rPr>
          <w:lang w:val="lt-LT"/>
        </w:rPr>
      </w:pPr>
      <w:r>
        <w:rPr>
          <w:lang w:val="lt-LT"/>
        </w:rPr>
        <w:t xml:space="preserve">                                                                             </w:t>
      </w:r>
      <w:r w:rsidR="000B3F9C">
        <w:rPr>
          <w:lang w:val="lt-LT"/>
        </w:rPr>
        <w:t xml:space="preserve">            </w:t>
      </w:r>
      <w:r>
        <w:rPr>
          <w:lang w:val="lt-LT"/>
        </w:rPr>
        <w:t xml:space="preserve">Kretingos rajono savivaldybės </w:t>
      </w:r>
      <w:r w:rsidR="000B3F9C">
        <w:rPr>
          <w:lang w:val="lt-LT"/>
        </w:rPr>
        <w:t>tarybos</w:t>
      </w:r>
      <w:r>
        <w:rPr>
          <w:lang w:val="lt-LT"/>
        </w:rPr>
        <w:t xml:space="preserve">                                                                </w:t>
      </w:r>
      <w:r w:rsidR="00616F63">
        <w:rPr>
          <w:lang w:val="lt-LT"/>
        </w:rPr>
        <w:t xml:space="preserve"> </w:t>
      </w:r>
      <w:r w:rsidR="007B21FE">
        <w:rPr>
          <w:lang w:val="lt-LT"/>
        </w:rPr>
        <w:t xml:space="preserve">               </w:t>
      </w:r>
      <w:r w:rsidR="007B7366">
        <w:rPr>
          <w:lang w:val="lt-LT"/>
        </w:rPr>
        <w:t xml:space="preserve"> </w:t>
      </w:r>
    </w:p>
    <w:p w:rsidR="007B7366" w:rsidRDefault="00906121" w:rsidP="009A3E66">
      <w:pPr>
        <w:rPr>
          <w:lang w:val="lt-LT"/>
        </w:rPr>
      </w:pPr>
      <w:r w:rsidRPr="000B3F9C">
        <w:rPr>
          <w:lang w:val="lt-LT"/>
        </w:rPr>
        <w:t xml:space="preserve">  </w:t>
      </w:r>
      <w:r w:rsidR="000B3F9C" w:rsidRPr="000B3F9C">
        <w:rPr>
          <w:lang w:val="lt-LT"/>
        </w:rPr>
        <w:t xml:space="preserve">                                                            </w:t>
      </w:r>
      <w:r w:rsidR="000B3F9C">
        <w:rPr>
          <w:lang w:val="lt-LT"/>
        </w:rPr>
        <w:t xml:space="preserve">                           </w:t>
      </w:r>
      <w:r w:rsidR="000B3F9C" w:rsidRPr="000B3F9C">
        <w:rPr>
          <w:lang w:val="lt-LT"/>
        </w:rPr>
        <w:t xml:space="preserve">2015 m. </w:t>
      </w:r>
      <w:r w:rsidR="000B3F9C">
        <w:rPr>
          <w:lang w:val="lt-LT"/>
        </w:rPr>
        <w:t>kovo</w:t>
      </w:r>
      <w:r w:rsidR="005B2576">
        <w:rPr>
          <w:lang w:val="lt-LT"/>
        </w:rPr>
        <w:t xml:space="preserve"> 26</w:t>
      </w:r>
      <w:r w:rsidR="000B3F9C">
        <w:rPr>
          <w:lang w:val="lt-LT"/>
        </w:rPr>
        <w:t xml:space="preserve"> d. </w:t>
      </w:r>
      <w:r w:rsidR="000B3F9C" w:rsidRPr="000B3F9C">
        <w:rPr>
          <w:lang w:val="lt-LT"/>
        </w:rPr>
        <w:t>sprendimu N</w:t>
      </w:r>
      <w:r w:rsidR="000B3F9C">
        <w:rPr>
          <w:lang w:val="lt-LT"/>
        </w:rPr>
        <w:t>r.</w:t>
      </w:r>
      <w:r w:rsidR="005B2576">
        <w:rPr>
          <w:lang w:val="lt-LT"/>
        </w:rPr>
        <w:t xml:space="preserve"> </w:t>
      </w:r>
      <w:r w:rsidR="000B3F9C">
        <w:rPr>
          <w:lang w:val="lt-LT"/>
        </w:rPr>
        <w:t>T</w:t>
      </w:r>
      <w:r w:rsidR="005B2576">
        <w:rPr>
          <w:lang w:val="lt-LT"/>
        </w:rPr>
        <w:t>2-</w:t>
      </w:r>
      <w:r w:rsidR="000C774A">
        <w:rPr>
          <w:lang w:val="lt-LT"/>
        </w:rPr>
        <w:t>72</w:t>
      </w:r>
    </w:p>
    <w:p w:rsidR="000B3F9C" w:rsidRDefault="000E25D1" w:rsidP="009A3E66">
      <w:pPr>
        <w:rPr>
          <w:lang w:val="lt-LT"/>
        </w:rPr>
      </w:pPr>
      <w:r>
        <w:rPr>
          <w:lang w:val="lt-LT"/>
        </w:rPr>
        <w:t xml:space="preserve">                                                                                         2 priedas</w:t>
      </w:r>
    </w:p>
    <w:p w:rsidR="000E25D1" w:rsidRPr="000B3F9C" w:rsidRDefault="000E25D1" w:rsidP="009A3E66">
      <w:pPr>
        <w:rPr>
          <w:lang w:val="lt-LT"/>
        </w:rPr>
      </w:pPr>
    </w:p>
    <w:p w:rsidR="009A3E66" w:rsidRDefault="009A3E66" w:rsidP="009A3E66">
      <w:pPr>
        <w:jc w:val="center"/>
        <w:rPr>
          <w:b/>
          <w:lang w:val="lt-LT"/>
        </w:rPr>
      </w:pPr>
      <w:r>
        <w:rPr>
          <w:b/>
          <w:lang w:val="lt-LT"/>
        </w:rPr>
        <w:t>KRETINGOS RAJONO SAVIVALDYBĖS VIEŠOSIOS ĮSTAIGOS</w:t>
      </w:r>
    </w:p>
    <w:p w:rsidR="009A3E66" w:rsidRDefault="009A3E66" w:rsidP="009A3E66">
      <w:pPr>
        <w:jc w:val="center"/>
        <w:rPr>
          <w:b/>
          <w:lang w:val="lt-LT"/>
        </w:rPr>
      </w:pPr>
      <w:r>
        <w:rPr>
          <w:b/>
          <w:lang w:val="lt-LT"/>
        </w:rPr>
        <w:t xml:space="preserve">KARTENOS PIRMINĖS SVEIKATOS PRIEŽIŪROS CENTRO VEIKLOS </w:t>
      </w:r>
    </w:p>
    <w:p w:rsidR="009A3E66" w:rsidRDefault="009A3E66" w:rsidP="009A3E66">
      <w:pPr>
        <w:jc w:val="center"/>
        <w:rPr>
          <w:b/>
          <w:lang w:val="lt-LT"/>
        </w:rPr>
      </w:pPr>
      <w:r>
        <w:rPr>
          <w:b/>
          <w:lang w:val="lt-LT"/>
        </w:rPr>
        <w:t>201</w:t>
      </w:r>
      <w:r w:rsidR="003E70BA">
        <w:rPr>
          <w:b/>
          <w:lang w:val="lt-LT"/>
        </w:rPr>
        <w:t>4</w:t>
      </w:r>
      <w:r>
        <w:rPr>
          <w:b/>
          <w:lang w:val="lt-LT"/>
        </w:rPr>
        <w:t xml:space="preserve"> M. ATASKAITA</w:t>
      </w:r>
    </w:p>
    <w:p w:rsidR="009A3E66" w:rsidRDefault="009A3E66" w:rsidP="009A3E66">
      <w:pPr>
        <w:jc w:val="center"/>
        <w:rPr>
          <w:b/>
          <w:lang w:val="lt-LT"/>
        </w:rPr>
      </w:pPr>
    </w:p>
    <w:p w:rsidR="00906121" w:rsidRDefault="009A3E66" w:rsidP="00906121">
      <w:pPr>
        <w:numPr>
          <w:ilvl w:val="0"/>
          <w:numId w:val="7"/>
        </w:numPr>
        <w:rPr>
          <w:b/>
          <w:lang w:val="lt-LT"/>
        </w:rPr>
      </w:pPr>
      <w:r w:rsidRPr="001A2FDF">
        <w:rPr>
          <w:b/>
          <w:lang w:val="lt-LT"/>
        </w:rPr>
        <w:t>Informacija apie viešosios įstaigos veiklos tikslus, pobūdį i</w:t>
      </w:r>
      <w:r w:rsidR="00906121">
        <w:rPr>
          <w:b/>
          <w:lang w:val="lt-LT"/>
        </w:rPr>
        <w:t xml:space="preserve">r veiklos rezultatus per </w:t>
      </w:r>
    </w:p>
    <w:p w:rsidR="009A3E66" w:rsidRPr="001A2FDF" w:rsidRDefault="00906121" w:rsidP="00906121">
      <w:pPr>
        <w:rPr>
          <w:b/>
          <w:lang w:val="lt-LT"/>
        </w:rPr>
      </w:pPr>
      <w:r>
        <w:rPr>
          <w:b/>
          <w:lang w:val="lt-LT"/>
        </w:rPr>
        <w:t>finan</w:t>
      </w:r>
      <w:r w:rsidR="009A3E66" w:rsidRPr="001A2FDF">
        <w:rPr>
          <w:b/>
          <w:lang w:val="lt-LT"/>
        </w:rPr>
        <w:t>sinius metus</w:t>
      </w:r>
      <w:r w:rsidR="00150310" w:rsidRPr="001A2FDF">
        <w:rPr>
          <w:b/>
          <w:lang w:val="lt-LT"/>
        </w:rPr>
        <w:t>.</w:t>
      </w:r>
    </w:p>
    <w:p w:rsidR="00746381" w:rsidRPr="001A2FDF" w:rsidRDefault="00746381" w:rsidP="00C401E9">
      <w:pPr>
        <w:jc w:val="both"/>
        <w:rPr>
          <w:b/>
          <w:lang w:val="lt-LT"/>
        </w:rPr>
      </w:pPr>
    </w:p>
    <w:p w:rsidR="009A3E66" w:rsidRPr="001A2FDF" w:rsidRDefault="009A3E66" w:rsidP="00C401E9">
      <w:pPr>
        <w:numPr>
          <w:ilvl w:val="1"/>
          <w:numId w:val="4"/>
        </w:numPr>
        <w:jc w:val="both"/>
        <w:rPr>
          <w:u w:val="single"/>
          <w:lang w:val="lt-LT"/>
        </w:rPr>
      </w:pPr>
      <w:r w:rsidRPr="001A2FDF">
        <w:rPr>
          <w:u w:val="single"/>
          <w:lang w:val="lt-LT"/>
        </w:rPr>
        <w:t>Įstaigos pristatymas.</w:t>
      </w:r>
    </w:p>
    <w:p w:rsidR="009A3E66" w:rsidRPr="001A2FDF" w:rsidRDefault="009A3E66" w:rsidP="00C401E9">
      <w:pPr>
        <w:jc w:val="both"/>
        <w:rPr>
          <w:lang w:val="lt-LT"/>
        </w:rPr>
      </w:pPr>
      <w:r w:rsidRPr="001A2FDF">
        <w:rPr>
          <w:lang w:val="lt-LT"/>
        </w:rPr>
        <w:t xml:space="preserve">Kretingos rajono savivaldybės viešoji  įstaiga Kartenos pirminės sveikatos priežiūros centras, Mokyklos g.22, Kartenos mstl., Kretingos r., tel.- </w:t>
      </w:r>
      <w:smartTag w:uri="schemas-tilde-lv/tildestengine" w:element="phone">
        <w:smartTagPr>
          <w:attr w:name="phone_number" w:val="47 442"/>
          <w:attr w:name="phone_prefix" w:val="(8 445)"/>
        </w:smartTagPr>
        <w:r w:rsidRPr="001A2FDF">
          <w:rPr>
            <w:lang w:val="lt-LT"/>
          </w:rPr>
          <w:t>(8 445)  47 442</w:t>
        </w:r>
      </w:smartTag>
      <w:r w:rsidRPr="001A2FDF">
        <w:rPr>
          <w:lang w:val="lt-LT"/>
        </w:rPr>
        <w:t xml:space="preserve">, faksas – </w:t>
      </w:r>
      <w:smartTag w:uri="schemas-tilde-lv/tildestengine" w:element="phone">
        <w:smartTagPr>
          <w:attr w:name="phone_number" w:val="47 491"/>
          <w:attr w:name="phone_prefix" w:val="(8 445)"/>
        </w:smartTagPr>
        <w:r w:rsidRPr="001A2FDF">
          <w:rPr>
            <w:lang w:val="lt-LT"/>
          </w:rPr>
          <w:t>(8 445) 47 491</w:t>
        </w:r>
      </w:smartTag>
      <w:r w:rsidRPr="001A2FDF">
        <w:rPr>
          <w:lang w:val="lt-LT"/>
        </w:rPr>
        <w:t xml:space="preserve">, el. paštas: </w:t>
      </w:r>
      <w:hyperlink r:id="rId8" w:history="1">
        <w:r w:rsidRPr="001A2FDF">
          <w:rPr>
            <w:rStyle w:val="Hipersaitas"/>
            <w:color w:val="auto"/>
            <w:lang w:val="lt-LT"/>
          </w:rPr>
          <w:t>kartenos.pspc</w:t>
        </w:r>
        <w:r w:rsidRPr="001A2FDF">
          <w:rPr>
            <w:rStyle w:val="Hipersaitas"/>
            <w:color w:val="auto"/>
            <w:lang w:val="en-US"/>
          </w:rPr>
          <w:t>@</w:t>
        </w:r>
        <w:r w:rsidRPr="001A2FDF">
          <w:rPr>
            <w:rStyle w:val="Hipersaitas"/>
            <w:color w:val="auto"/>
            <w:lang w:val="lt-LT"/>
          </w:rPr>
          <w:t>kretinga.omnitel.net</w:t>
        </w:r>
      </w:hyperlink>
      <w:r w:rsidRPr="001A2FDF">
        <w:rPr>
          <w:lang w:val="lt-LT"/>
        </w:rPr>
        <w:t xml:space="preserve">; interneto svetainė: </w:t>
      </w:r>
      <w:proofErr w:type="spellStart"/>
      <w:r w:rsidRPr="001A2FDF">
        <w:rPr>
          <w:lang w:val="lt-LT"/>
        </w:rPr>
        <w:t>www.kartenospspc.lt</w:t>
      </w:r>
      <w:proofErr w:type="spellEnd"/>
    </w:p>
    <w:p w:rsidR="009A3E66" w:rsidRPr="001A2FDF" w:rsidRDefault="000B3F9C" w:rsidP="00C401E9">
      <w:pPr>
        <w:jc w:val="both"/>
        <w:rPr>
          <w:lang w:val="lt-LT"/>
        </w:rPr>
      </w:pPr>
      <w:r>
        <w:rPr>
          <w:lang w:val="lt-LT"/>
        </w:rPr>
        <w:t>Įstaigos vadovas</w:t>
      </w:r>
      <w:r w:rsidR="009A3E66" w:rsidRPr="001A2FDF">
        <w:rPr>
          <w:lang w:val="lt-LT"/>
        </w:rPr>
        <w:t xml:space="preserve">: </w:t>
      </w:r>
      <w:proofErr w:type="spellStart"/>
      <w:r w:rsidR="009A3E66" w:rsidRPr="001A2FDF">
        <w:rPr>
          <w:lang w:val="lt-LT"/>
        </w:rPr>
        <w:t>VšĮ</w:t>
      </w:r>
      <w:proofErr w:type="spellEnd"/>
      <w:r w:rsidR="009A3E66" w:rsidRPr="001A2FDF">
        <w:rPr>
          <w:lang w:val="lt-LT"/>
        </w:rPr>
        <w:t xml:space="preserve"> Kartenos PSPC vyriausioji gydytoja Antanina </w:t>
      </w:r>
      <w:proofErr w:type="spellStart"/>
      <w:r w:rsidR="009A3E66" w:rsidRPr="001A2FDF">
        <w:rPr>
          <w:lang w:val="lt-LT"/>
        </w:rPr>
        <w:t>Staškevičienė</w:t>
      </w:r>
      <w:proofErr w:type="spellEnd"/>
      <w:r w:rsidR="00E409DA" w:rsidRPr="001A2FDF">
        <w:rPr>
          <w:lang w:val="lt-LT"/>
        </w:rPr>
        <w:t>.</w:t>
      </w:r>
    </w:p>
    <w:p w:rsidR="00903CC6" w:rsidRPr="001A2FDF" w:rsidRDefault="00903CC6" w:rsidP="00C401E9">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903CC6" w:rsidRPr="001A2FDF" w:rsidTr="00893A6B">
        <w:tc>
          <w:tcPr>
            <w:tcW w:w="3190" w:type="dxa"/>
            <w:shd w:val="clear" w:color="auto" w:fill="auto"/>
          </w:tcPr>
          <w:p w:rsidR="00903CC6" w:rsidRPr="001A2FDF" w:rsidRDefault="00903CC6" w:rsidP="00C401E9">
            <w:pPr>
              <w:jc w:val="both"/>
              <w:rPr>
                <w:lang w:val="lt-LT"/>
              </w:rPr>
            </w:pPr>
            <w:r w:rsidRPr="001A2FDF">
              <w:rPr>
                <w:lang w:val="lt-LT"/>
              </w:rPr>
              <w:t xml:space="preserve">   Naudojamos patalpos</w:t>
            </w:r>
          </w:p>
        </w:tc>
        <w:tc>
          <w:tcPr>
            <w:tcW w:w="3190" w:type="dxa"/>
            <w:shd w:val="clear" w:color="auto" w:fill="auto"/>
          </w:tcPr>
          <w:p w:rsidR="00903CC6" w:rsidRPr="001A2FDF" w:rsidRDefault="00903CC6" w:rsidP="00C401E9">
            <w:pPr>
              <w:jc w:val="both"/>
              <w:rPr>
                <w:lang w:val="lt-LT"/>
              </w:rPr>
            </w:pPr>
            <w:r w:rsidRPr="001A2FDF">
              <w:rPr>
                <w:lang w:val="lt-LT"/>
              </w:rPr>
              <w:t>Adresas</w:t>
            </w:r>
          </w:p>
        </w:tc>
        <w:tc>
          <w:tcPr>
            <w:tcW w:w="3190" w:type="dxa"/>
            <w:shd w:val="clear" w:color="auto" w:fill="auto"/>
          </w:tcPr>
          <w:p w:rsidR="00903CC6" w:rsidRPr="001A2FDF" w:rsidRDefault="00903CC6" w:rsidP="00C401E9">
            <w:pPr>
              <w:jc w:val="both"/>
              <w:rPr>
                <w:lang w:val="lt-LT"/>
              </w:rPr>
            </w:pPr>
            <w:r w:rsidRPr="001A2FDF">
              <w:rPr>
                <w:lang w:val="lt-LT"/>
              </w:rPr>
              <w:t>Plotas</w:t>
            </w:r>
          </w:p>
        </w:tc>
      </w:tr>
      <w:tr w:rsidR="00903CC6" w:rsidRPr="001A2FDF" w:rsidTr="00893A6B">
        <w:tc>
          <w:tcPr>
            <w:tcW w:w="3190" w:type="dxa"/>
            <w:shd w:val="clear" w:color="auto" w:fill="auto"/>
          </w:tcPr>
          <w:p w:rsidR="00903CC6" w:rsidRPr="001A2FDF" w:rsidRDefault="00903CC6" w:rsidP="00C401E9">
            <w:pPr>
              <w:jc w:val="both"/>
              <w:rPr>
                <w:lang w:val="lt-LT"/>
              </w:rPr>
            </w:pPr>
            <w:r w:rsidRPr="001A2FDF">
              <w:rPr>
                <w:lang w:val="lt-LT"/>
              </w:rPr>
              <w:t xml:space="preserve">Katalikiškoji palaikomojo </w:t>
            </w:r>
          </w:p>
          <w:p w:rsidR="00903CC6" w:rsidRPr="001A2FDF" w:rsidRDefault="00903CC6" w:rsidP="00C401E9">
            <w:pPr>
              <w:jc w:val="both"/>
              <w:rPr>
                <w:lang w:val="lt-LT"/>
              </w:rPr>
            </w:pPr>
            <w:r w:rsidRPr="001A2FDF">
              <w:rPr>
                <w:lang w:val="lt-LT"/>
              </w:rPr>
              <w:t>gydymo ir slaugos ligoninė</w:t>
            </w:r>
          </w:p>
        </w:tc>
        <w:tc>
          <w:tcPr>
            <w:tcW w:w="3190" w:type="dxa"/>
            <w:shd w:val="clear" w:color="auto" w:fill="auto"/>
          </w:tcPr>
          <w:p w:rsidR="00903CC6" w:rsidRPr="001A2FDF" w:rsidRDefault="00903CC6" w:rsidP="00C401E9">
            <w:pPr>
              <w:jc w:val="both"/>
              <w:rPr>
                <w:lang w:val="lt-LT"/>
              </w:rPr>
            </w:pPr>
            <w:r w:rsidRPr="001A2FDF">
              <w:rPr>
                <w:lang w:val="lt-LT"/>
              </w:rPr>
              <w:t xml:space="preserve">Mokyklos g.22, Kartenos </w:t>
            </w:r>
            <w:proofErr w:type="spellStart"/>
            <w:r w:rsidRPr="001A2FDF">
              <w:rPr>
                <w:lang w:val="lt-LT"/>
              </w:rPr>
              <w:t>mstl</w:t>
            </w:r>
            <w:proofErr w:type="spellEnd"/>
            <w:r w:rsidRPr="001A2FDF">
              <w:rPr>
                <w:lang w:val="lt-LT"/>
              </w:rPr>
              <w:t>; Kretingos r.</w:t>
            </w:r>
          </w:p>
        </w:tc>
        <w:tc>
          <w:tcPr>
            <w:tcW w:w="3190" w:type="dxa"/>
            <w:shd w:val="clear" w:color="auto" w:fill="auto"/>
          </w:tcPr>
          <w:p w:rsidR="00903CC6" w:rsidRPr="001A2FDF" w:rsidRDefault="00903CC6" w:rsidP="00C401E9">
            <w:pPr>
              <w:jc w:val="both"/>
              <w:rPr>
                <w:lang w:val="lt-LT"/>
              </w:rPr>
            </w:pPr>
            <w:r w:rsidRPr="001A2FDF">
              <w:rPr>
                <w:lang w:val="lt-LT"/>
              </w:rPr>
              <w:t xml:space="preserve">804,75 </w:t>
            </w:r>
            <w:proofErr w:type="spellStart"/>
            <w:r w:rsidRPr="001A2FDF">
              <w:rPr>
                <w:lang w:val="lt-LT"/>
              </w:rPr>
              <w:t>kv.m</w:t>
            </w:r>
            <w:proofErr w:type="spellEnd"/>
          </w:p>
          <w:p w:rsidR="00903CC6" w:rsidRPr="001A2FDF" w:rsidRDefault="00903CC6" w:rsidP="00C401E9">
            <w:pPr>
              <w:jc w:val="both"/>
              <w:rPr>
                <w:lang w:val="lt-LT"/>
              </w:rPr>
            </w:pPr>
          </w:p>
        </w:tc>
      </w:tr>
      <w:tr w:rsidR="00903CC6" w:rsidRPr="001A2FDF" w:rsidTr="00893A6B">
        <w:tc>
          <w:tcPr>
            <w:tcW w:w="3190" w:type="dxa"/>
            <w:shd w:val="clear" w:color="auto" w:fill="auto"/>
          </w:tcPr>
          <w:p w:rsidR="00903CC6" w:rsidRPr="001A2FDF" w:rsidRDefault="00903CC6" w:rsidP="00C401E9">
            <w:pPr>
              <w:jc w:val="both"/>
              <w:rPr>
                <w:lang w:val="lt-LT"/>
              </w:rPr>
            </w:pPr>
            <w:r w:rsidRPr="001A2FDF">
              <w:rPr>
                <w:lang w:val="lt-LT"/>
              </w:rPr>
              <w:t>Kartenos ambulatorija</w:t>
            </w:r>
          </w:p>
        </w:tc>
        <w:tc>
          <w:tcPr>
            <w:tcW w:w="3190" w:type="dxa"/>
            <w:shd w:val="clear" w:color="auto" w:fill="auto"/>
          </w:tcPr>
          <w:p w:rsidR="00903CC6" w:rsidRPr="001A2FDF" w:rsidRDefault="00903CC6" w:rsidP="00C401E9">
            <w:pPr>
              <w:jc w:val="both"/>
              <w:rPr>
                <w:lang w:val="lt-LT"/>
              </w:rPr>
            </w:pPr>
            <w:r w:rsidRPr="001A2FDF">
              <w:rPr>
                <w:lang w:val="lt-LT"/>
              </w:rPr>
              <w:t>Laukų g.4,</w:t>
            </w:r>
            <w:r w:rsidR="00206544" w:rsidRPr="001A2FDF">
              <w:rPr>
                <w:lang w:val="lt-LT"/>
              </w:rPr>
              <w:t xml:space="preserve"> </w:t>
            </w:r>
            <w:r w:rsidRPr="001A2FDF">
              <w:rPr>
                <w:lang w:val="lt-LT"/>
              </w:rPr>
              <w:t xml:space="preserve">Kartenos </w:t>
            </w:r>
            <w:proofErr w:type="spellStart"/>
            <w:r w:rsidRPr="001A2FDF">
              <w:rPr>
                <w:lang w:val="lt-LT"/>
              </w:rPr>
              <w:t>mstl</w:t>
            </w:r>
            <w:proofErr w:type="spellEnd"/>
            <w:r w:rsidRPr="001A2FDF">
              <w:rPr>
                <w:lang w:val="lt-LT"/>
              </w:rPr>
              <w:t>; Kretingos r.</w:t>
            </w:r>
          </w:p>
        </w:tc>
        <w:tc>
          <w:tcPr>
            <w:tcW w:w="3190" w:type="dxa"/>
            <w:shd w:val="clear" w:color="auto" w:fill="auto"/>
          </w:tcPr>
          <w:p w:rsidR="00903CC6" w:rsidRPr="001A2FDF" w:rsidRDefault="00903CC6" w:rsidP="00C401E9">
            <w:pPr>
              <w:jc w:val="both"/>
              <w:rPr>
                <w:lang w:val="lt-LT"/>
              </w:rPr>
            </w:pPr>
            <w:r w:rsidRPr="001A2FDF">
              <w:rPr>
                <w:lang w:val="lt-LT"/>
              </w:rPr>
              <w:t xml:space="preserve">606,5 </w:t>
            </w:r>
            <w:proofErr w:type="spellStart"/>
            <w:r w:rsidRPr="001A2FDF">
              <w:rPr>
                <w:lang w:val="lt-LT"/>
              </w:rPr>
              <w:t>kv.m</w:t>
            </w:r>
            <w:proofErr w:type="spellEnd"/>
          </w:p>
        </w:tc>
      </w:tr>
      <w:tr w:rsidR="00903CC6" w:rsidRPr="001A2FDF" w:rsidTr="00893A6B">
        <w:tc>
          <w:tcPr>
            <w:tcW w:w="3190" w:type="dxa"/>
            <w:shd w:val="clear" w:color="auto" w:fill="auto"/>
          </w:tcPr>
          <w:p w:rsidR="00903CC6" w:rsidRPr="001A2FDF" w:rsidRDefault="00903CC6" w:rsidP="00C401E9">
            <w:pPr>
              <w:jc w:val="both"/>
              <w:rPr>
                <w:lang w:val="lt-LT"/>
              </w:rPr>
            </w:pPr>
            <w:proofErr w:type="spellStart"/>
            <w:r w:rsidRPr="001A2FDF">
              <w:rPr>
                <w:lang w:val="lt-LT"/>
              </w:rPr>
              <w:t>Kūlupėnų</w:t>
            </w:r>
            <w:proofErr w:type="spellEnd"/>
            <w:r w:rsidRPr="001A2FDF">
              <w:rPr>
                <w:lang w:val="lt-LT"/>
              </w:rPr>
              <w:t xml:space="preserve"> BPG kabinetas</w:t>
            </w:r>
          </w:p>
        </w:tc>
        <w:tc>
          <w:tcPr>
            <w:tcW w:w="3190" w:type="dxa"/>
            <w:shd w:val="clear" w:color="auto" w:fill="auto"/>
          </w:tcPr>
          <w:p w:rsidR="00903CC6" w:rsidRPr="001A2FDF" w:rsidRDefault="00903CC6" w:rsidP="00C401E9">
            <w:pPr>
              <w:jc w:val="both"/>
              <w:rPr>
                <w:lang w:val="lt-LT"/>
              </w:rPr>
            </w:pPr>
            <w:r w:rsidRPr="001A2FDF">
              <w:rPr>
                <w:lang w:val="lt-LT"/>
              </w:rPr>
              <w:t xml:space="preserve">Mokyklos g.9, </w:t>
            </w:r>
            <w:proofErr w:type="spellStart"/>
            <w:r w:rsidRPr="001A2FDF">
              <w:rPr>
                <w:lang w:val="lt-LT"/>
              </w:rPr>
              <w:t>Kūlupėnų</w:t>
            </w:r>
            <w:proofErr w:type="spellEnd"/>
            <w:r w:rsidRPr="001A2FDF">
              <w:rPr>
                <w:lang w:val="lt-LT"/>
              </w:rPr>
              <w:t xml:space="preserve"> km, Kretingos r.</w:t>
            </w:r>
          </w:p>
        </w:tc>
        <w:tc>
          <w:tcPr>
            <w:tcW w:w="3190" w:type="dxa"/>
            <w:shd w:val="clear" w:color="auto" w:fill="auto"/>
          </w:tcPr>
          <w:p w:rsidR="00903CC6" w:rsidRPr="001A2FDF" w:rsidRDefault="00903CC6" w:rsidP="00C401E9">
            <w:pPr>
              <w:jc w:val="both"/>
              <w:rPr>
                <w:lang w:val="lt-LT"/>
              </w:rPr>
            </w:pPr>
            <w:r w:rsidRPr="001A2FDF">
              <w:rPr>
                <w:lang w:val="lt-LT"/>
              </w:rPr>
              <w:t>142,99</w:t>
            </w:r>
            <w:r w:rsidR="00351669" w:rsidRPr="001A2FDF">
              <w:rPr>
                <w:lang w:val="lt-LT"/>
              </w:rPr>
              <w:t xml:space="preserve"> </w:t>
            </w:r>
            <w:proofErr w:type="spellStart"/>
            <w:r w:rsidRPr="001A2FDF">
              <w:rPr>
                <w:lang w:val="lt-LT"/>
              </w:rPr>
              <w:t>kv.m</w:t>
            </w:r>
            <w:proofErr w:type="spellEnd"/>
          </w:p>
        </w:tc>
      </w:tr>
      <w:tr w:rsidR="00281416" w:rsidRPr="001A2FDF" w:rsidTr="00893A6B">
        <w:tc>
          <w:tcPr>
            <w:tcW w:w="3190" w:type="dxa"/>
            <w:shd w:val="clear" w:color="auto" w:fill="auto"/>
          </w:tcPr>
          <w:p w:rsidR="00281416" w:rsidRPr="001A2FDF" w:rsidRDefault="00281416" w:rsidP="00C401E9">
            <w:pPr>
              <w:jc w:val="both"/>
              <w:rPr>
                <w:lang w:val="lt-LT"/>
              </w:rPr>
            </w:pPr>
            <w:r w:rsidRPr="001A2FDF">
              <w:rPr>
                <w:lang w:val="lt-LT"/>
              </w:rPr>
              <w:t>Kalniškių medicinos punktas</w:t>
            </w:r>
          </w:p>
        </w:tc>
        <w:tc>
          <w:tcPr>
            <w:tcW w:w="3190" w:type="dxa"/>
            <w:shd w:val="clear" w:color="auto" w:fill="auto"/>
          </w:tcPr>
          <w:p w:rsidR="00281416" w:rsidRPr="001A2FDF" w:rsidRDefault="00281416" w:rsidP="00C401E9">
            <w:pPr>
              <w:jc w:val="both"/>
              <w:rPr>
                <w:lang w:val="lt-LT"/>
              </w:rPr>
            </w:pPr>
            <w:r w:rsidRPr="001A2FDF">
              <w:rPr>
                <w:lang w:val="lt-LT"/>
              </w:rPr>
              <w:t>Kalniškių km, Kretingos r.</w:t>
            </w:r>
          </w:p>
        </w:tc>
        <w:tc>
          <w:tcPr>
            <w:tcW w:w="3190" w:type="dxa"/>
            <w:shd w:val="clear" w:color="auto" w:fill="auto"/>
          </w:tcPr>
          <w:p w:rsidR="00281416" w:rsidRPr="001A2FDF" w:rsidRDefault="009850A8" w:rsidP="00C401E9">
            <w:pPr>
              <w:jc w:val="both"/>
              <w:rPr>
                <w:lang w:val="lt-LT"/>
              </w:rPr>
            </w:pPr>
            <w:r w:rsidRPr="001A2FDF">
              <w:rPr>
                <w:lang w:val="lt-LT"/>
              </w:rPr>
              <w:t xml:space="preserve">35,26 </w:t>
            </w:r>
            <w:proofErr w:type="spellStart"/>
            <w:r w:rsidRPr="001A2FDF">
              <w:rPr>
                <w:lang w:val="lt-LT"/>
              </w:rPr>
              <w:t>kv.m</w:t>
            </w:r>
            <w:proofErr w:type="spellEnd"/>
          </w:p>
        </w:tc>
      </w:tr>
    </w:tbl>
    <w:p w:rsidR="00903CC6" w:rsidRPr="001A2FDF" w:rsidRDefault="00903CC6" w:rsidP="00C401E9">
      <w:pPr>
        <w:jc w:val="both"/>
        <w:rPr>
          <w:lang w:val="lt-LT"/>
        </w:rPr>
      </w:pPr>
    </w:p>
    <w:p w:rsidR="009A3E66" w:rsidRPr="001A2FDF" w:rsidRDefault="009A3E66" w:rsidP="00906121">
      <w:pPr>
        <w:jc w:val="both"/>
        <w:rPr>
          <w:b/>
          <w:lang w:val="lt-LT"/>
        </w:rPr>
      </w:pPr>
      <w:r w:rsidRPr="001A2FDF">
        <w:rPr>
          <w:b/>
          <w:lang w:val="lt-LT"/>
        </w:rPr>
        <w:t xml:space="preserve"> </w:t>
      </w:r>
      <w:r w:rsidRPr="001A2FDF">
        <w:rPr>
          <w:lang w:val="lt-LT"/>
        </w:rPr>
        <w:t>1.2.</w:t>
      </w:r>
      <w:r w:rsidRPr="001A2FDF">
        <w:rPr>
          <w:b/>
          <w:lang w:val="lt-LT"/>
        </w:rPr>
        <w:t xml:space="preserve"> </w:t>
      </w:r>
      <w:r w:rsidRPr="001A2FDF">
        <w:rPr>
          <w:u w:val="single"/>
          <w:lang w:val="lt-LT"/>
        </w:rPr>
        <w:t>Įstaigos misija, tikslai, uždaviniai</w:t>
      </w:r>
      <w:r w:rsidR="00C401E9">
        <w:rPr>
          <w:b/>
          <w:lang w:val="lt-LT"/>
        </w:rPr>
        <w:t xml:space="preserve"> </w:t>
      </w:r>
    </w:p>
    <w:p w:rsidR="009A3E66" w:rsidRPr="001A2FDF" w:rsidRDefault="009A3E66" w:rsidP="00906121">
      <w:pPr>
        <w:jc w:val="both"/>
        <w:rPr>
          <w:u w:val="single"/>
          <w:lang w:val="lt-LT"/>
        </w:rPr>
      </w:pPr>
      <w:r w:rsidRPr="001A2FDF">
        <w:rPr>
          <w:b/>
          <w:lang w:val="lt-LT"/>
        </w:rPr>
        <w:t xml:space="preserve">        </w:t>
      </w:r>
      <w:r w:rsidR="00C401E9">
        <w:rPr>
          <w:u w:val="single"/>
          <w:lang w:val="lt-LT"/>
        </w:rPr>
        <w:t>Įstaigos misija</w:t>
      </w:r>
      <w:r w:rsidRPr="001A2FDF">
        <w:rPr>
          <w:u w:val="single"/>
          <w:lang w:val="lt-LT"/>
        </w:rPr>
        <w:t>:</w:t>
      </w:r>
    </w:p>
    <w:p w:rsidR="009A3E66" w:rsidRPr="001A2FDF" w:rsidRDefault="009A3E66" w:rsidP="00906121">
      <w:pPr>
        <w:jc w:val="both"/>
        <w:rPr>
          <w:lang w:val="lt-LT"/>
        </w:rPr>
      </w:pPr>
      <w:r w:rsidRPr="001A2FDF">
        <w:rPr>
          <w:b/>
          <w:lang w:val="lt-LT"/>
        </w:rPr>
        <w:t xml:space="preserve">       - </w:t>
      </w:r>
      <w:r w:rsidR="00084BBC" w:rsidRPr="001A2FDF">
        <w:rPr>
          <w:lang w:val="lt-LT"/>
        </w:rPr>
        <w:t>teikti kokybiškas</w:t>
      </w:r>
      <w:r w:rsidRPr="001A2FDF">
        <w:rPr>
          <w:lang w:val="lt-LT"/>
        </w:rPr>
        <w:t>, saugias, atitinkančias pacientų poreikius pirminės  sveikatos priežiūros  paslaugas;</w:t>
      </w:r>
    </w:p>
    <w:p w:rsidR="00084BBC" w:rsidRPr="001A2FDF" w:rsidRDefault="00084BBC" w:rsidP="00906121">
      <w:pPr>
        <w:jc w:val="both"/>
        <w:rPr>
          <w:lang w:val="lt-LT"/>
        </w:rPr>
      </w:pPr>
      <w:r w:rsidRPr="001A2FDF">
        <w:rPr>
          <w:lang w:val="lt-LT"/>
        </w:rPr>
        <w:t xml:space="preserve">       - tinkamai naudoti turimus žmogiškuosius ir finansinius išteklius;</w:t>
      </w:r>
    </w:p>
    <w:p w:rsidR="009A3E66" w:rsidRPr="001A2FDF" w:rsidRDefault="00084BBC" w:rsidP="00906121">
      <w:pPr>
        <w:jc w:val="both"/>
        <w:rPr>
          <w:lang w:val="lt-LT"/>
        </w:rPr>
      </w:pPr>
      <w:r w:rsidRPr="001A2FDF">
        <w:rPr>
          <w:lang w:val="lt-LT"/>
        </w:rPr>
        <w:t xml:space="preserve">       -</w:t>
      </w:r>
      <w:r w:rsidR="00903CC6" w:rsidRPr="001A2FDF">
        <w:rPr>
          <w:lang w:val="lt-LT"/>
        </w:rPr>
        <w:t xml:space="preserve"> </w:t>
      </w:r>
      <w:r w:rsidR="009A3E66" w:rsidRPr="001A2FDF">
        <w:rPr>
          <w:lang w:val="lt-LT"/>
        </w:rPr>
        <w:t xml:space="preserve">užtikrinti pacientų privatumą, žmogiškąją pagarbą ir orumą. </w:t>
      </w:r>
    </w:p>
    <w:p w:rsidR="009A3E66" w:rsidRPr="001A2FDF" w:rsidRDefault="009A3E66" w:rsidP="00906121">
      <w:pPr>
        <w:jc w:val="both"/>
        <w:rPr>
          <w:lang w:val="lt-LT"/>
        </w:rPr>
      </w:pPr>
      <w:r w:rsidRPr="001A2FDF">
        <w:rPr>
          <w:lang w:val="lt-LT"/>
        </w:rPr>
        <w:t xml:space="preserve">      </w:t>
      </w:r>
      <w:r w:rsidRPr="001A2FDF">
        <w:rPr>
          <w:u w:val="single"/>
          <w:lang w:val="lt-LT"/>
        </w:rPr>
        <w:t>Įstaigos vizija:</w:t>
      </w:r>
      <w:r w:rsidRPr="001A2FDF">
        <w:rPr>
          <w:lang w:val="lt-LT"/>
        </w:rPr>
        <w:t xml:space="preserve">  </w:t>
      </w:r>
    </w:p>
    <w:p w:rsidR="009A3E66" w:rsidRPr="001A2FDF" w:rsidRDefault="009A3E66" w:rsidP="00906121">
      <w:pPr>
        <w:jc w:val="both"/>
        <w:rPr>
          <w:lang w:val="lt-LT"/>
        </w:rPr>
      </w:pPr>
      <w:r w:rsidRPr="001A2FDF">
        <w:rPr>
          <w:b/>
          <w:lang w:val="lt-LT"/>
        </w:rPr>
        <w:t xml:space="preserve">       - </w:t>
      </w:r>
      <w:r w:rsidRPr="001A2FDF">
        <w:rPr>
          <w:lang w:val="lt-LT"/>
        </w:rPr>
        <w:t>patraukli ir  konkurencinga  asmens sveikatos priežiūros įstaiga, teikianti   geros kokybės    ambulatorines bei palaikomojo gydymo ir slaugos paslaugas;</w:t>
      </w:r>
    </w:p>
    <w:p w:rsidR="009A3E66" w:rsidRPr="001A2FDF" w:rsidRDefault="00084BBC" w:rsidP="00906121">
      <w:pPr>
        <w:jc w:val="both"/>
        <w:rPr>
          <w:lang w:val="lt-LT"/>
        </w:rPr>
      </w:pPr>
      <w:r w:rsidRPr="001A2FDF">
        <w:rPr>
          <w:lang w:val="lt-LT"/>
        </w:rPr>
        <w:t xml:space="preserve">       - konkurencingumo siekti teikiant kokybiškas pirminės sveikatos priežiūros paslaugas ir sukuriant geriausias  sąlygas </w:t>
      </w:r>
      <w:r w:rsidR="009A3E66" w:rsidRPr="001A2FDF">
        <w:rPr>
          <w:lang w:val="lt-LT"/>
        </w:rPr>
        <w:t xml:space="preserve"> pacientams ir personalui.</w:t>
      </w:r>
    </w:p>
    <w:p w:rsidR="009A3E66" w:rsidRPr="001A2FDF" w:rsidRDefault="009A3E66" w:rsidP="00906121">
      <w:pPr>
        <w:jc w:val="both"/>
        <w:rPr>
          <w:b/>
          <w:lang w:val="lt-LT"/>
        </w:rPr>
      </w:pPr>
      <w:r w:rsidRPr="001A2FDF">
        <w:rPr>
          <w:lang w:val="lt-LT"/>
        </w:rPr>
        <w:t xml:space="preserve">      </w:t>
      </w:r>
      <w:r w:rsidRPr="001A2FDF">
        <w:rPr>
          <w:b/>
          <w:lang w:val="lt-LT"/>
        </w:rPr>
        <w:t xml:space="preserve"> </w:t>
      </w:r>
      <w:r w:rsidRPr="001A2FDF">
        <w:rPr>
          <w:u w:val="single"/>
          <w:lang w:val="lt-LT"/>
        </w:rPr>
        <w:t>Įstaigos tikslai ir uždaviniai</w:t>
      </w:r>
      <w:r w:rsidRPr="001A2FDF">
        <w:rPr>
          <w:b/>
          <w:lang w:val="lt-LT"/>
        </w:rPr>
        <w:t>:</w:t>
      </w:r>
    </w:p>
    <w:p w:rsidR="009A3E66" w:rsidRPr="001A2FDF" w:rsidRDefault="009A3E66" w:rsidP="00906121">
      <w:pPr>
        <w:jc w:val="both"/>
        <w:rPr>
          <w:lang w:val="lt-LT"/>
        </w:rPr>
      </w:pPr>
      <w:r w:rsidRPr="001A2FDF">
        <w:rPr>
          <w:b/>
          <w:lang w:val="lt-LT"/>
        </w:rPr>
        <w:t xml:space="preserve">      </w:t>
      </w:r>
      <w:r w:rsidRPr="001A2FDF">
        <w:rPr>
          <w:lang w:val="lt-LT"/>
        </w:rPr>
        <w:t>- užtikrinti ir nuolat gerinti teikiamų sveikatos priežiūros paslaugų kokybę ir jos valdymą;</w:t>
      </w:r>
    </w:p>
    <w:p w:rsidR="009A3E66" w:rsidRPr="001A2FDF" w:rsidRDefault="009A3E66" w:rsidP="00906121">
      <w:pPr>
        <w:jc w:val="both"/>
        <w:rPr>
          <w:lang w:val="lt-LT"/>
        </w:rPr>
      </w:pPr>
      <w:r w:rsidRPr="001A2FDF">
        <w:rPr>
          <w:lang w:val="lt-LT"/>
        </w:rPr>
        <w:t xml:space="preserve">      - tobulinti paslaugų teikimo organizavimą, jų apimtis;</w:t>
      </w:r>
    </w:p>
    <w:p w:rsidR="009A3E66" w:rsidRPr="001A2FDF" w:rsidRDefault="009A3E66" w:rsidP="00906121">
      <w:pPr>
        <w:jc w:val="both"/>
        <w:rPr>
          <w:lang w:val="lt-LT"/>
        </w:rPr>
      </w:pPr>
      <w:r w:rsidRPr="001A2FDF">
        <w:rPr>
          <w:lang w:val="lt-LT"/>
        </w:rPr>
        <w:t xml:space="preserve">      - gerinti pacientų sveikatos priežiūros sąlygas;</w:t>
      </w:r>
    </w:p>
    <w:p w:rsidR="009A3E66" w:rsidRPr="001A2FDF" w:rsidRDefault="009A3E66" w:rsidP="00906121">
      <w:pPr>
        <w:jc w:val="both"/>
        <w:rPr>
          <w:lang w:val="lt-LT"/>
        </w:rPr>
      </w:pPr>
      <w:r w:rsidRPr="001A2FDF">
        <w:rPr>
          <w:lang w:val="lt-LT"/>
        </w:rPr>
        <w:t xml:space="preserve">      - skatinti ir remti darbuotojų profesinį tobulėjimą;</w:t>
      </w:r>
    </w:p>
    <w:p w:rsidR="009A3E66" w:rsidRPr="001A2FDF" w:rsidRDefault="009A3E66" w:rsidP="00906121">
      <w:pPr>
        <w:jc w:val="both"/>
        <w:rPr>
          <w:lang w:val="lt-LT"/>
        </w:rPr>
      </w:pPr>
      <w:r w:rsidRPr="001A2FDF">
        <w:rPr>
          <w:lang w:val="lt-LT"/>
        </w:rPr>
        <w:t xml:space="preserve">      - diegti naujas informacines technologijas;</w:t>
      </w:r>
    </w:p>
    <w:p w:rsidR="009A3E66" w:rsidRPr="001A2FDF" w:rsidRDefault="009A3E66" w:rsidP="00906121">
      <w:pPr>
        <w:jc w:val="both"/>
        <w:rPr>
          <w:lang w:val="lt-LT"/>
        </w:rPr>
      </w:pPr>
      <w:r w:rsidRPr="001A2FDF">
        <w:rPr>
          <w:lang w:val="lt-LT"/>
        </w:rPr>
        <w:t xml:space="preserve">      - didinti ūkinės finansinės veiklos efektyvumą;</w:t>
      </w:r>
    </w:p>
    <w:p w:rsidR="009A3E66" w:rsidRPr="001A2FDF" w:rsidRDefault="009A3E66" w:rsidP="00906121">
      <w:pPr>
        <w:jc w:val="both"/>
        <w:rPr>
          <w:lang w:val="lt-LT"/>
        </w:rPr>
      </w:pPr>
      <w:r w:rsidRPr="001A2FDF">
        <w:rPr>
          <w:lang w:val="lt-LT"/>
        </w:rPr>
        <w:t xml:space="preserve">      - didinti darbuotojų motyvaciją ir jų darbo našumą;</w:t>
      </w:r>
    </w:p>
    <w:p w:rsidR="009A3E66" w:rsidRPr="001A2FDF" w:rsidRDefault="009A3E66" w:rsidP="00906121">
      <w:pPr>
        <w:jc w:val="both"/>
        <w:rPr>
          <w:lang w:val="lt-LT"/>
        </w:rPr>
      </w:pPr>
      <w:r w:rsidRPr="001A2FDF">
        <w:rPr>
          <w:lang w:val="lt-LT"/>
        </w:rPr>
        <w:t xml:space="preserve">      - įtvirtinti nuostatą, kad pacientas pats svarbiausias sveikatos priežiūros proceso dalyvis.</w:t>
      </w:r>
    </w:p>
    <w:p w:rsidR="00A63C34" w:rsidRPr="001A2FDF" w:rsidRDefault="009A3E66" w:rsidP="00906121">
      <w:pPr>
        <w:jc w:val="both"/>
        <w:rPr>
          <w:u w:val="single"/>
          <w:lang w:val="lt-LT"/>
        </w:rPr>
      </w:pPr>
      <w:r w:rsidRPr="001A2FDF">
        <w:rPr>
          <w:lang w:val="lt-LT"/>
        </w:rPr>
        <w:t xml:space="preserve">     1.3. </w:t>
      </w:r>
      <w:r w:rsidR="00C401E9">
        <w:rPr>
          <w:u w:val="single"/>
          <w:lang w:val="lt-LT"/>
        </w:rPr>
        <w:t>Veiklos rodikliai</w:t>
      </w:r>
      <w:r w:rsidRPr="001A2FDF">
        <w:rPr>
          <w:u w:val="single"/>
          <w:lang w:val="lt-LT"/>
        </w:rPr>
        <w:t>:</w:t>
      </w:r>
    </w:p>
    <w:p w:rsidR="00FB3B66" w:rsidRPr="001A2FDF" w:rsidRDefault="00C401E9" w:rsidP="00906121">
      <w:pPr>
        <w:jc w:val="both"/>
        <w:rPr>
          <w:b/>
          <w:lang w:val="lt-LT"/>
        </w:rPr>
      </w:pPr>
      <w:r>
        <w:rPr>
          <w:b/>
          <w:lang w:val="lt-LT"/>
        </w:rPr>
        <w:t>Ambulatorinės paslaugos</w:t>
      </w:r>
      <w:r w:rsidR="00A63C34" w:rsidRPr="001A2FDF">
        <w:rPr>
          <w:b/>
          <w:lang w:val="lt-LT"/>
        </w:rPr>
        <w:t>:</w:t>
      </w:r>
    </w:p>
    <w:p w:rsidR="00A63C34" w:rsidRPr="001A2FDF" w:rsidRDefault="00AA025B" w:rsidP="00906121">
      <w:pPr>
        <w:jc w:val="both"/>
        <w:rPr>
          <w:lang w:val="lt-LT"/>
        </w:rPr>
      </w:pPr>
      <w:r w:rsidRPr="001A2FDF">
        <w:rPr>
          <w:lang w:val="lt-LT"/>
        </w:rPr>
        <w:t xml:space="preserve">         </w:t>
      </w:r>
      <w:r w:rsidR="00A63C34" w:rsidRPr="001A2FDF">
        <w:rPr>
          <w:lang w:val="lt-LT"/>
        </w:rPr>
        <w:t>Prie šeimos gyd</w:t>
      </w:r>
      <w:r w:rsidR="00223557" w:rsidRPr="001A2FDF">
        <w:rPr>
          <w:lang w:val="lt-LT"/>
        </w:rPr>
        <w:t>ytojų 2014</w:t>
      </w:r>
      <w:r w:rsidR="00DC53D2" w:rsidRPr="001A2FDF">
        <w:rPr>
          <w:lang w:val="lt-LT"/>
        </w:rPr>
        <w:t xml:space="preserve"> </w:t>
      </w:r>
      <w:r w:rsidR="00A63C34" w:rsidRPr="001A2FDF">
        <w:rPr>
          <w:lang w:val="lt-LT"/>
        </w:rPr>
        <w:t>m. gruodž</w:t>
      </w:r>
      <w:r w:rsidR="00640A5B" w:rsidRPr="001A2FDF">
        <w:rPr>
          <w:lang w:val="lt-LT"/>
        </w:rPr>
        <w:t>io mėn.31 d.</w:t>
      </w:r>
      <w:r w:rsidR="00DC53D2" w:rsidRPr="001A2FDF">
        <w:rPr>
          <w:lang w:val="lt-LT"/>
        </w:rPr>
        <w:t xml:space="preserve"> </w:t>
      </w:r>
      <w:r w:rsidR="00223557" w:rsidRPr="001A2FDF">
        <w:rPr>
          <w:lang w:val="lt-LT"/>
        </w:rPr>
        <w:t>buvo prisirašę 2398</w:t>
      </w:r>
      <w:r w:rsidR="00552956" w:rsidRPr="001A2FDF">
        <w:rPr>
          <w:lang w:val="lt-LT"/>
        </w:rPr>
        <w:t xml:space="preserve"> gyventojai, 201</w:t>
      </w:r>
      <w:r w:rsidR="00223557" w:rsidRPr="001A2FDF">
        <w:rPr>
          <w:lang w:val="lt-LT"/>
        </w:rPr>
        <w:t>3</w:t>
      </w:r>
      <w:r w:rsidR="00DC53D2" w:rsidRPr="001A2FDF">
        <w:rPr>
          <w:lang w:val="lt-LT"/>
        </w:rPr>
        <w:t xml:space="preserve"> </w:t>
      </w:r>
      <w:r w:rsidR="00640A5B" w:rsidRPr="001A2FDF">
        <w:rPr>
          <w:lang w:val="lt-LT"/>
        </w:rPr>
        <w:t>m.</w:t>
      </w:r>
      <w:r w:rsidR="00DC53D2" w:rsidRPr="001A2FDF">
        <w:rPr>
          <w:lang w:val="lt-LT"/>
        </w:rPr>
        <w:t xml:space="preserve"> </w:t>
      </w:r>
      <w:r w:rsidR="00F31604" w:rsidRPr="001A2FDF">
        <w:rPr>
          <w:lang w:val="lt-LT"/>
        </w:rPr>
        <w:t>-2397</w:t>
      </w:r>
      <w:r w:rsidR="00A63C34" w:rsidRPr="001A2FDF">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t>Asmenys pagal</w:t>
            </w:r>
          </w:p>
          <w:p w:rsidR="00723EC4" w:rsidRPr="001A2FDF" w:rsidRDefault="00723EC4" w:rsidP="00C401E9">
            <w:pPr>
              <w:jc w:val="both"/>
              <w:rPr>
                <w:lang w:val="lt-LT"/>
              </w:rPr>
            </w:pPr>
            <w:r w:rsidRPr="001A2FDF">
              <w:rPr>
                <w:lang w:val="lt-LT"/>
              </w:rPr>
              <w:t>amžiaus grupes</w:t>
            </w:r>
          </w:p>
        </w:tc>
        <w:tc>
          <w:tcPr>
            <w:tcW w:w="2392" w:type="dxa"/>
            <w:shd w:val="clear" w:color="auto" w:fill="auto"/>
          </w:tcPr>
          <w:p w:rsidR="00723EC4" w:rsidRPr="001A2FDF" w:rsidRDefault="00723EC4" w:rsidP="00C401E9">
            <w:pPr>
              <w:jc w:val="both"/>
              <w:rPr>
                <w:lang w:val="lt-LT"/>
              </w:rPr>
            </w:pPr>
            <w:r w:rsidRPr="001A2FDF">
              <w:rPr>
                <w:lang w:val="lt-LT"/>
              </w:rPr>
              <w:t>2013 m.</w:t>
            </w:r>
          </w:p>
        </w:tc>
        <w:tc>
          <w:tcPr>
            <w:tcW w:w="2393" w:type="dxa"/>
            <w:shd w:val="clear" w:color="auto" w:fill="auto"/>
          </w:tcPr>
          <w:p w:rsidR="00723EC4" w:rsidRPr="001A2FDF" w:rsidRDefault="00723EC4" w:rsidP="00C401E9">
            <w:pPr>
              <w:jc w:val="both"/>
              <w:rPr>
                <w:lang w:val="lt-LT"/>
              </w:rPr>
            </w:pPr>
            <w:r w:rsidRPr="001A2FDF">
              <w:rPr>
                <w:lang w:val="lt-LT"/>
              </w:rPr>
              <w:t>2014 m.</w:t>
            </w:r>
          </w:p>
        </w:tc>
        <w:tc>
          <w:tcPr>
            <w:tcW w:w="2393" w:type="dxa"/>
            <w:shd w:val="clear" w:color="auto" w:fill="auto"/>
          </w:tcPr>
          <w:p w:rsidR="00723EC4" w:rsidRPr="001A2FDF" w:rsidRDefault="00723EC4" w:rsidP="00C401E9">
            <w:pPr>
              <w:jc w:val="both"/>
              <w:rPr>
                <w:lang w:val="lt-LT"/>
              </w:rPr>
            </w:pPr>
            <w:r w:rsidRPr="001A2FDF">
              <w:rPr>
                <w:lang w:val="lt-LT"/>
              </w:rPr>
              <w:t>Pokytis</w:t>
            </w:r>
          </w:p>
        </w:tc>
      </w:tr>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t>Iki 1 m.</w:t>
            </w:r>
          </w:p>
        </w:tc>
        <w:tc>
          <w:tcPr>
            <w:tcW w:w="2392" w:type="dxa"/>
            <w:shd w:val="clear" w:color="auto" w:fill="auto"/>
          </w:tcPr>
          <w:p w:rsidR="00723EC4" w:rsidRPr="001A2FDF" w:rsidRDefault="00723EC4" w:rsidP="00C401E9">
            <w:pPr>
              <w:jc w:val="both"/>
              <w:rPr>
                <w:lang w:val="lt-LT"/>
              </w:rPr>
            </w:pPr>
            <w:r w:rsidRPr="001A2FDF">
              <w:rPr>
                <w:lang w:val="lt-LT"/>
              </w:rPr>
              <w:t>15</w:t>
            </w:r>
          </w:p>
        </w:tc>
        <w:tc>
          <w:tcPr>
            <w:tcW w:w="2393" w:type="dxa"/>
            <w:shd w:val="clear" w:color="auto" w:fill="auto"/>
          </w:tcPr>
          <w:p w:rsidR="00723EC4" w:rsidRPr="001A2FDF" w:rsidRDefault="00723EC4" w:rsidP="00C401E9">
            <w:pPr>
              <w:jc w:val="both"/>
              <w:rPr>
                <w:lang w:val="lt-LT"/>
              </w:rPr>
            </w:pPr>
            <w:r w:rsidRPr="001A2FDF">
              <w:rPr>
                <w:lang w:val="lt-LT"/>
              </w:rPr>
              <w:t>21</w:t>
            </w:r>
          </w:p>
        </w:tc>
        <w:tc>
          <w:tcPr>
            <w:tcW w:w="2393" w:type="dxa"/>
            <w:shd w:val="clear" w:color="auto" w:fill="auto"/>
          </w:tcPr>
          <w:p w:rsidR="00723EC4" w:rsidRPr="001A2FDF" w:rsidRDefault="00723EC4" w:rsidP="00C401E9">
            <w:pPr>
              <w:jc w:val="both"/>
              <w:rPr>
                <w:lang w:val="lt-LT"/>
              </w:rPr>
            </w:pPr>
            <w:r w:rsidRPr="001A2FDF">
              <w:rPr>
                <w:lang w:val="lt-LT"/>
              </w:rPr>
              <w:t>+6</w:t>
            </w:r>
          </w:p>
        </w:tc>
      </w:tr>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t>1-4 m.</w:t>
            </w:r>
          </w:p>
        </w:tc>
        <w:tc>
          <w:tcPr>
            <w:tcW w:w="2392" w:type="dxa"/>
            <w:shd w:val="clear" w:color="auto" w:fill="auto"/>
          </w:tcPr>
          <w:p w:rsidR="00723EC4" w:rsidRPr="001A2FDF" w:rsidRDefault="00723EC4" w:rsidP="00C401E9">
            <w:pPr>
              <w:jc w:val="both"/>
              <w:rPr>
                <w:lang w:val="lt-LT"/>
              </w:rPr>
            </w:pPr>
            <w:r w:rsidRPr="001A2FDF">
              <w:rPr>
                <w:lang w:val="lt-LT"/>
              </w:rPr>
              <w:t>102</w:t>
            </w:r>
          </w:p>
        </w:tc>
        <w:tc>
          <w:tcPr>
            <w:tcW w:w="2393" w:type="dxa"/>
            <w:shd w:val="clear" w:color="auto" w:fill="auto"/>
          </w:tcPr>
          <w:p w:rsidR="00723EC4" w:rsidRPr="001A2FDF" w:rsidRDefault="00723EC4" w:rsidP="00C401E9">
            <w:pPr>
              <w:jc w:val="both"/>
              <w:rPr>
                <w:lang w:val="lt-LT"/>
              </w:rPr>
            </w:pPr>
            <w:r w:rsidRPr="001A2FDF">
              <w:rPr>
                <w:lang w:val="lt-LT"/>
              </w:rPr>
              <w:t>97</w:t>
            </w:r>
          </w:p>
        </w:tc>
        <w:tc>
          <w:tcPr>
            <w:tcW w:w="2393" w:type="dxa"/>
            <w:shd w:val="clear" w:color="auto" w:fill="auto"/>
          </w:tcPr>
          <w:p w:rsidR="00723EC4" w:rsidRPr="001A2FDF" w:rsidRDefault="00723EC4" w:rsidP="00C401E9">
            <w:pPr>
              <w:jc w:val="both"/>
              <w:rPr>
                <w:lang w:val="lt-LT"/>
              </w:rPr>
            </w:pPr>
            <w:r w:rsidRPr="001A2FDF">
              <w:rPr>
                <w:lang w:val="lt-LT"/>
              </w:rPr>
              <w:t>-5</w:t>
            </w:r>
          </w:p>
        </w:tc>
      </w:tr>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t>5-6 m.</w:t>
            </w:r>
          </w:p>
        </w:tc>
        <w:tc>
          <w:tcPr>
            <w:tcW w:w="2392" w:type="dxa"/>
            <w:shd w:val="clear" w:color="auto" w:fill="auto"/>
          </w:tcPr>
          <w:p w:rsidR="00723EC4" w:rsidRPr="001A2FDF" w:rsidRDefault="00723EC4" w:rsidP="00C401E9">
            <w:pPr>
              <w:jc w:val="both"/>
              <w:rPr>
                <w:lang w:val="lt-LT"/>
              </w:rPr>
            </w:pPr>
            <w:r w:rsidRPr="001A2FDF">
              <w:rPr>
                <w:lang w:val="lt-LT"/>
              </w:rPr>
              <w:t>44</w:t>
            </w:r>
          </w:p>
        </w:tc>
        <w:tc>
          <w:tcPr>
            <w:tcW w:w="2393" w:type="dxa"/>
            <w:shd w:val="clear" w:color="auto" w:fill="auto"/>
          </w:tcPr>
          <w:p w:rsidR="00723EC4" w:rsidRPr="001A2FDF" w:rsidRDefault="00723EC4" w:rsidP="00C401E9">
            <w:pPr>
              <w:jc w:val="both"/>
              <w:rPr>
                <w:lang w:val="lt-LT"/>
              </w:rPr>
            </w:pPr>
            <w:r w:rsidRPr="001A2FDF">
              <w:rPr>
                <w:lang w:val="lt-LT"/>
              </w:rPr>
              <w:t>45</w:t>
            </w:r>
          </w:p>
        </w:tc>
        <w:tc>
          <w:tcPr>
            <w:tcW w:w="2393" w:type="dxa"/>
            <w:shd w:val="clear" w:color="auto" w:fill="auto"/>
          </w:tcPr>
          <w:p w:rsidR="00723EC4" w:rsidRPr="001A2FDF" w:rsidRDefault="00723EC4" w:rsidP="00C401E9">
            <w:pPr>
              <w:jc w:val="both"/>
              <w:rPr>
                <w:lang w:val="lt-LT"/>
              </w:rPr>
            </w:pPr>
            <w:r w:rsidRPr="001A2FDF">
              <w:rPr>
                <w:lang w:val="lt-LT"/>
              </w:rPr>
              <w:t>+1</w:t>
            </w:r>
          </w:p>
        </w:tc>
      </w:tr>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lastRenderedPageBreak/>
              <w:t>7-17 m.</w:t>
            </w:r>
          </w:p>
        </w:tc>
        <w:tc>
          <w:tcPr>
            <w:tcW w:w="2392" w:type="dxa"/>
            <w:shd w:val="clear" w:color="auto" w:fill="auto"/>
          </w:tcPr>
          <w:p w:rsidR="00723EC4" w:rsidRPr="001A2FDF" w:rsidRDefault="00723EC4" w:rsidP="00C401E9">
            <w:pPr>
              <w:jc w:val="both"/>
              <w:rPr>
                <w:lang w:val="lt-LT"/>
              </w:rPr>
            </w:pPr>
            <w:r w:rsidRPr="001A2FDF">
              <w:rPr>
                <w:lang w:val="lt-LT"/>
              </w:rPr>
              <w:t>373</w:t>
            </w:r>
          </w:p>
        </w:tc>
        <w:tc>
          <w:tcPr>
            <w:tcW w:w="2393" w:type="dxa"/>
            <w:shd w:val="clear" w:color="auto" w:fill="auto"/>
          </w:tcPr>
          <w:p w:rsidR="00723EC4" w:rsidRPr="001A2FDF" w:rsidRDefault="00723EC4" w:rsidP="00C401E9">
            <w:pPr>
              <w:jc w:val="both"/>
              <w:rPr>
                <w:lang w:val="lt-LT"/>
              </w:rPr>
            </w:pPr>
            <w:r w:rsidRPr="001A2FDF">
              <w:rPr>
                <w:lang w:val="lt-LT"/>
              </w:rPr>
              <w:t>347</w:t>
            </w:r>
          </w:p>
        </w:tc>
        <w:tc>
          <w:tcPr>
            <w:tcW w:w="2393" w:type="dxa"/>
            <w:shd w:val="clear" w:color="auto" w:fill="auto"/>
          </w:tcPr>
          <w:p w:rsidR="00723EC4" w:rsidRPr="001A2FDF" w:rsidRDefault="00723EC4" w:rsidP="00C401E9">
            <w:pPr>
              <w:jc w:val="both"/>
              <w:rPr>
                <w:lang w:val="lt-LT"/>
              </w:rPr>
            </w:pPr>
            <w:r w:rsidRPr="001A2FDF">
              <w:rPr>
                <w:lang w:val="lt-LT"/>
              </w:rPr>
              <w:t>-26</w:t>
            </w:r>
          </w:p>
        </w:tc>
      </w:tr>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t>18-49 m.</w:t>
            </w:r>
          </w:p>
        </w:tc>
        <w:tc>
          <w:tcPr>
            <w:tcW w:w="2392" w:type="dxa"/>
            <w:shd w:val="clear" w:color="auto" w:fill="auto"/>
          </w:tcPr>
          <w:p w:rsidR="00723EC4" w:rsidRPr="001A2FDF" w:rsidRDefault="00723EC4" w:rsidP="00C401E9">
            <w:pPr>
              <w:jc w:val="both"/>
              <w:rPr>
                <w:lang w:val="lt-LT"/>
              </w:rPr>
            </w:pPr>
            <w:r w:rsidRPr="001A2FDF">
              <w:rPr>
                <w:lang w:val="lt-LT"/>
              </w:rPr>
              <w:t>912</w:t>
            </w:r>
          </w:p>
        </w:tc>
        <w:tc>
          <w:tcPr>
            <w:tcW w:w="2393" w:type="dxa"/>
            <w:shd w:val="clear" w:color="auto" w:fill="auto"/>
          </w:tcPr>
          <w:p w:rsidR="00723EC4" w:rsidRPr="001A2FDF" w:rsidRDefault="00723EC4" w:rsidP="00C401E9">
            <w:pPr>
              <w:jc w:val="both"/>
              <w:rPr>
                <w:lang w:val="lt-LT"/>
              </w:rPr>
            </w:pPr>
            <w:r w:rsidRPr="001A2FDF">
              <w:rPr>
                <w:lang w:val="lt-LT"/>
              </w:rPr>
              <w:t>898</w:t>
            </w:r>
          </w:p>
        </w:tc>
        <w:tc>
          <w:tcPr>
            <w:tcW w:w="2393" w:type="dxa"/>
            <w:shd w:val="clear" w:color="auto" w:fill="auto"/>
          </w:tcPr>
          <w:p w:rsidR="00723EC4" w:rsidRPr="001A2FDF" w:rsidRDefault="00723EC4" w:rsidP="00C401E9">
            <w:pPr>
              <w:jc w:val="both"/>
              <w:rPr>
                <w:lang w:val="lt-LT"/>
              </w:rPr>
            </w:pPr>
            <w:r w:rsidRPr="001A2FDF">
              <w:rPr>
                <w:lang w:val="lt-LT"/>
              </w:rPr>
              <w:t>-14</w:t>
            </w:r>
          </w:p>
        </w:tc>
      </w:tr>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t>50-65 m.</w:t>
            </w:r>
          </w:p>
        </w:tc>
        <w:tc>
          <w:tcPr>
            <w:tcW w:w="2392" w:type="dxa"/>
            <w:shd w:val="clear" w:color="auto" w:fill="auto"/>
          </w:tcPr>
          <w:p w:rsidR="00723EC4" w:rsidRPr="001A2FDF" w:rsidRDefault="00723EC4" w:rsidP="00C401E9">
            <w:pPr>
              <w:jc w:val="both"/>
              <w:rPr>
                <w:lang w:val="lt-LT"/>
              </w:rPr>
            </w:pPr>
            <w:r w:rsidRPr="001A2FDF">
              <w:rPr>
                <w:lang w:val="lt-LT"/>
              </w:rPr>
              <w:t>429</w:t>
            </w:r>
          </w:p>
        </w:tc>
        <w:tc>
          <w:tcPr>
            <w:tcW w:w="2393" w:type="dxa"/>
            <w:shd w:val="clear" w:color="auto" w:fill="auto"/>
          </w:tcPr>
          <w:p w:rsidR="00723EC4" w:rsidRPr="001A2FDF" w:rsidRDefault="00723EC4" w:rsidP="00C401E9">
            <w:pPr>
              <w:jc w:val="both"/>
              <w:rPr>
                <w:lang w:val="lt-LT"/>
              </w:rPr>
            </w:pPr>
            <w:r w:rsidRPr="001A2FDF">
              <w:rPr>
                <w:lang w:val="lt-LT"/>
              </w:rPr>
              <w:t>448</w:t>
            </w:r>
          </w:p>
        </w:tc>
        <w:tc>
          <w:tcPr>
            <w:tcW w:w="2393" w:type="dxa"/>
            <w:shd w:val="clear" w:color="auto" w:fill="auto"/>
          </w:tcPr>
          <w:p w:rsidR="00723EC4" w:rsidRPr="001A2FDF" w:rsidRDefault="00723EC4" w:rsidP="00C401E9">
            <w:pPr>
              <w:jc w:val="both"/>
              <w:rPr>
                <w:lang w:val="lt-LT"/>
              </w:rPr>
            </w:pPr>
            <w:r w:rsidRPr="001A2FDF">
              <w:rPr>
                <w:lang w:val="lt-LT"/>
              </w:rPr>
              <w:t>+19</w:t>
            </w:r>
          </w:p>
        </w:tc>
      </w:tr>
      <w:tr w:rsidR="00723EC4" w:rsidRPr="001A2FDF" w:rsidTr="00C31804">
        <w:tc>
          <w:tcPr>
            <w:tcW w:w="2392" w:type="dxa"/>
            <w:shd w:val="clear" w:color="auto" w:fill="auto"/>
          </w:tcPr>
          <w:p w:rsidR="00723EC4" w:rsidRPr="001A2FDF" w:rsidRDefault="00723EC4" w:rsidP="00C401E9">
            <w:pPr>
              <w:jc w:val="both"/>
              <w:rPr>
                <w:lang w:val="lt-LT"/>
              </w:rPr>
            </w:pPr>
            <w:r w:rsidRPr="001A2FDF">
              <w:rPr>
                <w:lang w:val="lt-LT"/>
              </w:rPr>
              <w:t>Virš 65 m.</w:t>
            </w:r>
          </w:p>
        </w:tc>
        <w:tc>
          <w:tcPr>
            <w:tcW w:w="2392" w:type="dxa"/>
            <w:shd w:val="clear" w:color="auto" w:fill="auto"/>
          </w:tcPr>
          <w:p w:rsidR="00723EC4" w:rsidRPr="001A2FDF" w:rsidRDefault="00723EC4" w:rsidP="00C401E9">
            <w:pPr>
              <w:jc w:val="both"/>
              <w:rPr>
                <w:lang w:val="lt-LT"/>
              </w:rPr>
            </w:pPr>
            <w:r w:rsidRPr="001A2FDF">
              <w:rPr>
                <w:lang w:val="lt-LT"/>
              </w:rPr>
              <w:t>522</w:t>
            </w:r>
          </w:p>
        </w:tc>
        <w:tc>
          <w:tcPr>
            <w:tcW w:w="2393" w:type="dxa"/>
            <w:shd w:val="clear" w:color="auto" w:fill="auto"/>
          </w:tcPr>
          <w:p w:rsidR="00723EC4" w:rsidRPr="001A2FDF" w:rsidRDefault="00723EC4" w:rsidP="00C401E9">
            <w:pPr>
              <w:jc w:val="both"/>
              <w:rPr>
                <w:lang w:val="lt-LT"/>
              </w:rPr>
            </w:pPr>
            <w:r w:rsidRPr="001A2FDF">
              <w:rPr>
                <w:lang w:val="lt-LT"/>
              </w:rPr>
              <w:t>542</w:t>
            </w:r>
          </w:p>
        </w:tc>
        <w:tc>
          <w:tcPr>
            <w:tcW w:w="2393" w:type="dxa"/>
            <w:shd w:val="clear" w:color="auto" w:fill="auto"/>
          </w:tcPr>
          <w:p w:rsidR="00723EC4" w:rsidRPr="001A2FDF" w:rsidRDefault="00723EC4" w:rsidP="00C401E9">
            <w:pPr>
              <w:jc w:val="both"/>
              <w:rPr>
                <w:lang w:val="lt-LT"/>
              </w:rPr>
            </w:pPr>
            <w:r w:rsidRPr="001A2FDF">
              <w:rPr>
                <w:lang w:val="lt-LT"/>
              </w:rPr>
              <w:t>+20</w:t>
            </w:r>
          </w:p>
        </w:tc>
      </w:tr>
    </w:tbl>
    <w:p w:rsidR="00723EC4" w:rsidRPr="001A2FDF" w:rsidRDefault="00723EC4" w:rsidP="00C401E9">
      <w:pPr>
        <w:jc w:val="both"/>
        <w:rPr>
          <w:lang w:val="lt-LT"/>
        </w:rPr>
      </w:pPr>
    </w:p>
    <w:p w:rsidR="00A63C34" w:rsidRPr="001A2FDF" w:rsidRDefault="00AA025B" w:rsidP="00C401E9">
      <w:pPr>
        <w:jc w:val="both"/>
        <w:rPr>
          <w:lang w:val="lt-LT"/>
        </w:rPr>
      </w:pPr>
      <w:r w:rsidRPr="001A2FDF">
        <w:rPr>
          <w:lang w:val="lt-LT"/>
        </w:rPr>
        <w:t xml:space="preserve">         </w:t>
      </w:r>
      <w:r w:rsidR="00A63C34" w:rsidRPr="001A2FDF">
        <w:rPr>
          <w:lang w:val="lt-LT"/>
        </w:rPr>
        <w:t>Bendr</w:t>
      </w:r>
      <w:r w:rsidR="00D367A8" w:rsidRPr="001A2FDF">
        <w:rPr>
          <w:lang w:val="lt-LT"/>
        </w:rPr>
        <w:t>as apsilankymų</w:t>
      </w:r>
      <w:r w:rsidR="00DC53D2" w:rsidRPr="001A2FDF">
        <w:rPr>
          <w:lang w:val="lt-LT"/>
        </w:rPr>
        <w:t xml:space="preserve"> skaičius per</w:t>
      </w:r>
      <w:r w:rsidR="00030857" w:rsidRPr="001A2FDF">
        <w:rPr>
          <w:lang w:val="lt-LT"/>
        </w:rPr>
        <w:t xml:space="preserve"> 2014 m.</w:t>
      </w:r>
      <w:r w:rsidR="00592FD9" w:rsidRPr="001A2FDF">
        <w:rPr>
          <w:lang w:val="lt-LT"/>
        </w:rPr>
        <w:t xml:space="preserve"> – 15497, </w:t>
      </w:r>
      <w:r w:rsidR="00552956" w:rsidRPr="001A2FDF">
        <w:rPr>
          <w:lang w:val="lt-LT"/>
        </w:rPr>
        <w:t xml:space="preserve"> per </w:t>
      </w:r>
      <w:r w:rsidR="00592FD9" w:rsidRPr="001A2FDF">
        <w:rPr>
          <w:lang w:val="lt-LT"/>
        </w:rPr>
        <w:t xml:space="preserve"> 2013</w:t>
      </w:r>
      <w:r w:rsidR="00552956" w:rsidRPr="001A2FDF">
        <w:rPr>
          <w:lang w:val="lt-LT"/>
        </w:rPr>
        <w:t xml:space="preserve"> </w:t>
      </w:r>
      <w:r w:rsidR="00CF3D86" w:rsidRPr="001A2FDF">
        <w:rPr>
          <w:lang w:val="lt-LT"/>
        </w:rPr>
        <w:t>m. – 15763</w:t>
      </w:r>
      <w:r w:rsidR="00E409DA" w:rsidRPr="001A2FDF">
        <w:rPr>
          <w:lang w:val="lt-LT"/>
        </w:rPr>
        <w:t>.</w:t>
      </w:r>
      <w:r w:rsidR="00552956" w:rsidRPr="001A2FDF">
        <w:rPr>
          <w:lang w:val="lt-LT"/>
        </w:rPr>
        <w:t xml:space="preserve"> B</w:t>
      </w:r>
      <w:r w:rsidR="0031458D" w:rsidRPr="001A2FDF">
        <w:rPr>
          <w:lang w:val="lt-LT"/>
        </w:rPr>
        <w:t xml:space="preserve">endras apsilankymų skaičius </w:t>
      </w:r>
      <w:r w:rsidR="00E409DA" w:rsidRPr="001A2FDF">
        <w:rPr>
          <w:lang w:val="lt-LT"/>
        </w:rPr>
        <w:t>2014</w:t>
      </w:r>
      <w:r w:rsidR="00552956" w:rsidRPr="001A2FDF">
        <w:rPr>
          <w:lang w:val="lt-LT"/>
        </w:rPr>
        <w:t xml:space="preserve"> m. </w:t>
      </w:r>
      <w:r w:rsidR="00CF3D86" w:rsidRPr="001A2FDF">
        <w:rPr>
          <w:lang w:val="lt-LT"/>
        </w:rPr>
        <w:t>1,7</w:t>
      </w:r>
      <w:r w:rsidR="004A4D9C" w:rsidRPr="001A2FDF">
        <w:rPr>
          <w:lang w:val="lt-LT"/>
        </w:rPr>
        <w:t xml:space="preserve"> </w:t>
      </w:r>
      <w:r w:rsidR="00DC53D2" w:rsidRPr="001A2FDF">
        <w:rPr>
          <w:lang w:val="lt-LT"/>
        </w:rPr>
        <w:t xml:space="preserve"> proc.</w:t>
      </w:r>
      <w:r w:rsidR="00CF3D86" w:rsidRPr="001A2FDF">
        <w:rPr>
          <w:lang w:val="lt-LT"/>
        </w:rPr>
        <w:t xml:space="preserve"> mažesnis</w:t>
      </w:r>
      <w:r w:rsidR="004A4D9C" w:rsidRPr="001A2FDF">
        <w:rPr>
          <w:lang w:val="lt-LT"/>
        </w:rPr>
        <w:t xml:space="preserve"> </w:t>
      </w:r>
      <w:r w:rsidR="00E409DA" w:rsidRPr="001A2FDF">
        <w:rPr>
          <w:lang w:val="lt-LT"/>
        </w:rPr>
        <w:t>negu 2013</w:t>
      </w:r>
      <w:r w:rsidR="00DC53D2" w:rsidRPr="001A2FDF">
        <w:rPr>
          <w:lang w:val="lt-LT"/>
        </w:rPr>
        <w:t xml:space="preserve"> </w:t>
      </w:r>
      <w:r w:rsidR="00D367A8" w:rsidRPr="001A2FDF">
        <w:rPr>
          <w:lang w:val="lt-LT"/>
        </w:rPr>
        <w:t>m</w:t>
      </w:r>
      <w:r w:rsidR="00A63C34" w:rsidRPr="001A2FDF">
        <w:rPr>
          <w:lang w:val="lt-LT"/>
        </w:rPr>
        <w:t>.</w:t>
      </w:r>
    </w:p>
    <w:p w:rsidR="00281416" w:rsidRPr="001A2FDF" w:rsidRDefault="00AA025B" w:rsidP="00C401E9">
      <w:pPr>
        <w:jc w:val="both"/>
        <w:rPr>
          <w:lang w:val="lt-LT"/>
        </w:rPr>
      </w:pPr>
      <w:r w:rsidRPr="001A2FDF">
        <w:rPr>
          <w:lang w:val="lt-LT"/>
        </w:rPr>
        <w:t xml:space="preserve">         </w:t>
      </w:r>
    </w:p>
    <w:p w:rsidR="00746381" w:rsidRPr="001A2FDF" w:rsidRDefault="00746381" w:rsidP="00C401E9">
      <w:pPr>
        <w:jc w:val="both"/>
        <w:rPr>
          <w:b/>
          <w:lang w:val="lt-LT"/>
        </w:rPr>
      </w:pPr>
      <w:r w:rsidRPr="001A2FDF">
        <w:rPr>
          <w:lang w:val="lt-LT"/>
        </w:rPr>
        <w:t xml:space="preserve">        </w:t>
      </w:r>
      <w:r w:rsidRPr="001A2FDF">
        <w:rPr>
          <w:b/>
          <w:lang w:val="lt-LT"/>
        </w:rPr>
        <w:t>Skatinamosios paslaugos:</w:t>
      </w:r>
    </w:p>
    <w:p w:rsidR="00746381" w:rsidRPr="001A2FDF" w:rsidRDefault="00746381" w:rsidP="00C401E9">
      <w:pPr>
        <w:jc w:val="both"/>
        <w:rPr>
          <w:lang w:val="lt-LT"/>
        </w:rPr>
      </w:pPr>
      <w:r w:rsidRPr="001A2FDF">
        <w:rPr>
          <w:lang w:val="lt-LT"/>
        </w:rPr>
        <w:t xml:space="preserve">        Skatinamųjų paslaugų per 2014 m. suteikta 2796, 2013 m.– 2621 ), t.y. (6,6</w:t>
      </w:r>
      <w:r w:rsidRPr="001A2FDF">
        <w:rPr>
          <w:lang w:val="en-US"/>
        </w:rPr>
        <w:t xml:space="preserve"> proc. </w:t>
      </w:r>
      <w:proofErr w:type="spellStart"/>
      <w:r w:rsidRPr="001A2FDF">
        <w:rPr>
          <w:lang w:val="en-US"/>
        </w:rPr>
        <w:t>daugiau</w:t>
      </w:r>
      <w:proofErr w:type="spellEnd"/>
      <w:r w:rsidR="000B3F9C">
        <w:rPr>
          <w:lang w:val="lt-LT"/>
        </w:rPr>
        <w:t>, negu 2013 m.) iš jų</w:t>
      </w:r>
      <w:r w:rsidRPr="001A2FDF">
        <w:rPr>
          <w:lang w:val="lt-LT"/>
        </w:rPr>
        <w:t>:</w:t>
      </w:r>
    </w:p>
    <w:p w:rsidR="00746381" w:rsidRPr="001A2FDF" w:rsidRDefault="00746381" w:rsidP="00C401E9">
      <w:pPr>
        <w:jc w:val="both"/>
        <w:rPr>
          <w:lang w:val="lt-LT"/>
        </w:rPr>
      </w:pPr>
      <w:r w:rsidRPr="001A2FDF">
        <w:rPr>
          <w:lang w:val="lt-LT"/>
        </w:rPr>
        <w:t>- neįgaliųjų sveikatos priežiūra (gydytojo paslauga) – 297  (2013 m. - 258);</w:t>
      </w:r>
    </w:p>
    <w:p w:rsidR="00746381" w:rsidRPr="001A2FDF" w:rsidRDefault="00746381" w:rsidP="00C401E9">
      <w:pPr>
        <w:jc w:val="both"/>
        <w:rPr>
          <w:lang w:val="lt-LT"/>
        </w:rPr>
      </w:pPr>
      <w:r w:rsidRPr="001A2FDF">
        <w:rPr>
          <w:lang w:val="lt-LT"/>
        </w:rPr>
        <w:t>- imunoprofilaktika vaikams (gydytojo paslauga) – 153  (2013 m. – 178);</w:t>
      </w:r>
    </w:p>
    <w:p w:rsidR="00746381" w:rsidRPr="001A2FDF" w:rsidRDefault="00746381" w:rsidP="00C401E9">
      <w:pPr>
        <w:jc w:val="both"/>
        <w:rPr>
          <w:lang w:val="lt-LT"/>
        </w:rPr>
      </w:pPr>
      <w:r w:rsidRPr="001A2FDF">
        <w:rPr>
          <w:lang w:val="lt-LT"/>
        </w:rPr>
        <w:t>- moksleivių paruošimas mokyklai (gydytojo paslauga) – 344 (2013 m.- 402);</w:t>
      </w:r>
    </w:p>
    <w:p w:rsidR="00746381" w:rsidRPr="001A2FDF" w:rsidRDefault="00746381" w:rsidP="00C401E9">
      <w:pPr>
        <w:jc w:val="both"/>
        <w:rPr>
          <w:lang w:val="lt-LT"/>
        </w:rPr>
      </w:pPr>
      <w:r w:rsidRPr="001A2FDF">
        <w:rPr>
          <w:lang w:val="lt-LT"/>
        </w:rPr>
        <w:t>- naujagimių ir vaikų iki 1 metų priežiūra ( gydytojo paslauga) – 118 (2013 m. – 117);</w:t>
      </w:r>
    </w:p>
    <w:p w:rsidR="00746381" w:rsidRPr="001A2FDF" w:rsidRDefault="00746381" w:rsidP="00C401E9">
      <w:pPr>
        <w:jc w:val="both"/>
        <w:rPr>
          <w:lang w:val="lt-LT"/>
        </w:rPr>
      </w:pPr>
      <w:r w:rsidRPr="001A2FDF">
        <w:rPr>
          <w:lang w:val="lt-LT"/>
        </w:rPr>
        <w:t>- neįgaliųjų sveikatos priežiūra (slaugytojos paslauga) – 112 (2013 m.- 82 );</w:t>
      </w:r>
    </w:p>
    <w:p w:rsidR="00746381" w:rsidRPr="001A2FDF" w:rsidRDefault="00746381" w:rsidP="00C401E9">
      <w:pPr>
        <w:jc w:val="both"/>
        <w:rPr>
          <w:lang w:val="lt-LT"/>
        </w:rPr>
      </w:pPr>
      <w:r w:rsidRPr="001A2FDF">
        <w:rPr>
          <w:lang w:val="lt-LT"/>
        </w:rPr>
        <w:t>- imunoprofilaktika vaikams (slaugytojos paslauga ) -155 (2013 m.-183);</w:t>
      </w:r>
    </w:p>
    <w:p w:rsidR="00746381" w:rsidRPr="001A2FDF" w:rsidRDefault="00746381" w:rsidP="00C401E9">
      <w:pPr>
        <w:jc w:val="both"/>
        <w:rPr>
          <w:lang w:val="lt-LT"/>
        </w:rPr>
      </w:pPr>
      <w:r w:rsidRPr="001A2FDF">
        <w:rPr>
          <w:lang w:val="lt-LT"/>
        </w:rPr>
        <w:t>- moksleivių paruošimas mokyklai  slaugytojo paslauga)- 344  (2013 m.- 397);</w:t>
      </w:r>
    </w:p>
    <w:p w:rsidR="00746381" w:rsidRPr="001A2FDF" w:rsidRDefault="00746381" w:rsidP="00C401E9">
      <w:pPr>
        <w:jc w:val="both"/>
        <w:rPr>
          <w:lang w:val="lt-LT"/>
        </w:rPr>
      </w:pPr>
      <w:r w:rsidRPr="001A2FDF">
        <w:rPr>
          <w:lang w:val="lt-LT"/>
        </w:rPr>
        <w:t>- naujagimių ir vaikų iki 1 metų priežiūra (slaugytojo paslauga) – 148 ( 2013 m.-130).</w:t>
      </w:r>
    </w:p>
    <w:p w:rsidR="00746381" w:rsidRPr="001A2FDF" w:rsidRDefault="00746381" w:rsidP="00C401E9">
      <w:pPr>
        <w:jc w:val="both"/>
        <w:rPr>
          <w:lang w:val="lt-LT"/>
        </w:rPr>
      </w:pPr>
      <w:r w:rsidRPr="001A2FDF">
        <w:rPr>
          <w:lang w:val="lt-LT"/>
        </w:rPr>
        <w:t xml:space="preserve">          Kai kurių paslaugų apimčių mažėjimas yra  susijęs su gyventojų m</w:t>
      </w:r>
      <w:r w:rsidR="000B3F9C">
        <w:rPr>
          <w:lang w:val="lt-LT"/>
        </w:rPr>
        <w:t>igracija, bendruomenės senėjimu</w:t>
      </w:r>
      <w:r w:rsidRPr="001A2FDF">
        <w:rPr>
          <w:lang w:val="lt-LT"/>
        </w:rPr>
        <w:t>.</w:t>
      </w:r>
    </w:p>
    <w:p w:rsidR="00746381" w:rsidRPr="001A2FDF" w:rsidRDefault="00746381" w:rsidP="00C401E9">
      <w:pPr>
        <w:jc w:val="both"/>
        <w:rPr>
          <w:b/>
          <w:lang w:val="lt-LT"/>
        </w:rPr>
      </w:pPr>
      <w:r w:rsidRPr="001A2FDF">
        <w:rPr>
          <w:lang w:val="lt-LT"/>
        </w:rPr>
        <w:t xml:space="preserve">          </w:t>
      </w:r>
      <w:r w:rsidRPr="001A2FDF">
        <w:rPr>
          <w:b/>
          <w:lang w:val="lt-LT"/>
        </w:rPr>
        <w:t xml:space="preserve">Profilaktinės </w:t>
      </w:r>
      <w:r w:rsidRPr="001A2FDF">
        <w:rPr>
          <w:lang w:val="lt-LT"/>
        </w:rPr>
        <w:t xml:space="preserve"> </w:t>
      </w:r>
      <w:r w:rsidR="00C401E9">
        <w:rPr>
          <w:b/>
          <w:lang w:val="lt-LT"/>
        </w:rPr>
        <w:t>prevencinės programos</w:t>
      </w:r>
      <w:r w:rsidRPr="001A2FDF">
        <w:rPr>
          <w:b/>
          <w:lang w:val="lt-LT"/>
        </w:rPr>
        <w:t>:</w:t>
      </w:r>
    </w:p>
    <w:p w:rsidR="00746381" w:rsidRPr="001A2FDF" w:rsidRDefault="00746381" w:rsidP="00C401E9">
      <w:pPr>
        <w:jc w:val="both"/>
        <w:rPr>
          <w:lang w:val="lt-LT"/>
        </w:rPr>
      </w:pPr>
      <w:r w:rsidRPr="001A2FDF">
        <w:rPr>
          <w:lang w:val="lt-LT"/>
        </w:rPr>
        <w:t xml:space="preserve">         Vykdomos tęstinės profilaktinės prevencinės programos, finansuojamos iš PSDF biudžeto lėšų:</w:t>
      </w:r>
    </w:p>
    <w:p w:rsidR="00746381" w:rsidRPr="001A2FDF" w:rsidRDefault="00746381" w:rsidP="00C401E9">
      <w:pPr>
        <w:jc w:val="both"/>
        <w:rPr>
          <w:lang w:val="lt-LT"/>
        </w:rPr>
      </w:pPr>
      <w:r w:rsidRPr="001A2FDF">
        <w:rPr>
          <w:lang w:val="lt-LT"/>
        </w:rPr>
        <w:t xml:space="preserve">        gimdos kaklelio piktybinių navikų prevencijos programa atliekama moterims nuo 25 iki 60 metų amžiaus vieną kartą per trejus metus (per 2014 metus paslauga atlikta 156 moterims (41,8 proc. daugiau negu per 2013 m. – 110 );</w:t>
      </w:r>
    </w:p>
    <w:p w:rsidR="00746381" w:rsidRPr="001A2FDF" w:rsidRDefault="00746381" w:rsidP="00C401E9">
      <w:pPr>
        <w:jc w:val="both"/>
        <w:rPr>
          <w:lang w:val="lt-LT"/>
        </w:rPr>
      </w:pPr>
      <w:r w:rsidRPr="001A2FDF">
        <w:rPr>
          <w:lang w:val="lt-LT"/>
        </w:rPr>
        <w:t xml:space="preserve">        atrankinės </w:t>
      </w:r>
      <w:proofErr w:type="spellStart"/>
      <w:r w:rsidRPr="001A2FDF">
        <w:rPr>
          <w:lang w:val="lt-LT"/>
        </w:rPr>
        <w:t>mamografijos</w:t>
      </w:r>
      <w:proofErr w:type="spellEnd"/>
      <w:r w:rsidRPr="001A2FDF">
        <w:rPr>
          <w:lang w:val="lt-LT"/>
        </w:rPr>
        <w:t xml:space="preserve"> patikros programa atliekama moterims nuo 50 iki 69 metų amžiaus kartą per du metus (per 2014 metus paslauga atlikta 20 moterų, t.y., 42,8 proc. daugiau  negu per 2013 m. – 14);</w:t>
      </w:r>
    </w:p>
    <w:p w:rsidR="00746381" w:rsidRPr="001A2FDF" w:rsidRDefault="00746381" w:rsidP="00C401E9">
      <w:pPr>
        <w:jc w:val="both"/>
        <w:rPr>
          <w:lang w:val="lt-LT"/>
        </w:rPr>
      </w:pPr>
      <w:r w:rsidRPr="001A2FDF">
        <w:rPr>
          <w:lang w:val="lt-LT"/>
        </w:rPr>
        <w:t xml:space="preserve">         asmenų, priskirtinų širdies ir kraujagyslių ligų didelės rizikos grupei programa, atliekama vyrams nuo 40 iki 55 metų amžiaus, moterims nuo 50 iki 65 metų amžiaus kartą per metus (per 2014 metus paslauga atlikta 154 pacientams (40 proc. daugiau negu per 2013 m. -110 );</w:t>
      </w:r>
    </w:p>
    <w:p w:rsidR="00746381" w:rsidRPr="001A2FDF" w:rsidRDefault="00746381" w:rsidP="00C401E9">
      <w:pPr>
        <w:jc w:val="both"/>
        <w:rPr>
          <w:lang w:val="lt-LT"/>
        </w:rPr>
      </w:pPr>
      <w:r w:rsidRPr="001A2FDF">
        <w:rPr>
          <w:lang w:val="lt-LT"/>
        </w:rPr>
        <w:t xml:space="preserve">         priešinės liaukos vėžio ankstyvosios diagnostikos programa atliekama vyrams nuo 50 iki 75 metų amžiaus kartą per 2 metus (per 2014 metus paslauga suteikta 98 pacientams (50,7 proc. daugiau negu per 2013 m. – 65);</w:t>
      </w:r>
    </w:p>
    <w:p w:rsidR="00746381" w:rsidRPr="001A2FDF" w:rsidRDefault="00746381" w:rsidP="00C401E9">
      <w:pPr>
        <w:jc w:val="both"/>
        <w:rPr>
          <w:lang w:val="lt-LT"/>
        </w:rPr>
      </w:pPr>
      <w:r w:rsidRPr="001A2FDF">
        <w:rPr>
          <w:lang w:val="lt-LT"/>
        </w:rPr>
        <w:t xml:space="preserve">        storosios žarnos ankstyvosios diagnostikos programa atliekama asmenims nuo 50 iki 74 metų amžiaus kartą per du metus (per 2014 metus paslauga atlikta 206  pacientams ( per 2013 m. – 49).</w:t>
      </w:r>
    </w:p>
    <w:p w:rsidR="00746381" w:rsidRPr="001A2FDF" w:rsidRDefault="00746381" w:rsidP="00C401E9">
      <w:pPr>
        <w:jc w:val="both"/>
        <w:rPr>
          <w:lang w:val="lt-LT"/>
        </w:rPr>
      </w:pPr>
    </w:p>
    <w:p w:rsidR="004F33B3" w:rsidRPr="001A2FDF" w:rsidRDefault="004F33B3" w:rsidP="00C401E9">
      <w:pPr>
        <w:jc w:val="both"/>
        <w:rPr>
          <w:lang w:val="lt-LT"/>
        </w:rPr>
      </w:pPr>
      <w:r w:rsidRPr="001A2FDF">
        <w:rPr>
          <w:b/>
          <w:lang w:val="lt-LT"/>
        </w:rPr>
        <w:t>Stacionarios palaikomojo gydymo ir slaugos paslaugos</w:t>
      </w:r>
      <w:r w:rsidRPr="001A2FDF">
        <w:rPr>
          <w:lang w:val="lt-LT"/>
        </w:rPr>
        <w:t>:</w:t>
      </w:r>
    </w:p>
    <w:p w:rsidR="004F33B3" w:rsidRPr="001A2FDF" w:rsidRDefault="004F33B3" w:rsidP="00C401E9">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800"/>
        <w:gridCol w:w="1440"/>
        <w:gridCol w:w="1182"/>
      </w:tblGrid>
      <w:tr w:rsidR="00723EC4" w:rsidRPr="001A2FDF" w:rsidTr="00C31804">
        <w:tc>
          <w:tcPr>
            <w:tcW w:w="5148" w:type="dxa"/>
            <w:shd w:val="clear" w:color="auto" w:fill="auto"/>
          </w:tcPr>
          <w:p w:rsidR="00723EC4" w:rsidRPr="001A2FDF" w:rsidRDefault="00723EC4" w:rsidP="00C401E9">
            <w:pPr>
              <w:jc w:val="both"/>
              <w:rPr>
                <w:lang w:val="lt-LT"/>
              </w:rPr>
            </w:pPr>
            <w:r w:rsidRPr="001A2FDF">
              <w:rPr>
                <w:lang w:val="lt-LT"/>
              </w:rPr>
              <w:t>Rodiklio  pavadinimas</w:t>
            </w:r>
          </w:p>
        </w:tc>
        <w:tc>
          <w:tcPr>
            <w:tcW w:w="1800" w:type="dxa"/>
            <w:shd w:val="clear" w:color="auto" w:fill="auto"/>
          </w:tcPr>
          <w:p w:rsidR="00723EC4" w:rsidRPr="001A2FDF" w:rsidRDefault="00723EC4" w:rsidP="00C401E9">
            <w:pPr>
              <w:jc w:val="both"/>
              <w:rPr>
                <w:lang w:val="lt-LT"/>
              </w:rPr>
            </w:pPr>
            <w:r w:rsidRPr="001A2FDF">
              <w:rPr>
                <w:lang w:val="lt-LT"/>
              </w:rPr>
              <w:t>2013 m.</w:t>
            </w:r>
          </w:p>
        </w:tc>
        <w:tc>
          <w:tcPr>
            <w:tcW w:w="1440" w:type="dxa"/>
            <w:shd w:val="clear" w:color="auto" w:fill="auto"/>
          </w:tcPr>
          <w:p w:rsidR="00723EC4" w:rsidRPr="001A2FDF" w:rsidRDefault="00723EC4" w:rsidP="00C401E9">
            <w:pPr>
              <w:jc w:val="both"/>
              <w:rPr>
                <w:lang w:val="lt-LT"/>
              </w:rPr>
            </w:pPr>
            <w:r w:rsidRPr="001A2FDF">
              <w:rPr>
                <w:lang w:val="lt-LT"/>
              </w:rPr>
              <w:t>2014 m.</w:t>
            </w:r>
          </w:p>
        </w:tc>
        <w:tc>
          <w:tcPr>
            <w:tcW w:w="1182" w:type="dxa"/>
            <w:shd w:val="clear" w:color="auto" w:fill="auto"/>
          </w:tcPr>
          <w:p w:rsidR="00723EC4" w:rsidRPr="001A2FDF" w:rsidRDefault="00723EC4" w:rsidP="00C401E9">
            <w:pPr>
              <w:jc w:val="both"/>
              <w:rPr>
                <w:lang w:val="lt-LT"/>
              </w:rPr>
            </w:pPr>
            <w:r w:rsidRPr="001A2FDF">
              <w:rPr>
                <w:lang w:val="lt-LT"/>
              </w:rPr>
              <w:t>Pokytis</w:t>
            </w:r>
          </w:p>
        </w:tc>
      </w:tr>
      <w:tr w:rsidR="00723EC4" w:rsidRPr="001A2FDF" w:rsidTr="00C31804">
        <w:tc>
          <w:tcPr>
            <w:tcW w:w="5148" w:type="dxa"/>
            <w:shd w:val="clear" w:color="auto" w:fill="auto"/>
          </w:tcPr>
          <w:p w:rsidR="00723EC4" w:rsidRPr="001A2FDF" w:rsidRDefault="00723EC4" w:rsidP="00C401E9">
            <w:pPr>
              <w:jc w:val="both"/>
              <w:rPr>
                <w:lang w:val="lt-LT"/>
              </w:rPr>
            </w:pPr>
            <w:r w:rsidRPr="001A2FDF">
              <w:rPr>
                <w:lang w:val="lt-LT"/>
              </w:rPr>
              <w:t>1. Lovų skaičius ( metų pabaigoje)</w:t>
            </w:r>
          </w:p>
        </w:tc>
        <w:tc>
          <w:tcPr>
            <w:tcW w:w="1800" w:type="dxa"/>
            <w:shd w:val="clear" w:color="auto" w:fill="auto"/>
          </w:tcPr>
          <w:p w:rsidR="00723EC4" w:rsidRPr="001A2FDF" w:rsidRDefault="00723EC4" w:rsidP="00C401E9">
            <w:pPr>
              <w:jc w:val="both"/>
              <w:rPr>
                <w:lang w:val="lt-LT"/>
              </w:rPr>
            </w:pPr>
            <w:r w:rsidRPr="001A2FDF">
              <w:rPr>
                <w:lang w:val="lt-LT"/>
              </w:rPr>
              <w:t>20</w:t>
            </w:r>
          </w:p>
        </w:tc>
        <w:tc>
          <w:tcPr>
            <w:tcW w:w="1440" w:type="dxa"/>
            <w:shd w:val="clear" w:color="auto" w:fill="auto"/>
          </w:tcPr>
          <w:p w:rsidR="00723EC4" w:rsidRPr="001A2FDF" w:rsidRDefault="00723EC4" w:rsidP="00C401E9">
            <w:pPr>
              <w:jc w:val="both"/>
              <w:rPr>
                <w:lang w:val="lt-LT"/>
              </w:rPr>
            </w:pPr>
            <w:r w:rsidRPr="001A2FDF">
              <w:rPr>
                <w:lang w:val="lt-LT"/>
              </w:rPr>
              <w:t>20</w:t>
            </w:r>
          </w:p>
        </w:tc>
        <w:tc>
          <w:tcPr>
            <w:tcW w:w="1182" w:type="dxa"/>
            <w:shd w:val="clear" w:color="auto" w:fill="auto"/>
          </w:tcPr>
          <w:p w:rsidR="00723EC4" w:rsidRPr="001A2FDF" w:rsidRDefault="00723EC4" w:rsidP="00C401E9">
            <w:pPr>
              <w:jc w:val="both"/>
              <w:rPr>
                <w:lang w:val="lt-LT"/>
              </w:rPr>
            </w:pPr>
            <w:r w:rsidRPr="001A2FDF">
              <w:rPr>
                <w:lang w:val="lt-LT"/>
              </w:rPr>
              <w:t>0</w:t>
            </w:r>
          </w:p>
        </w:tc>
      </w:tr>
      <w:tr w:rsidR="00723EC4" w:rsidRPr="001A2FDF" w:rsidTr="00C31804">
        <w:tc>
          <w:tcPr>
            <w:tcW w:w="5148" w:type="dxa"/>
            <w:shd w:val="clear" w:color="auto" w:fill="auto"/>
          </w:tcPr>
          <w:p w:rsidR="00723EC4" w:rsidRPr="001A2FDF" w:rsidRDefault="00723EC4" w:rsidP="00C401E9">
            <w:pPr>
              <w:jc w:val="both"/>
              <w:rPr>
                <w:lang w:val="lt-LT"/>
              </w:rPr>
            </w:pPr>
            <w:r w:rsidRPr="001A2FDF">
              <w:rPr>
                <w:lang w:val="lt-LT"/>
              </w:rPr>
              <w:t>3. Lovos apyvarta</w:t>
            </w:r>
          </w:p>
        </w:tc>
        <w:tc>
          <w:tcPr>
            <w:tcW w:w="1800" w:type="dxa"/>
            <w:shd w:val="clear" w:color="auto" w:fill="auto"/>
          </w:tcPr>
          <w:p w:rsidR="00723EC4" w:rsidRPr="001A2FDF" w:rsidRDefault="00723EC4" w:rsidP="00C401E9">
            <w:pPr>
              <w:jc w:val="both"/>
              <w:rPr>
                <w:lang w:val="lt-LT"/>
              </w:rPr>
            </w:pPr>
            <w:r w:rsidRPr="001A2FDF">
              <w:rPr>
                <w:lang w:val="lt-LT"/>
              </w:rPr>
              <w:t>5,9</w:t>
            </w:r>
          </w:p>
        </w:tc>
        <w:tc>
          <w:tcPr>
            <w:tcW w:w="1440" w:type="dxa"/>
            <w:shd w:val="clear" w:color="auto" w:fill="auto"/>
          </w:tcPr>
          <w:p w:rsidR="00723EC4" w:rsidRPr="001A2FDF" w:rsidRDefault="00723EC4" w:rsidP="00C401E9">
            <w:pPr>
              <w:jc w:val="both"/>
              <w:rPr>
                <w:lang w:val="lt-LT"/>
              </w:rPr>
            </w:pPr>
            <w:r w:rsidRPr="001A2FDF">
              <w:rPr>
                <w:lang w:val="lt-LT"/>
              </w:rPr>
              <w:t>6,3</w:t>
            </w:r>
          </w:p>
        </w:tc>
        <w:tc>
          <w:tcPr>
            <w:tcW w:w="1182" w:type="dxa"/>
            <w:shd w:val="clear" w:color="auto" w:fill="auto"/>
          </w:tcPr>
          <w:p w:rsidR="00723EC4" w:rsidRPr="001A2FDF" w:rsidRDefault="00723EC4" w:rsidP="00C401E9">
            <w:pPr>
              <w:jc w:val="both"/>
              <w:rPr>
                <w:lang w:val="lt-LT"/>
              </w:rPr>
            </w:pPr>
            <w:r w:rsidRPr="001A2FDF">
              <w:rPr>
                <w:lang w:val="lt-LT"/>
              </w:rPr>
              <w:t>+ 04</w:t>
            </w:r>
          </w:p>
        </w:tc>
      </w:tr>
      <w:tr w:rsidR="00723EC4" w:rsidRPr="001A2FDF" w:rsidTr="00C31804">
        <w:tc>
          <w:tcPr>
            <w:tcW w:w="5148" w:type="dxa"/>
            <w:shd w:val="clear" w:color="auto" w:fill="auto"/>
          </w:tcPr>
          <w:p w:rsidR="00723EC4" w:rsidRPr="001A2FDF" w:rsidRDefault="00723EC4" w:rsidP="00C401E9">
            <w:pPr>
              <w:jc w:val="both"/>
              <w:rPr>
                <w:lang w:val="lt-LT"/>
              </w:rPr>
            </w:pPr>
            <w:r w:rsidRPr="001A2FDF">
              <w:rPr>
                <w:lang w:val="lt-LT"/>
              </w:rPr>
              <w:t>4. Vidutinė gulėjimo trukmė</w:t>
            </w:r>
          </w:p>
        </w:tc>
        <w:tc>
          <w:tcPr>
            <w:tcW w:w="1800" w:type="dxa"/>
            <w:shd w:val="clear" w:color="auto" w:fill="auto"/>
          </w:tcPr>
          <w:p w:rsidR="00723EC4" w:rsidRPr="001A2FDF" w:rsidRDefault="00723EC4" w:rsidP="00C401E9">
            <w:pPr>
              <w:jc w:val="both"/>
              <w:rPr>
                <w:lang w:val="lt-LT"/>
              </w:rPr>
            </w:pPr>
            <w:r w:rsidRPr="001A2FDF">
              <w:rPr>
                <w:lang w:val="lt-LT"/>
              </w:rPr>
              <w:t>67,9</w:t>
            </w:r>
          </w:p>
        </w:tc>
        <w:tc>
          <w:tcPr>
            <w:tcW w:w="1440" w:type="dxa"/>
            <w:shd w:val="clear" w:color="auto" w:fill="auto"/>
          </w:tcPr>
          <w:p w:rsidR="00723EC4" w:rsidRPr="001A2FDF" w:rsidRDefault="00723EC4" w:rsidP="00C401E9">
            <w:pPr>
              <w:jc w:val="both"/>
              <w:rPr>
                <w:lang w:val="lt-LT"/>
              </w:rPr>
            </w:pPr>
            <w:r w:rsidRPr="001A2FDF">
              <w:rPr>
                <w:lang w:val="lt-LT"/>
              </w:rPr>
              <w:t>60,2</w:t>
            </w:r>
          </w:p>
        </w:tc>
        <w:tc>
          <w:tcPr>
            <w:tcW w:w="1182" w:type="dxa"/>
            <w:shd w:val="clear" w:color="auto" w:fill="auto"/>
          </w:tcPr>
          <w:p w:rsidR="00723EC4" w:rsidRPr="001A2FDF" w:rsidRDefault="00723EC4" w:rsidP="00C401E9">
            <w:pPr>
              <w:jc w:val="both"/>
              <w:rPr>
                <w:lang w:val="lt-LT"/>
              </w:rPr>
            </w:pPr>
            <w:r w:rsidRPr="001A2FDF">
              <w:rPr>
                <w:lang w:val="lt-LT"/>
              </w:rPr>
              <w:t>-7,7</w:t>
            </w:r>
          </w:p>
        </w:tc>
      </w:tr>
      <w:tr w:rsidR="00723EC4" w:rsidRPr="001A2FDF" w:rsidTr="00C31804">
        <w:tc>
          <w:tcPr>
            <w:tcW w:w="5148" w:type="dxa"/>
            <w:shd w:val="clear" w:color="auto" w:fill="auto"/>
          </w:tcPr>
          <w:p w:rsidR="00723EC4" w:rsidRPr="001A2FDF" w:rsidRDefault="00723EC4" w:rsidP="00C401E9">
            <w:pPr>
              <w:jc w:val="both"/>
              <w:rPr>
                <w:lang w:val="lt-LT"/>
              </w:rPr>
            </w:pPr>
            <w:r w:rsidRPr="001A2FDF">
              <w:rPr>
                <w:lang w:val="lt-LT"/>
              </w:rPr>
              <w:t>5. Lovadienių skaičius</w:t>
            </w:r>
          </w:p>
        </w:tc>
        <w:tc>
          <w:tcPr>
            <w:tcW w:w="1800" w:type="dxa"/>
            <w:shd w:val="clear" w:color="auto" w:fill="auto"/>
          </w:tcPr>
          <w:p w:rsidR="00723EC4" w:rsidRPr="001A2FDF" w:rsidRDefault="00723EC4" w:rsidP="00C401E9">
            <w:pPr>
              <w:jc w:val="both"/>
              <w:rPr>
                <w:lang w:val="lt-LT"/>
              </w:rPr>
            </w:pPr>
            <w:r w:rsidRPr="001A2FDF">
              <w:rPr>
                <w:lang w:val="lt-LT"/>
              </w:rPr>
              <w:t>8013</w:t>
            </w:r>
          </w:p>
        </w:tc>
        <w:tc>
          <w:tcPr>
            <w:tcW w:w="1440" w:type="dxa"/>
            <w:shd w:val="clear" w:color="auto" w:fill="auto"/>
          </w:tcPr>
          <w:p w:rsidR="00723EC4" w:rsidRPr="001A2FDF" w:rsidRDefault="00723EC4" w:rsidP="00C401E9">
            <w:pPr>
              <w:jc w:val="both"/>
              <w:rPr>
                <w:lang w:val="lt-LT"/>
              </w:rPr>
            </w:pPr>
            <w:r w:rsidRPr="001A2FDF">
              <w:rPr>
                <w:lang w:val="lt-LT"/>
              </w:rPr>
              <w:t>7591</w:t>
            </w:r>
          </w:p>
        </w:tc>
        <w:tc>
          <w:tcPr>
            <w:tcW w:w="1182" w:type="dxa"/>
            <w:shd w:val="clear" w:color="auto" w:fill="auto"/>
          </w:tcPr>
          <w:p w:rsidR="00723EC4" w:rsidRPr="001A2FDF" w:rsidRDefault="00723EC4" w:rsidP="00C401E9">
            <w:pPr>
              <w:jc w:val="both"/>
              <w:rPr>
                <w:lang w:val="lt-LT"/>
              </w:rPr>
            </w:pPr>
            <w:r w:rsidRPr="001A2FDF">
              <w:rPr>
                <w:lang w:val="lt-LT"/>
              </w:rPr>
              <w:t>- 422</w:t>
            </w:r>
          </w:p>
        </w:tc>
      </w:tr>
    </w:tbl>
    <w:p w:rsidR="00723EC4" w:rsidRDefault="00723EC4" w:rsidP="00C401E9">
      <w:pPr>
        <w:jc w:val="both"/>
        <w:rPr>
          <w:lang w:val="lt-LT"/>
        </w:rPr>
      </w:pPr>
    </w:p>
    <w:p w:rsidR="00FB3B66" w:rsidRPr="001A2FDF" w:rsidRDefault="00FB3B66" w:rsidP="00C401E9">
      <w:pPr>
        <w:jc w:val="both"/>
        <w:rPr>
          <w:lang w:val="lt-LT"/>
        </w:rPr>
      </w:pPr>
      <w:r>
        <w:rPr>
          <w:lang w:val="lt-LT"/>
        </w:rPr>
        <w:t>Palaikomajam gydymui ir slaugai per 2014 metus iš viso gauta 652780,0 Lt pajamų.</w:t>
      </w:r>
    </w:p>
    <w:p w:rsidR="00723EC4" w:rsidRDefault="00723EC4" w:rsidP="00C401E9">
      <w:pPr>
        <w:jc w:val="both"/>
        <w:rPr>
          <w:lang w:val="lt-LT"/>
        </w:rPr>
      </w:pPr>
      <w:r w:rsidRPr="001A2FDF">
        <w:rPr>
          <w:lang w:val="lt-LT"/>
        </w:rPr>
        <w:t>Palaikomojo gydymo ir slaugos stacionarinės paslaugos per 201</w:t>
      </w:r>
      <w:r w:rsidR="00FB3B66">
        <w:rPr>
          <w:lang w:val="lt-LT"/>
        </w:rPr>
        <w:t>4 metus suteiktos 151 pacientui,</w:t>
      </w:r>
    </w:p>
    <w:p w:rsidR="00FB3B66" w:rsidRPr="001A2FDF" w:rsidRDefault="00FB3B66" w:rsidP="00C401E9">
      <w:pPr>
        <w:jc w:val="both"/>
        <w:rPr>
          <w:lang w:val="lt-LT"/>
        </w:rPr>
      </w:pPr>
      <w:r>
        <w:rPr>
          <w:lang w:val="lt-LT"/>
        </w:rPr>
        <w:t>įvykdyta 7591 lovadienis.</w:t>
      </w:r>
    </w:p>
    <w:p w:rsidR="00723EC4" w:rsidRPr="001A2FDF" w:rsidRDefault="00723EC4" w:rsidP="00C401E9">
      <w:pPr>
        <w:jc w:val="both"/>
        <w:rPr>
          <w:lang w:val="lt-LT"/>
        </w:rPr>
      </w:pPr>
      <w:r w:rsidRPr="001A2FDF">
        <w:rPr>
          <w:lang w:val="lt-LT"/>
        </w:rPr>
        <w:t>Trumpalaikės socia</w:t>
      </w:r>
      <w:r w:rsidR="00FB3B66">
        <w:rPr>
          <w:lang w:val="lt-LT"/>
        </w:rPr>
        <w:t>linės globos paslaugos suteiktos</w:t>
      </w:r>
      <w:r w:rsidRPr="001A2FDF">
        <w:rPr>
          <w:lang w:val="lt-LT"/>
        </w:rPr>
        <w:t xml:space="preserve"> 25 pacientams.</w:t>
      </w:r>
    </w:p>
    <w:p w:rsidR="00723EC4" w:rsidRPr="001A2FDF" w:rsidRDefault="00723EC4" w:rsidP="00C401E9">
      <w:pPr>
        <w:jc w:val="both"/>
        <w:rPr>
          <w:lang w:val="lt-LT"/>
        </w:rPr>
      </w:pPr>
      <w:r w:rsidRPr="001A2FDF">
        <w:rPr>
          <w:lang w:val="lt-LT"/>
        </w:rPr>
        <w:t>Atly</w:t>
      </w:r>
      <w:r w:rsidR="00FB3B66">
        <w:rPr>
          <w:lang w:val="lt-LT"/>
        </w:rPr>
        <w:t xml:space="preserve">gintinos  stacionarinės paslaugos suteiktos </w:t>
      </w:r>
      <w:r w:rsidRPr="001A2FDF">
        <w:rPr>
          <w:lang w:val="lt-LT"/>
        </w:rPr>
        <w:t>13  pacientų.</w:t>
      </w:r>
    </w:p>
    <w:p w:rsidR="00723EC4" w:rsidRPr="001A2FDF" w:rsidRDefault="00723EC4" w:rsidP="00C401E9">
      <w:pPr>
        <w:jc w:val="both"/>
        <w:rPr>
          <w:lang w:val="lt-LT"/>
        </w:rPr>
      </w:pPr>
      <w:r w:rsidRPr="001A2FDF">
        <w:rPr>
          <w:lang w:val="lt-LT"/>
        </w:rPr>
        <w:t xml:space="preserve">Iš viso stacionarios paslaugos </w:t>
      </w:r>
      <w:proofErr w:type="spellStart"/>
      <w:r w:rsidRPr="001A2FDF">
        <w:rPr>
          <w:lang w:val="lt-LT"/>
        </w:rPr>
        <w:t>VšĮ</w:t>
      </w:r>
      <w:proofErr w:type="spellEnd"/>
      <w:r w:rsidRPr="001A2FDF">
        <w:rPr>
          <w:lang w:val="lt-LT"/>
        </w:rPr>
        <w:t xml:space="preserve"> Kartenos katalikiškoje palaikomojo gydymo ir slaugos ligoninėje per 2014 m. suteiktos 189  pa</w:t>
      </w:r>
      <w:r w:rsidR="00FB3B66">
        <w:rPr>
          <w:lang w:val="lt-LT"/>
        </w:rPr>
        <w:t>cientams</w:t>
      </w:r>
      <w:r w:rsidRPr="001A2FDF">
        <w:rPr>
          <w:lang w:val="lt-LT"/>
        </w:rPr>
        <w:t>.</w:t>
      </w:r>
    </w:p>
    <w:p w:rsidR="00C42407" w:rsidRPr="001A2FDF" w:rsidRDefault="00C42407" w:rsidP="00C401E9">
      <w:pPr>
        <w:jc w:val="both"/>
        <w:rPr>
          <w:u w:val="single"/>
          <w:lang w:val="lt-LT"/>
        </w:rPr>
      </w:pPr>
      <w:bookmarkStart w:id="0" w:name="_GoBack"/>
      <w:bookmarkEnd w:id="0"/>
      <w:r w:rsidRPr="001A2FDF">
        <w:rPr>
          <w:lang w:val="lt-LT"/>
        </w:rPr>
        <w:lastRenderedPageBreak/>
        <w:t xml:space="preserve">1.4. </w:t>
      </w:r>
      <w:r w:rsidRPr="001A2FDF">
        <w:rPr>
          <w:u w:val="single"/>
          <w:lang w:val="lt-LT"/>
        </w:rPr>
        <w:t>Finansinis rezultatas:</w:t>
      </w:r>
    </w:p>
    <w:p w:rsidR="000F7262" w:rsidRPr="001A2FDF" w:rsidRDefault="00AA025B" w:rsidP="00C401E9">
      <w:pPr>
        <w:jc w:val="both"/>
        <w:rPr>
          <w:lang w:val="lt-LT"/>
        </w:rPr>
      </w:pPr>
      <w:r w:rsidRPr="001A2FDF">
        <w:rPr>
          <w:lang w:val="lt-LT"/>
        </w:rPr>
        <w:t xml:space="preserve">      </w:t>
      </w:r>
      <w:r w:rsidR="0031458D" w:rsidRPr="001A2FDF">
        <w:rPr>
          <w:lang w:val="lt-LT"/>
        </w:rPr>
        <w:t xml:space="preserve">Per </w:t>
      </w:r>
      <w:r w:rsidR="00C42407" w:rsidRPr="001A2FDF">
        <w:rPr>
          <w:lang w:val="lt-LT"/>
        </w:rPr>
        <w:t>201</w:t>
      </w:r>
      <w:r w:rsidR="00602EB0" w:rsidRPr="001A2FDF">
        <w:rPr>
          <w:lang w:val="lt-LT"/>
        </w:rPr>
        <w:t>4</w:t>
      </w:r>
      <w:r w:rsidR="005D43BA" w:rsidRPr="001A2FDF">
        <w:rPr>
          <w:lang w:val="lt-LT"/>
        </w:rPr>
        <w:t xml:space="preserve"> </w:t>
      </w:r>
      <w:r w:rsidR="00C42407" w:rsidRPr="001A2FDF">
        <w:rPr>
          <w:lang w:val="lt-LT"/>
        </w:rPr>
        <w:t xml:space="preserve">m. </w:t>
      </w:r>
      <w:proofErr w:type="spellStart"/>
      <w:r w:rsidR="00C42407" w:rsidRPr="001A2FDF">
        <w:rPr>
          <w:lang w:val="lt-LT"/>
        </w:rPr>
        <w:t>VšĮ</w:t>
      </w:r>
      <w:proofErr w:type="spellEnd"/>
      <w:r w:rsidR="00C42407" w:rsidRPr="001A2FDF">
        <w:rPr>
          <w:lang w:val="lt-LT"/>
        </w:rPr>
        <w:t xml:space="preserve"> Kartenos PSPC  gautos pajamos </w:t>
      </w:r>
      <w:r w:rsidR="000F7262" w:rsidRPr="001A2FDF">
        <w:rPr>
          <w:lang w:val="lt-LT"/>
        </w:rPr>
        <w:t>–</w:t>
      </w:r>
      <w:r w:rsidR="00C42407" w:rsidRPr="001A2FDF">
        <w:rPr>
          <w:lang w:val="lt-LT"/>
        </w:rPr>
        <w:t xml:space="preserve"> </w:t>
      </w:r>
      <w:r w:rsidR="000F7262" w:rsidRPr="001A2FDF">
        <w:rPr>
          <w:lang w:val="lt-LT"/>
        </w:rPr>
        <w:t>1</w:t>
      </w:r>
      <w:r w:rsidR="00030857" w:rsidRPr="001A2FDF">
        <w:rPr>
          <w:lang w:val="lt-LT"/>
        </w:rPr>
        <w:t xml:space="preserve"> </w:t>
      </w:r>
      <w:r w:rsidR="00602EB0" w:rsidRPr="001A2FDF">
        <w:rPr>
          <w:lang w:val="lt-LT"/>
        </w:rPr>
        <w:t>447</w:t>
      </w:r>
      <w:r w:rsidR="00030857" w:rsidRPr="001A2FDF">
        <w:rPr>
          <w:lang w:val="lt-LT"/>
        </w:rPr>
        <w:t xml:space="preserve"> </w:t>
      </w:r>
      <w:r w:rsidR="00602EB0" w:rsidRPr="001A2FDF">
        <w:rPr>
          <w:lang w:val="lt-LT"/>
        </w:rPr>
        <w:t>786</w:t>
      </w:r>
      <w:r w:rsidR="000F7262" w:rsidRPr="001A2FDF">
        <w:rPr>
          <w:lang w:val="lt-LT"/>
        </w:rPr>
        <w:t xml:space="preserve"> Lt, sąnaudos – 13</w:t>
      </w:r>
      <w:r w:rsidR="00602EB0" w:rsidRPr="001A2FDF">
        <w:rPr>
          <w:lang w:val="lt-LT"/>
        </w:rPr>
        <w:t>38</w:t>
      </w:r>
      <w:r w:rsidR="00030857" w:rsidRPr="001A2FDF">
        <w:rPr>
          <w:lang w:val="lt-LT"/>
        </w:rPr>
        <w:t xml:space="preserve"> </w:t>
      </w:r>
      <w:r w:rsidR="00602EB0" w:rsidRPr="001A2FDF">
        <w:rPr>
          <w:lang w:val="lt-LT"/>
        </w:rPr>
        <w:t>298</w:t>
      </w:r>
      <w:r w:rsidR="000F7262" w:rsidRPr="001A2FDF">
        <w:rPr>
          <w:lang w:val="lt-LT"/>
        </w:rPr>
        <w:t xml:space="preserve"> Lt, finansinis rezultatas  +</w:t>
      </w:r>
      <w:r w:rsidR="005D43BA" w:rsidRPr="001A2FDF">
        <w:rPr>
          <w:lang w:val="lt-LT"/>
        </w:rPr>
        <w:t xml:space="preserve"> </w:t>
      </w:r>
      <w:r w:rsidR="00602EB0" w:rsidRPr="001A2FDF">
        <w:rPr>
          <w:lang w:val="lt-LT"/>
        </w:rPr>
        <w:t>109488</w:t>
      </w:r>
      <w:r w:rsidR="000F7262" w:rsidRPr="001A2FDF">
        <w:rPr>
          <w:lang w:val="lt-LT"/>
        </w:rPr>
        <w:t xml:space="preserve"> Lt.</w:t>
      </w:r>
    </w:p>
    <w:p w:rsidR="000F7262" w:rsidRPr="001A2FDF" w:rsidRDefault="000F7262" w:rsidP="00C401E9">
      <w:pPr>
        <w:jc w:val="both"/>
        <w:rPr>
          <w:b/>
          <w:lang w:val="lt-LT"/>
        </w:rPr>
      </w:pPr>
      <w:r w:rsidRPr="001A2FDF">
        <w:rPr>
          <w:b/>
          <w:lang w:val="lt-LT"/>
        </w:rPr>
        <w:t>2.Viešosios įstaigos dalininkai ir kiekvieno jų įnašų vertė finansinių metų pradžioje ir pabaigoje.</w:t>
      </w:r>
    </w:p>
    <w:p w:rsidR="00AA025B" w:rsidRPr="001A2FDF" w:rsidRDefault="000F7262" w:rsidP="00C401E9">
      <w:pPr>
        <w:jc w:val="both"/>
        <w:rPr>
          <w:lang w:val="lt-LT"/>
        </w:rPr>
      </w:pPr>
      <w:r w:rsidRPr="001A2FDF">
        <w:rPr>
          <w:lang w:val="lt-LT"/>
        </w:rPr>
        <w:t>Įstaigos dalininkas – Kretingos rajono savivaldybė.</w:t>
      </w:r>
      <w:r w:rsidR="00206544" w:rsidRPr="001A2FDF">
        <w:rPr>
          <w:lang w:val="lt-LT"/>
        </w:rPr>
        <w:t xml:space="preserve"> </w:t>
      </w:r>
      <w:r w:rsidR="00030857" w:rsidRPr="001A2FDF">
        <w:rPr>
          <w:lang w:val="lt-LT"/>
        </w:rPr>
        <w:t>Per 2014 m. naujų dalininko įnašų nebuvo.</w:t>
      </w:r>
    </w:p>
    <w:p w:rsidR="000F7262" w:rsidRPr="001A2FDF" w:rsidRDefault="000F7262" w:rsidP="00C401E9">
      <w:pPr>
        <w:jc w:val="both"/>
        <w:rPr>
          <w:lang w:val="lt-LT"/>
        </w:rPr>
      </w:pPr>
      <w:r w:rsidRPr="001A2FDF">
        <w:rPr>
          <w:lang w:val="lt-LT"/>
        </w:rPr>
        <w:t>201</w:t>
      </w:r>
      <w:r w:rsidR="003E70BA" w:rsidRPr="001A2FDF">
        <w:rPr>
          <w:lang w:val="lt-LT"/>
        </w:rPr>
        <w:t>4</w:t>
      </w:r>
      <w:r w:rsidR="005D43BA" w:rsidRPr="001A2FDF">
        <w:rPr>
          <w:lang w:val="lt-LT"/>
        </w:rPr>
        <w:t xml:space="preserve"> </w:t>
      </w:r>
      <w:r w:rsidRPr="001A2FDF">
        <w:rPr>
          <w:lang w:val="lt-LT"/>
        </w:rPr>
        <w:t xml:space="preserve">m. pradžioje įnašų vertė buvo </w:t>
      </w:r>
      <w:smartTag w:uri="schemas-tilde-lv/tildestengine" w:element="currency">
        <w:smartTagPr>
          <w:attr w:name="currency_id" w:val="15"/>
          <w:attr w:name="currency_key" w:val="LTL"/>
          <w:attr w:name="currency_value" w:val="13072"/>
          <w:attr w:name="currency_text" w:val="Lt"/>
        </w:smartTagPr>
        <w:r w:rsidRPr="001A2FDF">
          <w:rPr>
            <w:lang w:val="lt-LT"/>
          </w:rPr>
          <w:t>13072 Lt</w:t>
        </w:r>
      </w:smartTag>
      <w:r w:rsidRPr="001A2FDF">
        <w:rPr>
          <w:lang w:val="lt-LT"/>
        </w:rPr>
        <w:t>,</w:t>
      </w:r>
      <w:r w:rsidR="00206544" w:rsidRPr="001A2FDF">
        <w:rPr>
          <w:lang w:val="lt-LT"/>
        </w:rPr>
        <w:t xml:space="preserve"> </w:t>
      </w:r>
      <w:r w:rsidRPr="001A2FDF">
        <w:rPr>
          <w:lang w:val="lt-LT"/>
        </w:rPr>
        <w:t xml:space="preserve">metų pabaigoje – </w:t>
      </w:r>
      <w:smartTag w:uri="schemas-tilde-lv/tildestengine" w:element="currency">
        <w:smartTagPr>
          <w:attr w:name="currency_id" w:val="15"/>
          <w:attr w:name="currency_key" w:val="LTL"/>
          <w:attr w:name="currency_value" w:val="13072"/>
          <w:attr w:name="currency_text" w:val="Lt"/>
        </w:smartTagPr>
        <w:r w:rsidRPr="001A2FDF">
          <w:rPr>
            <w:lang w:val="lt-LT"/>
          </w:rPr>
          <w:t>13072 Lt</w:t>
        </w:r>
      </w:smartTag>
      <w:r w:rsidRPr="001A2FDF">
        <w:rPr>
          <w:lang w:val="lt-LT"/>
        </w:rPr>
        <w:t>.</w:t>
      </w:r>
    </w:p>
    <w:p w:rsidR="000F7262" w:rsidRPr="001A2FDF" w:rsidRDefault="00A41790" w:rsidP="00C401E9">
      <w:pPr>
        <w:jc w:val="both"/>
        <w:rPr>
          <w:b/>
          <w:lang w:val="lt-LT"/>
        </w:rPr>
      </w:pPr>
      <w:r w:rsidRPr="001A2FDF">
        <w:rPr>
          <w:b/>
          <w:lang w:val="lt-LT"/>
        </w:rPr>
        <w:t>3.</w:t>
      </w:r>
      <w:r w:rsidR="000F7262" w:rsidRPr="001A2FDF">
        <w:rPr>
          <w:b/>
          <w:lang w:val="lt-LT"/>
        </w:rPr>
        <w:t>Viešosios įstaigos gautos lėšos ir jų šaltiniai per finansinius metus ir šių lėšų panaudojimas pagal išlaidų rūšis.</w:t>
      </w:r>
    </w:p>
    <w:p w:rsidR="000F7262" w:rsidRPr="001A2FDF" w:rsidRDefault="000F7262" w:rsidP="00C401E9">
      <w:pPr>
        <w:jc w:val="both"/>
        <w:rPr>
          <w:b/>
          <w:lang w:val="lt-LT"/>
        </w:rPr>
      </w:pPr>
      <w:r w:rsidRPr="001A2FDF">
        <w:rPr>
          <w:b/>
          <w:lang w:val="lt-LT"/>
        </w:rPr>
        <w:t>201</w:t>
      </w:r>
      <w:r w:rsidR="003E70BA" w:rsidRPr="001A2FDF">
        <w:rPr>
          <w:b/>
          <w:lang w:val="lt-LT"/>
        </w:rPr>
        <w:t>4</w:t>
      </w:r>
      <w:r w:rsidR="005D43BA" w:rsidRPr="001A2FDF">
        <w:rPr>
          <w:b/>
          <w:lang w:val="lt-LT"/>
        </w:rPr>
        <w:t xml:space="preserve"> </w:t>
      </w:r>
      <w:r w:rsidRPr="001A2FDF">
        <w:rPr>
          <w:b/>
          <w:lang w:val="lt-LT"/>
        </w:rPr>
        <w:t>m.</w:t>
      </w:r>
      <w:r w:rsidR="00351669" w:rsidRPr="001A2FDF">
        <w:rPr>
          <w:b/>
          <w:lang w:val="lt-LT"/>
        </w:rPr>
        <w:t xml:space="preserve"> </w:t>
      </w:r>
      <w:r w:rsidRPr="001A2FDF">
        <w:rPr>
          <w:b/>
          <w:lang w:val="lt-LT"/>
        </w:rPr>
        <w:t>gautos lėšos ir jų šaltiniai</w:t>
      </w:r>
    </w:p>
    <w:p w:rsidR="00DD2448" w:rsidRPr="001A2FDF" w:rsidRDefault="00DD2448" w:rsidP="00C401E9">
      <w:pPr>
        <w:jc w:val="both"/>
        <w:rPr>
          <w:b/>
          <w:lang w:val="lt-LT"/>
        </w:rPr>
      </w:pPr>
    </w:p>
    <w:tbl>
      <w:tblPr>
        <w:tblW w:w="0" w:type="auto"/>
        <w:tblInd w:w="468" w:type="dxa"/>
        <w:tblLayout w:type="fixed"/>
        <w:tblLook w:val="0000" w:firstRow="0" w:lastRow="0" w:firstColumn="0" w:lastColumn="0" w:noHBand="0" w:noVBand="0"/>
      </w:tblPr>
      <w:tblGrid>
        <w:gridCol w:w="3420"/>
        <w:gridCol w:w="2040"/>
        <w:gridCol w:w="1920"/>
        <w:gridCol w:w="9"/>
        <w:gridCol w:w="236"/>
      </w:tblGrid>
      <w:tr w:rsidR="00DD2448" w:rsidRPr="001A2FDF">
        <w:trPr>
          <w:gridAfter w:val="2"/>
          <w:wAfter w:w="245" w:type="dxa"/>
          <w:trHeight w:val="166"/>
        </w:trPr>
        <w:tc>
          <w:tcPr>
            <w:tcW w:w="7380" w:type="dxa"/>
            <w:gridSpan w:val="3"/>
            <w:tcBorders>
              <w:top w:val="single" w:sz="4" w:space="0" w:color="auto"/>
              <w:left w:val="single" w:sz="6" w:space="0" w:color="auto"/>
              <w:right w:val="single" w:sz="4" w:space="0" w:color="auto"/>
            </w:tcBorders>
          </w:tcPr>
          <w:p w:rsidR="00DD2448" w:rsidRPr="001A2FDF" w:rsidRDefault="00DD2448" w:rsidP="00C401E9">
            <w:pPr>
              <w:autoSpaceDE w:val="0"/>
              <w:autoSpaceDN w:val="0"/>
              <w:adjustRightInd w:val="0"/>
              <w:jc w:val="both"/>
            </w:pPr>
            <w:r w:rsidRPr="001A2FDF">
              <w:t xml:space="preserve">      </w:t>
            </w:r>
            <w:proofErr w:type="spellStart"/>
            <w:r w:rsidRPr="001A2FDF">
              <w:t>Biudžetas</w:t>
            </w:r>
            <w:proofErr w:type="spellEnd"/>
            <w:r w:rsidRPr="001A2FDF">
              <w:t xml:space="preserve"> </w:t>
            </w:r>
            <w:r w:rsidR="00030857" w:rsidRPr="001A2FDF">
              <w:rPr>
                <w:lang w:val="lt-LT"/>
              </w:rPr>
              <w:t xml:space="preserve">                                                        </w:t>
            </w:r>
            <w:r w:rsidRPr="001A2FDF">
              <w:t>(</w:t>
            </w:r>
            <w:proofErr w:type="spellStart"/>
            <w:r w:rsidRPr="001A2FDF">
              <w:t>litais</w:t>
            </w:r>
            <w:proofErr w:type="spellEnd"/>
            <w:r w:rsidRPr="001A2FDF">
              <w:t xml:space="preserve">)                 </w:t>
            </w:r>
          </w:p>
        </w:tc>
      </w:tr>
      <w:tr w:rsidR="00DD2448" w:rsidRPr="001A2FDF">
        <w:trPr>
          <w:trHeight w:val="166"/>
        </w:trPr>
        <w:tc>
          <w:tcPr>
            <w:tcW w:w="3420" w:type="dxa"/>
            <w:tcBorders>
              <w:top w:val="single" w:sz="6" w:space="0" w:color="auto"/>
              <w:left w:val="single" w:sz="6" w:space="0" w:color="auto"/>
              <w:bottom w:val="single" w:sz="6" w:space="0" w:color="auto"/>
              <w:right w:val="single" w:sz="6" w:space="0" w:color="auto"/>
            </w:tcBorders>
          </w:tcPr>
          <w:p w:rsidR="00DD2448" w:rsidRPr="001A2FDF" w:rsidRDefault="00DD2448" w:rsidP="00C401E9">
            <w:pPr>
              <w:autoSpaceDE w:val="0"/>
              <w:autoSpaceDN w:val="0"/>
              <w:adjustRightInd w:val="0"/>
              <w:jc w:val="both"/>
            </w:pPr>
            <w:proofErr w:type="spellStart"/>
            <w:r w:rsidRPr="001A2FDF">
              <w:t>Gautos</w:t>
            </w:r>
            <w:proofErr w:type="spellEnd"/>
            <w:r w:rsidRPr="001A2FDF">
              <w:t xml:space="preserve"> </w:t>
            </w:r>
            <w:proofErr w:type="spellStart"/>
            <w:r w:rsidRPr="001A2FDF">
              <w:t>pajamos</w:t>
            </w:r>
            <w:proofErr w:type="spellEnd"/>
          </w:p>
        </w:tc>
        <w:tc>
          <w:tcPr>
            <w:tcW w:w="2040" w:type="dxa"/>
            <w:tcBorders>
              <w:top w:val="single" w:sz="6" w:space="0" w:color="auto"/>
              <w:left w:val="single" w:sz="6" w:space="0" w:color="auto"/>
              <w:bottom w:val="single" w:sz="6" w:space="0" w:color="auto"/>
              <w:right w:val="single" w:sz="4" w:space="0" w:color="auto"/>
            </w:tcBorders>
          </w:tcPr>
          <w:p w:rsidR="00DD2448" w:rsidRPr="001A2FDF" w:rsidRDefault="00DD2448" w:rsidP="00C401E9">
            <w:pPr>
              <w:autoSpaceDE w:val="0"/>
              <w:autoSpaceDN w:val="0"/>
              <w:adjustRightInd w:val="0"/>
              <w:jc w:val="both"/>
            </w:pPr>
            <w:r w:rsidRPr="001A2FDF">
              <w:t>201</w:t>
            </w:r>
            <w:r w:rsidR="003E70BA" w:rsidRPr="001A2FDF">
              <w:rPr>
                <w:lang w:val="lt-LT"/>
              </w:rPr>
              <w:t>3</w:t>
            </w:r>
            <w:r w:rsidR="00E977D1" w:rsidRPr="001A2FDF">
              <w:rPr>
                <w:lang w:val="lt-LT"/>
              </w:rPr>
              <w:t xml:space="preserve"> </w:t>
            </w:r>
            <w:r w:rsidRPr="001A2FDF">
              <w:t>m.</w:t>
            </w:r>
          </w:p>
        </w:tc>
        <w:tc>
          <w:tcPr>
            <w:tcW w:w="1929" w:type="dxa"/>
            <w:gridSpan w:val="2"/>
            <w:tcBorders>
              <w:top w:val="single" w:sz="6" w:space="0" w:color="auto"/>
              <w:left w:val="single" w:sz="4" w:space="0" w:color="auto"/>
              <w:bottom w:val="single" w:sz="6" w:space="0" w:color="auto"/>
              <w:right w:val="single" w:sz="4" w:space="0" w:color="auto"/>
            </w:tcBorders>
          </w:tcPr>
          <w:p w:rsidR="00DD2448" w:rsidRPr="001A2FDF" w:rsidRDefault="005D43BA" w:rsidP="00C401E9">
            <w:pPr>
              <w:autoSpaceDE w:val="0"/>
              <w:autoSpaceDN w:val="0"/>
              <w:adjustRightInd w:val="0"/>
              <w:jc w:val="both"/>
            </w:pPr>
            <w:r w:rsidRPr="001A2FDF">
              <w:t>201</w:t>
            </w:r>
            <w:r w:rsidR="003E70BA" w:rsidRPr="001A2FDF">
              <w:rPr>
                <w:lang w:val="lt-LT"/>
              </w:rPr>
              <w:t>4</w:t>
            </w:r>
            <w:r w:rsidRPr="001A2FDF">
              <w:rPr>
                <w:lang w:val="lt-LT"/>
              </w:rPr>
              <w:t xml:space="preserve"> </w:t>
            </w:r>
            <w:r w:rsidR="00DD2448" w:rsidRPr="001A2FDF">
              <w:t>m.</w:t>
            </w:r>
          </w:p>
        </w:tc>
        <w:tc>
          <w:tcPr>
            <w:tcW w:w="236" w:type="dxa"/>
            <w:vMerge w:val="restart"/>
            <w:tcBorders>
              <w:left w:val="single" w:sz="4" w:space="0" w:color="auto"/>
            </w:tcBorders>
          </w:tcPr>
          <w:p w:rsidR="00DD2448" w:rsidRPr="001A2FDF" w:rsidRDefault="00DD2448" w:rsidP="00C401E9">
            <w:pPr>
              <w:autoSpaceDE w:val="0"/>
              <w:autoSpaceDN w:val="0"/>
              <w:adjustRightInd w:val="0"/>
              <w:jc w:val="both"/>
            </w:pPr>
          </w:p>
          <w:p w:rsidR="00DD2448" w:rsidRPr="001A2FDF" w:rsidRDefault="00DD2448" w:rsidP="00C401E9">
            <w:pPr>
              <w:autoSpaceDE w:val="0"/>
              <w:autoSpaceDN w:val="0"/>
              <w:adjustRightInd w:val="0"/>
              <w:jc w:val="both"/>
            </w:pPr>
          </w:p>
          <w:p w:rsidR="00DD2448" w:rsidRPr="001A2FDF" w:rsidRDefault="00DD2448" w:rsidP="00C401E9">
            <w:pPr>
              <w:autoSpaceDE w:val="0"/>
              <w:autoSpaceDN w:val="0"/>
              <w:adjustRightInd w:val="0"/>
              <w:jc w:val="both"/>
            </w:pPr>
          </w:p>
          <w:p w:rsidR="00DD2448" w:rsidRPr="001A2FDF" w:rsidRDefault="00DD2448" w:rsidP="00C401E9">
            <w:pPr>
              <w:autoSpaceDE w:val="0"/>
              <w:autoSpaceDN w:val="0"/>
              <w:adjustRightInd w:val="0"/>
              <w:jc w:val="both"/>
            </w:pPr>
          </w:p>
          <w:p w:rsidR="00DD2448" w:rsidRPr="001A2FDF" w:rsidRDefault="00DD2448" w:rsidP="00C401E9">
            <w:pPr>
              <w:autoSpaceDE w:val="0"/>
              <w:autoSpaceDN w:val="0"/>
              <w:adjustRightInd w:val="0"/>
              <w:jc w:val="both"/>
            </w:pPr>
          </w:p>
          <w:p w:rsidR="00DD2448" w:rsidRPr="001A2FDF" w:rsidRDefault="00DD2448" w:rsidP="00C401E9">
            <w:pPr>
              <w:autoSpaceDE w:val="0"/>
              <w:autoSpaceDN w:val="0"/>
              <w:adjustRightInd w:val="0"/>
              <w:jc w:val="both"/>
            </w:pPr>
          </w:p>
        </w:tc>
      </w:tr>
      <w:tr w:rsidR="00DD2448" w:rsidRPr="001A2FDF">
        <w:trPr>
          <w:trHeight w:val="166"/>
        </w:trPr>
        <w:tc>
          <w:tcPr>
            <w:tcW w:w="3420" w:type="dxa"/>
            <w:tcBorders>
              <w:top w:val="single" w:sz="6" w:space="0" w:color="auto"/>
              <w:left w:val="single" w:sz="6" w:space="0" w:color="auto"/>
              <w:bottom w:val="single" w:sz="6" w:space="0" w:color="auto"/>
              <w:right w:val="single" w:sz="6" w:space="0" w:color="auto"/>
            </w:tcBorders>
          </w:tcPr>
          <w:p w:rsidR="00DD2448" w:rsidRPr="001A2FDF" w:rsidRDefault="00DD2448" w:rsidP="00C401E9">
            <w:pPr>
              <w:autoSpaceDE w:val="0"/>
              <w:autoSpaceDN w:val="0"/>
              <w:adjustRightInd w:val="0"/>
              <w:jc w:val="both"/>
            </w:pPr>
            <w:r w:rsidRPr="001A2FDF">
              <w:t xml:space="preserve">PSDF </w:t>
            </w:r>
            <w:proofErr w:type="spellStart"/>
            <w:r w:rsidRPr="001A2FDF">
              <w:t>biudžeto</w:t>
            </w:r>
            <w:proofErr w:type="spellEnd"/>
            <w:r w:rsidRPr="001A2FDF">
              <w:t xml:space="preserve"> </w:t>
            </w:r>
            <w:proofErr w:type="spellStart"/>
            <w:r w:rsidRPr="001A2FDF">
              <w:t>lėšos</w:t>
            </w:r>
            <w:proofErr w:type="spellEnd"/>
            <w:r w:rsidRPr="001A2FDF">
              <w:t xml:space="preserve"> </w:t>
            </w:r>
          </w:p>
          <w:p w:rsidR="00DD2448" w:rsidRPr="001A2FDF" w:rsidRDefault="00DD2448" w:rsidP="00C401E9">
            <w:pPr>
              <w:autoSpaceDE w:val="0"/>
              <w:autoSpaceDN w:val="0"/>
              <w:adjustRightInd w:val="0"/>
              <w:jc w:val="both"/>
            </w:pPr>
          </w:p>
        </w:tc>
        <w:tc>
          <w:tcPr>
            <w:tcW w:w="2040" w:type="dxa"/>
            <w:tcBorders>
              <w:top w:val="single" w:sz="6" w:space="0" w:color="auto"/>
              <w:left w:val="single" w:sz="6" w:space="0" w:color="auto"/>
              <w:bottom w:val="single" w:sz="6" w:space="0" w:color="auto"/>
              <w:right w:val="single" w:sz="4" w:space="0" w:color="auto"/>
            </w:tcBorders>
          </w:tcPr>
          <w:p w:rsidR="00DD2448" w:rsidRPr="001A2FDF" w:rsidRDefault="00DD2448" w:rsidP="00C401E9">
            <w:pPr>
              <w:autoSpaceDE w:val="0"/>
              <w:autoSpaceDN w:val="0"/>
              <w:adjustRightInd w:val="0"/>
              <w:jc w:val="both"/>
              <w:rPr>
                <w:lang w:val="lt-LT"/>
              </w:rPr>
            </w:pPr>
            <w:r w:rsidRPr="001A2FDF">
              <w:t>11</w:t>
            </w:r>
            <w:r w:rsidR="003E70BA" w:rsidRPr="001A2FDF">
              <w:rPr>
                <w:lang w:val="lt-LT"/>
              </w:rPr>
              <w:t>67696</w:t>
            </w:r>
          </w:p>
        </w:tc>
        <w:tc>
          <w:tcPr>
            <w:tcW w:w="1929" w:type="dxa"/>
            <w:gridSpan w:val="2"/>
            <w:tcBorders>
              <w:top w:val="single" w:sz="6" w:space="0" w:color="auto"/>
              <w:left w:val="single" w:sz="4" w:space="0" w:color="auto"/>
              <w:bottom w:val="single" w:sz="6" w:space="0" w:color="auto"/>
              <w:right w:val="single" w:sz="4" w:space="0" w:color="auto"/>
            </w:tcBorders>
          </w:tcPr>
          <w:p w:rsidR="00DD2448" w:rsidRPr="001A2FDF" w:rsidRDefault="00602EB0" w:rsidP="00C401E9">
            <w:pPr>
              <w:autoSpaceDE w:val="0"/>
              <w:autoSpaceDN w:val="0"/>
              <w:adjustRightInd w:val="0"/>
              <w:jc w:val="both"/>
              <w:rPr>
                <w:lang w:val="lt-LT"/>
              </w:rPr>
            </w:pPr>
            <w:r w:rsidRPr="001A2FDF">
              <w:rPr>
                <w:lang w:val="lt-LT"/>
              </w:rPr>
              <w:t>1214987</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r w:rsidR="00DD2448" w:rsidRPr="001A2FDF">
        <w:trPr>
          <w:trHeight w:val="225"/>
        </w:trPr>
        <w:tc>
          <w:tcPr>
            <w:tcW w:w="3420" w:type="dxa"/>
            <w:tcBorders>
              <w:top w:val="single" w:sz="6" w:space="0" w:color="auto"/>
              <w:left w:val="single" w:sz="6" w:space="0" w:color="auto"/>
              <w:bottom w:val="single" w:sz="4" w:space="0" w:color="auto"/>
              <w:right w:val="single" w:sz="6" w:space="0" w:color="auto"/>
            </w:tcBorders>
          </w:tcPr>
          <w:p w:rsidR="00DD2448" w:rsidRPr="001A2FDF" w:rsidRDefault="009D44BA" w:rsidP="00C401E9">
            <w:pPr>
              <w:autoSpaceDE w:val="0"/>
              <w:autoSpaceDN w:val="0"/>
              <w:adjustRightInd w:val="0"/>
              <w:jc w:val="both"/>
              <w:rPr>
                <w:lang w:val="lt-LT"/>
              </w:rPr>
            </w:pPr>
            <w:proofErr w:type="spellStart"/>
            <w:r w:rsidRPr="001A2FDF">
              <w:t>Valstybės</w:t>
            </w:r>
            <w:proofErr w:type="spellEnd"/>
            <w:r w:rsidRPr="001A2FDF">
              <w:t xml:space="preserve"> </w:t>
            </w:r>
            <w:proofErr w:type="spellStart"/>
            <w:r w:rsidRPr="001A2FDF">
              <w:t>biudžeto</w:t>
            </w:r>
            <w:proofErr w:type="spellEnd"/>
            <w:r w:rsidRPr="001A2FDF">
              <w:t xml:space="preserve"> </w:t>
            </w:r>
            <w:proofErr w:type="spellStart"/>
            <w:r w:rsidRPr="001A2FDF">
              <w:t>lėšos</w:t>
            </w:r>
            <w:proofErr w:type="spellEnd"/>
            <w:r w:rsidRPr="001A2FDF">
              <w:t xml:space="preserve"> </w:t>
            </w:r>
          </w:p>
        </w:tc>
        <w:tc>
          <w:tcPr>
            <w:tcW w:w="2040" w:type="dxa"/>
            <w:tcBorders>
              <w:top w:val="single" w:sz="6" w:space="0" w:color="auto"/>
              <w:left w:val="single" w:sz="6" w:space="0" w:color="auto"/>
              <w:bottom w:val="single" w:sz="4" w:space="0" w:color="auto"/>
              <w:right w:val="single" w:sz="4" w:space="0" w:color="auto"/>
            </w:tcBorders>
          </w:tcPr>
          <w:p w:rsidR="00DD2448" w:rsidRPr="001A2FDF" w:rsidRDefault="003E70BA" w:rsidP="00C401E9">
            <w:pPr>
              <w:autoSpaceDE w:val="0"/>
              <w:autoSpaceDN w:val="0"/>
              <w:adjustRightInd w:val="0"/>
              <w:jc w:val="both"/>
              <w:rPr>
                <w:lang w:val="lt-LT"/>
              </w:rPr>
            </w:pPr>
            <w:r w:rsidRPr="001A2FDF">
              <w:rPr>
                <w:lang w:val="lt-LT"/>
              </w:rPr>
              <w:t>62190</w:t>
            </w:r>
          </w:p>
        </w:tc>
        <w:tc>
          <w:tcPr>
            <w:tcW w:w="1929" w:type="dxa"/>
            <w:gridSpan w:val="2"/>
            <w:tcBorders>
              <w:top w:val="single" w:sz="6" w:space="0" w:color="auto"/>
              <w:left w:val="single" w:sz="4" w:space="0" w:color="auto"/>
              <w:bottom w:val="single" w:sz="4" w:space="0" w:color="auto"/>
              <w:right w:val="single" w:sz="4" w:space="0" w:color="auto"/>
            </w:tcBorders>
          </w:tcPr>
          <w:p w:rsidR="00DD2448" w:rsidRPr="001A2FDF" w:rsidRDefault="00602EB0" w:rsidP="00C401E9">
            <w:pPr>
              <w:autoSpaceDE w:val="0"/>
              <w:autoSpaceDN w:val="0"/>
              <w:adjustRightInd w:val="0"/>
              <w:jc w:val="both"/>
              <w:rPr>
                <w:lang w:val="lt-LT"/>
              </w:rPr>
            </w:pPr>
            <w:r w:rsidRPr="001A2FDF">
              <w:rPr>
                <w:lang w:val="lt-LT"/>
              </w:rPr>
              <w:t>46927</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r w:rsidR="00DD2448" w:rsidRPr="001A2FDF">
        <w:trPr>
          <w:trHeight w:val="315"/>
        </w:trPr>
        <w:tc>
          <w:tcPr>
            <w:tcW w:w="3420" w:type="dxa"/>
            <w:tcBorders>
              <w:top w:val="single" w:sz="4" w:space="0" w:color="auto"/>
              <w:left w:val="single" w:sz="6" w:space="0" w:color="auto"/>
              <w:bottom w:val="single" w:sz="6" w:space="0" w:color="auto"/>
              <w:right w:val="single" w:sz="6" w:space="0" w:color="auto"/>
            </w:tcBorders>
          </w:tcPr>
          <w:p w:rsidR="00DD2448" w:rsidRPr="001A2FDF" w:rsidRDefault="00DD2448" w:rsidP="00C401E9">
            <w:pPr>
              <w:autoSpaceDE w:val="0"/>
              <w:autoSpaceDN w:val="0"/>
              <w:adjustRightInd w:val="0"/>
              <w:jc w:val="both"/>
            </w:pPr>
            <w:proofErr w:type="spellStart"/>
            <w:r w:rsidRPr="001A2FDF">
              <w:t>Europos</w:t>
            </w:r>
            <w:proofErr w:type="spellEnd"/>
            <w:r w:rsidRPr="001A2FDF">
              <w:t xml:space="preserve"> </w:t>
            </w:r>
            <w:proofErr w:type="spellStart"/>
            <w:r w:rsidRPr="001A2FDF">
              <w:t>sąjungos</w:t>
            </w:r>
            <w:proofErr w:type="spellEnd"/>
            <w:r w:rsidRPr="001A2FDF">
              <w:t xml:space="preserve"> </w:t>
            </w:r>
            <w:proofErr w:type="spellStart"/>
            <w:r w:rsidRPr="001A2FDF">
              <w:t>struktūrinių</w:t>
            </w:r>
            <w:proofErr w:type="spellEnd"/>
            <w:r w:rsidRPr="001A2FDF">
              <w:t xml:space="preserve"> </w:t>
            </w:r>
            <w:proofErr w:type="spellStart"/>
            <w:r w:rsidRPr="001A2FDF">
              <w:t>fondų</w:t>
            </w:r>
            <w:proofErr w:type="spellEnd"/>
            <w:r w:rsidRPr="001A2FDF">
              <w:t xml:space="preserve"> </w:t>
            </w:r>
            <w:proofErr w:type="spellStart"/>
            <w:r w:rsidRPr="001A2FDF">
              <w:t>lėšos</w:t>
            </w:r>
            <w:proofErr w:type="spellEnd"/>
            <w:r w:rsidRPr="001A2FDF">
              <w:t xml:space="preserve"> ( ESSF </w:t>
            </w:r>
            <w:proofErr w:type="spellStart"/>
            <w:r w:rsidRPr="001A2FDF">
              <w:t>lėšos</w:t>
            </w:r>
            <w:proofErr w:type="spellEnd"/>
            <w:r w:rsidRPr="001A2FDF">
              <w:t>)</w:t>
            </w:r>
          </w:p>
        </w:tc>
        <w:tc>
          <w:tcPr>
            <w:tcW w:w="2040" w:type="dxa"/>
            <w:tcBorders>
              <w:top w:val="single" w:sz="4" w:space="0" w:color="auto"/>
              <w:left w:val="single" w:sz="6" w:space="0" w:color="auto"/>
              <w:bottom w:val="single" w:sz="6" w:space="0" w:color="auto"/>
              <w:right w:val="single" w:sz="4" w:space="0" w:color="auto"/>
            </w:tcBorders>
          </w:tcPr>
          <w:p w:rsidR="00DD2448" w:rsidRPr="001A2FDF" w:rsidRDefault="00640A5B" w:rsidP="00C401E9">
            <w:pPr>
              <w:autoSpaceDE w:val="0"/>
              <w:autoSpaceDN w:val="0"/>
              <w:adjustRightInd w:val="0"/>
              <w:jc w:val="both"/>
              <w:rPr>
                <w:lang w:val="lt-LT"/>
              </w:rPr>
            </w:pPr>
            <w:r w:rsidRPr="001A2FDF">
              <w:rPr>
                <w:lang w:val="lt-LT"/>
              </w:rPr>
              <w:t>-</w:t>
            </w:r>
          </w:p>
        </w:tc>
        <w:tc>
          <w:tcPr>
            <w:tcW w:w="1929" w:type="dxa"/>
            <w:gridSpan w:val="2"/>
            <w:tcBorders>
              <w:top w:val="single" w:sz="4" w:space="0" w:color="auto"/>
              <w:left w:val="single" w:sz="4" w:space="0" w:color="auto"/>
              <w:bottom w:val="single" w:sz="6" w:space="0" w:color="auto"/>
              <w:right w:val="single" w:sz="4" w:space="0" w:color="auto"/>
            </w:tcBorders>
          </w:tcPr>
          <w:p w:rsidR="00DD2448" w:rsidRPr="001A2FDF" w:rsidRDefault="00640A5B" w:rsidP="00C401E9">
            <w:pPr>
              <w:autoSpaceDE w:val="0"/>
              <w:autoSpaceDN w:val="0"/>
              <w:adjustRightInd w:val="0"/>
              <w:jc w:val="both"/>
              <w:rPr>
                <w:lang w:val="lt-LT"/>
              </w:rPr>
            </w:pPr>
            <w:r w:rsidRPr="001A2FDF">
              <w:rPr>
                <w:lang w:val="lt-LT"/>
              </w:rPr>
              <w:t>-</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r w:rsidR="00DD2448" w:rsidRPr="001A2FDF">
        <w:trPr>
          <w:trHeight w:val="166"/>
        </w:trPr>
        <w:tc>
          <w:tcPr>
            <w:tcW w:w="3420" w:type="dxa"/>
            <w:tcBorders>
              <w:top w:val="single" w:sz="6" w:space="0" w:color="auto"/>
              <w:left w:val="single" w:sz="6" w:space="0" w:color="auto"/>
              <w:bottom w:val="single" w:sz="6" w:space="0" w:color="auto"/>
              <w:right w:val="single" w:sz="6" w:space="0" w:color="auto"/>
            </w:tcBorders>
          </w:tcPr>
          <w:p w:rsidR="00DD2448" w:rsidRPr="001A2FDF" w:rsidRDefault="00DD2448" w:rsidP="00C401E9">
            <w:pPr>
              <w:autoSpaceDE w:val="0"/>
              <w:autoSpaceDN w:val="0"/>
              <w:adjustRightInd w:val="0"/>
              <w:jc w:val="both"/>
            </w:pPr>
            <w:proofErr w:type="spellStart"/>
            <w:r w:rsidRPr="001A2FDF">
              <w:t>Restruktūrizavimo</w:t>
            </w:r>
            <w:proofErr w:type="spellEnd"/>
            <w:r w:rsidRPr="001A2FDF">
              <w:t xml:space="preserve"> </w:t>
            </w:r>
            <w:proofErr w:type="spellStart"/>
            <w:r w:rsidRPr="001A2FDF">
              <w:t>programa</w:t>
            </w:r>
            <w:proofErr w:type="spellEnd"/>
          </w:p>
          <w:p w:rsidR="00DD2448" w:rsidRPr="001A2FDF" w:rsidRDefault="00DD2448" w:rsidP="00C401E9">
            <w:pPr>
              <w:autoSpaceDE w:val="0"/>
              <w:autoSpaceDN w:val="0"/>
              <w:adjustRightInd w:val="0"/>
              <w:jc w:val="both"/>
            </w:pPr>
            <w:r w:rsidRPr="001A2FDF">
              <w:t>(PSDF)</w:t>
            </w:r>
          </w:p>
        </w:tc>
        <w:tc>
          <w:tcPr>
            <w:tcW w:w="2040" w:type="dxa"/>
            <w:tcBorders>
              <w:top w:val="single" w:sz="6" w:space="0" w:color="auto"/>
              <w:left w:val="single" w:sz="6" w:space="0" w:color="auto"/>
              <w:bottom w:val="single" w:sz="6" w:space="0" w:color="auto"/>
              <w:right w:val="single" w:sz="4" w:space="0" w:color="auto"/>
            </w:tcBorders>
          </w:tcPr>
          <w:p w:rsidR="00DD2448" w:rsidRPr="001A2FDF" w:rsidRDefault="00DD2448" w:rsidP="00C401E9">
            <w:pPr>
              <w:autoSpaceDE w:val="0"/>
              <w:autoSpaceDN w:val="0"/>
              <w:adjustRightInd w:val="0"/>
              <w:jc w:val="both"/>
            </w:pPr>
            <w:r w:rsidRPr="001A2FDF">
              <w:t>-</w:t>
            </w:r>
          </w:p>
        </w:tc>
        <w:tc>
          <w:tcPr>
            <w:tcW w:w="1929" w:type="dxa"/>
            <w:gridSpan w:val="2"/>
            <w:tcBorders>
              <w:top w:val="single" w:sz="6" w:space="0" w:color="auto"/>
              <w:left w:val="single" w:sz="4" w:space="0" w:color="auto"/>
              <w:bottom w:val="single" w:sz="6" w:space="0" w:color="auto"/>
              <w:right w:val="single" w:sz="4" w:space="0" w:color="auto"/>
            </w:tcBorders>
          </w:tcPr>
          <w:p w:rsidR="00DD2448" w:rsidRPr="001A2FDF" w:rsidRDefault="00640A5B" w:rsidP="00C401E9">
            <w:pPr>
              <w:autoSpaceDE w:val="0"/>
              <w:autoSpaceDN w:val="0"/>
              <w:adjustRightInd w:val="0"/>
              <w:jc w:val="both"/>
              <w:rPr>
                <w:lang w:val="lt-LT"/>
              </w:rPr>
            </w:pPr>
            <w:r w:rsidRPr="001A2FDF">
              <w:rPr>
                <w:lang w:val="lt-LT"/>
              </w:rPr>
              <w:t>-</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r w:rsidR="00DD2448" w:rsidRPr="001A2FDF">
        <w:trPr>
          <w:trHeight w:val="166"/>
        </w:trPr>
        <w:tc>
          <w:tcPr>
            <w:tcW w:w="3420" w:type="dxa"/>
            <w:tcBorders>
              <w:top w:val="single" w:sz="6" w:space="0" w:color="auto"/>
              <w:left w:val="single" w:sz="6" w:space="0" w:color="auto"/>
              <w:bottom w:val="single" w:sz="6" w:space="0" w:color="auto"/>
              <w:right w:val="single" w:sz="6" w:space="0" w:color="auto"/>
            </w:tcBorders>
          </w:tcPr>
          <w:p w:rsidR="00DD2448" w:rsidRPr="001A2FDF" w:rsidRDefault="00DD2448" w:rsidP="00C401E9">
            <w:pPr>
              <w:autoSpaceDE w:val="0"/>
              <w:autoSpaceDN w:val="0"/>
              <w:adjustRightInd w:val="0"/>
              <w:jc w:val="both"/>
            </w:pPr>
            <w:proofErr w:type="spellStart"/>
            <w:r w:rsidRPr="001A2FDF">
              <w:t>Savivaldybės</w:t>
            </w:r>
            <w:proofErr w:type="spellEnd"/>
            <w:r w:rsidRPr="001A2FDF">
              <w:t xml:space="preserve"> </w:t>
            </w:r>
            <w:proofErr w:type="spellStart"/>
            <w:r w:rsidRPr="001A2FDF">
              <w:t>biudžeto</w:t>
            </w:r>
            <w:proofErr w:type="spellEnd"/>
            <w:r w:rsidRPr="001A2FDF">
              <w:t xml:space="preserve"> </w:t>
            </w:r>
            <w:proofErr w:type="spellStart"/>
            <w:r w:rsidRPr="001A2FDF">
              <w:t>lėšos</w:t>
            </w:r>
            <w:proofErr w:type="spellEnd"/>
            <w:r w:rsidRPr="001A2FDF">
              <w:t xml:space="preserve">   </w:t>
            </w:r>
          </w:p>
        </w:tc>
        <w:tc>
          <w:tcPr>
            <w:tcW w:w="2040" w:type="dxa"/>
            <w:tcBorders>
              <w:top w:val="single" w:sz="6" w:space="0" w:color="auto"/>
              <w:left w:val="single" w:sz="6" w:space="0" w:color="auto"/>
              <w:bottom w:val="single" w:sz="6" w:space="0" w:color="auto"/>
              <w:right w:val="single" w:sz="4" w:space="0" w:color="auto"/>
            </w:tcBorders>
          </w:tcPr>
          <w:p w:rsidR="00DD2448" w:rsidRPr="001A2FDF" w:rsidRDefault="003E70BA" w:rsidP="00C401E9">
            <w:pPr>
              <w:autoSpaceDE w:val="0"/>
              <w:autoSpaceDN w:val="0"/>
              <w:adjustRightInd w:val="0"/>
              <w:jc w:val="both"/>
              <w:rPr>
                <w:lang w:val="lt-LT"/>
              </w:rPr>
            </w:pPr>
            <w:r w:rsidRPr="001A2FDF">
              <w:rPr>
                <w:lang w:val="lt-LT"/>
              </w:rPr>
              <w:t>3902</w:t>
            </w:r>
          </w:p>
        </w:tc>
        <w:tc>
          <w:tcPr>
            <w:tcW w:w="1929" w:type="dxa"/>
            <w:gridSpan w:val="2"/>
            <w:tcBorders>
              <w:top w:val="single" w:sz="6" w:space="0" w:color="auto"/>
              <w:left w:val="single" w:sz="4" w:space="0" w:color="auto"/>
              <w:bottom w:val="single" w:sz="6" w:space="0" w:color="auto"/>
              <w:right w:val="single" w:sz="4" w:space="0" w:color="auto"/>
            </w:tcBorders>
          </w:tcPr>
          <w:p w:rsidR="00DD2448" w:rsidRPr="001A2FDF" w:rsidRDefault="000C5AF3" w:rsidP="00C401E9">
            <w:pPr>
              <w:autoSpaceDE w:val="0"/>
              <w:autoSpaceDN w:val="0"/>
              <w:adjustRightInd w:val="0"/>
              <w:jc w:val="both"/>
              <w:rPr>
                <w:lang w:val="lt-LT"/>
              </w:rPr>
            </w:pPr>
            <w:r w:rsidRPr="001A2FDF">
              <w:rPr>
                <w:lang w:val="lt-LT"/>
              </w:rPr>
              <w:t>-</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r w:rsidR="00DD2448" w:rsidRPr="001A2FDF">
        <w:trPr>
          <w:trHeight w:val="166"/>
        </w:trPr>
        <w:tc>
          <w:tcPr>
            <w:tcW w:w="3420" w:type="dxa"/>
            <w:tcBorders>
              <w:top w:val="single" w:sz="6" w:space="0" w:color="auto"/>
              <w:left w:val="single" w:sz="6" w:space="0" w:color="auto"/>
              <w:bottom w:val="single" w:sz="6" w:space="0" w:color="auto"/>
              <w:right w:val="single" w:sz="6" w:space="0" w:color="auto"/>
            </w:tcBorders>
          </w:tcPr>
          <w:p w:rsidR="00DD2448" w:rsidRPr="001A2FDF" w:rsidRDefault="00DD2448" w:rsidP="00C401E9">
            <w:pPr>
              <w:autoSpaceDE w:val="0"/>
              <w:autoSpaceDN w:val="0"/>
              <w:adjustRightInd w:val="0"/>
              <w:jc w:val="both"/>
            </w:pPr>
            <w:proofErr w:type="spellStart"/>
            <w:r w:rsidRPr="001A2FDF">
              <w:t>Pajamos</w:t>
            </w:r>
            <w:proofErr w:type="spellEnd"/>
            <w:r w:rsidRPr="001A2FDF">
              <w:t xml:space="preserve"> </w:t>
            </w:r>
            <w:proofErr w:type="spellStart"/>
            <w:r w:rsidRPr="001A2FDF">
              <w:t>už</w:t>
            </w:r>
            <w:proofErr w:type="spellEnd"/>
            <w:r w:rsidRPr="001A2FDF">
              <w:t xml:space="preserve"> </w:t>
            </w:r>
            <w:proofErr w:type="spellStart"/>
            <w:r w:rsidRPr="001A2FDF">
              <w:t>mokamas</w:t>
            </w:r>
            <w:proofErr w:type="spellEnd"/>
            <w:r w:rsidRPr="001A2FDF">
              <w:t xml:space="preserve"> </w:t>
            </w:r>
            <w:proofErr w:type="spellStart"/>
            <w:r w:rsidRPr="001A2FDF">
              <w:t>paslaugas</w:t>
            </w:r>
            <w:proofErr w:type="spellEnd"/>
          </w:p>
        </w:tc>
        <w:tc>
          <w:tcPr>
            <w:tcW w:w="2040" w:type="dxa"/>
            <w:tcBorders>
              <w:top w:val="single" w:sz="6" w:space="0" w:color="auto"/>
              <w:left w:val="single" w:sz="6" w:space="0" w:color="auto"/>
              <w:bottom w:val="single" w:sz="6" w:space="0" w:color="auto"/>
              <w:right w:val="single" w:sz="4" w:space="0" w:color="auto"/>
            </w:tcBorders>
          </w:tcPr>
          <w:p w:rsidR="00DD2448" w:rsidRPr="001A2FDF" w:rsidRDefault="00DD2448" w:rsidP="00C401E9">
            <w:pPr>
              <w:autoSpaceDE w:val="0"/>
              <w:autoSpaceDN w:val="0"/>
              <w:adjustRightInd w:val="0"/>
              <w:jc w:val="both"/>
              <w:rPr>
                <w:lang w:val="lt-LT"/>
              </w:rPr>
            </w:pPr>
            <w:r w:rsidRPr="001A2FDF">
              <w:t>1</w:t>
            </w:r>
            <w:r w:rsidR="003E70BA" w:rsidRPr="001A2FDF">
              <w:rPr>
                <w:lang w:val="lt-LT"/>
              </w:rPr>
              <w:t>34053</w:t>
            </w:r>
          </w:p>
        </w:tc>
        <w:tc>
          <w:tcPr>
            <w:tcW w:w="1929" w:type="dxa"/>
            <w:gridSpan w:val="2"/>
            <w:tcBorders>
              <w:top w:val="single" w:sz="6" w:space="0" w:color="auto"/>
              <w:left w:val="single" w:sz="4" w:space="0" w:color="auto"/>
              <w:bottom w:val="single" w:sz="6" w:space="0" w:color="auto"/>
              <w:right w:val="single" w:sz="4" w:space="0" w:color="auto"/>
            </w:tcBorders>
          </w:tcPr>
          <w:p w:rsidR="00DD2448" w:rsidRPr="001A2FDF" w:rsidRDefault="00602EB0" w:rsidP="00C401E9">
            <w:pPr>
              <w:autoSpaceDE w:val="0"/>
              <w:autoSpaceDN w:val="0"/>
              <w:adjustRightInd w:val="0"/>
              <w:jc w:val="both"/>
              <w:rPr>
                <w:lang w:val="lt-LT"/>
              </w:rPr>
            </w:pPr>
            <w:r w:rsidRPr="001A2FDF">
              <w:rPr>
                <w:lang w:val="lt-LT"/>
              </w:rPr>
              <w:t>185872</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r w:rsidR="00DD2448" w:rsidRPr="001A2FDF">
        <w:trPr>
          <w:trHeight w:val="225"/>
        </w:trPr>
        <w:tc>
          <w:tcPr>
            <w:tcW w:w="3420" w:type="dxa"/>
            <w:tcBorders>
              <w:top w:val="single" w:sz="6" w:space="0" w:color="auto"/>
              <w:left w:val="single" w:sz="4" w:space="0" w:color="auto"/>
              <w:bottom w:val="single" w:sz="4" w:space="0" w:color="auto"/>
              <w:right w:val="single" w:sz="6" w:space="0" w:color="auto"/>
            </w:tcBorders>
          </w:tcPr>
          <w:p w:rsidR="00DD2448" w:rsidRPr="001A2FDF" w:rsidRDefault="00AA025B" w:rsidP="00C401E9">
            <w:pPr>
              <w:autoSpaceDE w:val="0"/>
              <w:autoSpaceDN w:val="0"/>
              <w:adjustRightInd w:val="0"/>
              <w:jc w:val="both"/>
              <w:rPr>
                <w:lang w:val="lt-LT"/>
              </w:rPr>
            </w:pPr>
            <w:proofErr w:type="spellStart"/>
            <w:r w:rsidRPr="001A2FDF">
              <w:t>Kitos</w:t>
            </w:r>
            <w:proofErr w:type="spellEnd"/>
            <w:r w:rsidRPr="001A2FDF">
              <w:t xml:space="preserve"> </w:t>
            </w:r>
            <w:proofErr w:type="spellStart"/>
            <w:r w:rsidRPr="001A2FDF">
              <w:t>lėšos</w:t>
            </w:r>
            <w:proofErr w:type="spellEnd"/>
            <w:r w:rsidRPr="001A2FDF">
              <w:rPr>
                <w:lang w:val="lt-LT"/>
              </w:rPr>
              <w:t xml:space="preserve">: </w:t>
            </w:r>
            <w:proofErr w:type="spellStart"/>
            <w:r w:rsidR="00E977D1" w:rsidRPr="001A2FDF">
              <w:t>neatl</w:t>
            </w:r>
            <w:proofErr w:type="spellEnd"/>
            <w:r w:rsidR="00E977D1" w:rsidRPr="001A2FDF">
              <w:t>.</w:t>
            </w:r>
            <w:r w:rsidRPr="001A2FDF">
              <w:rPr>
                <w:lang w:val="lt-LT"/>
              </w:rPr>
              <w:t xml:space="preserve"> </w:t>
            </w:r>
            <w:proofErr w:type="spellStart"/>
            <w:r w:rsidR="00E977D1" w:rsidRPr="001A2FDF">
              <w:t>atsarg</w:t>
            </w:r>
            <w:proofErr w:type="spellEnd"/>
            <w:r w:rsidR="00E977D1" w:rsidRPr="001A2FDF">
              <w:t>.</w:t>
            </w:r>
            <w:r w:rsidRPr="001A2FDF">
              <w:rPr>
                <w:lang w:val="lt-LT"/>
              </w:rPr>
              <w:t xml:space="preserve"> g</w:t>
            </w:r>
            <w:proofErr w:type="spellStart"/>
            <w:r w:rsidR="00E977D1" w:rsidRPr="001A2FDF">
              <w:t>avim</w:t>
            </w:r>
            <w:proofErr w:type="spellEnd"/>
            <w:r w:rsidRPr="001A2FDF">
              <w:rPr>
                <w:lang w:val="lt-LT"/>
              </w:rPr>
              <w:t>o;</w:t>
            </w:r>
          </w:p>
          <w:p w:rsidR="00DD2448" w:rsidRPr="001A2FDF" w:rsidRDefault="00DD2448" w:rsidP="00C401E9">
            <w:pPr>
              <w:autoSpaceDE w:val="0"/>
              <w:autoSpaceDN w:val="0"/>
              <w:adjustRightInd w:val="0"/>
              <w:jc w:val="both"/>
            </w:pPr>
            <w:proofErr w:type="spellStart"/>
            <w:r w:rsidRPr="001A2FDF">
              <w:t>Darbo</w:t>
            </w:r>
            <w:proofErr w:type="spellEnd"/>
            <w:r w:rsidRPr="001A2FDF">
              <w:t xml:space="preserve"> </w:t>
            </w:r>
            <w:proofErr w:type="spellStart"/>
            <w:r w:rsidRPr="001A2FDF">
              <w:t>biržos</w:t>
            </w:r>
            <w:proofErr w:type="spellEnd"/>
            <w:r w:rsidRPr="001A2FDF">
              <w:t xml:space="preserve"> </w:t>
            </w:r>
            <w:proofErr w:type="spellStart"/>
            <w:r w:rsidRPr="001A2FDF">
              <w:t>vykd.programa</w:t>
            </w:r>
            <w:proofErr w:type="spellEnd"/>
          </w:p>
        </w:tc>
        <w:tc>
          <w:tcPr>
            <w:tcW w:w="2040" w:type="dxa"/>
            <w:tcBorders>
              <w:top w:val="single" w:sz="6" w:space="0" w:color="auto"/>
              <w:left w:val="single" w:sz="6" w:space="0" w:color="auto"/>
              <w:bottom w:val="single" w:sz="4" w:space="0" w:color="auto"/>
              <w:right w:val="single" w:sz="4" w:space="0" w:color="auto"/>
            </w:tcBorders>
          </w:tcPr>
          <w:p w:rsidR="00DD2448" w:rsidRPr="001A2FDF" w:rsidRDefault="000C5AF3" w:rsidP="00C401E9">
            <w:pPr>
              <w:autoSpaceDE w:val="0"/>
              <w:autoSpaceDN w:val="0"/>
              <w:adjustRightInd w:val="0"/>
              <w:jc w:val="both"/>
              <w:rPr>
                <w:lang w:val="lt-LT"/>
              </w:rPr>
            </w:pPr>
            <w:r w:rsidRPr="001A2FDF">
              <w:rPr>
                <w:lang w:val="lt-LT"/>
              </w:rPr>
              <w:t>-</w:t>
            </w:r>
          </w:p>
          <w:p w:rsidR="00AA025B" w:rsidRPr="001A2FDF" w:rsidRDefault="00AA025B" w:rsidP="00C401E9">
            <w:pPr>
              <w:autoSpaceDE w:val="0"/>
              <w:autoSpaceDN w:val="0"/>
              <w:adjustRightInd w:val="0"/>
              <w:jc w:val="both"/>
              <w:rPr>
                <w:lang w:val="lt-LT"/>
              </w:rPr>
            </w:pPr>
          </w:p>
          <w:p w:rsidR="00DD2448" w:rsidRPr="001A2FDF" w:rsidRDefault="00DD2448" w:rsidP="00C401E9">
            <w:pPr>
              <w:autoSpaceDE w:val="0"/>
              <w:autoSpaceDN w:val="0"/>
              <w:adjustRightInd w:val="0"/>
              <w:jc w:val="both"/>
              <w:rPr>
                <w:lang w:val="lt-LT"/>
              </w:rPr>
            </w:pPr>
          </w:p>
        </w:tc>
        <w:tc>
          <w:tcPr>
            <w:tcW w:w="1929" w:type="dxa"/>
            <w:gridSpan w:val="2"/>
            <w:tcBorders>
              <w:top w:val="single" w:sz="6" w:space="0" w:color="auto"/>
              <w:left w:val="single" w:sz="4" w:space="0" w:color="auto"/>
              <w:bottom w:val="single" w:sz="4" w:space="0" w:color="auto"/>
              <w:right w:val="single" w:sz="4" w:space="0" w:color="auto"/>
            </w:tcBorders>
          </w:tcPr>
          <w:p w:rsidR="00DD2448" w:rsidRPr="001A2FDF" w:rsidRDefault="00640A5B" w:rsidP="00C401E9">
            <w:pPr>
              <w:autoSpaceDE w:val="0"/>
              <w:autoSpaceDN w:val="0"/>
              <w:adjustRightInd w:val="0"/>
              <w:jc w:val="both"/>
              <w:rPr>
                <w:lang w:val="lt-LT"/>
              </w:rPr>
            </w:pPr>
            <w:r w:rsidRPr="001A2FDF">
              <w:rPr>
                <w:lang w:val="lt-LT"/>
              </w:rPr>
              <w:t>-</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r w:rsidR="00DD2448" w:rsidRPr="001A2FDF">
        <w:trPr>
          <w:trHeight w:val="315"/>
        </w:trPr>
        <w:tc>
          <w:tcPr>
            <w:tcW w:w="3420" w:type="dxa"/>
            <w:tcBorders>
              <w:top w:val="single" w:sz="4" w:space="0" w:color="auto"/>
              <w:left w:val="single" w:sz="4" w:space="0" w:color="auto"/>
              <w:bottom w:val="single" w:sz="6" w:space="0" w:color="auto"/>
              <w:right w:val="single" w:sz="6" w:space="0" w:color="auto"/>
            </w:tcBorders>
          </w:tcPr>
          <w:p w:rsidR="00DD2448" w:rsidRPr="001A2FDF" w:rsidRDefault="00DD2448" w:rsidP="00C401E9">
            <w:pPr>
              <w:autoSpaceDE w:val="0"/>
              <w:autoSpaceDN w:val="0"/>
              <w:adjustRightInd w:val="0"/>
              <w:jc w:val="both"/>
            </w:pPr>
            <w:r w:rsidRPr="001A2FDF">
              <w:t xml:space="preserve">2 </w:t>
            </w:r>
            <w:proofErr w:type="spellStart"/>
            <w:r w:rsidRPr="001A2FDF">
              <w:t>proc</w:t>
            </w:r>
            <w:proofErr w:type="spellEnd"/>
            <w:r w:rsidRPr="001A2FDF">
              <w:t xml:space="preserve">. </w:t>
            </w:r>
            <w:proofErr w:type="spellStart"/>
            <w:r w:rsidRPr="001A2FDF">
              <w:t>gyventojų</w:t>
            </w:r>
            <w:proofErr w:type="spellEnd"/>
            <w:r w:rsidRPr="001A2FDF">
              <w:t xml:space="preserve"> </w:t>
            </w:r>
            <w:proofErr w:type="spellStart"/>
            <w:r w:rsidRPr="001A2FDF">
              <w:t>pajamų</w:t>
            </w:r>
            <w:proofErr w:type="spellEnd"/>
            <w:r w:rsidRPr="001A2FDF">
              <w:t xml:space="preserve"> </w:t>
            </w:r>
            <w:proofErr w:type="spellStart"/>
            <w:r w:rsidRPr="001A2FDF">
              <w:t>mokestis</w:t>
            </w:r>
            <w:proofErr w:type="spellEnd"/>
            <w:r w:rsidRPr="001A2FDF">
              <w:t xml:space="preserve"> (GPM)</w:t>
            </w:r>
          </w:p>
        </w:tc>
        <w:tc>
          <w:tcPr>
            <w:tcW w:w="2040" w:type="dxa"/>
            <w:tcBorders>
              <w:top w:val="single" w:sz="4" w:space="0" w:color="auto"/>
              <w:left w:val="single" w:sz="6" w:space="0" w:color="auto"/>
              <w:bottom w:val="single" w:sz="6" w:space="0" w:color="auto"/>
              <w:right w:val="single" w:sz="4" w:space="0" w:color="auto"/>
            </w:tcBorders>
          </w:tcPr>
          <w:p w:rsidR="00DD2448" w:rsidRPr="001A2FDF" w:rsidRDefault="003E70BA" w:rsidP="00C401E9">
            <w:pPr>
              <w:autoSpaceDE w:val="0"/>
              <w:autoSpaceDN w:val="0"/>
              <w:adjustRightInd w:val="0"/>
              <w:jc w:val="both"/>
              <w:rPr>
                <w:lang w:val="lt-LT"/>
              </w:rPr>
            </w:pPr>
            <w:r w:rsidRPr="001A2FDF">
              <w:rPr>
                <w:lang w:val="lt-LT"/>
              </w:rPr>
              <w:t>2288</w:t>
            </w:r>
          </w:p>
        </w:tc>
        <w:tc>
          <w:tcPr>
            <w:tcW w:w="1929" w:type="dxa"/>
            <w:gridSpan w:val="2"/>
            <w:tcBorders>
              <w:top w:val="single" w:sz="4" w:space="0" w:color="auto"/>
              <w:left w:val="single" w:sz="4" w:space="0" w:color="auto"/>
              <w:bottom w:val="single" w:sz="6" w:space="0" w:color="auto"/>
              <w:right w:val="single" w:sz="4" w:space="0" w:color="auto"/>
            </w:tcBorders>
          </w:tcPr>
          <w:p w:rsidR="00DD2448" w:rsidRPr="001A2FDF" w:rsidRDefault="003E70BA" w:rsidP="00C401E9">
            <w:pPr>
              <w:autoSpaceDE w:val="0"/>
              <w:autoSpaceDN w:val="0"/>
              <w:adjustRightInd w:val="0"/>
              <w:jc w:val="both"/>
              <w:rPr>
                <w:lang w:val="lt-LT"/>
              </w:rPr>
            </w:pPr>
            <w:r w:rsidRPr="001A2FDF">
              <w:rPr>
                <w:lang w:val="lt-LT"/>
              </w:rPr>
              <w:t>1544</w:t>
            </w:r>
          </w:p>
        </w:tc>
        <w:tc>
          <w:tcPr>
            <w:tcW w:w="236" w:type="dxa"/>
            <w:vMerge/>
            <w:tcBorders>
              <w:left w:val="single" w:sz="4" w:space="0" w:color="auto"/>
            </w:tcBorders>
          </w:tcPr>
          <w:p w:rsidR="00DD2448" w:rsidRPr="001A2FDF" w:rsidRDefault="00DD2448" w:rsidP="00C401E9">
            <w:pPr>
              <w:autoSpaceDE w:val="0"/>
              <w:autoSpaceDN w:val="0"/>
              <w:adjustRightInd w:val="0"/>
              <w:jc w:val="both"/>
            </w:pPr>
          </w:p>
        </w:tc>
      </w:tr>
    </w:tbl>
    <w:p w:rsidR="00DD2448" w:rsidRPr="001A2FDF" w:rsidRDefault="00DD2448" w:rsidP="00C401E9">
      <w:pPr>
        <w:spacing w:line="276" w:lineRule="auto"/>
        <w:ind w:right="99"/>
        <w:jc w:val="both"/>
        <w:rPr>
          <w:lang w:val="lt-LT"/>
        </w:rPr>
      </w:pPr>
    </w:p>
    <w:p w:rsidR="00DD2448" w:rsidRPr="001A2FDF" w:rsidRDefault="00DD2448" w:rsidP="00C401E9">
      <w:pPr>
        <w:tabs>
          <w:tab w:val="left" w:pos="0"/>
        </w:tabs>
        <w:spacing w:line="276" w:lineRule="auto"/>
        <w:ind w:right="99"/>
        <w:jc w:val="both"/>
        <w:rPr>
          <w:b/>
          <w:lang w:val="lt-LT"/>
        </w:rPr>
      </w:pPr>
      <w:proofErr w:type="spellStart"/>
      <w:r w:rsidRPr="001A2FDF">
        <w:rPr>
          <w:b/>
        </w:rPr>
        <w:t>Gautų</w:t>
      </w:r>
      <w:proofErr w:type="spellEnd"/>
      <w:r w:rsidRPr="001A2FDF">
        <w:rPr>
          <w:b/>
        </w:rPr>
        <w:t xml:space="preserve"> </w:t>
      </w:r>
      <w:proofErr w:type="spellStart"/>
      <w:r w:rsidRPr="001A2FDF">
        <w:rPr>
          <w:b/>
        </w:rPr>
        <w:t>lėšų</w:t>
      </w:r>
      <w:proofErr w:type="spellEnd"/>
      <w:r w:rsidRPr="001A2FDF">
        <w:rPr>
          <w:b/>
        </w:rPr>
        <w:t xml:space="preserve"> </w:t>
      </w:r>
      <w:proofErr w:type="spellStart"/>
      <w:r w:rsidRPr="001A2FDF">
        <w:rPr>
          <w:b/>
        </w:rPr>
        <w:t>panaudojimas</w:t>
      </w:r>
      <w:proofErr w:type="spellEnd"/>
      <w:r w:rsidRPr="001A2FDF">
        <w:rPr>
          <w:b/>
        </w:rPr>
        <w:t xml:space="preserve"> </w:t>
      </w:r>
      <w:proofErr w:type="spellStart"/>
      <w:r w:rsidRPr="001A2FDF">
        <w:rPr>
          <w:b/>
        </w:rPr>
        <w:t>pagal</w:t>
      </w:r>
      <w:proofErr w:type="spellEnd"/>
      <w:r w:rsidRPr="001A2FDF">
        <w:rPr>
          <w:b/>
        </w:rPr>
        <w:t xml:space="preserve"> </w:t>
      </w:r>
      <w:proofErr w:type="spellStart"/>
      <w:r w:rsidRPr="001A2FDF">
        <w:rPr>
          <w:b/>
        </w:rPr>
        <w:t>išlaidų</w:t>
      </w:r>
      <w:proofErr w:type="spellEnd"/>
      <w:r w:rsidRPr="001A2FDF">
        <w:rPr>
          <w:b/>
        </w:rPr>
        <w:t xml:space="preserve"> </w:t>
      </w:r>
      <w:proofErr w:type="spellStart"/>
      <w:r w:rsidRPr="001A2FDF">
        <w:rPr>
          <w:b/>
        </w:rPr>
        <w:t>rūšis</w:t>
      </w:r>
      <w:proofErr w:type="spellEnd"/>
      <w:r w:rsidRPr="001A2FDF">
        <w:rPr>
          <w:b/>
        </w:rPr>
        <w:t>:</w:t>
      </w:r>
    </w:p>
    <w:p w:rsidR="00DD2448" w:rsidRPr="001A2FDF" w:rsidRDefault="00DD2448" w:rsidP="00C401E9">
      <w:pPr>
        <w:spacing w:line="276" w:lineRule="auto"/>
        <w:ind w:right="99"/>
        <w:jc w:val="both"/>
      </w:pPr>
    </w:p>
    <w:tbl>
      <w:tblPr>
        <w:tblW w:w="7320" w:type="dxa"/>
        <w:tblInd w:w="93" w:type="dxa"/>
        <w:tblLook w:val="04A0" w:firstRow="1" w:lastRow="0" w:firstColumn="1" w:lastColumn="0" w:noHBand="0" w:noVBand="1"/>
      </w:tblPr>
      <w:tblGrid>
        <w:gridCol w:w="920"/>
        <w:gridCol w:w="5060"/>
        <w:gridCol w:w="1340"/>
      </w:tblGrid>
      <w:tr w:rsidR="00DD2448" w:rsidRPr="001A2FDF">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proofErr w:type="spellStart"/>
            <w:r w:rsidRPr="001A2FDF">
              <w:t>Eil.Nr</w:t>
            </w:r>
            <w:proofErr w:type="spellEnd"/>
            <w:r w:rsidRPr="001A2FDF">
              <w:t>.</w:t>
            </w:r>
          </w:p>
        </w:tc>
        <w:tc>
          <w:tcPr>
            <w:tcW w:w="5060" w:type="dxa"/>
            <w:tcBorders>
              <w:top w:val="single" w:sz="4" w:space="0" w:color="auto"/>
              <w:left w:val="nil"/>
              <w:bottom w:val="single" w:sz="4" w:space="0" w:color="auto"/>
              <w:right w:val="single" w:sz="4" w:space="0" w:color="auto"/>
            </w:tcBorders>
            <w:shd w:val="clear" w:color="auto" w:fill="auto"/>
            <w:vAlign w:val="center"/>
          </w:tcPr>
          <w:p w:rsidR="00DD2448" w:rsidRPr="001A2FDF" w:rsidRDefault="00030857" w:rsidP="00C401E9">
            <w:pPr>
              <w:ind w:firstLineChars="100" w:firstLine="240"/>
              <w:jc w:val="both"/>
              <w:rPr>
                <w:lang w:val="lt-LT"/>
              </w:rPr>
            </w:pPr>
            <w:proofErr w:type="spellStart"/>
            <w:r w:rsidRPr="001A2FDF">
              <w:t>Išlaid</w:t>
            </w:r>
            <w:proofErr w:type="spellEnd"/>
            <w:r w:rsidRPr="001A2FDF">
              <w:rPr>
                <w:lang w:val="lt-LT"/>
              </w:rPr>
              <w:t>ų rūšys</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D2448" w:rsidRPr="001A2FDF" w:rsidRDefault="00DD2448" w:rsidP="00C401E9">
            <w:pPr>
              <w:jc w:val="both"/>
            </w:pPr>
            <w:proofErr w:type="spellStart"/>
            <w:r w:rsidRPr="001A2FDF">
              <w:t>Iš</w:t>
            </w:r>
            <w:proofErr w:type="spellEnd"/>
            <w:r w:rsidRPr="001A2FDF">
              <w:t xml:space="preserve"> </w:t>
            </w:r>
            <w:proofErr w:type="spellStart"/>
            <w:r w:rsidRPr="001A2FDF">
              <w:t>viso</w:t>
            </w:r>
            <w:proofErr w:type="spellEnd"/>
            <w:r w:rsidRPr="001A2FDF">
              <w:t>:</w:t>
            </w:r>
          </w:p>
        </w:tc>
      </w:tr>
      <w:tr w:rsidR="00DD2448" w:rsidRPr="001A2FDF">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numPr>
                <w:ilvl w:val="0"/>
                <w:numId w:val="5"/>
              </w:numPr>
              <w:jc w:val="both"/>
            </w:pPr>
          </w:p>
        </w:tc>
        <w:tc>
          <w:tcPr>
            <w:tcW w:w="5060" w:type="dxa"/>
            <w:tcBorders>
              <w:top w:val="single" w:sz="4" w:space="0" w:color="auto"/>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Išlaidos</w:t>
            </w:r>
            <w:proofErr w:type="spellEnd"/>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D2448" w:rsidRPr="001A2FDF" w:rsidRDefault="00602EB0" w:rsidP="00C401E9">
            <w:pPr>
              <w:jc w:val="both"/>
              <w:rPr>
                <w:lang w:val="lt-LT"/>
              </w:rPr>
            </w:pPr>
            <w:r w:rsidRPr="001A2FDF">
              <w:rPr>
                <w:lang w:val="lt-LT"/>
              </w:rPr>
              <w:t>1338298</w:t>
            </w:r>
          </w:p>
        </w:tc>
      </w:tr>
      <w:tr w:rsidR="00DD2448" w:rsidRPr="001A2FDF">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1.1.</w:t>
            </w:r>
          </w:p>
        </w:tc>
        <w:tc>
          <w:tcPr>
            <w:tcW w:w="5060" w:type="dxa"/>
            <w:tcBorders>
              <w:top w:val="single" w:sz="4" w:space="0" w:color="auto"/>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Darbo</w:t>
            </w:r>
            <w:proofErr w:type="spellEnd"/>
            <w:r w:rsidRPr="001A2FDF">
              <w:t xml:space="preserve"> </w:t>
            </w:r>
            <w:proofErr w:type="spellStart"/>
            <w:r w:rsidRPr="001A2FDF">
              <w:t>užmokesčio</w:t>
            </w:r>
            <w:proofErr w:type="spellEnd"/>
            <w:r w:rsidRPr="001A2FDF">
              <w:t xml:space="preserve"> </w:t>
            </w:r>
            <w:proofErr w:type="spellStart"/>
            <w:r w:rsidRPr="001A2FDF">
              <w:t>ir</w:t>
            </w:r>
            <w:proofErr w:type="spellEnd"/>
            <w:r w:rsidRPr="001A2FDF">
              <w:t xml:space="preserve"> </w:t>
            </w:r>
            <w:proofErr w:type="spellStart"/>
            <w:r w:rsidRPr="001A2FDF">
              <w:t>socialinio</w:t>
            </w:r>
            <w:proofErr w:type="spellEnd"/>
            <w:r w:rsidRPr="001A2FDF">
              <w:t xml:space="preserve"> </w:t>
            </w:r>
            <w:proofErr w:type="spellStart"/>
            <w:r w:rsidRPr="001A2FDF">
              <w:t>draudimo</w:t>
            </w:r>
            <w:proofErr w:type="spellEnd"/>
            <w:r w:rsidRPr="001A2FDF">
              <w:t>,</w:t>
            </w:r>
          </w:p>
          <w:p w:rsidR="00DD2448" w:rsidRPr="001A2FDF" w:rsidRDefault="00DD2448" w:rsidP="00C401E9">
            <w:pPr>
              <w:ind w:firstLineChars="100" w:firstLine="240"/>
              <w:jc w:val="both"/>
            </w:pPr>
            <w:proofErr w:type="spellStart"/>
            <w:r w:rsidRPr="001A2FDF">
              <w:t>iš</w:t>
            </w:r>
            <w:proofErr w:type="spellEnd"/>
            <w:r w:rsidRPr="001A2FDF">
              <w:t xml:space="preserve"> </w:t>
            </w:r>
            <w:proofErr w:type="spellStart"/>
            <w:r w:rsidRPr="001A2FDF">
              <w:t>jų</w:t>
            </w:r>
            <w:proofErr w:type="spellEnd"/>
            <w:r w:rsidRPr="001A2FDF">
              <w:t>:</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D2448" w:rsidRPr="001A2FDF" w:rsidRDefault="00602EB0" w:rsidP="00C401E9">
            <w:pPr>
              <w:jc w:val="both"/>
              <w:rPr>
                <w:lang w:val="lt-LT"/>
              </w:rPr>
            </w:pPr>
            <w:r w:rsidRPr="001A2FDF">
              <w:rPr>
                <w:lang w:val="lt-LT"/>
              </w:rPr>
              <w:t>991020</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1.1.1.</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w:t>
            </w:r>
            <w:proofErr w:type="spellStart"/>
            <w:r w:rsidRPr="001A2FDF">
              <w:rPr>
                <w:i/>
                <w:iCs/>
              </w:rPr>
              <w:t>darbo</w:t>
            </w:r>
            <w:proofErr w:type="spellEnd"/>
            <w:r w:rsidRPr="001A2FDF">
              <w:rPr>
                <w:i/>
                <w:iCs/>
              </w:rPr>
              <w:t xml:space="preserve"> </w:t>
            </w:r>
            <w:proofErr w:type="spellStart"/>
            <w:r w:rsidRPr="001A2FDF">
              <w:rPr>
                <w:i/>
                <w:iCs/>
              </w:rPr>
              <w:t>užmokečio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602EB0" w:rsidP="00C401E9">
            <w:pPr>
              <w:jc w:val="both"/>
              <w:rPr>
                <w:lang w:val="lt-LT"/>
              </w:rPr>
            </w:pPr>
            <w:r w:rsidRPr="001A2FDF">
              <w:rPr>
                <w:lang w:val="lt-LT"/>
              </w:rPr>
              <w:t>757140</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1.1.2.</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w:t>
            </w:r>
            <w:proofErr w:type="spellStart"/>
            <w:r w:rsidRPr="001A2FDF">
              <w:rPr>
                <w:i/>
                <w:iCs/>
              </w:rPr>
              <w:t>socialinio</w:t>
            </w:r>
            <w:proofErr w:type="spellEnd"/>
            <w:r w:rsidRPr="001A2FDF">
              <w:rPr>
                <w:i/>
                <w:iCs/>
              </w:rPr>
              <w:t xml:space="preserve"> </w:t>
            </w:r>
            <w:proofErr w:type="spellStart"/>
            <w:r w:rsidRPr="001A2FDF">
              <w:rPr>
                <w:i/>
                <w:iCs/>
              </w:rPr>
              <w:t>draudimo</w:t>
            </w:r>
            <w:proofErr w:type="spellEnd"/>
            <w:r w:rsidRPr="001A2FDF">
              <w:rPr>
                <w:i/>
                <w:iCs/>
              </w:rPr>
              <w:t xml:space="preserve"> </w:t>
            </w:r>
            <w:proofErr w:type="spellStart"/>
            <w:r w:rsidRPr="001A2FDF">
              <w:rPr>
                <w:i/>
                <w:iCs/>
              </w:rPr>
              <w:t>įmokų</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602EB0" w:rsidP="00C401E9">
            <w:pPr>
              <w:jc w:val="both"/>
              <w:rPr>
                <w:lang w:val="lt-LT"/>
              </w:rPr>
            </w:pPr>
            <w:r w:rsidRPr="001A2FDF">
              <w:rPr>
                <w:lang w:val="lt-LT"/>
              </w:rPr>
              <w:t>233880</w:t>
            </w: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1.2.</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Kraujo</w:t>
            </w:r>
            <w:proofErr w:type="spellEnd"/>
            <w:r w:rsidRPr="001A2FDF">
              <w:t xml:space="preserve"> </w:t>
            </w:r>
            <w:proofErr w:type="spellStart"/>
            <w:r w:rsidRPr="001A2FDF">
              <w:t>produktų</w:t>
            </w:r>
            <w:proofErr w:type="spellEnd"/>
            <w:r w:rsidRPr="001A2FDF">
              <w:t>,</w:t>
            </w:r>
          </w:p>
          <w:p w:rsidR="00DD2448" w:rsidRPr="001A2FDF" w:rsidRDefault="00DD2448" w:rsidP="00C401E9">
            <w:pPr>
              <w:ind w:firstLineChars="100" w:firstLine="240"/>
              <w:jc w:val="both"/>
            </w:pPr>
            <w:proofErr w:type="spellStart"/>
            <w:r w:rsidRPr="001A2FDF">
              <w:t>iš</w:t>
            </w:r>
            <w:proofErr w:type="spellEnd"/>
            <w:r w:rsidRPr="001A2FDF">
              <w:t xml:space="preserve"> </w:t>
            </w:r>
            <w:proofErr w:type="spellStart"/>
            <w:r w:rsidRPr="001A2FDF">
              <w:t>jų</w:t>
            </w:r>
            <w:proofErr w:type="spellEnd"/>
            <w:r w:rsidRPr="001A2FDF">
              <w:t>:</w:t>
            </w:r>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DD2448" w:rsidP="00C401E9">
            <w:pPr>
              <w:jc w:val="both"/>
            </w:pP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1.2.1.</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w:t>
            </w:r>
            <w:proofErr w:type="spellStart"/>
            <w:r w:rsidRPr="001A2FDF">
              <w:rPr>
                <w:i/>
                <w:iCs/>
              </w:rPr>
              <w:t>kraujo</w:t>
            </w:r>
            <w:proofErr w:type="spellEnd"/>
            <w:r w:rsidRPr="001A2FDF">
              <w:rPr>
                <w:i/>
                <w:iCs/>
              </w:rPr>
              <w:t xml:space="preserve"> </w:t>
            </w:r>
            <w:proofErr w:type="spellStart"/>
            <w:r w:rsidRPr="001A2FDF">
              <w:rPr>
                <w:i/>
                <w:iCs/>
              </w:rPr>
              <w:t>komponentų</w:t>
            </w:r>
            <w:proofErr w:type="spellEnd"/>
            <w:r w:rsidRPr="001A2FDF">
              <w:rPr>
                <w:i/>
                <w:iCs/>
              </w:rPr>
              <w:t xml:space="preserve"> </w:t>
            </w:r>
            <w:proofErr w:type="spellStart"/>
            <w:r w:rsidRPr="001A2FDF">
              <w:rPr>
                <w:i/>
                <w:iCs/>
              </w:rPr>
              <w:t>įsigijimo</w:t>
            </w:r>
            <w:proofErr w:type="spellEnd"/>
            <w:r w:rsidRPr="001A2FDF">
              <w:rPr>
                <w:i/>
                <w:iCs/>
              </w:rPr>
              <w:t xml:space="preserve"> </w:t>
            </w:r>
            <w:proofErr w:type="spellStart"/>
            <w:r w:rsidRPr="001A2FDF">
              <w:rPr>
                <w:i/>
                <w:iCs/>
              </w:rPr>
              <w:t>iš</w:t>
            </w:r>
            <w:proofErr w:type="spellEnd"/>
            <w:r w:rsidRPr="001A2FDF">
              <w:rPr>
                <w:i/>
                <w:iCs/>
              </w:rPr>
              <w:t xml:space="preserve"> </w:t>
            </w:r>
            <w:proofErr w:type="spellStart"/>
            <w:r w:rsidRPr="001A2FDF">
              <w:rPr>
                <w:i/>
                <w:iCs/>
              </w:rPr>
              <w:t>kraujo</w:t>
            </w:r>
            <w:proofErr w:type="spellEnd"/>
            <w:r w:rsidRPr="001A2FDF">
              <w:rPr>
                <w:i/>
                <w:iCs/>
              </w:rPr>
              <w:t xml:space="preserve"> </w:t>
            </w:r>
            <w:proofErr w:type="spellStart"/>
            <w:r w:rsidRPr="001A2FDF">
              <w:rPr>
                <w:i/>
                <w:iCs/>
              </w:rPr>
              <w:t>donorystės</w:t>
            </w:r>
            <w:proofErr w:type="spellEnd"/>
            <w:r w:rsidRPr="001A2FDF">
              <w:rPr>
                <w:i/>
                <w:iCs/>
              </w:rPr>
              <w:t xml:space="preserve"> </w:t>
            </w:r>
            <w:proofErr w:type="spellStart"/>
            <w:r w:rsidRPr="001A2FDF">
              <w:rPr>
                <w:i/>
                <w:iCs/>
              </w:rPr>
              <w:t>įstaigų</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DD2448" w:rsidP="00C401E9">
            <w:pPr>
              <w:jc w:val="both"/>
              <w:rPr>
                <w:i/>
                <w:iCs/>
              </w:rPr>
            </w:pP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1.2.2.</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w:t>
            </w:r>
            <w:proofErr w:type="spellStart"/>
            <w:r w:rsidRPr="001A2FDF">
              <w:rPr>
                <w:i/>
                <w:iCs/>
              </w:rPr>
              <w:t>kraujo</w:t>
            </w:r>
            <w:proofErr w:type="spellEnd"/>
            <w:r w:rsidRPr="001A2FDF">
              <w:rPr>
                <w:i/>
                <w:iCs/>
              </w:rPr>
              <w:t xml:space="preserve"> </w:t>
            </w:r>
            <w:proofErr w:type="spellStart"/>
            <w:r w:rsidRPr="001A2FDF">
              <w:rPr>
                <w:i/>
                <w:iCs/>
              </w:rPr>
              <w:t>komponentų</w:t>
            </w:r>
            <w:proofErr w:type="spellEnd"/>
            <w:r w:rsidRPr="001A2FDF">
              <w:rPr>
                <w:i/>
                <w:iCs/>
              </w:rPr>
              <w:t xml:space="preserve"> </w:t>
            </w:r>
            <w:proofErr w:type="spellStart"/>
            <w:r w:rsidRPr="001A2FDF">
              <w:rPr>
                <w:i/>
                <w:iCs/>
              </w:rPr>
              <w:t>gaminimo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DD2448" w:rsidP="00C401E9">
            <w:pPr>
              <w:jc w:val="both"/>
              <w:rPr>
                <w:i/>
                <w:iCs/>
              </w:rPr>
            </w:pP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1.3.</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Medicinos</w:t>
            </w:r>
            <w:proofErr w:type="spellEnd"/>
            <w:r w:rsidRPr="001A2FDF">
              <w:t xml:space="preserve"> </w:t>
            </w:r>
            <w:proofErr w:type="spellStart"/>
            <w:r w:rsidRPr="001A2FDF">
              <w:t>reikmenų</w:t>
            </w:r>
            <w:proofErr w:type="spellEnd"/>
            <w:r w:rsidRPr="001A2FDF">
              <w:t xml:space="preserve"> </w:t>
            </w:r>
            <w:proofErr w:type="spellStart"/>
            <w:r w:rsidRPr="001A2FDF">
              <w:t>ir</w:t>
            </w:r>
            <w:proofErr w:type="spellEnd"/>
            <w:r w:rsidRPr="001A2FDF">
              <w:t xml:space="preserve"> </w:t>
            </w:r>
            <w:proofErr w:type="spellStart"/>
            <w:r w:rsidRPr="001A2FDF">
              <w:t>paslaugų</w:t>
            </w:r>
            <w:proofErr w:type="spellEnd"/>
            <w:r w:rsidRPr="001A2FDF">
              <w:t>,</w:t>
            </w:r>
          </w:p>
          <w:p w:rsidR="00DD2448" w:rsidRPr="001A2FDF" w:rsidRDefault="00DD2448" w:rsidP="00C401E9">
            <w:pPr>
              <w:jc w:val="both"/>
            </w:pPr>
            <w:proofErr w:type="spellStart"/>
            <w:r w:rsidRPr="001A2FDF">
              <w:t>iš</w:t>
            </w:r>
            <w:proofErr w:type="spellEnd"/>
            <w:r w:rsidRPr="001A2FDF">
              <w:t xml:space="preserve"> </w:t>
            </w:r>
            <w:proofErr w:type="spellStart"/>
            <w:r w:rsidRPr="001A2FDF">
              <w:t>jų</w:t>
            </w:r>
            <w:proofErr w:type="spellEnd"/>
            <w:r w:rsidRPr="001A2FDF">
              <w:t>:</w:t>
            </w:r>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602EB0" w:rsidP="00C401E9">
            <w:pPr>
              <w:jc w:val="both"/>
              <w:rPr>
                <w:lang w:val="lt-LT"/>
              </w:rPr>
            </w:pPr>
            <w:r w:rsidRPr="001A2FDF">
              <w:rPr>
                <w:lang w:val="lt-LT"/>
              </w:rPr>
              <w:t>64496</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1.3.1.</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 </w:t>
            </w:r>
            <w:proofErr w:type="spellStart"/>
            <w:r w:rsidRPr="001A2FDF">
              <w:rPr>
                <w:i/>
                <w:iCs/>
              </w:rPr>
              <w:t>vaistų</w:t>
            </w:r>
            <w:proofErr w:type="spellEnd"/>
            <w:r w:rsidRPr="001A2FDF">
              <w:rPr>
                <w:i/>
                <w:iCs/>
              </w:rPr>
              <w:t xml:space="preserve">, </w:t>
            </w:r>
            <w:proofErr w:type="spellStart"/>
            <w:r w:rsidRPr="001A2FDF">
              <w:rPr>
                <w:i/>
                <w:iCs/>
              </w:rPr>
              <w:t>tirpalų</w:t>
            </w:r>
            <w:proofErr w:type="spellEnd"/>
            <w:r w:rsidRPr="001A2FDF">
              <w:rPr>
                <w:i/>
                <w:iCs/>
              </w:rPr>
              <w:t xml:space="preserve">, </w:t>
            </w:r>
            <w:proofErr w:type="spellStart"/>
            <w:r w:rsidRPr="001A2FDF">
              <w:rPr>
                <w:i/>
                <w:iCs/>
              </w:rPr>
              <w:t>tvarsliavos</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i/>
                <w:iCs/>
                <w:lang w:val="lt-LT"/>
              </w:rPr>
            </w:pPr>
            <w:r w:rsidRPr="001A2FDF">
              <w:rPr>
                <w:i/>
                <w:iCs/>
                <w:lang w:val="lt-LT"/>
              </w:rPr>
              <w:t>9063</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1.3.2.</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 </w:t>
            </w:r>
            <w:proofErr w:type="spellStart"/>
            <w:r w:rsidRPr="001A2FDF">
              <w:rPr>
                <w:i/>
                <w:iCs/>
              </w:rPr>
              <w:t>medicinos</w:t>
            </w:r>
            <w:proofErr w:type="spellEnd"/>
            <w:r w:rsidRPr="001A2FDF">
              <w:rPr>
                <w:i/>
                <w:iCs/>
              </w:rPr>
              <w:t xml:space="preserve"> </w:t>
            </w:r>
            <w:proofErr w:type="spellStart"/>
            <w:r w:rsidRPr="001A2FDF">
              <w:rPr>
                <w:i/>
                <w:iCs/>
              </w:rPr>
              <w:t>pagalbos</w:t>
            </w:r>
            <w:proofErr w:type="spellEnd"/>
            <w:r w:rsidRPr="001A2FDF">
              <w:rPr>
                <w:i/>
                <w:iCs/>
              </w:rPr>
              <w:t xml:space="preserve"> </w:t>
            </w:r>
            <w:proofErr w:type="spellStart"/>
            <w:r w:rsidRPr="001A2FDF">
              <w:rPr>
                <w:i/>
                <w:iCs/>
              </w:rPr>
              <w:t>priemonių</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i/>
                <w:iCs/>
                <w:lang w:val="lt-LT"/>
              </w:rPr>
            </w:pPr>
            <w:r w:rsidRPr="001A2FDF">
              <w:rPr>
                <w:i/>
                <w:iCs/>
                <w:lang w:val="lt-LT"/>
              </w:rPr>
              <w:t>21702</w:t>
            </w:r>
          </w:p>
        </w:tc>
      </w:tr>
      <w:tr w:rsidR="00DD2448" w:rsidRPr="001A2FDF">
        <w:trPr>
          <w:trHeight w:val="477"/>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1.3.3.</w:t>
            </w:r>
          </w:p>
        </w:tc>
        <w:tc>
          <w:tcPr>
            <w:tcW w:w="5060" w:type="dxa"/>
            <w:tcBorders>
              <w:top w:val="nil"/>
              <w:left w:val="nil"/>
              <w:bottom w:val="single" w:sz="4" w:space="0" w:color="auto"/>
              <w:right w:val="single" w:sz="4" w:space="0" w:color="auto"/>
            </w:tcBorders>
            <w:shd w:val="clear" w:color="auto" w:fill="auto"/>
            <w:vAlign w:val="bottom"/>
          </w:tcPr>
          <w:p w:rsidR="00DD2448" w:rsidRPr="001A2FDF" w:rsidRDefault="00DD2448" w:rsidP="00C401E9">
            <w:pPr>
              <w:ind w:firstLineChars="200" w:firstLine="480"/>
              <w:jc w:val="both"/>
              <w:rPr>
                <w:i/>
                <w:iCs/>
              </w:rPr>
            </w:pPr>
            <w:r w:rsidRPr="001A2FDF">
              <w:rPr>
                <w:i/>
                <w:iCs/>
              </w:rPr>
              <w:t xml:space="preserve"> - </w:t>
            </w:r>
            <w:proofErr w:type="spellStart"/>
            <w:r w:rsidRPr="001A2FDF">
              <w:rPr>
                <w:i/>
                <w:iCs/>
              </w:rPr>
              <w:t>laboratorinių</w:t>
            </w:r>
            <w:proofErr w:type="spellEnd"/>
            <w:r w:rsidRPr="001A2FDF">
              <w:rPr>
                <w:i/>
                <w:iCs/>
              </w:rPr>
              <w:t xml:space="preserve"> </w:t>
            </w:r>
            <w:proofErr w:type="spellStart"/>
            <w:r w:rsidRPr="001A2FDF">
              <w:rPr>
                <w:i/>
                <w:iCs/>
              </w:rPr>
              <w:t>tyrimų</w:t>
            </w:r>
            <w:proofErr w:type="spellEnd"/>
            <w:r w:rsidRPr="001A2FDF">
              <w:rPr>
                <w:i/>
                <w:iCs/>
              </w:rPr>
              <w:t xml:space="preserve"> </w:t>
            </w:r>
            <w:proofErr w:type="spellStart"/>
            <w:r w:rsidRPr="001A2FDF">
              <w:rPr>
                <w:i/>
                <w:iCs/>
              </w:rPr>
              <w:t>ir</w:t>
            </w:r>
            <w:proofErr w:type="spellEnd"/>
            <w:r w:rsidRPr="001A2FDF">
              <w:rPr>
                <w:i/>
                <w:iCs/>
              </w:rPr>
              <w:t xml:space="preserve"> </w:t>
            </w:r>
            <w:proofErr w:type="spellStart"/>
            <w:r w:rsidRPr="001A2FDF">
              <w:rPr>
                <w:i/>
                <w:iCs/>
              </w:rPr>
              <w:t>kitų</w:t>
            </w:r>
            <w:proofErr w:type="spellEnd"/>
            <w:r w:rsidRPr="001A2FDF">
              <w:rPr>
                <w:i/>
                <w:iCs/>
              </w:rPr>
              <w:t xml:space="preserve"> </w:t>
            </w:r>
            <w:proofErr w:type="spellStart"/>
            <w:r w:rsidRPr="001A2FDF">
              <w:rPr>
                <w:i/>
                <w:iCs/>
              </w:rPr>
              <w:t>medicinos</w:t>
            </w:r>
            <w:proofErr w:type="spellEnd"/>
            <w:r w:rsidRPr="001A2FDF">
              <w:rPr>
                <w:i/>
                <w:iCs/>
              </w:rPr>
              <w:t xml:space="preserve"> </w:t>
            </w:r>
            <w:proofErr w:type="spellStart"/>
            <w:r w:rsidRPr="001A2FDF">
              <w:rPr>
                <w:i/>
                <w:iCs/>
              </w:rPr>
              <w:t>paslaugų</w:t>
            </w:r>
            <w:proofErr w:type="spellEnd"/>
            <w:r w:rsidRPr="001A2FDF">
              <w:rPr>
                <w:i/>
                <w:iCs/>
              </w:rPr>
              <w:t xml:space="preserve">, </w:t>
            </w:r>
            <w:r w:rsidRPr="001A2FDF">
              <w:rPr>
                <w:i/>
                <w:iCs/>
              </w:rPr>
              <w:br/>
            </w:r>
            <w:proofErr w:type="spellStart"/>
            <w:r w:rsidRPr="001A2FDF">
              <w:rPr>
                <w:i/>
                <w:iCs/>
              </w:rPr>
              <w:t>atliekamų</w:t>
            </w:r>
            <w:proofErr w:type="spellEnd"/>
            <w:r w:rsidRPr="001A2FDF">
              <w:rPr>
                <w:i/>
                <w:iCs/>
              </w:rPr>
              <w:t xml:space="preserve"> </w:t>
            </w:r>
            <w:proofErr w:type="spellStart"/>
            <w:r w:rsidRPr="001A2FDF">
              <w:rPr>
                <w:i/>
                <w:iCs/>
              </w:rPr>
              <w:t>kitose</w:t>
            </w:r>
            <w:proofErr w:type="spellEnd"/>
            <w:r w:rsidRPr="001A2FDF">
              <w:rPr>
                <w:i/>
                <w:iCs/>
              </w:rPr>
              <w:t xml:space="preserve"> </w:t>
            </w:r>
            <w:proofErr w:type="spellStart"/>
            <w:r w:rsidRPr="001A2FDF">
              <w:rPr>
                <w:i/>
                <w:iCs/>
              </w:rPr>
              <w:t>įstaigose</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i/>
                <w:iCs/>
                <w:lang w:val="lt-LT"/>
              </w:rPr>
            </w:pPr>
            <w:r w:rsidRPr="001A2FDF">
              <w:rPr>
                <w:i/>
                <w:iCs/>
                <w:lang w:val="lt-LT"/>
              </w:rPr>
              <w:t>33731</w:t>
            </w: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1.4.</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Pacientų</w:t>
            </w:r>
            <w:proofErr w:type="spellEnd"/>
            <w:r w:rsidRPr="001A2FDF">
              <w:t xml:space="preserve"> </w:t>
            </w:r>
            <w:proofErr w:type="spellStart"/>
            <w:r w:rsidRPr="001A2FDF">
              <w:t>transportavimo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i/>
                <w:iCs/>
                <w:lang w:val="lt-LT"/>
              </w:rPr>
            </w:pPr>
            <w:r w:rsidRPr="001A2FDF">
              <w:rPr>
                <w:i/>
                <w:iCs/>
                <w:lang w:val="lt-LT"/>
              </w:rPr>
              <w:t>1020</w:t>
            </w: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1.5.</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Maitinimo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i/>
                <w:iCs/>
                <w:lang w:val="lt-LT"/>
              </w:rPr>
            </w:pPr>
            <w:r w:rsidRPr="001A2FDF">
              <w:rPr>
                <w:i/>
                <w:iCs/>
                <w:lang w:val="lt-LT"/>
              </w:rPr>
              <w:t>58393</w:t>
            </w: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1.6.</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Komunalinių</w:t>
            </w:r>
            <w:proofErr w:type="spellEnd"/>
            <w:r w:rsidRPr="001A2FDF">
              <w:t xml:space="preserve"> </w:t>
            </w:r>
            <w:proofErr w:type="spellStart"/>
            <w:r w:rsidRPr="001A2FDF">
              <w:t>paslaugų</w:t>
            </w:r>
            <w:proofErr w:type="spellEnd"/>
            <w:r w:rsidRPr="001A2FDF">
              <w:t xml:space="preserve"> , </w:t>
            </w:r>
          </w:p>
          <w:p w:rsidR="00DD2448" w:rsidRPr="001A2FDF" w:rsidRDefault="00DD2448" w:rsidP="00C401E9">
            <w:pPr>
              <w:ind w:firstLineChars="100" w:firstLine="240"/>
              <w:jc w:val="both"/>
            </w:pPr>
            <w:r w:rsidRPr="001A2FDF">
              <w:t xml:space="preserve"> </w:t>
            </w:r>
            <w:proofErr w:type="spellStart"/>
            <w:r w:rsidRPr="001A2FDF">
              <w:t>iš</w:t>
            </w:r>
            <w:proofErr w:type="spellEnd"/>
            <w:r w:rsidRPr="001A2FDF">
              <w:t xml:space="preserve"> </w:t>
            </w:r>
            <w:proofErr w:type="spellStart"/>
            <w:r w:rsidRPr="001A2FDF">
              <w:t>jų</w:t>
            </w:r>
            <w:proofErr w:type="spellEnd"/>
            <w:r w:rsidRPr="001A2FDF">
              <w:t>:</w:t>
            </w:r>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i/>
                <w:iCs/>
                <w:lang w:val="lt-LT"/>
              </w:rPr>
            </w:pPr>
            <w:r w:rsidRPr="001A2FDF">
              <w:rPr>
                <w:i/>
                <w:iCs/>
                <w:lang w:val="lt-LT"/>
              </w:rPr>
              <w:t>118374</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1.6.1.</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 </w:t>
            </w:r>
            <w:proofErr w:type="spellStart"/>
            <w:r w:rsidRPr="001A2FDF">
              <w:rPr>
                <w:i/>
                <w:iCs/>
              </w:rPr>
              <w:t>šildymo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46691</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1.6.2.</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 </w:t>
            </w:r>
            <w:proofErr w:type="spellStart"/>
            <w:r w:rsidRPr="001A2FDF">
              <w:rPr>
                <w:i/>
                <w:iCs/>
              </w:rPr>
              <w:t>elektros</w:t>
            </w:r>
            <w:proofErr w:type="spellEnd"/>
            <w:r w:rsidRPr="001A2FDF">
              <w:rPr>
                <w:i/>
                <w:iCs/>
              </w:rPr>
              <w:t xml:space="preserve"> </w:t>
            </w:r>
            <w:proofErr w:type="spellStart"/>
            <w:r w:rsidRPr="001A2FDF">
              <w:rPr>
                <w:i/>
                <w:iCs/>
              </w:rPr>
              <w:t>energijos</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47808</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lastRenderedPageBreak/>
              <w:t>1.6.3.</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 </w:t>
            </w:r>
            <w:proofErr w:type="spellStart"/>
            <w:r w:rsidRPr="001A2FDF">
              <w:rPr>
                <w:i/>
                <w:iCs/>
              </w:rPr>
              <w:t>vandentiekio</w:t>
            </w:r>
            <w:proofErr w:type="spellEnd"/>
            <w:r w:rsidRPr="001A2FDF">
              <w:rPr>
                <w:i/>
                <w:iCs/>
              </w:rPr>
              <w:t xml:space="preserve"> </w:t>
            </w:r>
            <w:proofErr w:type="spellStart"/>
            <w:r w:rsidRPr="001A2FDF">
              <w:rPr>
                <w:i/>
                <w:iCs/>
              </w:rPr>
              <w:t>ir</w:t>
            </w:r>
            <w:proofErr w:type="spellEnd"/>
            <w:r w:rsidRPr="001A2FDF">
              <w:rPr>
                <w:i/>
                <w:iCs/>
              </w:rPr>
              <w:t xml:space="preserve"> </w:t>
            </w:r>
            <w:proofErr w:type="spellStart"/>
            <w:r w:rsidRPr="001A2FDF">
              <w:rPr>
                <w:i/>
                <w:iCs/>
              </w:rPr>
              <w:t>kanalizacijos</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11344</w:t>
            </w:r>
          </w:p>
        </w:tc>
      </w:tr>
      <w:tr w:rsidR="00DD2448" w:rsidRPr="001A2FDF">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1.6.4.</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200" w:firstLine="480"/>
              <w:jc w:val="both"/>
              <w:rPr>
                <w:i/>
                <w:iCs/>
              </w:rPr>
            </w:pPr>
            <w:r w:rsidRPr="001A2FDF">
              <w:rPr>
                <w:i/>
                <w:iCs/>
              </w:rPr>
              <w:t xml:space="preserve"> - </w:t>
            </w:r>
            <w:proofErr w:type="spellStart"/>
            <w:r w:rsidRPr="001A2FDF">
              <w:rPr>
                <w:i/>
                <w:iCs/>
              </w:rPr>
              <w:t>ryšių</w:t>
            </w:r>
            <w:proofErr w:type="spellEnd"/>
            <w:r w:rsidRPr="001A2FDF">
              <w:rPr>
                <w:i/>
                <w:iCs/>
              </w:rPr>
              <w:t xml:space="preserve"> </w:t>
            </w:r>
            <w:proofErr w:type="spellStart"/>
            <w:r w:rsidRPr="001A2FDF">
              <w:rPr>
                <w:i/>
                <w:iCs/>
              </w:rPr>
              <w:t>paslaugų</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12531</w:t>
            </w: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1.7.</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Darbuotojų</w:t>
            </w:r>
            <w:proofErr w:type="spellEnd"/>
            <w:r w:rsidRPr="001A2FDF">
              <w:t xml:space="preserve"> </w:t>
            </w:r>
            <w:proofErr w:type="spellStart"/>
            <w:r w:rsidRPr="001A2FDF">
              <w:t>kvalifikacijos</w:t>
            </w:r>
            <w:proofErr w:type="spellEnd"/>
            <w:r w:rsidRPr="001A2FDF">
              <w:t xml:space="preserve"> </w:t>
            </w:r>
            <w:proofErr w:type="spellStart"/>
            <w:r w:rsidRPr="001A2FDF">
              <w:t>kėlimo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1461</w:t>
            </w: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1.8.</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Einamojo</w:t>
            </w:r>
            <w:proofErr w:type="spellEnd"/>
            <w:r w:rsidRPr="001A2FDF">
              <w:t xml:space="preserve"> </w:t>
            </w:r>
            <w:proofErr w:type="spellStart"/>
            <w:r w:rsidRPr="001A2FDF">
              <w:t>remonto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rPr>
                <w:lang w:val="lt-LT"/>
              </w:rPr>
              <w:t xml:space="preserve">              </w:t>
            </w:r>
            <w:r w:rsidR="00B6122C" w:rsidRPr="001A2FDF">
              <w:rPr>
                <w:lang w:val="lt-LT"/>
              </w:rPr>
              <w:t>365</w:t>
            </w:r>
          </w:p>
        </w:tc>
      </w:tr>
      <w:tr w:rsidR="00DD2448" w:rsidRPr="001A2FDF" w:rsidTr="00113E14">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1.9.</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rPr>
                <w:lang w:val="lt-LT"/>
              </w:rPr>
            </w:pPr>
            <w:proofErr w:type="spellStart"/>
            <w:r w:rsidRPr="001A2FDF">
              <w:t>Mokesčių</w:t>
            </w:r>
            <w:proofErr w:type="spellEnd"/>
            <w:r w:rsidRPr="001A2FDF">
              <w:t xml:space="preserve"> į </w:t>
            </w:r>
            <w:proofErr w:type="spellStart"/>
            <w:r w:rsidRPr="001A2FDF">
              <w:t>biudžetą</w:t>
            </w:r>
            <w:proofErr w:type="spellEnd"/>
          </w:p>
          <w:p w:rsidR="00113E14" w:rsidRPr="001A2FDF" w:rsidRDefault="00113E14" w:rsidP="00C401E9">
            <w:pPr>
              <w:ind w:firstLineChars="100" w:firstLine="240"/>
              <w:jc w:val="both"/>
              <w:rPr>
                <w:lang w:val="lt-LT"/>
              </w:rPr>
            </w:pPr>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8D0928" w:rsidP="00C401E9">
            <w:pPr>
              <w:jc w:val="both"/>
              <w:rPr>
                <w:lang w:val="lt-LT"/>
              </w:rPr>
            </w:pPr>
            <w:r w:rsidRPr="001A2FDF">
              <w:rPr>
                <w:lang w:val="lt-LT"/>
              </w:rPr>
              <w:t>1518</w:t>
            </w:r>
          </w:p>
        </w:tc>
      </w:tr>
      <w:tr w:rsidR="00DD2448" w:rsidRPr="001A2FDF" w:rsidTr="00113E14">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1.10.</w:t>
            </w:r>
          </w:p>
        </w:tc>
        <w:tc>
          <w:tcPr>
            <w:tcW w:w="5060" w:type="dxa"/>
            <w:tcBorders>
              <w:top w:val="single" w:sz="4" w:space="0" w:color="auto"/>
              <w:left w:val="nil"/>
              <w:bottom w:val="single" w:sz="4" w:space="0" w:color="auto"/>
              <w:right w:val="single" w:sz="4" w:space="0" w:color="auto"/>
            </w:tcBorders>
            <w:shd w:val="clear" w:color="auto" w:fill="auto"/>
            <w:vAlign w:val="center"/>
          </w:tcPr>
          <w:p w:rsidR="00DD2448" w:rsidRPr="001A2FDF" w:rsidRDefault="00DD2448" w:rsidP="00C401E9">
            <w:pPr>
              <w:ind w:firstLineChars="100" w:firstLine="240"/>
              <w:jc w:val="both"/>
            </w:pPr>
            <w:proofErr w:type="spellStart"/>
            <w:r w:rsidRPr="001A2FDF">
              <w:t>Ilgalaikio</w:t>
            </w:r>
            <w:proofErr w:type="spellEnd"/>
            <w:r w:rsidRPr="001A2FDF">
              <w:t xml:space="preserve"> </w:t>
            </w:r>
            <w:proofErr w:type="spellStart"/>
            <w:r w:rsidRPr="001A2FDF">
              <w:t>turto</w:t>
            </w:r>
            <w:proofErr w:type="spellEnd"/>
            <w:r w:rsidRPr="001A2FDF">
              <w:t xml:space="preserve"> </w:t>
            </w:r>
            <w:proofErr w:type="spellStart"/>
            <w:r w:rsidRPr="001A2FDF">
              <w:t>nusidėvėjimo</w:t>
            </w:r>
            <w:proofErr w:type="spellEnd"/>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9402</w:t>
            </w:r>
          </w:p>
        </w:tc>
      </w:tr>
      <w:tr w:rsidR="00DD2448" w:rsidRPr="001A2FDF" w:rsidTr="00113E14">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1.11.</w:t>
            </w:r>
          </w:p>
        </w:tc>
        <w:tc>
          <w:tcPr>
            <w:tcW w:w="5060" w:type="dxa"/>
            <w:tcBorders>
              <w:top w:val="single" w:sz="4" w:space="0" w:color="auto"/>
              <w:left w:val="nil"/>
              <w:bottom w:val="single" w:sz="4" w:space="0" w:color="auto"/>
              <w:right w:val="single" w:sz="4" w:space="0" w:color="auto"/>
            </w:tcBorders>
            <w:shd w:val="clear" w:color="auto" w:fill="auto"/>
            <w:vAlign w:val="center"/>
          </w:tcPr>
          <w:p w:rsidR="00DD2448" w:rsidRPr="001A2FDF" w:rsidRDefault="00DD2448" w:rsidP="00C401E9">
            <w:pPr>
              <w:jc w:val="both"/>
            </w:pPr>
            <w:proofErr w:type="spellStart"/>
            <w:r w:rsidRPr="001A2FDF">
              <w:t>Civilinės</w:t>
            </w:r>
            <w:proofErr w:type="spellEnd"/>
            <w:r w:rsidRPr="001A2FDF">
              <w:t xml:space="preserve"> </w:t>
            </w:r>
            <w:proofErr w:type="spellStart"/>
            <w:r w:rsidRPr="001A2FDF">
              <w:t>atsakomybės</w:t>
            </w:r>
            <w:proofErr w:type="spellEnd"/>
            <w:r w:rsidRPr="001A2FDF">
              <w:t xml:space="preserve"> </w:t>
            </w:r>
            <w:proofErr w:type="spellStart"/>
            <w:r w:rsidRPr="001A2FDF">
              <w:t>draudimo</w:t>
            </w:r>
            <w:proofErr w:type="spellEnd"/>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850</w:t>
            </w:r>
          </w:p>
        </w:tc>
      </w:tr>
      <w:tr w:rsidR="00DD2448" w:rsidRPr="001A2FDF">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DD2448" w:rsidRPr="001A2FDF" w:rsidRDefault="00DD2448" w:rsidP="00C401E9">
            <w:pPr>
              <w:jc w:val="both"/>
            </w:pPr>
            <w:r w:rsidRPr="001A2FDF">
              <w:t>1.12.</w:t>
            </w:r>
          </w:p>
        </w:tc>
        <w:tc>
          <w:tcPr>
            <w:tcW w:w="5060" w:type="dxa"/>
            <w:tcBorders>
              <w:top w:val="nil"/>
              <w:left w:val="nil"/>
              <w:bottom w:val="single" w:sz="4" w:space="0" w:color="auto"/>
              <w:right w:val="single" w:sz="4" w:space="0" w:color="auto"/>
            </w:tcBorders>
            <w:shd w:val="clear" w:color="auto" w:fill="auto"/>
            <w:vAlign w:val="center"/>
          </w:tcPr>
          <w:p w:rsidR="00DD2448" w:rsidRPr="001A2FDF" w:rsidRDefault="00DD2448" w:rsidP="000C774A">
            <w:pPr>
              <w:jc w:val="both"/>
              <w:rPr>
                <w:lang w:val="lt-LT"/>
              </w:rPr>
            </w:pPr>
            <w:proofErr w:type="spellStart"/>
            <w:r w:rsidRPr="001A2FDF">
              <w:t>Kitos</w:t>
            </w:r>
            <w:proofErr w:type="spellEnd"/>
            <w:r w:rsidRPr="001A2FDF">
              <w:t xml:space="preserve"> </w:t>
            </w:r>
            <w:proofErr w:type="spellStart"/>
            <w:r w:rsidRPr="001A2FDF">
              <w:t>sąnaudos</w:t>
            </w:r>
            <w:proofErr w:type="spellEnd"/>
            <w:r w:rsidR="008A32B8" w:rsidRPr="001A2FDF">
              <w:rPr>
                <w:lang w:val="lt-LT"/>
              </w:rPr>
              <w:t xml:space="preserve"> (buhalterinės </w:t>
            </w:r>
            <w:proofErr w:type="spellStart"/>
            <w:r w:rsidR="008A32B8" w:rsidRPr="001A2FDF">
              <w:rPr>
                <w:lang w:val="lt-LT"/>
              </w:rPr>
              <w:t>pasl</w:t>
            </w:r>
            <w:proofErr w:type="spellEnd"/>
            <w:r w:rsidR="008A32B8" w:rsidRPr="001A2FDF">
              <w:rPr>
                <w:lang w:val="lt-LT"/>
              </w:rPr>
              <w:t xml:space="preserve">., </w:t>
            </w:r>
            <w:proofErr w:type="spellStart"/>
            <w:r w:rsidR="008A32B8" w:rsidRPr="001A2FDF">
              <w:rPr>
                <w:lang w:val="lt-LT"/>
              </w:rPr>
              <w:t>med.įrangos</w:t>
            </w:r>
            <w:proofErr w:type="spellEnd"/>
            <w:r w:rsidR="008A32B8" w:rsidRPr="001A2FDF">
              <w:rPr>
                <w:lang w:val="lt-LT"/>
              </w:rPr>
              <w:t xml:space="preserve"> patikra)</w:t>
            </w:r>
          </w:p>
        </w:tc>
        <w:tc>
          <w:tcPr>
            <w:tcW w:w="1340" w:type="dxa"/>
            <w:tcBorders>
              <w:top w:val="nil"/>
              <w:left w:val="nil"/>
              <w:bottom w:val="single" w:sz="4" w:space="0" w:color="auto"/>
              <w:right w:val="single" w:sz="4" w:space="0" w:color="auto"/>
            </w:tcBorders>
            <w:shd w:val="clear" w:color="auto" w:fill="auto"/>
            <w:noWrap/>
            <w:vAlign w:val="center"/>
          </w:tcPr>
          <w:p w:rsidR="00DD2448" w:rsidRPr="001A2FDF" w:rsidRDefault="00B6122C" w:rsidP="00C401E9">
            <w:pPr>
              <w:jc w:val="both"/>
              <w:rPr>
                <w:lang w:val="lt-LT"/>
              </w:rPr>
            </w:pPr>
            <w:r w:rsidRPr="001A2FDF">
              <w:rPr>
                <w:lang w:val="lt-LT"/>
              </w:rPr>
              <w:t>9</w:t>
            </w:r>
            <w:r w:rsidR="008D0928" w:rsidRPr="001A2FDF">
              <w:rPr>
                <w:lang w:val="lt-LT"/>
              </w:rPr>
              <w:t>1399</w:t>
            </w:r>
          </w:p>
        </w:tc>
      </w:tr>
    </w:tbl>
    <w:p w:rsidR="00811065" w:rsidRPr="001A2FDF" w:rsidRDefault="00811065" w:rsidP="00C401E9">
      <w:pPr>
        <w:jc w:val="both"/>
        <w:rPr>
          <w:b/>
          <w:lang w:val="lt-LT"/>
        </w:rPr>
      </w:pPr>
    </w:p>
    <w:p w:rsidR="00C4115A" w:rsidRPr="001A2FDF" w:rsidRDefault="00C4115A" w:rsidP="00C401E9">
      <w:pPr>
        <w:jc w:val="both"/>
        <w:rPr>
          <w:b/>
          <w:lang w:val="lt-LT"/>
        </w:rPr>
      </w:pPr>
      <w:r w:rsidRPr="001A2FDF">
        <w:rPr>
          <w:b/>
          <w:lang w:val="lt-LT"/>
        </w:rPr>
        <w:t>4. Informacija apie viešosios įstaigos įsigytą ir perleistą ilgalaikį turtą per finansinius metus.</w:t>
      </w:r>
    </w:p>
    <w:p w:rsidR="00DD2448" w:rsidRPr="001A2FDF" w:rsidRDefault="00DD2448" w:rsidP="00C401E9">
      <w:pPr>
        <w:spacing w:line="276" w:lineRule="auto"/>
        <w:ind w:right="99" w:firstLine="567"/>
        <w:jc w:val="both"/>
        <w:rPr>
          <w:lang w:val="lt-LT"/>
        </w:rPr>
      </w:pPr>
      <w:proofErr w:type="spellStart"/>
      <w:r w:rsidRPr="001A2FDF">
        <w:rPr>
          <w:lang w:val="lt-LT"/>
        </w:rPr>
        <w:t>VšĮ</w:t>
      </w:r>
      <w:proofErr w:type="spellEnd"/>
      <w:r w:rsidRPr="001A2FDF">
        <w:rPr>
          <w:lang w:val="lt-LT"/>
        </w:rPr>
        <w:t xml:space="preserve"> Kartenos PSPC </w:t>
      </w:r>
      <w:r w:rsidR="0031458D" w:rsidRPr="001A2FDF">
        <w:t xml:space="preserve"> </w:t>
      </w:r>
      <w:proofErr w:type="spellStart"/>
      <w:r w:rsidR="0031458D" w:rsidRPr="001A2FDF">
        <w:t>ilgalaiki</w:t>
      </w:r>
      <w:proofErr w:type="spellEnd"/>
      <w:r w:rsidR="0031458D" w:rsidRPr="001A2FDF">
        <w:rPr>
          <w:lang w:val="lt-LT"/>
        </w:rPr>
        <w:t>o materialiojo turto</w:t>
      </w:r>
      <w:r w:rsidR="0031458D" w:rsidRPr="001A2FDF">
        <w:t xml:space="preserve"> </w:t>
      </w:r>
      <w:r w:rsidRPr="001A2FDF">
        <w:t xml:space="preserve"> 201</w:t>
      </w:r>
      <w:r w:rsidR="000C7492" w:rsidRPr="001A2FDF">
        <w:rPr>
          <w:lang w:val="lt-LT"/>
        </w:rPr>
        <w:t>4</w:t>
      </w:r>
      <w:r w:rsidRPr="001A2FDF">
        <w:t xml:space="preserve"> </w:t>
      </w:r>
      <w:proofErr w:type="spellStart"/>
      <w:r w:rsidRPr="001A2FDF">
        <w:t>metų</w:t>
      </w:r>
      <w:proofErr w:type="spellEnd"/>
      <w:r w:rsidR="006D339D" w:rsidRPr="001A2FDF">
        <w:rPr>
          <w:lang w:val="lt-LT"/>
        </w:rPr>
        <w:t xml:space="preserve"> </w:t>
      </w:r>
      <w:r w:rsidRPr="001A2FDF">
        <w:t xml:space="preserve"> </w:t>
      </w:r>
      <w:proofErr w:type="spellStart"/>
      <w:r w:rsidRPr="001A2FDF">
        <w:t>pabaigoje</w:t>
      </w:r>
      <w:proofErr w:type="spellEnd"/>
      <w:r w:rsidR="006D339D" w:rsidRPr="001A2FDF">
        <w:rPr>
          <w:lang w:val="lt-LT"/>
        </w:rPr>
        <w:t xml:space="preserve"> </w:t>
      </w:r>
      <w:r w:rsidR="0031458D" w:rsidRPr="001A2FDF">
        <w:t xml:space="preserve"> </w:t>
      </w:r>
      <w:r w:rsidR="0031458D" w:rsidRPr="001A2FDF">
        <w:rPr>
          <w:lang w:val="lt-LT"/>
        </w:rPr>
        <w:t xml:space="preserve">turėjo už </w:t>
      </w:r>
      <w:r w:rsidRPr="001A2FDF">
        <w:t xml:space="preserve"> </w:t>
      </w:r>
      <w:r w:rsidR="000C7492" w:rsidRPr="001A2FDF">
        <w:rPr>
          <w:lang w:val="lt-LT"/>
        </w:rPr>
        <w:t>50852</w:t>
      </w:r>
      <w:r w:rsidRPr="001A2FDF">
        <w:t xml:space="preserve"> </w:t>
      </w:r>
      <w:proofErr w:type="spellStart"/>
      <w:r w:rsidRPr="001A2FDF">
        <w:t>Lt</w:t>
      </w:r>
      <w:proofErr w:type="spellEnd"/>
      <w:r w:rsidRPr="001A2FDF">
        <w:t>.</w:t>
      </w:r>
    </w:p>
    <w:p w:rsidR="001B2E99" w:rsidRPr="001A2FDF" w:rsidRDefault="00811065" w:rsidP="00C401E9">
      <w:pPr>
        <w:spacing w:line="276" w:lineRule="auto"/>
        <w:ind w:right="99" w:firstLine="567"/>
        <w:jc w:val="both"/>
        <w:rPr>
          <w:lang w:val="lt-LT"/>
        </w:rPr>
      </w:pPr>
      <w:r w:rsidRPr="001A2FDF">
        <w:rPr>
          <w:lang w:val="lt-LT"/>
        </w:rPr>
        <w:t>Per 201</w:t>
      </w:r>
      <w:r w:rsidR="000C7492" w:rsidRPr="001A2FDF">
        <w:rPr>
          <w:lang w:val="lt-LT"/>
        </w:rPr>
        <w:t xml:space="preserve">4 </w:t>
      </w:r>
      <w:r w:rsidRPr="001A2FDF">
        <w:rPr>
          <w:lang w:val="lt-LT"/>
        </w:rPr>
        <w:t xml:space="preserve">finansinius metus </w:t>
      </w:r>
      <w:r w:rsidR="0031458D" w:rsidRPr="001A2FDF">
        <w:t xml:space="preserve"> </w:t>
      </w:r>
      <w:r w:rsidR="0031458D" w:rsidRPr="001A2FDF">
        <w:rPr>
          <w:lang w:val="lt-LT"/>
        </w:rPr>
        <w:t>ilgalaikio materialiojo turto įstaiga</w:t>
      </w:r>
      <w:r w:rsidR="00DD2448" w:rsidRPr="001A2FDF">
        <w:t xml:space="preserve"> </w:t>
      </w:r>
      <w:r w:rsidR="0031458D" w:rsidRPr="001A2FDF">
        <w:rPr>
          <w:lang w:val="lt-LT"/>
        </w:rPr>
        <w:t>įsigijo</w:t>
      </w:r>
      <w:r w:rsidR="002B39C9" w:rsidRPr="001A2FDF">
        <w:rPr>
          <w:lang w:val="lt-LT"/>
        </w:rPr>
        <w:t xml:space="preserve"> už </w:t>
      </w:r>
      <w:r w:rsidR="000C7492" w:rsidRPr="001A2FDF">
        <w:rPr>
          <w:lang w:val="lt-LT"/>
        </w:rPr>
        <w:t>25883</w:t>
      </w:r>
      <w:r w:rsidR="002B39C9" w:rsidRPr="001A2FDF">
        <w:rPr>
          <w:lang w:val="lt-LT"/>
        </w:rPr>
        <w:t xml:space="preserve"> L</w:t>
      </w:r>
      <w:r w:rsidR="00AA025B" w:rsidRPr="001A2FDF">
        <w:rPr>
          <w:lang w:val="lt-LT"/>
        </w:rPr>
        <w:t>t</w:t>
      </w:r>
      <w:r w:rsidR="002B39C9" w:rsidRPr="001A2FDF">
        <w:rPr>
          <w:lang w:val="lt-LT"/>
        </w:rPr>
        <w:t>.</w:t>
      </w:r>
    </w:p>
    <w:p w:rsidR="001B2E99" w:rsidRPr="001A2FDF" w:rsidRDefault="001B2E99" w:rsidP="00C401E9">
      <w:pPr>
        <w:spacing w:line="276" w:lineRule="auto"/>
        <w:ind w:right="99" w:firstLine="567"/>
        <w:jc w:val="both"/>
        <w:rPr>
          <w:i/>
          <w:lang w:val="lt-LT"/>
        </w:rPr>
      </w:pPr>
      <w:r w:rsidRPr="001A2FDF">
        <w:rPr>
          <w:lang w:val="lt-LT"/>
        </w:rPr>
        <w:t xml:space="preserve">Centras per 2014 m. įsigijo </w:t>
      </w:r>
      <w:proofErr w:type="spellStart"/>
      <w:r w:rsidR="00000091" w:rsidRPr="001A2FDF">
        <w:rPr>
          <w:lang w:val="lt-LT"/>
        </w:rPr>
        <w:t>frakcionuo</w:t>
      </w:r>
      <w:r w:rsidR="00C401E9">
        <w:rPr>
          <w:lang w:val="lt-LT"/>
        </w:rPr>
        <w:t>to</w:t>
      </w:r>
      <w:proofErr w:type="spellEnd"/>
      <w:r w:rsidR="00C401E9">
        <w:rPr>
          <w:lang w:val="lt-LT"/>
        </w:rPr>
        <w:t xml:space="preserve"> vakuumo B ciklo autoklavą „</w:t>
      </w:r>
      <w:proofErr w:type="spellStart"/>
      <w:r w:rsidR="00C401E9">
        <w:rPr>
          <w:lang w:val="lt-LT"/>
        </w:rPr>
        <w:t>Getinge</w:t>
      </w:r>
      <w:proofErr w:type="spellEnd"/>
      <w:r w:rsidR="00C401E9">
        <w:rPr>
          <w:lang w:val="lt-LT"/>
        </w:rPr>
        <w:t xml:space="preserve"> AB,</w:t>
      </w:r>
      <w:r w:rsidR="00000091" w:rsidRPr="001A2FDF">
        <w:rPr>
          <w:lang w:val="lt-LT"/>
        </w:rPr>
        <w:t>SE HS 11</w:t>
      </w:r>
      <w:r w:rsidR="00C401E9">
        <w:rPr>
          <w:lang w:val="lt-LT"/>
        </w:rPr>
        <w:t xml:space="preserve">K3+‘‘ ir </w:t>
      </w:r>
      <w:proofErr w:type="spellStart"/>
      <w:r w:rsidR="00C401E9">
        <w:rPr>
          <w:lang w:val="lt-LT"/>
        </w:rPr>
        <w:t>elektrokardiografą</w:t>
      </w:r>
      <w:proofErr w:type="spellEnd"/>
      <w:r w:rsidR="00C401E9">
        <w:rPr>
          <w:lang w:val="lt-LT"/>
        </w:rPr>
        <w:t xml:space="preserve"> ,,</w:t>
      </w:r>
      <w:proofErr w:type="spellStart"/>
      <w:r w:rsidR="00000091" w:rsidRPr="001A2FDF">
        <w:rPr>
          <w:lang w:val="lt-LT"/>
        </w:rPr>
        <w:t>Cardio</w:t>
      </w:r>
      <w:proofErr w:type="spellEnd"/>
      <w:r w:rsidR="00000091" w:rsidRPr="001A2FDF">
        <w:rPr>
          <w:lang w:val="lt-LT"/>
        </w:rPr>
        <w:t xml:space="preserve"> Care 2000‘‘.</w:t>
      </w:r>
    </w:p>
    <w:p w:rsidR="00C4115A" w:rsidRPr="001A2FDF" w:rsidRDefault="002B39C9" w:rsidP="00C401E9">
      <w:pPr>
        <w:spacing w:line="276" w:lineRule="auto"/>
        <w:ind w:right="99" w:firstLine="567"/>
        <w:jc w:val="both"/>
        <w:rPr>
          <w:b/>
          <w:lang w:val="lt-LT"/>
        </w:rPr>
      </w:pPr>
      <w:r w:rsidRPr="001A2FDF">
        <w:rPr>
          <w:lang w:val="lt-LT"/>
        </w:rPr>
        <w:t>N</w:t>
      </w:r>
      <w:proofErr w:type="spellStart"/>
      <w:r w:rsidR="0031458D" w:rsidRPr="001A2FDF">
        <w:t>emateria</w:t>
      </w:r>
      <w:r w:rsidR="0031458D" w:rsidRPr="001A2FDF">
        <w:rPr>
          <w:lang w:val="lt-LT"/>
        </w:rPr>
        <w:t>liojo</w:t>
      </w:r>
      <w:proofErr w:type="spellEnd"/>
      <w:r w:rsidR="0031458D" w:rsidRPr="001A2FDF">
        <w:rPr>
          <w:lang w:val="lt-LT"/>
        </w:rPr>
        <w:t xml:space="preserve"> </w:t>
      </w:r>
      <w:r w:rsidR="00DD2448" w:rsidRPr="001A2FDF">
        <w:t xml:space="preserve"> </w:t>
      </w:r>
      <w:proofErr w:type="spellStart"/>
      <w:r w:rsidR="00DD2448" w:rsidRPr="001A2FDF">
        <w:t>turto</w:t>
      </w:r>
      <w:proofErr w:type="spellEnd"/>
      <w:r w:rsidR="00DD2448" w:rsidRPr="001A2FDF">
        <w:t xml:space="preserve"> </w:t>
      </w:r>
      <w:r w:rsidR="00DD2448" w:rsidRPr="001A2FDF">
        <w:rPr>
          <w:lang w:val="lt-LT"/>
        </w:rPr>
        <w:t xml:space="preserve">įstaiga </w:t>
      </w:r>
      <w:proofErr w:type="spellStart"/>
      <w:r w:rsidR="00DD2448" w:rsidRPr="001A2FDF">
        <w:t>neįsigijo</w:t>
      </w:r>
      <w:proofErr w:type="spellEnd"/>
      <w:r w:rsidR="00DD2448" w:rsidRPr="001A2FDF">
        <w:rPr>
          <w:lang w:val="lt-LT"/>
        </w:rPr>
        <w:t xml:space="preserve"> ir </w:t>
      </w:r>
      <w:r w:rsidR="00811065" w:rsidRPr="001A2FDF">
        <w:rPr>
          <w:lang w:val="lt-LT"/>
        </w:rPr>
        <w:t xml:space="preserve">niekam </w:t>
      </w:r>
      <w:r w:rsidR="00DD2448" w:rsidRPr="001A2FDF">
        <w:rPr>
          <w:lang w:val="lt-LT"/>
        </w:rPr>
        <w:t>neperleido.</w:t>
      </w:r>
      <w:r w:rsidR="00DD2448" w:rsidRPr="001A2FDF">
        <w:rPr>
          <w:b/>
          <w:lang w:val="lt-LT"/>
        </w:rPr>
        <w:t xml:space="preserve"> </w:t>
      </w:r>
    </w:p>
    <w:p w:rsidR="00552956" w:rsidRPr="001A2FDF" w:rsidRDefault="00552956" w:rsidP="00C401E9">
      <w:pPr>
        <w:spacing w:line="276" w:lineRule="auto"/>
        <w:ind w:right="99"/>
        <w:jc w:val="both"/>
        <w:rPr>
          <w:b/>
          <w:lang w:val="lt-LT"/>
        </w:rPr>
      </w:pPr>
    </w:p>
    <w:p w:rsidR="00C4115A" w:rsidRPr="001A2FDF" w:rsidRDefault="00C4115A" w:rsidP="00C401E9">
      <w:pPr>
        <w:jc w:val="both"/>
        <w:rPr>
          <w:b/>
          <w:lang w:val="lt-LT"/>
        </w:rPr>
      </w:pPr>
      <w:r w:rsidRPr="001A2FDF">
        <w:rPr>
          <w:b/>
          <w:lang w:val="lt-LT"/>
        </w:rPr>
        <w:t>5. Viešosios įstaigos sąnaudos per finansinius metus , iš jų – išlaidos darbo užmokesčiui.</w:t>
      </w:r>
    </w:p>
    <w:p w:rsidR="00811065" w:rsidRPr="001A2FDF" w:rsidRDefault="00811065" w:rsidP="00C401E9">
      <w:pPr>
        <w:pStyle w:val="Betarp"/>
        <w:jc w:val="both"/>
        <w:rPr>
          <w:rFonts w:ascii="Times New Roman" w:hAnsi="Times New Roman"/>
          <w:b/>
          <w:sz w:val="24"/>
          <w:szCs w:val="24"/>
        </w:rPr>
      </w:pPr>
      <w:r w:rsidRPr="001A2FDF">
        <w:rPr>
          <w:rFonts w:ascii="Times New Roman" w:hAnsi="Times New Roman"/>
          <w:b/>
          <w:sz w:val="24"/>
          <w:szCs w:val="24"/>
        </w:rPr>
        <w:t>201</w:t>
      </w:r>
      <w:r w:rsidR="00D902AD" w:rsidRPr="001A2FDF">
        <w:rPr>
          <w:rFonts w:ascii="Times New Roman" w:hAnsi="Times New Roman"/>
          <w:b/>
          <w:sz w:val="24"/>
          <w:szCs w:val="24"/>
        </w:rPr>
        <w:t>4</w:t>
      </w:r>
      <w:r w:rsidR="0022137D" w:rsidRPr="001A2FDF">
        <w:rPr>
          <w:rFonts w:ascii="Times New Roman" w:hAnsi="Times New Roman"/>
          <w:b/>
          <w:sz w:val="24"/>
          <w:szCs w:val="24"/>
        </w:rPr>
        <w:t xml:space="preserve"> </w:t>
      </w:r>
      <w:r w:rsidRPr="001A2FDF">
        <w:rPr>
          <w:rFonts w:ascii="Times New Roman" w:hAnsi="Times New Roman"/>
          <w:b/>
          <w:sz w:val="24"/>
          <w:szCs w:val="24"/>
        </w:rPr>
        <w:t>m. veiklos sąnaudos</w:t>
      </w:r>
    </w:p>
    <w:p w:rsidR="00811065" w:rsidRPr="001A2FDF" w:rsidRDefault="00811065" w:rsidP="00C401E9">
      <w:pPr>
        <w:pStyle w:val="Betarp"/>
        <w:jc w:val="both"/>
        <w:rPr>
          <w:rFonts w:ascii="Times New Roman" w:hAnsi="Times New Roman"/>
          <w:b/>
          <w:sz w:val="24"/>
          <w:szCs w:val="24"/>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6"/>
        <w:gridCol w:w="1971"/>
        <w:gridCol w:w="1971"/>
      </w:tblGrid>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Eil.</w:t>
            </w:r>
          </w:p>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Nr.</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Sąnaudų straipsniai</w:t>
            </w:r>
          </w:p>
        </w:tc>
        <w:tc>
          <w:tcPr>
            <w:tcW w:w="1971"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 xml:space="preserve">Sąnaudos </w:t>
            </w:r>
            <w:r w:rsidR="001B2E99" w:rsidRPr="001A2FDF">
              <w:rPr>
                <w:rFonts w:ascii="Times New Roman" w:hAnsi="Times New Roman"/>
                <w:sz w:val="24"/>
                <w:szCs w:val="24"/>
              </w:rPr>
              <w:t>(</w:t>
            </w:r>
            <w:r w:rsidRPr="001A2FDF">
              <w:rPr>
                <w:rFonts w:ascii="Times New Roman" w:hAnsi="Times New Roman"/>
                <w:sz w:val="24"/>
                <w:szCs w:val="24"/>
              </w:rPr>
              <w:t>Lt</w:t>
            </w:r>
            <w:r w:rsidR="001B2E99" w:rsidRPr="001A2FDF">
              <w:rPr>
                <w:rFonts w:ascii="Times New Roman" w:hAnsi="Times New Roman"/>
                <w:sz w:val="24"/>
                <w:szCs w:val="24"/>
              </w:rPr>
              <w:t>)</w:t>
            </w:r>
          </w:p>
        </w:tc>
        <w:tc>
          <w:tcPr>
            <w:tcW w:w="1971"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 xml:space="preserve">Sąnaudos </w:t>
            </w:r>
            <w:r w:rsidR="001B2E99" w:rsidRPr="001A2FDF">
              <w:rPr>
                <w:rFonts w:ascii="Times New Roman" w:hAnsi="Times New Roman"/>
                <w:sz w:val="24"/>
                <w:szCs w:val="24"/>
              </w:rPr>
              <w:t>(</w:t>
            </w:r>
            <w:r w:rsidRPr="001A2FDF">
              <w:rPr>
                <w:rFonts w:ascii="Times New Roman" w:hAnsi="Times New Roman"/>
                <w:sz w:val="24"/>
                <w:szCs w:val="24"/>
              </w:rPr>
              <w:t>proc.</w:t>
            </w:r>
            <w:r w:rsidR="001B2E99" w:rsidRPr="001A2FDF">
              <w:rPr>
                <w:rFonts w:ascii="Times New Roman" w:hAnsi="Times New Roman"/>
                <w:sz w:val="24"/>
                <w:szCs w:val="24"/>
              </w:rPr>
              <w:t>)</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SĄNAUDOS:</w:t>
            </w:r>
          </w:p>
        </w:tc>
        <w:tc>
          <w:tcPr>
            <w:tcW w:w="1971"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1.3</w:t>
            </w:r>
            <w:r w:rsidR="00D902AD" w:rsidRPr="001A2FDF">
              <w:rPr>
                <w:rFonts w:ascii="Times New Roman" w:hAnsi="Times New Roman"/>
                <w:sz w:val="24"/>
                <w:szCs w:val="24"/>
              </w:rPr>
              <w:t>38</w:t>
            </w:r>
            <w:r w:rsidR="005234E7" w:rsidRPr="001A2FDF">
              <w:rPr>
                <w:rFonts w:ascii="Times New Roman" w:hAnsi="Times New Roman"/>
                <w:sz w:val="24"/>
                <w:szCs w:val="24"/>
              </w:rPr>
              <w:t>.</w:t>
            </w:r>
            <w:r w:rsidR="00D902AD" w:rsidRPr="001A2FDF">
              <w:rPr>
                <w:rFonts w:ascii="Times New Roman" w:hAnsi="Times New Roman"/>
                <w:sz w:val="24"/>
                <w:szCs w:val="24"/>
              </w:rPr>
              <w:t>298</w:t>
            </w:r>
          </w:p>
        </w:tc>
        <w:tc>
          <w:tcPr>
            <w:tcW w:w="1971" w:type="dxa"/>
          </w:tcPr>
          <w:p w:rsidR="00811065" w:rsidRPr="001A2FDF" w:rsidRDefault="003D791B" w:rsidP="00C401E9">
            <w:pPr>
              <w:pStyle w:val="Betarp"/>
              <w:jc w:val="both"/>
              <w:rPr>
                <w:rFonts w:ascii="Times New Roman" w:hAnsi="Times New Roman"/>
                <w:sz w:val="24"/>
                <w:szCs w:val="24"/>
              </w:rPr>
            </w:pPr>
            <w:r w:rsidRPr="001A2FDF">
              <w:rPr>
                <w:rFonts w:ascii="Times New Roman" w:hAnsi="Times New Roman"/>
                <w:sz w:val="24"/>
                <w:szCs w:val="24"/>
              </w:rPr>
              <w:t>100</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1.1.</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darbuotojų darbo užmokestis</w:t>
            </w:r>
          </w:p>
        </w:tc>
        <w:tc>
          <w:tcPr>
            <w:tcW w:w="1971" w:type="dxa"/>
          </w:tcPr>
          <w:p w:rsidR="00811065" w:rsidRPr="001A2FDF" w:rsidRDefault="00D902AD" w:rsidP="00C401E9">
            <w:pPr>
              <w:pStyle w:val="Betarp"/>
              <w:jc w:val="both"/>
              <w:rPr>
                <w:rFonts w:ascii="Times New Roman" w:hAnsi="Times New Roman"/>
                <w:sz w:val="24"/>
                <w:szCs w:val="24"/>
              </w:rPr>
            </w:pPr>
            <w:r w:rsidRPr="001A2FDF">
              <w:rPr>
                <w:rFonts w:ascii="Times New Roman" w:hAnsi="Times New Roman"/>
                <w:sz w:val="24"/>
                <w:szCs w:val="24"/>
              </w:rPr>
              <w:t>757140</w:t>
            </w:r>
          </w:p>
        </w:tc>
        <w:tc>
          <w:tcPr>
            <w:tcW w:w="1971" w:type="dxa"/>
          </w:tcPr>
          <w:p w:rsidR="00811065" w:rsidRPr="001A2FDF" w:rsidRDefault="00C401E9" w:rsidP="00C401E9">
            <w:pPr>
              <w:pStyle w:val="Betarp"/>
              <w:jc w:val="both"/>
              <w:rPr>
                <w:rFonts w:ascii="Times New Roman" w:hAnsi="Times New Roman"/>
                <w:sz w:val="24"/>
                <w:szCs w:val="24"/>
              </w:rPr>
            </w:pPr>
            <w:r>
              <w:rPr>
                <w:rFonts w:ascii="Times New Roman" w:hAnsi="Times New Roman"/>
                <w:sz w:val="24"/>
                <w:szCs w:val="24"/>
              </w:rPr>
              <w:t>56,</w:t>
            </w:r>
            <w:r w:rsidR="00F67D85" w:rsidRPr="001A2FDF">
              <w:rPr>
                <w:rFonts w:ascii="Times New Roman" w:hAnsi="Times New Roman"/>
                <w:sz w:val="24"/>
                <w:szCs w:val="24"/>
              </w:rPr>
              <w:t>6</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1.2.</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socialinio draudimo įmokos</w:t>
            </w:r>
          </w:p>
        </w:tc>
        <w:tc>
          <w:tcPr>
            <w:tcW w:w="1971" w:type="dxa"/>
          </w:tcPr>
          <w:p w:rsidR="00811065" w:rsidRPr="001A2FDF" w:rsidRDefault="00D902AD" w:rsidP="00C401E9">
            <w:pPr>
              <w:pStyle w:val="Betarp"/>
              <w:jc w:val="both"/>
              <w:rPr>
                <w:rFonts w:ascii="Times New Roman" w:hAnsi="Times New Roman"/>
                <w:sz w:val="24"/>
                <w:szCs w:val="24"/>
              </w:rPr>
            </w:pPr>
            <w:r w:rsidRPr="001A2FDF">
              <w:rPr>
                <w:rFonts w:ascii="Times New Roman" w:hAnsi="Times New Roman"/>
                <w:sz w:val="24"/>
                <w:szCs w:val="24"/>
              </w:rPr>
              <w:t>233880</w:t>
            </w:r>
          </w:p>
        </w:tc>
        <w:tc>
          <w:tcPr>
            <w:tcW w:w="1971" w:type="dxa"/>
          </w:tcPr>
          <w:p w:rsidR="00811065" w:rsidRPr="001A2FDF" w:rsidRDefault="00C401E9" w:rsidP="00C401E9">
            <w:pPr>
              <w:pStyle w:val="Betarp"/>
              <w:jc w:val="both"/>
              <w:rPr>
                <w:rFonts w:ascii="Times New Roman" w:hAnsi="Times New Roman"/>
                <w:sz w:val="24"/>
                <w:szCs w:val="24"/>
              </w:rPr>
            </w:pPr>
            <w:r>
              <w:rPr>
                <w:rFonts w:ascii="Times New Roman" w:hAnsi="Times New Roman"/>
                <w:sz w:val="24"/>
                <w:szCs w:val="24"/>
              </w:rPr>
              <w:t>17,</w:t>
            </w:r>
            <w:r w:rsidR="00F67D85" w:rsidRPr="001A2FDF">
              <w:rPr>
                <w:rFonts w:ascii="Times New Roman" w:hAnsi="Times New Roman"/>
                <w:sz w:val="24"/>
                <w:szCs w:val="24"/>
              </w:rPr>
              <w:t>5</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1.3.</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kraujo produktai</w:t>
            </w:r>
          </w:p>
        </w:tc>
        <w:tc>
          <w:tcPr>
            <w:tcW w:w="1971" w:type="dxa"/>
          </w:tcPr>
          <w:p w:rsidR="00811065" w:rsidRPr="001A2FDF" w:rsidRDefault="00811065" w:rsidP="00C401E9">
            <w:pPr>
              <w:pStyle w:val="Betarp"/>
              <w:jc w:val="both"/>
              <w:rPr>
                <w:rFonts w:ascii="Times New Roman" w:hAnsi="Times New Roman"/>
                <w:sz w:val="24"/>
                <w:szCs w:val="24"/>
              </w:rPr>
            </w:pPr>
          </w:p>
        </w:tc>
        <w:tc>
          <w:tcPr>
            <w:tcW w:w="1971" w:type="dxa"/>
          </w:tcPr>
          <w:p w:rsidR="00811065" w:rsidRPr="001A2FDF" w:rsidRDefault="00811065" w:rsidP="00C401E9">
            <w:pPr>
              <w:pStyle w:val="Betarp"/>
              <w:jc w:val="both"/>
              <w:rPr>
                <w:rFonts w:ascii="Times New Roman" w:hAnsi="Times New Roman"/>
                <w:sz w:val="24"/>
                <w:szCs w:val="24"/>
              </w:rPr>
            </w:pP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1.4.</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vaistų ir medicinos priemonės</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64496</w:t>
            </w:r>
          </w:p>
        </w:tc>
        <w:tc>
          <w:tcPr>
            <w:tcW w:w="1971" w:type="dxa"/>
          </w:tcPr>
          <w:p w:rsidR="00811065" w:rsidRPr="001A2FDF" w:rsidRDefault="00F67D85" w:rsidP="00C401E9">
            <w:pPr>
              <w:pStyle w:val="Betarp"/>
              <w:jc w:val="both"/>
              <w:rPr>
                <w:rFonts w:ascii="Times New Roman" w:hAnsi="Times New Roman"/>
                <w:sz w:val="24"/>
                <w:szCs w:val="24"/>
              </w:rPr>
            </w:pPr>
            <w:r w:rsidRPr="001A2FDF">
              <w:rPr>
                <w:rFonts w:ascii="Times New Roman" w:hAnsi="Times New Roman"/>
                <w:sz w:val="24"/>
                <w:szCs w:val="24"/>
              </w:rPr>
              <w:t>4</w:t>
            </w:r>
            <w:r w:rsidR="00206A20" w:rsidRPr="001A2FDF">
              <w:rPr>
                <w:rFonts w:ascii="Times New Roman" w:hAnsi="Times New Roman"/>
                <w:sz w:val="24"/>
                <w:szCs w:val="24"/>
              </w:rPr>
              <w:t>,</w:t>
            </w:r>
            <w:r w:rsidRPr="001A2FDF">
              <w:rPr>
                <w:rFonts w:ascii="Times New Roman" w:hAnsi="Times New Roman"/>
                <w:sz w:val="24"/>
                <w:szCs w:val="24"/>
              </w:rPr>
              <w:t>8</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1.5.</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maitinimas</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58393</w:t>
            </w:r>
          </w:p>
        </w:tc>
        <w:tc>
          <w:tcPr>
            <w:tcW w:w="1971" w:type="dxa"/>
          </w:tcPr>
          <w:p w:rsidR="00811065" w:rsidRPr="001A2FDF" w:rsidRDefault="00C401E9" w:rsidP="00C401E9">
            <w:pPr>
              <w:pStyle w:val="Betarp"/>
              <w:jc w:val="both"/>
              <w:rPr>
                <w:rFonts w:ascii="Times New Roman" w:hAnsi="Times New Roman"/>
                <w:sz w:val="24"/>
                <w:szCs w:val="24"/>
              </w:rPr>
            </w:pPr>
            <w:r>
              <w:rPr>
                <w:rFonts w:ascii="Times New Roman" w:hAnsi="Times New Roman"/>
                <w:sz w:val="24"/>
                <w:szCs w:val="24"/>
              </w:rPr>
              <w:t>4,</w:t>
            </w:r>
            <w:r w:rsidR="00F67D85" w:rsidRPr="001A2FDF">
              <w:rPr>
                <w:rFonts w:ascii="Times New Roman" w:hAnsi="Times New Roman"/>
                <w:sz w:val="24"/>
                <w:szCs w:val="24"/>
              </w:rPr>
              <w:t>4</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1.6.</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ilgalaikio turto nusidėvėjimas (amortizacija)</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9402</w:t>
            </w:r>
          </w:p>
        </w:tc>
        <w:tc>
          <w:tcPr>
            <w:tcW w:w="1971" w:type="dxa"/>
          </w:tcPr>
          <w:p w:rsidR="00811065" w:rsidRPr="001A2FDF" w:rsidRDefault="00C401E9" w:rsidP="00C401E9">
            <w:pPr>
              <w:pStyle w:val="Betarp"/>
              <w:jc w:val="both"/>
              <w:rPr>
                <w:rFonts w:ascii="Times New Roman" w:hAnsi="Times New Roman"/>
                <w:sz w:val="24"/>
                <w:szCs w:val="24"/>
              </w:rPr>
            </w:pPr>
            <w:r>
              <w:rPr>
                <w:rFonts w:ascii="Times New Roman" w:hAnsi="Times New Roman"/>
                <w:sz w:val="24"/>
                <w:szCs w:val="24"/>
              </w:rPr>
              <w:t>0,</w:t>
            </w:r>
            <w:r w:rsidR="00F67D85" w:rsidRPr="001A2FDF">
              <w:rPr>
                <w:rFonts w:ascii="Times New Roman" w:hAnsi="Times New Roman"/>
                <w:sz w:val="24"/>
                <w:szCs w:val="24"/>
              </w:rPr>
              <w:t>7</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1.7.</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patalpų išlaikymo ir komunalinės paslaugos</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105843</w:t>
            </w:r>
          </w:p>
        </w:tc>
        <w:tc>
          <w:tcPr>
            <w:tcW w:w="1971" w:type="dxa"/>
          </w:tcPr>
          <w:p w:rsidR="00811065" w:rsidRPr="001A2FDF" w:rsidRDefault="00F67D85" w:rsidP="00C401E9">
            <w:pPr>
              <w:pStyle w:val="Betarp"/>
              <w:jc w:val="both"/>
              <w:rPr>
                <w:rFonts w:ascii="Times New Roman" w:hAnsi="Times New Roman"/>
                <w:sz w:val="24"/>
                <w:szCs w:val="24"/>
              </w:rPr>
            </w:pPr>
            <w:r w:rsidRPr="001A2FDF">
              <w:rPr>
                <w:rFonts w:ascii="Times New Roman" w:hAnsi="Times New Roman"/>
                <w:sz w:val="24"/>
                <w:szCs w:val="24"/>
              </w:rPr>
              <w:t>7</w:t>
            </w:r>
            <w:r w:rsidR="00C401E9">
              <w:rPr>
                <w:rFonts w:ascii="Times New Roman" w:hAnsi="Times New Roman"/>
                <w:sz w:val="24"/>
                <w:szCs w:val="24"/>
              </w:rPr>
              <w:t>,</w:t>
            </w:r>
            <w:r w:rsidRPr="001A2FDF">
              <w:rPr>
                <w:rFonts w:ascii="Times New Roman" w:hAnsi="Times New Roman"/>
                <w:sz w:val="24"/>
                <w:szCs w:val="24"/>
              </w:rPr>
              <w:t>9</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1.8.</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transportas</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6185</w:t>
            </w:r>
          </w:p>
        </w:tc>
        <w:tc>
          <w:tcPr>
            <w:tcW w:w="1971"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0,</w:t>
            </w:r>
            <w:r w:rsidR="00206A20" w:rsidRPr="001A2FDF">
              <w:rPr>
                <w:rFonts w:ascii="Times New Roman" w:hAnsi="Times New Roman"/>
                <w:sz w:val="24"/>
                <w:szCs w:val="24"/>
              </w:rPr>
              <w:t>5</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1.9.</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ryšiai</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12531</w:t>
            </w:r>
          </w:p>
        </w:tc>
        <w:tc>
          <w:tcPr>
            <w:tcW w:w="1971"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0,</w:t>
            </w:r>
            <w:r w:rsidR="009C0220" w:rsidRPr="001A2FDF">
              <w:rPr>
                <w:rFonts w:ascii="Times New Roman" w:hAnsi="Times New Roman"/>
                <w:sz w:val="24"/>
                <w:szCs w:val="24"/>
              </w:rPr>
              <w:t>8</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1.10.</w:t>
            </w:r>
          </w:p>
        </w:tc>
        <w:tc>
          <w:tcPr>
            <w:tcW w:w="3266" w:type="dxa"/>
          </w:tcPr>
          <w:p w:rsidR="00811065" w:rsidRPr="001A2FDF" w:rsidRDefault="009C0220" w:rsidP="00C401E9">
            <w:pPr>
              <w:pStyle w:val="Betarp"/>
              <w:jc w:val="both"/>
              <w:rPr>
                <w:rFonts w:ascii="Times New Roman" w:hAnsi="Times New Roman"/>
                <w:sz w:val="24"/>
                <w:szCs w:val="24"/>
              </w:rPr>
            </w:pPr>
            <w:r w:rsidRPr="001A2FDF">
              <w:rPr>
                <w:rFonts w:ascii="Times New Roman" w:hAnsi="Times New Roman"/>
                <w:sz w:val="24"/>
                <w:szCs w:val="24"/>
              </w:rPr>
              <w:t>D</w:t>
            </w:r>
            <w:r w:rsidR="00811065" w:rsidRPr="001A2FDF">
              <w:rPr>
                <w:rFonts w:ascii="Times New Roman" w:hAnsi="Times New Roman"/>
                <w:sz w:val="24"/>
                <w:szCs w:val="24"/>
              </w:rPr>
              <w:t>arbuotojų</w:t>
            </w:r>
            <w:r w:rsidRPr="001A2FDF">
              <w:rPr>
                <w:rFonts w:ascii="Times New Roman" w:hAnsi="Times New Roman"/>
                <w:sz w:val="24"/>
                <w:szCs w:val="24"/>
              </w:rPr>
              <w:t xml:space="preserve"> </w:t>
            </w:r>
            <w:r w:rsidR="00811065" w:rsidRPr="001A2FDF">
              <w:rPr>
                <w:rFonts w:ascii="Times New Roman" w:hAnsi="Times New Roman"/>
                <w:sz w:val="24"/>
                <w:szCs w:val="24"/>
              </w:rPr>
              <w:t>kvalifikacijos kėlimas</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1461</w:t>
            </w:r>
          </w:p>
        </w:tc>
        <w:tc>
          <w:tcPr>
            <w:tcW w:w="1971"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0.</w:t>
            </w:r>
            <w:r w:rsidR="009C0220" w:rsidRPr="001A2FDF">
              <w:rPr>
                <w:rFonts w:ascii="Times New Roman" w:hAnsi="Times New Roman"/>
                <w:sz w:val="24"/>
                <w:szCs w:val="24"/>
              </w:rPr>
              <w:t>1</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1.11.</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draudimas</w:t>
            </w:r>
          </w:p>
        </w:tc>
        <w:tc>
          <w:tcPr>
            <w:tcW w:w="1971" w:type="dxa"/>
          </w:tcPr>
          <w:p w:rsidR="00811065" w:rsidRPr="001A2FDF" w:rsidRDefault="00C15C9B" w:rsidP="00C401E9">
            <w:pPr>
              <w:pStyle w:val="Betarp"/>
              <w:jc w:val="both"/>
              <w:rPr>
                <w:rFonts w:ascii="Times New Roman" w:hAnsi="Times New Roman"/>
                <w:sz w:val="24"/>
                <w:szCs w:val="24"/>
              </w:rPr>
            </w:pPr>
            <w:r w:rsidRPr="001A2FDF">
              <w:rPr>
                <w:rFonts w:ascii="Times New Roman" w:hAnsi="Times New Roman"/>
                <w:sz w:val="24"/>
                <w:szCs w:val="24"/>
              </w:rPr>
              <w:t>8</w:t>
            </w:r>
            <w:r w:rsidR="00262F97" w:rsidRPr="001A2FDF">
              <w:rPr>
                <w:rFonts w:ascii="Times New Roman" w:hAnsi="Times New Roman"/>
                <w:sz w:val="24"/>
                <w:szCs w:val="24"/>
              </w:rPr>
              <w:t>50</w:t>
            </w:r>
          </w:p>
        </w:tc>
        <w:tc>
          <w:tcPr>
            <w:tcW w:w="1971"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0,</w:t>
            </w:r>
            <w:r w:rsidR="009C0220" w:rsidRPr="001A2FDF">
              <w:rPr>
                <w:rFonts w:ascii="Times New Roman" w:hAnsi="Times New Roman"/>
                <w:sz w:val="24"/>
                <w:szCs w:val="24"/>
              </w:rPr>
              <w:t>1</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1.12.</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mokesčiai</w:t>
            </w:r>
          </w:p>
        </w:tc>
        <w:tc>
          <w:tcPr>
            <w:tcW w:w="1971" w:type="dxa"/>
          </w:tcPr>
          <w:p w:rsidR="00811065" w:rsidRPr="001A2FDF" w:rsidRDefault="008D0928" w:rsidP="00C401E9">
            <w:pPr>
              <w:pStyle w:val="Betarp"/>
              <w:jc w:val="both"/>
              <w:rPr>
                <w:rFonts w:ascii="Times New Roman" w:hAnsi="Times New Roman"/>
                <w:sz w:val="24"/>
                <w:szCs w:val="24"/>
              </w:rPr>
            </w:pPr>
            <w:r w:rsidRPr="001A2FDF">
              <w:rPr>
                <w:rFonts w:ascii="Times New Roman" w:hAnsi="Times New Roman"/>
                <w:sz w:val="24"/>
                <w:szCs w:val="24"/>
              </w:rPr>
              <w:t>1518</w:t>
            </w:r>
          </w:p>
        </w:tc>
        <w:tc>
          <w:tcPr>
            <w:tcW w:w="1971" w:type="dxa"/>
          </w:tcPr>
          <w:p w:rsidR="00811065" w:rsidRPr="001A2FDF" w:rsidRDefault="00C401E9" w:rsidP="00C401E9">
            <w:pPr>
              <w:pStyle w:val="Betarp"/>
              <w:jc w:val="both"/>
              <w:rPr>
                <w:rFonts w:ascii="Times New Roman" w:hAnsi="Times New Roman"/>
                <w:sz w:val="24"/>
                <w:szCs w:val="24"/>
              </w:rPr>
            </w:pPr>
            <w:r>
              <w:rPr>
                <w:rFonts w:ascii="Times New Roman" w:hAnsi="Times New Roman"/>
                <w:sz w:val="24"/>
                <w:szCs w:val="24"/>
              </w:rPr>
              <w:t>0,</w:t>
            </w:r>
            <w:r w:rsidR="008D0928" w:rsidRPr="001A2FDF">
              <w:rPr>
                <w:rFonts w:ascii="Times New Roman" w:hAnsi="Times New Roman"/>
                <w:sz w:val="24"/>
                <w:szCs w:val="24"/>
              </w:rPr>
              <w:t>1</w:t>
            </w:r>
          </w:p>
        </w:tc>
      </w:tr>
      <w:tr w:rsidR="00811065" w:rsidRPr="001A2FDF">
        <w:tc>
          <w:tcPr>
            <w:tcW w:w="69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1.13.</w:t>
            </w:r>
          </w:p>
        </w:tc>
        <w:tc>
          <w:tcPr>
            <w:tcW w:w="3266" w:type="dxa"/>
          </w:tcPr>
          <w:p w:rsidR="00811065" w:rsidRPr="001A2FDF" w:rsidRDefault="00811065" w:rsidP="00C401E9">
            <w:pPr>
              <w:pStyle w:val="Betarp"/>
              <w:jc w:val="both"/>
              <w:rPr>
                <w:rFonts w:ascii="Times New Roman" w:hAnsi="Times New Roman"/>
                <w:sz w:val="24"/>
                <w:szCs w:val="24"/>
              </w:rPr>
            </w:pPr>
            <w:r w:rsidRPr="001A2FDF">
              <w:rPr>
                <w:rFonts w:ascii="Times New Roman" w:hAnsi="Times New Roman"/>
                <w:sz w:val="24"/>
                <w:szCs w:val="24"/>
              </w:rPr>
              <w:t>kitos sąnaudos</w:t>
            </w:r>
          </w:p>
        </w:tc>
        <w:tc>
          <w:tcPr>
            <w:tcW w:w="1971" w:type="dxa"/>
          </w:tcPr>
          <w:p w:rsidR="00811065" w:rsidRPr="001A2FDF" w:rsidRDefault="00262F97" w:rsidP="00C401E9">
            <w:pPr>
              <w:pStyle w:val="Betarp"/>
              <w:jc w:val="both"/>
              <w:rPr>
                <w:rFonts w:ascii="Times New Roman" w:hAnsi="Times New Roman"/>
                <w:sz w:val="24"/>
                <w:szCs w:val="24"/>
              </w:rPr>
            </w:pPr>
            <w:r w:rsidRPr="001A2FDF">
              <w:rPr>
                <w:rFonts w:ascii="Times New Roman" w:hAnsi="Times New Roman"/>
                <w:sz w:val="24"/>
                <w:szCs w:val="24"/>
              </w:rPr>
              <w:t>8</w:t>
            </w:r>
            <w:r w:rsidR="008D0928" w:rsidRPr="001A2FDF">
              <w:rPr>
                <w:rFonts w:ascii="Times New Roman" w:hAnsi="Times New Roman"/>
                <w:sz w:val="24"/>
                <w:szCs w:val="24"/>
              </w:rPr>
              <w:t>6599</w:t>
            </w:r>
          </w:p>
        </w:tc>
        <w:tc>
          <w:tcPr>
            <w:tcW w:w="1971" w:type="dxa"/>
          </w:tcPr>
          <w:p w:rsidR="00811065" w:rsidRPr="001A2FDF" w:rsidRDefault="00C401E9" w:rsidP="00C401E9">
            <w:pPr>
              <w:pStyle w:val="Betarp"/>
              <w:jc w:val="both"/>
              <w:rPr>
                <w:rFonts w:ascii="Times New Roman" w:hAnsi="Times New Roman"/>
                <w:sz w:val="24"/>
                <w:szCs w:val="24"/>
              </w:rPr>
            </w:pPr>
            <w:r>
              <w:rPr>
                <w:rFonts w:ascii="Times New Roman" w:hAnsi="Times New Roman"/>
                <w:sz w:val="24"/>
                <w:szCs w:val="24"/>
              </w:rPr>
              <w:t>6,</w:t>
            </w:r>
            <w:r w:rsidR="008D0928" w:rsidRPr="001A2FDF">
              <w:rPr>
                <w:rFonts w:ascii="Times New Roman" w:hAnsi="Times New Roman"/>
                <w:sz w:val="24"/>
                <w:szCs w:val="24"/>
              </w:rPr>
              <w:t>5</w:t>
            </w:r>
          </w:p>
        </w:tc>
      </w:tr>
    </w:tbl>
    <w:p w:rsidR="005C5F84" w:rsidRPr="001A2FDF" w:rsidRDefault="00113E14" w:rsidP="00C401E9">
      <w:pPr>
        <w:jc w:val="both"/>
        <w:rPr>
          <w:b/>
          <w:lang w:val="lt-LT"/>
        </w:rPr>
      </w:pPr>
      <w:r w:rsidRPr="001A2FDF">
        <w:rPr>
          <w:b/>
          <w:lang w:val="lt-LT"/>
        </w:rPr>
        <w:t xml:space="preserve"> </w:t>
      </w:r>
    </w:p>
    <w:p w:rsidR="00A41790" w:rsidRPr="001A2FDF" w:rsidRDefault="00A41790" w:rsidP="00C401E9">
      <w:pPr>
        <w:jc w:val="both"/>
        <w:rPr>
          <w:b/>
          <w:lang w:val="lt-LT"/>
        </w:rPr>
      </w:pPr>
      <w:r w:rsidRPr="001A2FDF">
        <w:rPr>
          <w:b/>
          <w:lang w:val="lt-LT"/>
        </w:rPr>
        <w:t>6. Viešosios įstaigos darbuotojų skaičius finansinių metų pradžioje ir pabaigoje.</w:t>
      </w:r>
    </w:p>
    <w:p w:rsidR="00A41790" w:rsidRPr="001A2FDF" w:rsidRDefault="00A41790" w:rsidP="00C401E9">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A41790" w:rsidRPr="001A2FDF" w:rsidTr="00893A6B">
        <w:tc>
          <w:tcPr>
            <w:tcW w:w="3190" w:type="dxa"/>
            <w:shd w:val="clear" w:color="auto" w:fill="auto"/>
          </w:tcPr>
          <w:p w:rsidR="00A41790" w:rsidRPr="001A2FDF" w:rsidRDefault="00A41790" w:rsidP="00C401E9">
            <w:pPr>
              <w:jc w:val="both"/>
              <w:rPr>
                <w:lang w:val="lt-LT"/>
              </w:rPr>
            </w:pPr>
          </w:p>
        </w:tc>
        <w:tc>
          <w:tcPr>
            <w:tcW w:w="3190" w:type="dxa"/>
            <w:shd w:val="clear" w:color="auto" w:fill="auto"/>
          </w:tcPr>
          <w:p w:rsidR="00A41790" w:rsidRPr="001A2FDF" w:rsidRDefault="00A41790" w:rsidP="00C401E9">
            <w:pPr>
              <w:jc w:val="both"/>
              <w:rPr>
                <w:lang w:val="lt-LT"/>
              </w:rPr>
            </w:pPr>
            <w:r w:rsidRPr="001A2FDF">
              <w:rPr>
                <w:lang w:val="lt-LT"/>
              </w:rPr>
              <w:t>201</w:t>
            </w:r>
            <w:r w:rsidR="00623AD8" w:rsidRPr="001A2FDF">
              <w:rPr>
                <w:lang w:val="lt-LT"/>
              </w:rPr>
              <w:t>4</w:t>
            </w:r>
            <w:r w:rsidR="0084292F" w:rsidRPr="001A2FDF">
              <w:rPr>
                <w:lang w:val="lt-LT"/>
              </w:rPr>
              <w:t xml:space="preserve"> </w:t>
            </w:r>
            <w:r w:rsidRPr="001A2FDF">
              <w:rPr>
                <w:lang w:val="lt-LT"/>
              </w:rPr>
              <w:t>m.</w:t>
            </w:r>
            <w:r w:rsidR="003D791B" w:rsidRPr="001A2FDF">
              <w:rPr>
                <w:lang w:val="lt-LT"/>
              </w:rPr>
              <w:t xml:space="preserve"> </w:t>
            </w:r>
            <w:r w:rsidRPr="001A2FDF">
              <w:rPr>
                <w:lang w:val="lt-LT"/>
              </w:rPr>
              <w:t>pradžia</w:t>
            </w:r>
          </w:p>
        </w:tc>
        <w:tc>
          <w:tcPr>
            <w:tcW w:w="3190" w:type="dxa"/>
            <w:shd w:val="clear" w:color="auto" w:fill="auto"/>
          </w:tcPr>
          <w:p w:rsidR="00A41790" w:rsidRPr="001A2FDF" w:rsidRDefault="00A41790" w:rsidP="00C401E9">
            <w:pPr>
              <w:jc w:val="both"/>
              <w:rPr>
                <w:lang w:val="lt-LT"/>
              </w:rPr>
            </w:pPr>
            <w:r w:rsidRPr="001A2FDF">
              <w:rPr>
                <w:lang w:val="lt-LT"/>
              </w:rPr>
              <w:t>201</w:t>
            </w:r>
            <w:r w:rsidR="00623AD8" w:rsidRPr="001A2FDF">
              <w:rPr>
                <w:lang w:val="lt-LT"/>
              </w:rPr>
              <w:t>4</w:t>
            </w:r>
            <w:r w:rsidRPr="001A2FDF">
              <w:rPr>
                <w:lang w:val="lt-LT"/>
              </w:rPr>
              <w:t xml:space="preserve"> m. pabaiga</w:t>
            </w:r>
          </w:p>
        </w:tc>
      </w:tr>
      <w:tr w:rsidR="00A41790" w:rsidRPr="001A2FDF" w:rsidTr="00893A6B">
        <w:tc>
          <w:tcPr>
            <w:tcW w:w="3190" w:type="dxa"/>
            <w:shd w:val="clear" w:color="auto" w:fill="auto"/>
          </w:tcPr>
          <w:p w:rsidR="00A41790" w:rsidRPr="001A2FDF" w:rsidRDefault="00A41790" w:rsidP="00C401E9">
            <w:pPr>
              <w:jc w:val="both"/>
              <w:rPr>
                <w:lang w:val="lt-LT"/>
              </w:rPr>
            </w:pPr>
            <w:r w:rsidRPr="001A2FDF">
              <w:rPr>
                <w:lang w:val="lt-LT"/>
              </w:rPr>
              <w:t>Administracijos darbuotojai</w:t>
            </w:r>
          </w:p>
        </w:tc>
        <w:tc>
          <w:tcPr>
            <w:tcW w:w="3190" w:type="dxa"/>
            <w:shd w:val="clear" w:color="auto" w:fill="auto"/>
          </w:tcPr>
          <w:p w:rsidR="00A41790" w:rsidRPr="001A2FDF" w:rsidRDefault="00A41790" w:rsidP="00C401E9">
            <w:pPr>
              <w:jc w:val="both"/>
              <w:rPr>
                <w:lang w:val="lt-LT"/>
              </w:rPr>
            </w:pPr>
            <w:r w:rsidRPr="001A2FDF">
              <w:rPr>
                <w:lang w:val="lt-LT"/>
              </w:rPr>
              <w:t>2</w:t>
            </w:r>
          </w:p>
        </w:tc>
        <w:tc>
          <w:tcPr>
            <w:tcW w:w="3190" w:type="dxa"/>
            <w:shd w:val="clear" w:color="auto" w:fill="auto"/>
          </w:tcPr>
          <w:p w:rsidR="00A41790" w:rsidRPr="001A2FDF" w:rsidRDefault="00A41790" w:rsidP="00C401E9">
            <w:pPr>
              <w:jc w:val="both"/>
              <w:rPr>
                <w:lang w:val="lt-LT"/>
              </w:rPr>
            </w:pPr>
            <w:r w:rsidRPr="001A2FDF">
              <w:rPr>
                <w:lang w:val="lt-LT"/>
              </w:rPr>
              <w:t>2</w:t>
            </w:r>
          </w:p>
        </w:tc>
      </w:tr>
      <w:tr w:rsidR="00A41790" w:rsidRPr="001A2FDF" w:rsidTr="00893A6B">
        <w:tc>
          <w:tcPr>
            <w:tcW w:w="3190" w:type="dxa"/>
            <w:shd w:val="clear" w:color="auto" w:fill="auto"/>
          </w:tcPr>
          <w:p w:rsidR="00A41790" w:rsidRPr="001A2FDF" w:rsidRDefault="00640A5B" w:rsidP="00C401E9">
            <w:pPr>
              <w:jc w:val="both"/>
              <w:rPr>
                <w:lang w:val="lt-LT"/>
              </w:rPr>
            </w:pPr>
            <w:r w:rsidRPr="001A2FDF">
              <w:rPr>
                <w:lang w:val="lt-LT"/>
              </w:rPr>
              <w:t>Gydytojai</w:t>
            </w:r>
          </w:p>
        </w:tc>
        <w:tc>
          <w:tcPr>
            <w:tcW w:w="3190" w:type="dxa"/>
            <w:shd w:val="clear" w:color="auto" w:fill="auto"/>
          </w:tcPr>
          <w:p w:rsidR="00A41790" w:rsidRPr="001A2FDF" w:rsidRDefault="00640A5B" w:rsidP="00C401E9">
            <w:pPr>
              <w:jc w:val="both"/>
              <w:rPr>
                <w:lang w:val="lt-LT"/>
              </w:rPr>
            </w:pPr>
            <w:r w:rsidRPr="001A2FDF">
              <w:rPr>
                <w:lang w:val="lt-LT"/>
              </w:rPr>
              <w:t>4</w:t>
            </w:r>
          </w:p>
        </w:tc>
        <w:tc>
          <w:tcPr>
            <w:tcW w:w="3190" w:type="dxa"/>
            <w:shd w:val="clear" w:color="auto" w:fill="auto"/>
          </w:tcPr>
          <w:p w:rsidR="00A41790" w:rsidRPr="001A2FDF" w:rsidRDefault="00640A5B" w:rsidP="00C401E9">
            <w:pPr>
              <w:jc w:val="both"/>
              <w:rPr>
                <w:lang w:val="lt-LT"/>
              </w:rPr>
            </w:pPr>
            <w:r w:rsidRPr="001A2FDF">
              <w:rPr>
                <w:lang w:val="lt-LT"/>
              </w:rPr>
              <w:t>4</w:t>
            </w:r>
          </w:p>
        </w:tc>
      </w:tr>
      <w:tr w:rsidR="00A41790" w:rsidRPr="001A2FDF" w:rsidTr="00893A6B">
        <w:tc>
          <w:tcPr>
            <w:tcW w:w="3190" w:type="dxa"/>
            <w:shd w:val="clear" w:color="auto" w:fill="auto"/>
          </w:tcPr>
          <w:p w:rsidR="00A41790" w:rsidRPr="001A2FDF" w:rsidRDefault="00640A5B" w:rsidP="00C401E9">
            <w:pPr>
              <w:jc w:val="both"/>
              <w:rPr>
                <w:lang w:val="lt-LT"/>
              </w:rPr>
            </w:pPr>
            <w:r w:rsidRPr="001A2FDF">
              <w:rPr>
                <w:lang w:val="lt-LT"/>
              </w:rPr>
              <w:t>Slaugytojos</w:t>
            </w:r>
          </w:p>
        </w:tc>
        <w:tc>
          <w:tcPr>
            <w:tcW w:w="3190" w:type="dxa"/>
            <w:shd w:val="clear" w:color="auto" w:fill="auto"/>
          </w:tcPr>
          <w:p w:rsidR="00A41790" w:rsidRPr="001A2FDF" w:rsidRDefault="00640A5B" w:rsidP="00C401E9">
            <w:pPr>
              <w:jc w:val="both"/>
              <w:rPr>
                <w:lang w:val="lt-LT"/>
              </w:rPr>
            </w:pPr>
            <w:r w:rsidRPr="001A2FDF">
              <w:rPr>
                <w:lang w:val="lt-LT"/>
              </w:rPr>
              <w:t>10</w:t>
            </w:r>
          </w:p>
        </w:tc>
        <w:tc>
          <w:tcPr>
            <w:tcW w:w="3190" w:type="dxa"/>
            <w:shd w:val="clear" w:color="auto" w:fill="auto"/>
          </w:tcPr>
          <w:p w:rsidR="00A41790" w:rsidRPr="001A2FDF" w:rsidRDefault="00640A5B" w:rsidP="00C401E9">
            <w:pPr>
              <w:jc w:val="both"/>
              <w:rPr>
                <w:lang w:val="lt-LT"/>
              </w:rPr>
            </w:pPr>
            <w:r w:rsidRPr="001A2FDF">
              <w:rPr>
                <w:lang w:val="lt-LT"/>
              </w:rPr>
              <w:t>10</w:t>
            </w:r>
          </w:p>
        </w:tc>
      </w:tr>
      <w:tr w:rsidR="00A41790" w:rsidRPr="001A2FDF" w:rsidTr="00893A6B">
        <w:tc>
          <w:tcPr>
            <w:tcW w:w="3190" w:type="dxa"/>
            <w:shd w:val="clear" w:color="auto" w:fill="auto"/>
          </w:tcPr>
          <w:p w:rsidR="00A41790" w:rsidRPr="001A2FDF" w:rsidRDefault="00A41790" w:rsidP="00C401E9">
            <w:pPr>
              <w:jc w:val="both"/>
              <w:rPr>
                <w:lang w:val="lt-LT"/>
              </w:rPr>
            </w:pPr>
            <w:r w:rsidRPr="001A2FDF">
              <w:rPr>
                <w:lang w:val="lt-LT"/>
              </w:rPr>
              <w:t>Kitas personalas</w:t>
            </w:r>
          </w:p>
        </w:tc>
        <w:tc>
          <w:tcPr>
            <w:tcW w:w="3190" w:type="dxa"/>
            <w:shd w:val="clear" w:color="auto" w:fill="auto"/>
          </w:tcPr>
          <w:p w:rsidR="00A41790" w:rsidRPr="001A2FDF" w:rsidRDefault="00640A5B" w:rsidP="00C401E9">
            <w:pPr>
              <w:jc w:val="both"/>
              <w:rPr>
                <w:lang w:val="lt-LT"/>
              </w:rPr>
            </w:pPr>
            <w:r w:rsidRPr="001A2FDF">
              <w:rPr>
                <w:lang w:val="lt-LT"/>
              </w:rPr>
              <w:t>1</w:t>
            </w:r>
            <w:r w:rsidR="00D66727" w:rsidRPr="001A2FDF">
              <w:rPr>
                <w:lang w:val="lt-LT"/>
              </w:rPr>
              <w:t>6</w:t>
            </w:r>
          </w:p>
        </w:tc>
        <w:tc>
          <w:tcPr>
            <w:tcW w:w="3190" w:type="dxa"/>
            <w:shd w:val="clear" w:color="auto" w:fill="auto"/>
          </w:tcPr>
          <w:p w:rsidR="00A41790" w:rsidRPr="001A2FDF" w:rsidRDefault="00D66727" w:rsidP="00C401E9">
            <w:pPr>
              <w:jc w:val="both"/>
              <w:rPr>
                <w:lang w:val="lt-LT"/>
              </w:rPr>
            </w:pPr>
            <w:r w:rsidRPr="001A2FDF">
              <w:rPr>
                <w:lang w:val="lt-LT"/>
              </w:rPr>
              <w:t>14</w:t>
            </w:r>
          </w:p>
        </w:tc>
      </w:tr>
      <w:tr w:rsidR="00A41790" w:rsidRPr="001A2FDF" w:rsidTr="00893A6B">
        <w:tc>
          <w:tcPr>
            <w:tcW w:w="3190" w:type="dxa"/>
            <w:shd w:val="clear" w:color="auto" w:fill="auto"/>
          </w:tcPr>
          <w:p w:rsidR="00A41790" w:rsidRPr="001A2FDF" w:rsidRDefault="00A41790" w:rsidP="00C401E9">
            <w:pPr>
              <w:jc w:val="both"/>
              <w:rPr>
                <w:lang w:val="lt-LT"/>
              </w:rPr>
            </w:pPr>
            <w:r w:rsidRPr="001A2FDF">
              <w:rPr>
                <w:lang w:val="lt-LT"/>
              </w:rPr>
              <w:t>Iš viso:</w:t>
            </w:r>
          </w:p>
        </w:tc>
        <w:tc>
          <w:tcPr>
            <w:tcW w:w="3190" w:type="dxa"/>
            <w:shd w:val="clear" w:color="auto" w:fill="auto"/>
          </w:tcPr>
          <w:p w:rsidR="00A41790" w:rsidRPr="001A2FDF" w:rsidRDefault="00640A5B" w:rsidP="00C401E9">
            <w:pPr>
              <w:jc w:val="both"/>
              <w:rPr>
                <w:lang w:val="lt-LT"/>
              </w:rPr>
            </w:pPr>
            <w:r w:rsidRPr="001A2FDF">
              <w:rPr>
                <w:lang w:val="lt-LT"/>
              </w:rPr>
              <w:t>3</w:t>
            </w:r>
            <w:r w:rsidR="00D66727" w:rsidRPr="001A2FDF">
              <w:rPr>
                <w:lang w:val="lt-LT"/>
              </w:rPr>
              <w:t>2</w:t>
            </w:r>
          </w:p>
        </w:tc>
        <w:tc>
          <w:tcPr>
            <w:tcW w:w="3190" w:type="dxa"/>
            <w:shd w:val="clear" w:color="auto" w:fill="auto"/>
          </w:tcPr>
          <w:p w:rsidR="00A41790" w:rsidRPr="001A2FDF" w:rsidRDefault="00D66727" w:rsidP="00C401E9">
            <w:pPr>
              <w:jc w:val="both"/>
              <w:rPr>
                <w:lang w:val="lt-LT"/>
              </w:rPr>
            </w:pPr>
            <w:r w:rsidRPr="001A2FDF">
              <w:rPr>
                <w:lang w:val="lt-LT"/>
              </w:rPr>
              <w:t>30</w:t>
            </w:r>
          </w:p>
        </w:tc>
      </w:tr>
    </w:tbl>
    <w:p w:rsidR="00A41790" w:rsidRPr="001A2FDF" w:rsidRDefault="00A41790" w:rsidP="00C401E9">
      <w:pPr>
        <w:jc w:val="both"/>
        <w:rPr>
          <w:lang w:val="lt-LT"/>
        </w:rPr>
      </w:pPr>
    </w:p>
    <w:p w:rsidR="00811065" w:rsidRPr="001A2FDF" w:rsidRDefault="00A41790" w:rsidP="00C401E9">
      <w:pPr>
        <w:jc w:val="both"/>
        <w:rPr>
          <w:b/>
          <w:lang w:val="lt-LT"/>
        </w:rPr>
      </w:pPr>
      <w:r w:rsidRPr="001A2FDF">
        <w:rPr>
          <w:b/>
          <w:lang w:val="lt-LT"/>
        </w:rPr>
        <w:lastRenderedPageBreak/>
        <w:t>7. Viešosios įstaigos sąnaudos valdymo išlaidoms.</w:t>
      </w:r>
    </w:p>
    <w:p w:rsidR="00811065" w:rsidRPr="001A2FDF" w:rsidRDefault="00975E98" w:rsidP="00C401E9">
      <w:pPr>
        <w:jc w:val="both"/>
        <w:rPr>
          <w:lang w:val="lt-LT"/>
        </w:rPr>
      </w:pPr>
      <w:r w:rsidRPr="001A2FDF">
        <w:rPr>
          <w:lang w:val="lt-LT"/>
        </w:rPr>
        <w:t xml:space="preserve">         </w:t>
      </w:r>
      <w:proofErr w:type="spellStart"/>
      <w:r w:rsidR="0031458D" w:rsidRPr="001A2FDF">
        <w:rPr>
          <w:lang w:val="lt-LT"/>
        </w:rPr>
        <w:t>VšĮ</w:t>
      </w:r>
      <w:proofErr w:type="spellEnd"/>
      <w:r w:rsidR="0031458D" w:rsidRPr="001A2FDF">
        <w:rPr>
          <w:lang w:val="lt-LT"/>
        </w:rPr>
        <w:t xml:space="preserve"> Kartenos PSPC</w:t>
      </w:r>
      <w:r w:rsidR="00811065" w:rsidRPr="001A2FDF">
        <w:t xml:space="preserve"> </w:t>
      </w:r>
      <w:proofErr w:type="spellStart"/>
      <w:r w:rsidR="00811065" w:rsidRPr="001A2FDF">
        <w:t>valdymo</w:t>
      </w:r>
      <w:proofErr w:type="spellEnd"/>
      <w:r w:rsidR="00811065" w:rsidRPr="001A2FDF">
        <w:t xml:space="preserve"> </w:t>
      </w:r>
      <w:proofErr w:type="spellStart"/>
      <w:r w:rsidR="00811065" w:rsidRPr="001A2FDF">
        <w:t>išlaidos</w:t>
      </w:r>
      <w:proofErr w:type="spellEnd"/>
      <w:r w:rsidR="00811065" w:rsidRPr="001A2FDF">
        <w:t xml:space="preserve"> </w:t>
      </w:r>
      <w:proofErr w:type="spellStart"/>
      <w:r w:rsidR="00811065" w:rsidRPr="001A2FDF">
        <w:t>per</w:t>
      </w:r>
      <w:proofErr w:type="spellEnd"/>
      <w:r w:rsidR="00811065" w:rsidRPr="001A2FDF">
        <w:t xml:space="preserve"> 201</w:t>
      </w:r>
      <w:r w:rsidR="000D248B" w:rsidRPr="001A2FDF">
        <w:rPr>
          <w:lang w:val="lt-LT"/>
        </w:rPr>
        <w:t>4</w:t>
      </w:r>
      <w:r w:rsidR="008A32B8" w:rsidRPr="001A2FDF">
        <w:t xml:space="preserve"> </w:t>
      </w:r>
      <w:proofErr w:type="spellStart"/>
      <w:r w:rsidR="008A32B8" w:rsidRPr="001A2FDF">
        <w:t>metus</w:t>
      </w:r>
      <w:proofErr w:type="spellEnd"/>
      <w:r w:rsidR="008A32B8" w:rsidRPr="001A2FDF">
        <w:t xml:space="preserve"> </w:t>
      </w:r>
      <w:proofErr w:type="spellStart"/>
      <w:r w:rsidR="008A32B8" w:rsidRPr="001A2FDF">
        <w:t>sudarė</w:t>
      </w:r>
      <w:proofErr w:type="spellEnd"/>
      <w:r w:rsidR="008A32B8" w:rsidRPr="001A2FDF">
        <w:t xml:space="preserve"> </w:t>
      </w:r>
      <w:r w:rsidR="008A32B8" w:rsidRPr="001A2FDF">
        <w:rPr>
          <w:lang w:val="lt-LT"/>
        </w:rPr>
        <w:t>1</w:t>
      </w:r>
      <w:r w:rsidR="000D248B" w:rsidRPr="001A2FDF">
        <w:rPr>
          <w:lang w:val="lt-LT"/>
        </w:rPr>
        <w:t>07</w:t>
      </w:r>
      <w:r w:rsidR="00C401E9">
        <w:rPr>
          <w:lang w:val="lt-LT"/>
        </w:rPr>
        <w:t xml:space="preserve"> </w:t>
      </w:r>
      <w:r w:rsidR="000D248B" w:rsidRPr="001A2FDF">
        <w:rPr>
          <w:lang w:val="lt-LT"/>
        </w:rPr>
        <w:t>099</w:t>
      </w:r>
      <w:r w:rsidR="00C401E9">
        <w:t xml:space="preserve"> </w:t>
      </w:r>
      <w:proofErr w:type="spellStart"/>
      <w:r w:rsidR="00C401E9">
        <w:t>Lt</w:t>
      </w:r>
      <w:proofErr w:type="spellEnd"/>
      <w:r w:rsidR="00552956" w:rsidRPr="001A2FDF">
        <w:rPr>
          <w:lang w:val="lt-LT"/>
        </w:rPr>
        <w:t>, t.y.</w:t>
      </w:r>
      <w:r w:rsidR="00206544" w:rsidRPr="001A2FDF">
        <w:t xml:space="preserve"> </w:t>
      </w:r>
      <w:r w:rsidR="00C401E9">
        <w:rPr>
          <w:lang w:val="lt-LT"/>
        </w:rPr>
        <w:t>7,</w:t>
      </w:r>
      <w:r w:rsidR="000D248B" w:rsidRPr="001A2FDF">
        <w:rPr>
          <w:lang w:val="lt-LT"/>
        </w:rPr>
        <w:t>4</w:t>
      </w:r>
      <w:r w:rsidR="00206544" w:rsidRPr="001A2FDF">
        <w:rPr>
          <w:lang w:val="lt-LT"/>
        </w:rPr>
        <w:t xml:space="preserve"> </w:t>
      </w:r>
      <w:r w:rsidR="00811065" w:rsidRPr="001A2FDF">
        <w:t xml:space="preserve"> </w:t>
      </w:r>
      <w:proofErr w:type="spellStart"/>
      <w:r w:rsidR="00811065" w:rsidRPr="001A2FDF">
        <w:t>proc</w:t>
      </w:r>
      <w:proofErr w:type="spellEnd"/>
      <w:r w:rsidR="00811065" w:rsidRPr="001A2FDF">
        <w:t xml:space="preserve">. </w:t>
      </w:r>
      <w:proofErr w:type="spellStart"/>
      <w:r w:rsidR="00206544" w:rsidRPr="001A2FDF">
        <w:t>nuo</w:t>
      </w:r>
      <w:proofErr w:type="spellEnd"/>
      <w:r w:rsidR="00206544" w:rsidRPr="001A2FDF">
        <w:t xml:space="preserve"> </w:t>
      </w:r>
      <w:proofErr w:type="spellStart"/>
      <w:r w:rsidR="00206544" w:rsidRPr="001A2FDF">
        <w:t>visų</w:t>
      </w:r>
      <w:proofErr w:type="spellEnd"/>
      <w:r w:rsidR="00206544" w:rsidRPr="001A2FDF">
        <w:t xml:space="preserve"> </w:t>
      </w:r>
      <w:proofErr w:type="spellStart"/>
      <w:r w:rsidR="00206544" w:rsidRPr="001A2FDF">
        <w:t>uždirbtų</w:t>
      </w:r>
      <w:proofErr w:type="spellEnd"/>
      <w:r w:rsidR="00206544" w:rsidRPr="001A2FDF">
        <w:t xml:space="preserve"> </w:t>
      </w:r>
      <w:proofErr w:type="spellStart"/>
      <w:r w:rsidR="00206544" w:rsidRPr="001A2FDF">
        <w:t>pajamų</w:t>
      </w:r>
      <w:proofErr w:type="spellEnd"/>
      <w:r w:rsidR="00206544" w:rsidRPr="001A2FDF">
        <w:t xml:space="preserve"> </w:t>
      </w:r>
      <w:proofErr w:type="spellStart"/>
      <w:r w:rsidR="00206544" w:rsidRPr="001A2FDF">
        <w:t>arba</w:t>
      </w:r>
      <w:proofErr w:type="spellEnd"/>
      <w:r w:rsidR="00206544" w:rsidRPr="001A2FDF">
        <w:t xml:space="preserve"> </w:t>
      </w:r>
      <w:r w:rsidR="00206544" w:rsidRPr="001A2FDF">
        <w:rPr>
          <w:lang w:val="lt-LT"/>
        </w:rPr>
        <w:t xml:space="preserve"> 8,0 </w:t>
      </w:r>
      <w:r w:rsidR="00811065" w:rsidRPr="001A2FDF">
        <w:t xml:space="preserve"> </w:t>
      </w:r>
      <w:proofErr w:type="spellStart"/>
      <w:r w:rsidR="00811065" w:rsidRPr="001A2FDF">
        <w:t>proc</w:t>
      </w:r>
      <w:proofErr w:type="spellEnd"/>
      <w:r w:rsidR="00811065" w:rsidRPr="001A2FDF">
        <w:t xml:space="preserve">. </w:t>
      </w:r>
      <w:proofErr w:type="spellStart"/>
      <w:r w:rsidR="00811065" w:rsidRPr="001A2FDF">
        <w:t>nuo</w:t>
      </w:r>
      <w:proofErr w:type="spellEnd"/>
      <w:r w:rsidR="00811065" w:rsidRPr="001A2FDF">
        <w:t xml:space="preserve"> </w:t>
      </w:r>
      <w:proofErr w:type="spellStart"/>
      <w:r w:rsidR="00811065" w:rsidRPr="001A2FDF">
        <w:t>visų</w:t>
      </w:r>
      <w:proofErr w:type="spellEnd"/>
      <w:r w:rsidR="00811065" w:rsidRPr="001A2FDF">
        <w:t xml:space="preserve"> </w:t>
      </w:r>
      <w:proofErr w:type="spellStart"/>
      <w:r w:rsidR="00811065" w:rsidRPr="001A2FDF">
        <w:t>sąnaudų</w:t>
      </w:r>
      <w:proofErr w:type="spellEnd"/>
      <w:r w:rsidR="00811065" w:rsidRPr="001A2FDF">
        <w:t>.</w:t>
      </w:r>
    </w:p>
    <w:p w:rsidR="00A41790" w:rsidRPr="001A2FDF" w:rsidRDefault="00A41790" w:rsidP="00C401E9">
      <w:pPr>
        <w:jc w:val="both"/>
        <w:rPr>
          <w:b/>
          <w:lang w:val="lt-LT"/>
        </w:rPr>
      </w:pPr>
    </w:p>
    <w:p w:rsidR="00A41790" w:rsidRPr="001A2FDF" w:rsidRDefault="00A41790" w:rsidP="00C401E9">
      <w:pPr>
        <w:jc w:val="both"/>
        <w:rPr>
          <w:b/>
          <w:lang w:val="lt-LT"/>
        </w:rPr>
      </w:pPr>
      <w:r w:rsidRPr="001A2FDF">
        <w:rPr>
          <w:b/>
          <w:lang w:val="lt-LT"/>
        </w:rPr>
        <w:t>8. Duomenys apie viešosios įstaigos vadovą, įstaigos išlaidos vadovo darbo užmokesčiui ir kitoms viešosios įstaigos vadovo išmokoms.</w:t>
      </w:r>
    </w:p>
    <w:p w:rsidR="008833E4" w:rsidRPr="001A2FDF" w:rsidRDefault="00975E98" w:rsidP="00C401E9">
      <w:pPr>
        <w:jc w:val="both"/>
        <w:rPr>
          <w:lang w:val="lt-LT"/>
        </w:rPr>
      </w:pPr>
      <w:r w:rsidRPr="001A2FDF">
        <w:rPr>
          <w:lang w:val="lt-LT"/>
        </w:rPr>
        <w:t xml:space="preserve">         </w:t>
      </w:r>
      <w:proofErr w:type="spellStart"/>
      <w:r w:rsidR="008833E4" w:rsidRPr="001A2FDF">
        <w:rPr>
          <w:lang w:val="lt-LT"/>
        </w:rPr>
        <w:t>VšĮ</w:t>
      </w:r>
      <w:proofErr w:type="spellEnd"/>
      <w:r w:rsidR="008833E4" w:rsidRPr="001A2FDF">
        <w:rPr>
          <w:lang w:val="lt-LT"/>
        </w:rPr>
        <w:t xml:space="preserve"> Kartenos PSPC vy</w:t>
      </w:r>
      <w:r w:rsidR="00DB43A7" w:rsidRPr="001A2FDF">
        <w:rPr>
          <w:lang w:val="lt-LT"/>
        </w:rPr>
        <w:t xml:space="preserve">riausioji gydytoja Antanina </w:t>
      </w:r>
      <w:proofErr w:type="spellStart"/>
      <w:r w:rsidR="00DB43A7" w:rsidRPr="001A2FDF">
        <w:rPr>
          <w:lang w:val="lt-LT"/>
        </w:rPr>
        <w:t>Staš</w:t>
      </w:r>
      <w:r w:rsidR="008833E4" w:rsidRPr="001A2FDF">
        <w:rPr>
          <w:lang w:val="lt-LT"/>
        </w:rPr>
        <w:t>kevičienė</w:t>
      </w:r>
      <w:proofErr w:type="spellEnd"/>
      <w:r w:rsidR="008833E4" w:rsidRPr="001A2FDF">
        <w:rPr>
          <w:lang w:val="lt-LT"/>
        </w:rPr>
        <w:t>, tel.</w:t>
      </w:r>
      <w:smartTag w:uri="schemas-tilde-lv/tildestengine" w:element="phone">
        <w:smartTagPr>
          <w:attr w:name="phone_number" w:val="47 442"/>
          <w:attr w:name="phone_prefix" w:val="(8 445)"/>
        </w:smartTagPr>
        <w:r w:rsidR="008833E4" w:rsidRPr="001A2FDF">
          <w:rPr>
            <w:lang w:val="lt-LT"/>
          </w:rPr>
          <w:t>(8 445) 47 442</w:t>
        </w:r>
      </w:smartTag>
      <w:r w:rsidR="008833E4" w:rsidRPr="001A2FDF">
        <w:rPr>
          <w:lang w:val="lt-LT"/>
        </w:rPr>
        <w:t>, faks.</w:t>
      </w:r>
      <w:smartTag w:uri="schemas-tilde-lv/tildestengine" w:element="phone">
        <w:smartTagPr>
          <w:attr w:name="phone_number" w:val="47 491"/>
          <w:attr w:name="phone_prefix" w:val="(8 445)"/>
        </w:smartTagPr>
        <w:r w:rsidR="008833E4" w:rsidRPr="001A2FDF">
          <w:rPr>
            <w:lang w:val="lt-LT"/>
          </w:rPr>
          <w:t>(8 445) 47 491</w:t>
        </w:r>
      </w:smartTag>
      <w:r w:rsidR="008833E4" w:rsidRPr="001A2FDF">
        <w:rPr>
          <w:lang w:val="lt-LT"/>
        </w:rPr>
        <w:t xml:space="preserve">, </w:t>
      </w:r>
      <w:proofErr w:type="spellStart"/>
      <w:r w:rsidR="008833E4" w:rsidRPr="001A2FDF">
        <w:rPr>
          <w:lang w:val="lt-LT"/>
        </w:rPr>
        <w:t>mob.tel</w:t>
      </w:r>
      <w:proofErr w:type="spellEnd"/>
      <w:r w:rsidR="008833E4" w:rsidRPr="001A2FDF">
        <w:rPr>
          <w:lang w:val="lt-LT"/>
        </w:rPr>
        <w:t xml:space="preserve">. – </w:t>
      </w:r>
      <w:smartTag w:uri="schemas-tilde-lv/tildestengine" w:element="phone">
        <w:smartTagPr>
          <w:attr w:name="phone_number" w:val="685 36631"/>
          <w:attr w:name="phone_prefix" w:val="8 "/>
        </w:smartTagPr>
        <w:r w:rsidR="008833E4" w:rsidRPr="001A2FDF">
          <w:rPr>
            <w:lang w:val="lt-LT"/>
          </w:rPr>
          <w:t>8 685 36631</w:t>
        </w:r>
      </w:smartTag>
      <w:r w:rsidR="008833E4" w:rsidRPr="001A2FDF">
        <w:rPr>
          <w:lang w:val="lt-LT"/>
        </w:rPr>
        <w:t>.</w:t>
      </w:r>
    </w:p>
    <w:p w:rsidR="008833E4" w:rsidRPr="001A2FDF" w:rsidRDefault="00975E98" w:rsidP="00C401E9">
      <w:pPr>
        <w:jc w:val="both"/>
        <w:rPr>
          <w:lang w:val="lt-LT"/>
        </w:rPr>
      </w:pPr>
      <w:r w:rsidRPr="001A2FDF">
        <w:rPr>
          <w:lang w:val="lt-LT"/>
        </w:rPr>
        <w:t xml:space="preserve">          </w:t>
      </w:r>
      <w:r w:rsidR="008833E4" w:rsidRPr="001A2FDF">
        <w:rPr>
          <w:lang w:val="lt-LT"/>
        </w:rPr>
        <w:t>Išsilavinimas – 1977</w:t>
      </w:r>
      <w:r w:rsidR="00AA025B" w:rsidRPr="001A2FDF">
        <w:rPr>
          <w:lang w:val="lt-LT"/>
        </w:rPr>
        <w:t xml:space="preserve"> </w:t>
      </w:r>
      <w:r w:rsidR="008833E4" w:rsidRPr="001A2FDF">
        <w:rPr>
          <w:lang w:val="lt-LT"/>
        </w:rPr>
        <w:t>m. baigė Kauno medicinos institutą.</w:t>
      </w:r>
    </w:p>
    <w:p w:rsidR="008833E4" w:rsidRPr="001A2FDF" w:rsidRDefault="00975E98" w:rsidP="00C401E9">
      <w:pPr>
        <w:jc w:val="both"/>
        <w:rPr>
          <w:lang w:val="lt-LT"/>
        </w:rPr>
      </w:pPr>
      <w:r w:rsidRPr="001A2FDF">
        <w:rPr>
          <w:lang w:val="lt-LT"/>
        </w:rPr>
        <w:t xml:space="preserve">          </w:t>
      </w:r>
      <w:r w:rsidR="008833E4" w:rsidRPr="001A2FDF">
        <w:rPr>
          <w:lang w:val="lt-LT"/>
        </w:rPr>
        <w:t>Įstaigai vadovauja nuo 1997 m.</w:t>
      </w:r>
    </w:p>
    <w:p w:rsidR="008833E4" w:rsidRPr="001A2FDF" w:rsidRDefault="00975E98" w:rsidP="00C401E9">
      <w:pPr>
        <w:jc w:val="both"/>
        <w:rPr>
          <w:lang w:val="lt-LT"/>
        </w:rPr>
      </w:pPr>
      <w:r w:rsidRPr="001A2FDF">
        <w:rPr>
          <w:lang w:val="lt-LT"/>
        </w:rPr>
        <w:t xml:space="preserve">          </w:t>
      </w:r>
      <w:r w:rsidR="008833E4" w:rsidRPr="001A2FDF">
        <w:rPr>
          <w:lang w:val="lt-LT"/>
        </w:rPr>
        <w:t>Vyriausiojo gydytojo bruto darbo užmokestis</w:t>
      </w:r>
      <w:r w:rsidR="0031458D" w:rsidRPr="001A2FDF">
        <w:rPr>
          <w:lang w:val="lt-LT"/>
        </w:rPr>
        <w:t xml:space="preserve"> per </w:t>
      </w:r>
      <w:r w:rsidR="008833E4" w:rsidRPr="001A2FDF">
        <w:rPr>
          <w:lang w:val="lt-LT"/>
        </w:rPr>
        <w:t xml:space="preserve"> 201</w:t>
      </w:r>
      <w:r w:rsidR="000D248B" w:rsidRPr="001A2FDF">
        <w:rPr>
          <w:lang w:val="lt-LT"/>
        </w:rPr>
        <w:t>4</w:t>
      </w:r>
      <w:r w:rsidR="00524C7F" w:rsidRPr="001A2FDF">
        <w:rPr>
          <w:lang w:val="lt-LT"/>
        </w:rPr>
        <w:t xml:space="preserve"> </w:t>
      </w:r>
      <w:r w:rsidR="008833E4" w:rsidRPr="001A2FDF">
        <w:rPr>
          <w:lang w:val="lt-LT"/>
        </w:rPr>
        <w:t xml:space="preserve">m. buvo – </w:t>
      </w:r>
      <w:r w:rsidR="00836B54" w:rsidRPr="001A2FDF">
        <w:rPr>
          <w:lang w:val="lt-LT"/>
        </w:rPr>
        <w:t>55</w:t>
      </w:r>
      <w:r w:rsidR="000D248B" w:rsidRPr="001A2FDF">
        <w:rPr>
          <w:lang w:val="lt-LT"/>
        </w:rPr>
        <w:t>944</w:t>
      </w:r>
      <w:r w:rsidR="00C401E9">
        <w:rPr>
          <w:lang w:val="lt-LT"/>
        </w:rPr>
        <w:t>,0</w:t>
      </w:r>
      <w:r w:rsidR="00811065" w:rsidRPr="001A2FDF">
        <w:t xml:space="preserve"> </w:t>
      </w:r>
      <w:r w:rsidRPr="001A2FDF">
        <w:rPr>
          <w:lang w:val="lt-LT"/>
        </w:rPr>
        <w:t xml:space="preserve">Lt, kitoms išmokoms </w:t>
      </w:r>
      <w:r w:rsidR="00811065" w:rsidRPr="001A2FDF">
        <w:rPr>
          <w:lang w:val="lt-LT"/>
        </w:rPr>
        <w:t xml:space="preserve"> </w:t>
      </w:r>
      <w:r w:rsidR="001A2FDF" w:rsidRPr="001A2FDF">
        <w:rPr>
          <w:lang w:val="lt-LT"/>
        </w:rPr>
        <w:t xml:space="preserve">- 619,80 Lt </w:t>
      </w:r>
      <w:r w:rsidR="00C401E9">
        <w:rPr>
          <w:lang w:val="lt-LT"/>
        </w:rPr>
        <w:t>(tobulinimosi kursai, tel.</w:t>
      </w:r>
      <w:r w:rsidR="001A2FDF" w:rsidRPr="001A2FDF">
        <w:rPr>
          <w:lang w:val="lt-LT"/>
        </w:rPr>
        <w:t>).</w:t>
      </w:r>
    </w:p>
    <w:p w:rsidR="008833E4" w:rsidRPr="001A2FDF" w:rsidRDefault="008833E4" w:rsidP="00C401E9">
      <w:pPr>
        <w:jc w:val="both"/>
        <w:rPr>
          <w:b/>
          <w:lang w:val="lt-LT"/>
        </w:rPr>
      </w:pPr>
      <w:r w:rsidRPr="001A2FDF">
        <w:rPr>
          <w:b/>
          <w:lang w:val="lt-LT"/>
        </w:rPr>
        <w:t>9. Viešosios įstaigos išlaidos kolegialių organų kiekvieno nario darbo užmokesčiui ir kitoms</w:t>
      </w:r>
    </w:p>
    <w:p w:rsidR="008833E4" w:rsidRPr="001A2FDF" w:rsidRDefault="008833E4" w:rsidP="00C401E9">
      <w:pPr>
        <w:jc w:val="both"/>
        <w:rPr>
          <w:b/>
          <w:lang w:val="lt-LT"/>
        </w:rPr>
      </w:pPr>
      <w:r w:rsidRPr="001A2FDF">
        <w:rPr>
          <w:b/>
          <w:lang w:val="lt-LT"/>
        </w:rPr>
        <w:t>įstaigos kolegialių organų narių išmokoms.</w:t>
      </w:r>
    </w:p>
    <w:p w:rsidR="008833E4" w:rsidRPr="001A2FDF" w:rsidRDefault="00975E98" w:rsidP="00C401E9">
      <w:pPr>
        <w:jc w:val="both"/>
        <w:rPr>
          <w:lang w:val="lt-LT"/>
        </w:rPr>
      </w:pPr>
      <w:r w:rsidRPr="001A2FDF">
        <w:rPr>
          <w:lang w:val="lt-LT"/>
        </w:rPr>
        <w:t xml:space="preserve">         </w:t>
      </w:r>
      <w:r w:rsidR="008833E4" w:rsidRPr="001A2FDF">
        <w:rPr>
          <w:lang w:val="lt-LT"/>
        </w:rPr>
        <w:t>Darbo užmokestis kolegialiems</w:t>
      </w:r>
      <w:r w:rsidR="00C4115A" w:rsidRPr="001A2FDF">
        <w:rPr>
          <w:lang w:val="lt-LT"/>
        </w:rPr>
        <w:t xml:space="preserve"> organams</w:t>
      </w:r>
      <w:r w:rsidR="008833E4" w:rsidRPr="001A2FDF">
        <w:rPr>
          <w:lang w:val="lt-LT"/>
        </w:rPr>
        <w:t xml:space="preserve"> nemokamas, nes dirba visuome</w:t>
      </w:r>
      <w:r w:rsidR="00C4115A" w:rsidRPr="001A2FDF">
        <w:rPr>
          <w:lang w:val="lt-LT"/>
        </w:rPr>
        <w:t>niniais pagrindais.</w:t>
      </w:r>
    </w:p>
    <w:p w:rsidR="00975E98" w:rsidRPr="001A2FDF" w:rsidRDefault="00C4115A" w:rsidP="00C401E9">
      <w:pPr>
        <w:jc w:val="both"/>
        <w:rPr>
          <w:b/>
          <w:lang w:val="lt-LT"/>
        </w:rPr>
      </w:pPr>
      <w:r w:rsidRPr="001A2FDF">
        <w:rPr>
          <w:b/>
          <w:lang w:val="lt-LT"/>
        </w:rPr>
        <w:t>10. Viešosios įstaigos išlaidos išmokoms su viešosios įstai</w:t>
      </w:r>
      <w:r w:rsidR="00AA025B" w:rsidRPr="001A2FDF">
        <w:rPr>
          <w:b/>
          <w:lang w:val="lt-LT"/>
        </w:rPr>
        <w:t>gos dalininku susijusiems</w:t>
      </w:r>
    </w:p>
    <w:p w:rsidR="00C4115A" w:rsidRPr="001A2FDF" w:rsidRDefault="00975E98" w:rsidP="00C401E9">
      <w:pPr>
        <w:jc w:val="both"/>
        <w:rPr>
          <w:b/>
          <w:lang w:val="lt-LT"/>
        </w:rPr>
      </w:pPr>
      <w:r w:rsidRPr="001A2FDF">
        <w:rPr>
          <w:b/>
          <w:lang w:val="lt-LT"/>
        </w:rPr>
        <w:t xml:space="preserve"> asmen</w:t>
      </w:r>
      <w:r w:rsidR="00C4115A" w:rsidRPr="001A2FDF">
        <w:rPr>
          <w:b/>
          <w:lang w:val="lt-LT"/>
        </w:rPr>
        <w:t>ims, nurodytiems Lietuvos Respublikos Viešųjų įstaigų įstatymo 3 straipsnio 3 dalyje.</w:t>
      </w:r>
    </w:p>
    <w:p w:rsidR="00C4115A" w:rsidRPr="001A2FDF" w:rsidRDefault="00975E98" w:rsidP="00C401E9">
      <w:pPr>
        <w:jc w:val="both"/>
        <w:rPr>
          <w:lang w:val="lt-LT"/>
        </w:rPr>
      </w:pPr>
      <w:r w:rsidRPr="001A2FDF">
        <w:rPr>
          <w:lang w:val="lt-LT"/>
        </w:rPr>
        <w:t xml:space="preserve">    </w:t>
      </w:r>
      <w:r w:rsidR="0031458D" w:rsidRPr="001A2FDF">
        <w:rPr>
          <w:lang w:val="lt-LT"/>
        </w:rPr>
        <w:t xml:space="preserve">Per </w:t>
      </w:r>
      <w:r w:rsidR="00640A5B" w:rsidRPr="001A2FDF">
        <w:rPr>
          <w:lang w:val="lt-LT"/>
        </w:rPr>
        <w:t>201</w:t>
      </w:r>
      <w:r w:rsidR="000D248B" w:rsidRPr="001A2FDF">
        <w:rPr>
          <w:lang w:val="lt-LT"/>
        </w:rPr>
        <w:t>4</w:t>
      </w:r>
      <w:r w:rsidR="0031458D" w:rsidRPr="001A2FDF">
        <w:rPr>
          <w:lang w:val="lt-LT"/>
        </w:rPr>
        <w:t xml:space="preserve"> metus</w:t>
      </w:r>
      <w:r w:rsidR="00C4115A" w:rsidRPr="001A2FDF">
        <w:rPr>
          <w:lang w:val="lt-LT"/>
        </w:rPr>
        <w:t xml:space="preserve"> su viešosios įstaigos dalininku susij</w:t>
      </w:r>
      <w:r w:rsidR="007B067D" w:rsidRPr="001A2FDF">
        <w:rPr>
          <w:lang w:val="lt-LT"/>
        </w:rPr>
        <w:t>usiems asmenims išmokų</w:t>
      </w:r>
      <w:r w:rsidRPr="001A2FDF">
        <w:rPr>
          <w:lang w:val="lt-LT"/>
        </w:rPr>
        <w:t xml:space="preserve"> </w:t>
      </w:r>
      <w:r w:rsidR="00C4115A" w:rsidRPr="001A2FDF">
        <w:rPr>
          <w:lang w:val="lt-LT"/>
        </w:rPr>
        <w:t xml:space="preserve"> nebuvo.</w:t>
      </w:r>
    </w:p>
    <w:p w:rsidR="00205EC4" w:rsidRDefault="00811065" w:rsidP="00C401E9">
      <w:pPr>
        <w:jc w:val="both"/>
        <w:rPr>
          <w:lang w:val="lt-LT"/>
        </w:rPr>
      </w:pPr>
      <w:r w:rsidRPr="001A2FDF">
        <w:rPr>
          <w:lang w:val="lt-LT"/>
        </w:rPr>
        <w:t xml:space="preserve"> </w:t>
      </w:r>
    </w:p>
    <w:p w:rsidR="001A2FDF" w:rsidRPr="001A2FDF" w:rsidRDefault="00C401E9" w:rsidP="00C401E9">
      <w:pPr>
        <w:jc w:val="both"/>
        <w:rPr>
          <w:lang w:val="lt-LT"/>
        </w:rPr>
      </w:pPr>
      <w:r>
        <w:rPr>
          <w:lang w:val="lt-LT"/>
        </w:rPr>
        <w:t xml:space="preserve">                                      </w:t>
      </w:r>
      <w:r w:rsidR="001A2FDF">
        <w:rPr>
          <w:lang w:val="lt-LT"/>
        </w:rPr>
        <w:t>_________________________</w:t>
      </w:r>
      <w:r>
        <w:rPr>
          <w:lang w:val="lt-LT"/>
        </w:rPr>
        <w:t>________</w:t>
      </w:r>
    </w:p>
    <w:p w:rsidR="007D1C06" w:rsidRPr="001A2FDF" w:rsidRDefault="007D1C06" w:rsidP="00811065">
      <w:pPr>
        <w:jc w:val="center"/>
        <w:rPr>
          <w:lang w:val="lt-LT"/>
        </w:rPr>
      </w:pPr>
    </w:p>
    <w:p w:rsidR="007D1C06" w:rsidRPr="001A2FDF" w:rsidRDefault="007D1C06" w:rsidP="00811065">
      <w:pPr>
        <w:jc w:val="center"/>
        <w:rPr>
          <w:lang w:val="lt-LT"/>
        </w:rPr>
      </w:pPr>
    </w:p>
    <w:p w:rsidR="007D1C06" w:rsidRPr="001A2FDF" w:rsidRDefault="007D1C06" w:rsidP="00811065">
      <w:pPr>
        <w:jc w:val="center"/>
        <w:rPr>
          <w:lang w:val="lt-LT"/>
        </w:rPr>
      </w:pPr>
    </w:p>
    <w:p w:rsidR="009A3E66" w:rsidRPr="001A2FDF" w:rsidRDefault="009A3E66" w:rsidP="009A3E66">
      <w:pPr>
        <w:jc w:val="both"/>
        <w:rPr>
          <w:lang w:val="lt-LT"/>
        </w:rPr>
      </w:pPr>
    </w:p>
    <w:sectPr w:rsidR="009A3E66" w:rsidRPr="001A2FDF" w:rsidSect="00340871">
      <w:headerReference w:type="even" r:id="rId9"/>
      <w:headerReference w:type="default" r:id="rId10"/>
      <w:pgSz w:w="11906" w:h="16838"/>
      <w:pgMar w:top="709" w:right="851"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15" w:rsidRDefault="00577C15">
      <w:r>
        <w:separator/>
      </w:r>
    </w:p>
  </w:endnote>
  <w:endnote w:type="continuationSeparator" w:id="0">
    <w:p w:rsidR="00577C15" w:rsidRDefault="0057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15" w:rsidRDefault="00577C15">
      <w:r>
        <w:separator/>
      </w:r>
    </w:p>
  </w:footnote>
  <w:footnote w:type="continuationSeparator" w:id="0">
    <w:p w:rsidR="00577C15" w:rsidRDefault="00577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DE" w:rsidRDefault="00581EDE" w:rsidP="00581ED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81EDE" w:rsidRDefault="00581E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DE" w:rsidRDefault="00581EDE" w:rsidP="00581ED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774A">
      <w:rPr>
        <w:rStyle w:val="Puslapionumeris"/>
        <w:noProof/>
      </w:rPr>
      <w:t>2</w:t>
    </w:r>
    <w:r>
      <w:rPr>
        <w:rStyle w:val="Puslapionumeris"/>
      </w:rPr>
      <w:fldChar w:fldCharType="end"/>
    </w:r>
  </w:p>
  <w:p w:rsidR="00581EDE" w:rsidRDefault="00581E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A52"/>
    <w:multiLevelType w:val="hybridMultilevel"/>
    <w:tmpl w:val="88F4756E"/>
    <w:lvl w:ilvl="0" w:tplc="B232B754">
      <w:start w:val="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17333B4B"/>
    <w:multiLevelType w:val="hybridMultilevel"/>
    <w:tmpl w:val="7BE45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743411"/>
    <w:multiLevelType w:val="multilevel"/>
    <w:tmpl w:val="46ACA99E"/>
    <w:lvl w:ilvl="0">
      <w:start w:val="1"/>
      <w:numFmt w:val="decimal"/>
      <w:lvlText w:val="%1."/>
      <w:lvlJc w:val="left"/>
      <w:pPr>
        <w:tabs>
          <w:tab w:val="num" w:pos="420"/>
        </w:tabs>
        <w:ind w:left="420" w:hanging="420"/>
      </w:pPr>
      <w:rPr>
        <w:rFonts w:hint="default"/>
        <w:u w:val="none"/>
      </w:rPr>
    </w:lvl>
    <w:lvl w:ilvl="1">
      <w:start w:val="1"/>
      <w:numFmt w:val="decimal"/>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nsid w:val="21F02673"/>
    <w:multiLevelType w:val="hybridMultilevel"/>
    <w:tmpl w:val="1B643E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F26677"/>
    <w:multiLevelType w:val="multilevel"/>
    <w:tmpl w:val="05608B4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7EF38A2"/>
    <w:multiLevelType w:val="hybridMultilevel"/>
    <w:tmpl w:val="6A663748"/>
    <w:lvl w:ilvl="0" w:tplc="880E0274">
      <w:start w:val="1"/>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7A1C5E22"/>
    <w:multiLevelType w:val="hybridMultilevel"/>
    <w:tmpl w:val="C560A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66"/>
    <w:rsid w:val="00000091"/>
    <w:rsid w:val="00001EBE"/>
    <w:rsid w:val="00025985"/>
    <w:rsid w:val="00030857"/>
    <w:rsid w:val="000412F6"/>
    <w:rsid w:val="00052E23"/>
    <w:rsid w:val="00084BBC"/>
    <w:rsid w:val="000B3F9C"/>
    <w:rsid w:val="000C5AF3"/>
    <w:rsid w:val="000C7492"/>
    <w:rsid w:val="000C774A"/>
    <w:rsid w:val="000D248B"/>
    <w:rsid w:val="000E25D1"/>
    <w:rsid w:val="000E3E35"/>
    <w:rsid w:val="000F7262"/>
    <w:rsid w:val="001112D2"/>
    <w:rsid w:val="00113E14"/>
    <w:rsid w:val="001322C7"/>
    <w:rsid w:val="0013555E"/>
    <w:rsid w:val="00150310"/>
    <w:rsid w:val="001A2FDF"/>
    <w:rsid w:val="001B2E99"/>
    <w:rsid w:val="00205EC4"/>
    <w:rsid w:val="00206544"/>
    <w:rsid w:val="00206A20"/>
    <w:rsid w:val="0022137D"/>
    <w:rsid w:val="00223557"/>
    <w:rsid w:val="00233218"/>
    <w:rsid w:val="00260F7D"/>
    <w:rsid w:val="00262F97"/>
    <w:rsid w:val="00276FCD"/>
    <w:rsid w:val="00281416"/>
    <w:rsid w:val="002B39C9"/>
    <w:rsid w:val="002B6542"/>
    <w:rsid w:val="002D4001"/>
    <w:rsid w:val="002D54E1"/>
    <w:rsid w:val="0031458D"/>
    <w:rsid w:val="00340871"/>
    <w:rsid w:val="00351669"/>
    <w:rsid w:val="00370F6A"/>
    <w:rsid w:val="00371439"/>
    <w:rsid w:val="0039402D"/>
    <w:rsid w:val="003D791B"/>
    <w:rsid w:val="003E70BA"/>
    <w:rsid w:val="00442BAC"/>
    <w:rsid w:val="004434AB"/>
    <w:rsid w:val="00443EEF"/>
    <w:rsid w:val="00470B36"/>
    <w:rsid w:val="0048674D"/>
    <w:rsid w:val="00495162"/>
    <w:rsid w:val="00496500"/>
    <w:rsid w:val="004A4D9C"/>
    <w:rsid w:val="004F33B3"/>
    <w:rsid w:val="00516BFF"/>
    <w:rsid w:val="005234E7"/>
    <w:rsid w:val="00524C7F"/>
    <w:rsid w:val="005305AB"/>
    <w:rsid w:val="00543604"/>
    <w:rsid w:val="00552956"/>
    <w:rsid w:val="00577C15"/>
    <w:rsid w:val="00581EDE"/>
    <w:rsid w:val="00592FD9"/>
    <w:rsid w:val="005B2576"/>
    <w:rsid w:val="005C5F84"/>
    <w:rsid w:val="005D43BA"/>
    <w:rsid w:val="005D6178"/>
    <w:rsid w:val="005E670B"/>
    <w:rsid w:val="00600A3F"/>
    <w:rsid w:val="00602EB0"/>
    <w:rsid w:val="00616F63"/>
    <w:rsid w:val="00623AD8"/>
    <w:rsid w:val="006339FF"/>
    <w:rsid w:val="00640A5B"/>
    <w:rsid w:val="00680F17"/>
    <w:rsid w:val="00692908"/>
    <w:rsid w:val="006D339D"/>
    <w:rsid w:val="00723EC4"/>
    <w:rsid w:val="00746381"/>
    <w:rsid w:val="00794D1B"/>
    <w:rsid w:val="007B067D"/>
    <w:rsid w:val="007B21FE"/>
    <w:rsid w:val="007B409A"/>
    <w:rsid w:val="007B7366"/>
    <w:rsid w:val="007D1C06"/>
    <w:rsid w:val="00802564"/>
    <w:rsid w:val="00811065"/>
    <w:rsid w:val="00836B54"/>
    <w:rsid w:val="0084292F"/>
    <w:rsid w:val="00874367"/>
    <w:rsid w:val="00875F1E"/>
    <w:rsid w:val="008833E4"/>
    <w:rsid w:val="00884706"/>
    <w:rsid w:val="00893A6B"/>
    <w:rsid w:val="008A32B8"/>
    <w:rsid w:val="008C7480"/>
    <w:rsid w:val="008D0928"/>
    <w:rsid w:val="008D33E7"/>
    <w:rsid w:val="008D6237"/>
    <w:rsid w:val="00903CC6"/>
    <w:rsid w:val="00906121"/>
    <w:rsid w:val="00907CCD"/>
    <w:rsid w:val="0093796B"/>
    <w:rsid w:val="009420F8"/>
    <w:rsid w:val="009438BD"/>
    <w:rsid w:val="00950A0D"/>
    <w:rsid w:val="00975E98"/>
    <w:rsid w:val="009850A8"/>
    <w:rsid w:val="009912F3"/>
    <w:rsid w:val="009A3E66"/>
    <w:rsid w:val="009C0220"/>
    <w:rsid w:val="009D44BA"/>
    <w:rsid w:val="009F7AFA"/>
    <w:rsid w:val="00A03CEE"/>
    <w:rsid w:val="00A07CF6"/>
    <w:rsid w:val="00A1455E"/>
    <w:rsid w:val="00A41790"/>
    <w:rsid w:val="00A47271"/>
    <w:rsid w:val="00A474EF"/>
    <w:rsid w:val="00A63C34"/>
    <w:rsid w:val="00A81D1D"/>
    <w:rsid w:val="00AA025B"/>
    <w:rsid w:val="00AA0D2F"/>
    <w:rsid w:val="00AA5E56"/>
    <w:rsid w:val="00AC19FF"/>
    <w:rsid w:val="00B2164A"/>
    <w:rsid w:val="00B6122C"/>
    <w:rsid w:val="00B7046E"/>
    <w:rsid w:val="00B91EC6"/>
    <w:rsid w:val="00B94797"/>
    <w:rsid w:val="00BD1C2C"/>
    <w:rsid w:val="00BE4CDB"/>
    <w:rsid w:val="00C15C9B"/>
    <w:rsid w:val="00C31804"/>
    <w:rsid w:val="00C401E9"/>
    <w:rsid w:val="00C4115A"/>
    <w:rsid w:val="00C42407"/>
    <w:rsid w:val="00CA392B"/>
    <w:rsid w:val="00CE0D2B"/>
    <w:rsid w:val="00CF3D86"/>
    <w:rsid w:val="00D05EDF"/>
    <w:rsid w:val="00D241D9"/>
    <w:rsid w:val="00D367A8"/>
    <w:rsid w:val="00D66727"/>
    <w:rsid w:val="00D902AD"/>
    <w:rsid w:val="00DA0093"/>
    <w:rsid w:val="00DB43A7"/>
    <w:rsid w:val="00DC2E6C"/>
    <w:rsid w:val="00DC53D2"/>
    <w:rsid w:val="00DD2448"/>
    <w:rsid w:val="00E409DA"/>
    <w:rsid w:val="00E62194"/>
    <w:rsid w:val="00E87F52"/>
    <w:rsid w:val="00E906D3"/>
    <w:rsid w:val="00E977D1"/>
    <w:rsid w:val="00F2098E"/>
    <w:rsid w:val="00F31604"/>
    <w:rsid w:val="00F67D85"/>
    <w:rsid w:val="00FA2365"/>
    <w:rsid w:val="00FA52ED"/>
    <w:rsid w:val="00FB3B66"/>
    <w:rsid w:val="00FF2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
  <w:smartTagType w:namespaceuri="schemas-tilde-lv/tildestengine"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A3E66"/>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A3E66"/>
    <w:rPr>
      <w:color w:val="0000FF"/>
      <w:u w:val="single"/>
    </w:rPr>
  </w:style>
  <w:style w:type="table" w:styleId="Lentelstinklelis">
    <w:name w:val="Table Grid"/>
    <w:basedOn w:val="prastojilentel"/>
    <w:rsid w:val="009A3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9A3E66"/>
    <w:pPr>
      <w:tabs>
        <w:tab w:val="center" w:pos="4819"/>
        <w:tab w:val="right" w:pos="9638"/>
      </w:tabs>
    </w:pPr>
  </w:style>
  <w:style w:type="character" w:styleId="Puslapionumeris">
    <w:name w:val="page number"/>
    <w:basedOn w:val="Numatytasispastraiposriftas"/>
    <w:rsid w:val="009A3E66"/>
  </w:style>
  <w:style w:type="paragraph" w:styleId="Betarp">
    <w:name w:val="No Spacing"/>
    <w:qFormat/>
    <w:rsid w:val="00DD2448"/>
    <w:rPr>
      <w:rFonts w:ascii="Calibri" w:eastAsia="Calibri" w:hAnsi="Calibri"/>
      <w:sz w:val="22"/>
      <w:szCs w:val="22"/>
      <w:lang w:eastAsia="en-US"/>
    </w:rPr>
  </w:style>
  <w:style w:type="paragraph" w:styleId="Debesliotekstas">
    <w:name w:val="Balloon Text"/>
    <w:basedOn w:val="prastasis"/>
    <w:semiHidden/>
    <w:rsid w:val="007B7366"/>
    <w:rPr>
      <w:rFonts w:ascii="Tahoma" w:hAnsi="Tahoma" w:cs="Tahoma"/>
      <w:sz w:val="16"/>
      <w:szCs w:val="16"/>
    </w:rPr>
  </w:style>
  <w:style w:type="paragraph" w:styleId="Porat">
    <w:name w:val="footer"/>
    <w:basedOn w:val="prastasis"/>
    <w:link w:val="PoratDiagrama"/>
    <w:rsid w:val="00113E14"/>
    <w:pPr>
      <w:tabs>
        <w:tab w:val="center" w:pos="4819"/>
        <w:tab w:val="right" w:pos="9638"/>
      </w:tabs>
    </w:pPr>
  </w:style>
  <w:style w:type="character" w:customStyle="1" w:styleId="PoratDiagrama">
    <w:name w:val="Poraštė Diagrama"/>
    <w:link w:val="Porat"/>
    <w:rsid w:val="00113E14"/>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A3E66"/>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A3E66"/>
    <w:rPr>
      <w:color w:val="0000FF"/>
      <w:u w:val="single"/>
    </w:rPr>
  </w:style>
  <w:style w:type="table" w:styleId="Lentelstinklelis">
    <w:name w:val="Table Grid"/>
    <w:basedOn w:val="prastojilentel"/>
    <w:rsid w:val="009A3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9A3E66"/>
    <w:pPr>
      <w:tabs>
        <w:tab w:val="center" w:pos="4819"/>
        <w:tab w:val="right" w:pos="9638"/>
      </w:tabs>
    </w:pPr>
  </w:style>
  <w:style w:type="character" w:styleId="Puslapionumeris">
    <w:name w:val="page number"/>
    <w:basedOn w:val="Numatytasispastraiposriftas"/>
    <w:rsid w:val="009A3E66"/>
  </w:style>
  <w:style w:type="paragraph" w:styleId="Betarp">
    <w:name w:val="No Spacing"/>
    <w:qFormat/>
    <w:rsid w:val="00DD2448"/>
    <w:rPr>
      <w:rFonts w:ascii="Calibri" w:eastAsia="Calibri" w:hAnsi="Calibri"/>
      <w:sz w:val="22"/>
      <w:szCs w:val="22"/>
      <w:lang w:eastAsia="en-US"/>
    </w:rPr>
  </w:style>
  <w:style w:type="paragraph" w:styleId="Debesliotekstas">
    <w:name w:val="Balloon Text"/>
    <w:basedOn w:val="prastasis"/>
    <w:semiHidden/>
    <w:rsid w:val="007B7366"/>
    <w:rPr>
      <w:rFonts w:ascii="Tahoma" w:hAnsi="Tahoma" w:cs="Tahoma"/>
      <w:sz w:val="16"/>
      <w:szCs w:val="16"/>
    </w:rPr>
  </w:style>
  <w:style w:type="paragraph" w:styleId="Porat">
    <w:name w:val="footer"/>
    <w:basedOn w:val="prastasis"/>
    <w:link w:val="PoratDiagrama"/>
    <w:rsid w:val="00113E14"/>
    <w:pPr>
      <w:tabs>
        <w:tab w:val="center" w:pos="4819"/>
        <w:tab w:val="right" w:pos="9638"/>
      </w:tabs>
    </w:pPr>
  </w:style>
  <w:style w:type="character" w:customStyle="1" w:styleId="PoratDiagrama">
    <w:name w:val="Poraštė Diagrama"/>
    <w:link w:val="Porat"/>
    <w:rsid w:val="00113E14"/>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enos.pspc@kretinga.omnitel.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7108</Words>
  <Characters>4053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Kartenos PSPC</Company>
  <LinksUpToDate>false</LinksUpToDate>
  <CharactersWithSpaces>11139</CharactersWithSpaces>
  <SharedDoc>false</SharedDoc>
  <HLinks>
    <vt:vector size="6" baseType="variant">
      <vt:variant>
        <vt:i4>4915324</vt:i4>
      </vt:variant>
      <vt:variant>
        <vt:i4>0</vt:i4>
      </vt:variant>
      <vt:variant>
        <vt:i4>0</vt:i4>
      </vt:variant>
      <vt:variant>
        <vt:i4>5</vt:i4>
      </vt:variant>
      <vt:variant>
        <vt:lpwstr>mailto:kartenos.pspc@kretinga.omnitel.net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Kartenos PSPC</dc:creator>
  <cp:lastModifiedBy>user</cp:lastModifiedBy>
  <cp:revision>8</cp:revision>
  <cp:lastPrinted>2014-04-03T14:16:00Z</cp:lastPrinted>
  <dcterms:created xsi:type="dcterms:W3CDTF">2015-03-19T13:40:00Z</dcterms:created>
  <dcterms:modified xsi:type="dcterms:W3CDTF">2015-03-27T11:43:00Z</dcterms:modified>
</cp:coreProperties>
</file>