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02" w:rsidRDefault="00C41702" w:rsidP="00C41702">
      <w:r>
        <w:t xml:space="preserve">                                                                                            PRITARTA</w:t>
      </w:r>
    </w:p>
    <w:p w:rsidR="00C41702" w:rsidRPr="007B7366" w:rsidRDefault="00C41702" w:rsidP="00C41702">
      <w:r>
        <w:t xml:space="preserve">                                                                                            Kretingos rajono savivaldybės tarybos                                                                                 </w:t>
      </w:r>
    </w:p>
    <w:p w:rsidR="00C41702" w:rsidRDefault="00C41702" w:rsidP="00C41702">
      <w:r w:rsidRPr="000B3F9C">
        <w:t xml:space="preserve">                                                              </w:t>
      </w:r>
      <w:r>
        <w:t xml:space="preserve">                              </w:t>
      </w:r>
      <w:r w:rsidRPr="000B3F9C">
        <w:t xml:space="preserve">2015 m. </w:t>
      </w:r>
      <w:r>
        <w:t xml:space="preserve">kovo </w:t>
      </w:r>
      <w:r w:rsidR="0018500D">
        <w:t xml:space="preserve">26 </w:t>
      </w:r>
      <w:r>
        <w:t xml:space="preserve">d. </w:t>
      </w:r>
      <w:r w:rsidRPr="000B3F9C">
        <w:t>sprendimu N</w:t>
      </w:r>
      <w:r>
        <w:t>r.</w:t>
      </w:r>
      <w:r w:rsidR="0018500D">
        <w:t xml:space="preserve"> </w:t>
      </w:r>
      <w:r>
        <w:t>T</w:t>
      </w:r>
      <w:r w:rsidR="0018500D">
        <w:t>2-</w:t>
      </w:r>
      <w:r w:rsidR="00236168">
        <w:t>66</w:t>
      </w:r>
    </w:p>
    <w:p w:rsidR="00C41702" w:rsidRDefault="00C41702" w:rsidP="00CC4F57">
      <w:pPr>
        <w:autoSpaceDE w:val="0"/>
        <w:autoSpaceDN w:val="0"/>
        <w:adjustRightInd w:val="0"/>
        <w:jc w:val="center"/>
      </w:pPr>
      <w:r>
        <w:rPr>
          <w:b/>
        </w:rPr>
        <w:t xml:space="preserve">                                      </w:t>
      </w:r>
      <w:r w:rsidRPr="00C41702">
        <w:t>2 priedas</w:t>
      </w:r>
    </w:p>
    <w:p w:rsidR="00C41702" w:rsidRPr="00C41702" w:rsidRDefault="00C41702" w:rsidP="00CC4F57">
      <w:pPr>
        <w:autoSpaceDE w:val="0"/>
        <w:autoSpaceDN w:val="0"/>
        <w:adjustRightInd w:val="0"/>
        <w:jc w:val="center"/>
      </w:pPr>
    </w:p>
    <w:p w:rsidR="00A46C96" w:rsidRDefault="00A46C96" w:rsidP="00CC4F57">
      <w:pPr>
        <w:autoSpaceDE w:val="0"/>
        <w:autoSpaceDN w:val="0"/>
        <w:adjustRightInd w:val="0"/>
        <w:jc w:val="center"/>
        <w:rPr>
          <w:b/>
        </w:rPr>
      </w:pPr>
      <w:r>
        <w:rPr>
          <w:b/>
        </w:rPr>
        <w:t>KRETINGOS RAJONO SAVIVALDYBĖS VIEŠOSIOS ĮSTAIGOS</w:t>
      </w:r>
    </w:p>
    <w:p w:rsidR="00EB06D7" w:rsidRPr="007E65DF" w:rsidRDefault="00EB06D7" w:rsidP="00CC4F57">
      <w:pPr>
        <w:autoSpaceDE w:val="0"/>
        <w:autoSpaceDN w:val="0"/>
        <w:adjustRightInd w:val="0"/>
        <w:jc w:val="center"/>
        <w:rPr>
          <w:b/>
        </w:rPr>
      </w:pPr>
      <w:r w:rsidRPr="007E65DF">
        <w:rPr>
          <w:b/>
        </w:rPr>
        <w:t>KR</w:t>
      </w:r>
      <w:r>
        <w:rPr>
          <w:b/>
        </w:rPr>
        <w:t xml:space="preserve">ETINGOS LIGONINĖS </w:t>
      </w:r>
      <w:r w:rsidR="00F71B71">
        <w:rPr>
          <w:b/>
        </w:rPr>
        <w:t>201</w:t>
      </w:r>
      <w:r w:rsidR="00AA7529">
        <w:rPr>
          <w:b/>
        </w:rPr>
        <w:t>4</w:t>
      </w:r>
      <w:r w:rsidR="00F71B71">
        <w:rPr>
          <w:b/>
        </w:rPr>
        <w:t xml:space="preserve"> M.</w:t>
      </w:r>
      <w:r w:rsidR="00CC4F57">
        <w:rPr>
          <w:b/>
        </w:rPr>
        <w:t>VEIKLOS</w:t>
      </w:r>
      <w:r w:rsidRPr="007E65DF">
        <w:rPr>
          <w:b/>
        </w:rPr>
        <w:t xml:space="preserve"> ATASKAITA</w:t>
      </w:r>
    </w:p>
    <w:p w:rsidR="00EB06D7" w:rsidRDefault="00EB06D7" w:rsidP="00EB06D7">
      <w:pPr>
        <w:autoSpaceDE w:val="0"/>
        <w:autoSpaceDN w:val="0"/>
        <w:adjustRightInd w:val="0"/>
      </w:pPr>
    </w:p>
    <w:p w:rsidR="00F92B77" w:rsidRPr="00F92B77" w:rsidRDefault="00F92B77" w:rsidP="00EB06D7">
      <w:pPr>
        <w:autoSpaceDE w:val="0"/>
        <w:autoSpaceDN w:val="0"/>
        <w:adjustRightInd w:val="0"/>
        <w:rPr>
          <w:b/>
        </w:rPr>
      </w:pPr>
      <w:r w:rsidRPr="00F92B77">
        <w:rPr>
          <w:b/>
        </w:rPr>
        <w:t>1. Informacija apie viešosios įstaigos veiklos tikslus, pobūdį ir veiklos rezultatus per finansinius metus</w:t>
      </w:r>
      <w:r w:rsidR="00AF7FFC">
        <w:rPr>
          <w:b/>
        </w:rPr>
        <w:t>.</w:t>
      </w:r>
    </w:p>
    <w:p w:rsidR="00EB06D7" w:rsidRPr="00F92B77" w:rsidRDefault="00F92B77" w:rsidP="00F92B77">
      <w:pPr>
        <w:tabs>
          <w:tab w:val="left" w:pos="360"/>
        </w:tabs>
        <w:autoSpaceDE w:val="0"/>
        <w:autoSpaceDN w:val="0"/>
        <w:adjustRightInd w:val="0"/>
        <w:rPr>
          <w:bCs/>
          <w:u w:val="single"/>
        </w:rPr>
      </w:pPr>
      <w:r>
        <w:rPr>
          <w:bCs/>
          <w:u w:val="single"/>
        </w:rPr>
        <w:t>1.1.</w:t>
      </w:r>
      <w:r w:rsidR="00EB06D7" w:rsidRPr="00F92B77">
        <w:rPr>
          <w:bCs/>
          <w:u w:val="single"/>
        </w:rPr>
        <w:t>Įstaigos pristatymas</w:t>
      </w:r>
    </w:p>
    <w:p w:rsidR="00EB06D7" w:rsidRDefault="00EB06D7" w:rsidP="00EB06D7">
      <w:pPr>
        <w:autoSpaceDE w:val="0"/>
        <w:autoSpaceDN w:val="0"/>
        <w:adjustRightInd w:val="0"/>
      </w:pPr>
    </w:p>
    <w:tbl>
      <w:tblPr>
        <w:tblW w:w="0" w:type="auto"/>
        <w:tblInd w:w="108" w:type="dxa"/>
        <w:tblLayout w:type="fixed"/>
        <w:tblLook w:val="0000" w:firstRow="0" w:lastRow="0" w:firstColumn="0" w:lastColumn="0" w:noHBand="0" w:noVBand="0"/>
      </w:tblPr>
      <w:tblGrid>
        <w:gridCol w:w="4500"/>
        <w:gridCol w:w="4680"/>
      </w:tblGrid>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1.1 Juridinio asmens pavadinimas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 xml:space="preserve"> </w:t>
            </w:r>
            <w:proofErr w:type="spellStart"/>
            <w:r>
              <w:t>VšĮ</w:t>
            </w:r>
            <w:proofErr w:type="spellEnd"/>
            <w:r>
              <w:t xml:space="preserve"> Kretingos ligoninė</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Registracijos adresas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Žemaitės al.1</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Pašto kodas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LT- 97106</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Miestas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Kretinga</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Šalis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Lietuva</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Įstaigos vadovas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proofErr w:type="spellStart"/>
            <w:r>
              <w:t>VšĮ</w:t>
            </w:r>
            <w:proofErr w:type="spellEnd"/>
            <w:r>
              <w:t xml:space="preserve"> Kretingos ligoninės vyr</w:t>
            </w:r>
            <w:r w:rsidR="00A4642B">
              <w:t>iausioji</w:t>
            </w:r>
            <w:r>
              <w:t xml:space="preserve"> gydytoja</w:t>
            </w:r>
          </w:p>
          <w:p w:rsidR="00EB06D7" w:rsidRDefault="00EB06D7" w:rsidP="00EB06D7">
            <w:pPr>
              <w:autoSpaceDE w:val="0"/>
              <w:autoSpaceDN w:val="0"/>
              <w:adjustRightInd w:val="0"/>
            </w:pPr>
            <w:r>
              <w:t xml:space="preserve">Ilona </w:t>
            </w:r>
            <w:proofErr w:type="spellStart"/>
            <w:r>
              <w:t>Volskienė</w:t>
            </w:r>
            <w:proofErr w:type="spellEnd"/>
          </w:p>
        </w:tc>
      </w:tr>
      <w:tr w:rsidR="008D7A50">
        <w:trPr>
          <w:trHeight w:val="180"/>
        </w:trPr>
        <w:tc>
          <w:tcPr>
            <w:tcW w:w="4500" w:type="dxa"/>
            <w:tcBorders>
              <w:top w:val="single" w:sz="6" w:space="0" w:color="auto"/>
              <w:left w:val="single" w:sz="6" w:space="0" w:color="auto"/>
              <w:bottom w:val="single" w:sz="6" w:space="0" w:color="auto"/>
              <w:right w:val="single" w:sz="6" w:space="0" w:color="auto"/>
            </w:tcBorders>
          </w:tcPr>
          <w:p w:rsidR="008D7A50" w:rsidRDefault="008D7A50" w:rsidP="00EB06D7">
            <w:pPr>
              <w:autoSpaceDE w:val="0"/>
              <w:autoSpaceDN w:val="0"/>
              <w:adjustRightInd w:val="0"/>
            </w:pPr>
            <w:r>
              <w:t>Interneto puslapis</w:t>
            </w:r>
          </w:p>
        </w:tc>
        <w:tc>
          <w:tcPr>
            <w:tcW w:w="4680" w:type="dxa"/>
            <w:tcBorders>
              <w:top w:val="single" w:sz="6" w:space="0" w:color="auto"/>
              <w:left w:val="single" w:sz="6" w:space="0" w:color="auto"/>
              <w:bottom w:val="single" w:sz="6" w:space="0" w:color="auto"/>
              <w:right w:val="single" w:sz="6" w:space="0" w:color="auto"/>
            </w:tcBorders>
          </w:tcPr>
          <w:p w:rsidR="008D7A50" w:rsidRDefault="00EF056B" w:rsidP="008D7A50">
            <w:pPr>
              <w:autoSpaceDE w:val="0"/>
              <w:autoSpaceDN w:val="0"/>
              <w:adjustRightInd w:val="0"/>
            </w:pPr>
            <w:hyperlink r:id="rId9" w:history="1">
              <w:r w:rsidR="006E4B86" w:rsidRPr="004A24BA">
                <w:rPr>
                  <w:rStyle w:val="Hipersaitas"/>
                </w:rPr>
                <w:t>www.kretingosligonine.lt</w:t>
              </w:r>
            </w:hyperlink>
            <w:r w:rsidR="006E4B86">
              <w:t xml:space="preserve"> </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proofErr w:type="spellStart"/>
            <w:r>
              <w:t>El.pašto</w:t>
            </w:r>
            <w:proofErr w:type="spellEnd"/>
            <w:r>
              <w:t xml:space="preserve"> adresas</w:t>
            </w:r>
          </w:p>
        </w:tc>
        <w:tc>
          <w:tcPr>
            <w:tcW w:w="4680" w:type="dxa"/>
            <w:tcBorders>
              <w:top w:val="single" w:sz="6" w:space="0" w:color="auto"/>
              <w:left w:val="single" w:sz="6" w:space="0" w:color="auto"/>
              <w:bottom w:val="single" w:sz="6" w:space="0" w:color="auto"/>
              <w:right w:val="single" w:sz="6" w:space="0" w:color="auto"/>
            </w:tcBorders>
          </w:tcPr>
          <w:p w:rsidR="00EB06D7" w:rsidRDefault="00A4642B" w:rsidP="00A4642B">
            <w:pPr>
              <w:autoSpaceDE w:val="0"/>
              <w:autoSpaceDN w:val="0"/>
              <w:adjustRightInd w:val="0"/>
            </w:pPr>
            <w:r>
              <w:rPr>
                <w:color w:val="0000FF"/>
                <w:u w:val="single"/>
              </w:rPr>
              <w:t>info</w:t>
            </w:r>
            <w:r w:rsidR="00EB06D7">
              <w:rPr>
                <w:color w:val="0000FF"/>
                <w:u w:val="single"/>
              </w:rPr>
              <w:t>@kreting</w:t>
            </w:r>
            <w:r>
              <w:rPr>
                <w:color w:val="0000FF"/>
                <w:u w:val="single"/>
              </w:rPr>
              <w:t>osligonine</w:t>
            </w:r>
            <w:r w:rsidR="00EB06D7">
              <w:rPr>
                <w:color w:val="0000FF"/>
                <w:u w:val="single"/>
              </w:rPr>
              <w:t>.lt</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Telefonas</w:t>
            </w:r>
          </w:p>
        </w:tc>
        <w:tc>
          <w:tcPr>
            <w:tcW w:w="468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w:t>
            </w:r>
            <w:r w:rsidR="00EB06D7">
              <w:t>8 445</w:t>
            </w:r>
            <w:r>
              <w:t>)</w:t>
            </w:r>
            <w:r w:rsidR="00EB06D7">
              <w:t xml:space="preserve"> 79</w:t>
            </w:r>
            <w:r>
              <w:t xml:space="preserve"> 0</w:t>
            </w:r>
            <w:r w:rsidR="00EB06D7">
              <w:t>16</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Mobilusis telefonas</w:t>
            </w:r>
          </w:p>
        </w:tc>
        <w:tc>
          <w:tcPr>
            <w:tcW w:w="4680" w:type="dxa"/>
            <w:tcBorders>
              <w:top w:val="single" w:sz="6" w:space="0" w:color="auto"/>
              <w:left w:val="single" w:sz="6" w:space="0" w:color="auto"/>
              <w:bottom w:val="single" w:sz="6" w:space="0" w:color="auto"/>
              <w:right w:val="single" w:sz="6" w:space="0" w:color="auto"/>
            </w:tcBorders>
          </w:tcPr>
          <w:p w:rsidR="00EB06D7" w:rsidRDefault="00EB06D7" w:rsidP="00EB06D7">
            <w:pPr>
              <w:autoSpaceDE w:val="0"/>
              <w:autoSpaceDN w:val="0"/>
              <w:adjustRightInd w:val="0"/>
            </w:pPr>
            <w:r>
              <w:t>8 698 831 06</w:t>
            </w:r>
          </w:p>
        </w:tc>
      </w:tr>
      <w:tr w:rsidR="00EB06D7">
        <w:trPr>
          <w:trHeight w:val="180"/>
        </w:trPr>
        <w:tc>
          <w:tcPr>
            <w:tcW w:w="450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Faksas</w:t>
            </w:r>
          </w:p>
        </w:tc>
        <w:tc>
          <w:tcPr>
            <w:tcW w:w="4680" w:type="dxa"/>
            <w:tcBorders>
              <w:top w:val="single" w:sz="6" w:space="0" w:color="auto"/>
              <w:left w:val="single" w:sz="6" w:space="0" w:color="auto"/>
              <w:bottom w:val="single" w:sz="6" w:space="0" w:color="auto"/>
              <w:right w:val="single" w:sz="6" w:space="0" w:color="auto"/>
            </w:tcBorders>
          </w:tcPr>
          <w:p w:rsidR="00EB06D7" w:rsidRDefault="006C2D7C" w:rsidP="00EB06D7">
            <w:pPr>
              <w:autoSpaceDE w:val="0"/>
              <w:autoSpaceDN w:val="0"/>
              <w:adjustRightInd w:val="0"/>
            </w:pPr>
            <w:r>
              <w:t>(8 445) 77 2</w:t>
            </w:r>
            <w:r w:rsidR="00EB06D7">
              <w:t>07</w:t>
            </w:r>
          </w:p>
        </w:tc>
      </w:tr>
    </w:tbl>
    <w:p w:rsidR="00EB06D7" w:rsidRDefault="00EB06D7" w:rsidP="00EB06D7">
      <w:pPr>
        <w:autoSpaceDE w:val="0"/>
        <w:autoSpaceDN w:val="0"/>
        <w:adjustRightInd w:val="0"/>
        <w:ind w:left="360"/>
      </w:pPr>
    </w:p>
    <w:p w:rsidR="00F92B77" w:rsidRDefault="00F92B77" w:rsidP="00F92B77">
      <w:pPr>
        <w:jc w:val="both"/>
      </w:pPr>
      <w:r>
        <w:t xml:space="preserve">1.2. </w:t>
      </w:r>
      <w:r w:rsidRPr="00055B2E">
        <w:rPr>
          <w:u w:val="single"/>
        </w:rPr>
        <w:t>Įstaigos misija, tikslai, uždaviniai</w:t>
      </w:r>
      <w:r>
        <w:t>.</w:t>
      </w:r>
    </w:p>
    <w:p w:rsidR="00F92B77" w:rsidRDefault="00F92B77" w:rsidP="00F92B77">
      <w:pPr>
        <w:ind w:firstLine="567"/>
        <w:jc w:val="both"/>
      </w:pPr>
      <w:r w:rsidRPr="007134D5">
        <w:rPr>
          <w:u w:val="single"/>
        </w:rPr>
        <w:t>Įstaigos misija</w:t>
      </w:r>
      <w:r>
        <w:t xml:space="preserve"> – gerinti Kretingos rajono gyventojų sveikatą, siekiant sumažinti jų sergamumą, ligotumą, invalidumą bei mirtingumą, taikant mokslu pagrįstas, saugias ir kokybiškas asmens sveikatos priežiūros paslaugas, naudojant pažangias technologijas, atitinkančias pacientų interesus ir lūkesčius, racionaliai naudojant turimus resursus.</w:t>
      </w:r>
    </w:p>
    <w:p w:rsidR="00F92B77" w:rsidRDefault="00F92B77" w:rsidP="00F92B77">
      <w:pPr>
        <w:ind w:firstLine="567"/>
        <w:jc w:val="both"/>
      </w:pPr>
      <w:r w:rsidRPr="007134D5">
        <w:rPr>
          <w:u w:val="single"/>
        </w:rPr>
        <w:t>Įstaigos vizija</w:t>
      </w:r>
      <w:r>
        <w:t xml:space="preserve"> – tai patraukli ir konkurencinga rajono lygmens </w:t>
      </w:r>
      <w:proofErr w:type="spellStart"/>
      <w:r>
        <w:t>daugiaprofilinė</w:t>
      </w:r>
      <w:proofErr w:type="spellEnd"/>
      <w:r>
        <w:t xml:space="preserve"> asmens sveikatos priežiūros įstaiga, nuolat siekianti sveikatos priežiūros paslaugų kokybės ir optimalių sąlygų pacientams ir darbuotojams.</w:t>
      </w:r>
    </w:p>
    <w:p w:rsidR="00F92B77" w:rsidRPr="007134D5" w:rsidRDefault="00F92B77" w:rsidP="00F92B77">
      <w:pPr>
        <w:ind w:firstLine="567"/>
        <w:jc w:val="both"/>
        <w:rPr>
          <w:u w:val="single"/>
        </w:rPr>
      </w:pPr>
      <w:r>
        <w:rPr>
          <w:u w:val="single"/>
        </w:rPr>
        <w:t>Tikslai ir uždaviniai</w:t>
      </w:r>
      <w:r w:rsidRPr="007134D5">
        <w:rPr>
          <w:u w:val="single"/>
        </w:rPr>
        <w:t>:</w:t>
      </w:r>
    </w:p>
    <w:p w:rsidR="00F92B77" w:rsidRPr="00F92B77" w:rsidRDefault="00F92B77" w:rsidP="00F92B77">
      <w:pPr>
        <w:pStyle w:val="Sraopastraipa"/>
        <w:numPr>
          <w:ilvl w:val="0"/>
          <w:numId w:val="21"/>
        </w:numPr>
        <w:tabs>
          <w:tab w:val="left" w:pos="993"/>
        </w:tabs>
        <w:ind w:left="0" w:firstLine="709"/>
        <w:jc w:val="both"/>
        <w:rPr>
          <w:lang w:val="lt-LT"/>
        </w:rPr>
      </w:pPr>
      <w:r w:rsidRPr="00F92B77">
        <w:rPr>
          <w:lang w:val="lt-LT"/>
        </w:rPr>
        <w:t>organizuoti ir teikti nespecializuotas ir specializuotas kvalifikuotas antrines ambulatorines ir stacionarias sveikatos priežiūros paslaugas Kretingos rajono gyventojams bei iš kitur atvykstantiems pacientams, taip pat teikti pirminės sveikatos priežiūros palaikomojo gydymo ir slaugos paslaugas Kretingos rajono gyventojams;</w:t>
      </w:r>
    </w:p>
    <w:p w:rsidR="00F92B77" w:rsidRPr="00F92B77" w:rsidRDefault="00F92B77" w:rsidP="00F92B77">
      <w:pPr>
        <w:pStyle w:val="Sraopastraipa"/>
        <w:numPr>
          <w:ilvl w:val="0"/>
          <w:numId w:val="21"/>
        </w:numPr>
        <w:tabs>
          <w:tab w:val="left" w:pos="993"/>
        </w:tabs>
        <w:ind w:left="0" w:firstLine="709"/>
        <w:jc w:val="both"/>
        <w:rPr>
          <w:lang w:val="lt-LT"/>
        </w:rPr>
      </w:pPr>
      <w:r w:rsidRPr="00F92B77">
        <w:rPr>
          <w:lang w:val="lt-LT"/>
        </w:rPr>
        <w:t>užtikrinti ir nuolat gerinti teikiamų sveikatos priežiūros paslaugų prieinamumą ir kokybę;</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tobulinti paslaugų teikimo organizavimą;</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užtikrinti kvalifikuotą slaugą, medicininę ir psichologinę reabilitaciją;</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skatinti ir remti darbuotojų profesinį tobulėjimą;</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didinti darbuotojų motyvaciją;</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diegti naujas medicinos ir informacines technologijas;</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gerinti pacientų sveikatos priežiūros sąlygas;</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gerinti personalo darbo sąlygas;</w:t>
      </w:r>
    </w:p>
    <w:p w:rsidR="00F92B77" w:rsidRPr="00CA7155" w:rsidRDefault="00F92B77" w:rsidP="00F92B77">
      <w:pPr>
        <w:pStyle w:val="Sraopastraipa"/>
        <w:numPr>
          <w:ilvl w:val="0"/>
          <w:numId w:val="21"/>
        </w:numPr>
        <w:tabs>
          <w:tab w:val="left" w:pos="993"/>
        </w:tabs>
        <w:ind w:left="0" w:firstLine="709"/>
        <w:jc w:val="both"/>
        <w:rPr>
          <w:lang w:val="lt-LT"/>
        </w:rPr>
      </w:pPr>
      <w:r w:rsidRPr="00CA7155">
        <w:rPr>
          <w:lang w:val="lt-LT"/>
        </w:rPr>
        <w:t>įtvirtinti nuostatą, kad pacientas pats svarbiausias sveikatos priežiūros proceso dalyvis.</w:t>
      </w:r>
    </w:p>
    <w:p w:rsidR="00F92B77" w:rsidRDefault="00F92B77" w:rsidP="00F92B77">
      <w:pPr>
        <w:pStyle w:val="Sraopastraipa"/>
        <w:jc w:val="both"/>
      </w:pPr>
    </w:p>
    <w:p w:rsidR="001E4D26" w:rsidRDefault="00F92B77" w:rsidP="00EB06D7">
      <w:pPr>
        <w:autoSpaceDE w:val="0"/>
        <w:autoSpaceDN w:val="0"/>
        <w:adjustRightInd w:val="0"/>
        <w:jc w:val="both"/>
        <w:rPr>
          <w:u w:val="single"/>
          <w:lang w:val="en-US"/>
        </w:rPr>
      </w:pPr>
      <w:r w:rsidRPr="00F92B77">
        <w:rPr>
          <w:u w:val="single"/>
          <w:lang w:val="en-US"/>
        </w:rPr>
        <w:t>1.3.</w:t>
      </w:r>
      <w:r w:rsidR="00236168">
        <w:rPr>
          <w:u w:val="single"/>
          <w:lang w:val="en-US"/>
        </w:rPr>
        <w:t xml:space="preserve"> </w:t>
      </w:r>
      <w:proofErr w:type="spellStart"/>
      <w:r w:rsidRPr="00F92B77">
        <w:rPr>
          <w:u w:val="single"/>
          <w:lang w:val="en-US"/>
        </w:rPr>
        <w:t>Veiklos</w:t>
      </w:r>
      <w:proofErr w:type="spellEnd"/>
      <w:r w:rsidRPr="00F92B77">
        <w:rPr>
          <w:u w:val="single"/>
          <w:lang w:val="en-US"/>
        </w:rPr>
        <w:t xml:space="preserve"> </w:t>
      </w:r>
      <w:proofErr w:type="spellStart"/>
      <w:r w:rsidRPr="00F92B77">
        <w:rPr>
          <w:u w:val="single"/>
          <w:lang w:val="en-US"/>
        </w:rPr>
        <w:t>rodikliai</w:t>
      </w:r>
      <w:proofErr w:type="spellEnd"/>
      <w:r>
        <w:rPr>
          <w:u w:val="single"/>
          <w:lang w:val="en-US"/>
        </w:rPr>
        <w:t>.</w:t>
      </w:r>
    </w:p>
    <w:p w:rsidR="00F92B77" w:rsidRPr="00C265F8" w:rsidRDefault="00F92B77" w:rsidP="00EB06D7">
      <w:pPr>
        <w:autoSpaceDE w:val="0"/>
        <w:autoSpaceDN w:val="0"/>
        <w:adjustRightInd w:val="0"/>
        <w:jc w:val="both"/>
      </w:pPr>
      <w:r w:rsidRPr="00C265F8">
        <w:t xml:space="preserve">  </w:t>
      </w:r>
      <w:r w:rsidR="001A5DEC" w:rsidRPr="00C265F8">
        <w:t xml:space="preserve">       </w:t>
      </w:r>
      <w:r w:rsidRPr="00C265F8">
        <w:t xml:space="preserve"> </w:t>
      </w:r>
      <w:r w:rsidRPr="0037659D">
        <w:rPr>
          <w:b/>
        </w:rPr>
        <w:t>Stacionarios paslaugos</w:t>
      </w:r>
      <w:r w:rsidRPr="00C265F8">
        <w:t>:</w:t>
      </w:r>
    </w:p>
    <w:p w:rsidR="00C265F8" w:rsidRPr="00C265F8" w:rsidRDefault="00C265F8" w:rsidP="00EB06D7">
      <w:pPr>
        <w:autoSpaceDE w:val="0"/>
        <w:autoSpaceDN w:val="0"/>
        <w:adjustRightInd w:val="0"/>
        <w:jc w:val="both"/>
      </w:pPr>
      <w:r w:rsidRPr="00C265F8">
        <w:t xml:space="preserve">          Ligoninėje teikiamos vidaus ligų, neurologijos, palaikomojo gydymo ir slaugos, </w:t>
      </w:r>
      <w:proofErr w:type="spellStart"/>
      <w:r w:rsidRPr="00C265F8">
        <w:t>paliatyviosios</w:t>
      </w:r>
      <w:proofErr w:type="spellEnd"/>
      <w:r w:rsidRPr="00C265F8">
        <w:t xml:space="preserve"> pagalbos, chirurgijos, ortopedijos ir traumatologijos, </w:t>
      </w:r>
      <w:bookmarkStart w:id="0" w:name="_GoBack"/>
      <w:bookmarkEnd w:id="0"/>
      <w:r w:rsidRPr="00C265F8">
        <w:t xml:space="preserve">otorinolaringologijos, ginekologijos, akušerijos, nėštumo patologijos, vaikų ligų, </w:t>
      </w:r>
      <w:proofErr w:type="spellStart"/>
      <w:r w:rsidRPr="00C265F8">
        <w:t>neonatologijos</w:t>
      </w:r>
      <w:proofErr w:type="spellEnd"/>
      <w:r w:rsidRPr="00C265F8">
        <w:t>, reanimacijos ir int</w:t>
      </w:r>
      <w:r w:rsidR="00BF7996">
        <w:t>ensyviosios terapijos paslaugos.</w:t>
      </w:r>
    </w:p>
    <w:p w:rsidR="00EB06D7" w:rsidRDefault="00EB06D7" w:rsidP="00F04C4A">
      <w:pPr>
        <w:tabs>
          <w:tab w:val="left" w:pos="993"/>
        </w:tabs>
        <w:autoSpaceDE w:val="0"/>
        <w:autoSpaceDN w:val="0"/>
        <w:adjustRightInd w:val="0"/>
        <w:spacing w:line="276" w:lineRule="auto"/>
        <w:ind w:firstLine="567"/>
        <w:jc w:val="both"/>
      </w:pPr>
      <w:r w:rsidRPr="00C265F8">
        <w:lastRenderedPageBreak/>
        <w:t>Stacionare per 20</w:t>
      </w:r>
      <w:r w:rsidR="00BC5E57" w:rsidRPr="00C265F8">
        <w:t>1</w:t>
      </w:r>
      <w:r w:rsidR="00AA7529">
        <w:t>4</w:t>
      </w:r>
      <w:r w:rsidRPr="00C265F8">
        <w:t xml:space="preserve"> metus</w:t>
      </w:r>
      <w:r>
        <w:t xml:space="preserve"> gydėsi </w:t>
      </w:r>
      <w:r w:rsidR="00295F96">
        <w:t>4</w:t>
      </w:r>
      <w:r w:rsidR="00AA7529">
        <w:t>795</w:t>
      </w:r>
      <w:r>
        <w:t xml:space="preserve"> pacient</w:t>
      </w:r>
      <w:r w:rsidR="005F75DF">
        <w:t>ai</w:t>
      </w:r>
      <w:r>
        <w:t>, įvykdyt</w:t>
      </w:r>
      <w:r w:rsidR="00BF7996">
        <w:t>i</w:t>
      </w:r>
      <w:r>
        <w:t xml:space="preserve"> </w:t>
      </w:r>
      <w:r w:rsidR="005B6039">
        <w:t>29</w:t>
      </w:r>
      <w:r w:rsidR="00AA7529">
        <w:t>149</w:t>
      </w:r>
      <w:r>
        <w:t xml:space="preserve"> lovadien</w:t>
      </w:r>
      <w:r w:rsidR="005F75DF">
        <w:t>i</w:t>
      </w:r>
      <w:r w:rsidR="005B6039">
        <w:t>ai</w:t>
      </w:r>
      <w:r>
        <w:t>. Lovos funkcionavimas – 2</w:t>
      </w:r>
      <w:r w:rsidR="00AA7529">
        <w:t>54</w:t>
      </w:r>
      <w:r w:rsidR="00977A12">
        <w:t>,</w:t>
      </w:r>
      <w:r w:rsidR="00AA7529">
        <w:t>6</w:t>
      </w:r>
      <w:r>
        <w:t xml:space="preserve"> dienos, lovos apyvarta</w:t>
      </w:r>
      <w:r w:rsidR="00E76A38">
        <w:t xml:space="preserve"> </w:t>
      </w:r>
      <w:r>
        <w:t>- 4</w:t>
      </w:r>
      <w:r w:rsidR="00AA7529">
        <w:t>1</w:t>
      </w:r>
      <w:r w:rsidR="00977A12">
        <w:t>,</w:t>
      </w:r>
      <w:r w:rsidR="00AA7529">
        <w:t>9</w:t>
      </w:r>
      <w:r>
        <w:t>, vidutinis gulėjimo laikas -</w:t>
      </w:r>
      <w:r w:rsidR="00977A12">
        <w:t xml:space="preserve"> </w:t>
      </w:r>
      <w:r w:rsidR="00295F96">
        <w:t>6</w:t>
      </w:r>
      <w:r w:rsidR="006C2D7C">
        <w:t>,</w:t>
      </w:r>
      <w:r w:rsidR="00AA7529">
        <w:t>1</w:t>
      </w:r>
      <w:r w:rsidR="006C2D7C">
        <w:t xml:space="preserve"> dienos, </w:t>
      </w:r>
      <w:proofErr w:type="spellStart"/>
      <w:r w:rsidR="006C2D7C">
        <w:t>letališkumas</w:t>
      </w:r>
      <w:proofErr w:type="spellEnd"/>
      <w:r w:rsidR="00977A12">
        <w:t xml:space="preserve"> -</w:t>
      </w:r>
      <w:r w:rsidR="00E76A38">
        <w:t xml:space="preserve"> </w:t>
      </w:r>
      <w:r w:rsidR="00AA7529">
        <w:t>3</w:t>
      </w:r>
      <w:r w:rsidR="00977A12">
        <w:t>,</w:t>
      </w:r>
      <w:r w:rsidR="00AA7529">
        <w:t>2</w:t>
      </w:r>
      <w:r w:rsidR="006C2D7C">
        <w:t>, g</w:t>
      </w:r>
      <w:r w:rsidR="00332890">
        <w:t>imdym</w:t>
      </w:r>
      <w:r w:rsidR="00E419A6">
        <w:t>ų -</w:t>
      </w:r>
      <w:r w:rsidR="00332890">
        <w:t xml:space="preserve"> </w:t>
      </w:r>
      <w:r w:rsidR="00295F96">
        <w:t>25</w:t>
      </w:r>
      <w:r w:rsidR="00AA7529">
        <w:t>3</w:t>
      </w:r>
      <w:r>
        <w:t xml:space="preserve">, naujagimių – </w:t>
      </w:r>
      <w:r w:rsidR="00295F96">
        <w:t>25</w:t>
      </w:r>
      <w:r w:rsidR="00AA7529">
        <w:t>4</w:t>
      </w:r>
      <w:r>
        <w:t>.</w:t>
      </w:r>
      <w:r w:rsidR="00113336">
        <w:t xml:space="preserve"> Operacijų atlikta 1</w:t>
      </w:r>
      <w:r w:rsidR="00AA7529">
        <w:t>788</w:t>
      </w:r>
      <w:r w:rsidR="001A1DE4">
        <w:t>.</w:t>
      </w:r>
      <w:r w:rsidR="00113336">
        <w:t xml:space="preserve"> </w:t>
      </w:r>
    </w:p>
    <w:p w:rsidR="00EB06D7" w:rsidRPr="00295F96" w:rsidRDefault="00EB06D7" w:rsidP="001A5DEC">
      <w:pPr>
        <w:tabs>
          <w:tab w:val="left" w:pos="993"/>
        </w:tabs>
        <w:autoSpaceDE w:val="0"/>
        <w:autoSpaceDN w:val="0"/>
        <w:adjustRightInd w:val="0"/>
        <w:spacing w:line="276" w:lineRule="auto"/>
        <w:ind w:firstLine="567"/>
        <w:jc w:val="both"/>
      </w:pPr>
      <w:r w:rsidRPr="0037659D">
        <w:rPr>
          <w:b/>
        </w:rPr>
        <w:t>Ambulatorinės paslaugos</w:t>
      </w:r>
      <w:r w:rsidR="001A5DEC">
        <w:t>:</w:t>
      </w:r>
    </w:p>
    <w:p w:rsidR="0037659D" w:rsidRDefault="00EB06D7" w:rsidP="001A5DEC">
      <w:pPr>
        <w:tabs>
          <w:tab w:val="left" w:pos="1418"/>
        </w:tabs>
        <w:autoSpaceDE w:val="0"/>
        <w:autoSpaceDN w:val="0"/>
        <w:adjustRightInd w:val="0"/>
        <w:spacing w:line="276" w:lineRule="auto"/>
        <w:ind w:firstLine="567"/>
        <w:jc w:val="both"/>
      </w:pPr>
      <w:r>
        <w:t>Gydytojai specialistai 20</w:t>
      </w:r>
      <w:r w:rsidR="00BC5E57">
        <w:t>1</w:t>
      </w:r>
      <w:r w:rsidR="00AA7529">
        <w:t>4</w:t>
      </w:r>
      <w:r>
        <w:t xml:space="preserve"> m. suteikė </w:t>
      </w:r>
      <w:r w:rsidR="00AA7529">
        <w:t>60820</w:t>
      </w:r>
      <w:r>
        <w:t xml:space="preserve"> ambulatorin</w:t>
      </w:r>
      <w:r w:rsidR="00AA7529">
        <w:t>ių</w:t>
      </w:r>
      <w:r>
        <w:t xml:space="preserve"> konsultacij</w:t>
      </w:r>
      <w:r w:rsidR="00AA7529">
        <w:t>ų</w:t>
      </w:r>
      <w:r>
        <w:t xml:space="preserve">, pacientų ambulatorinių apsilankymų buvo </w:t>
      </w:r>
      <w:r w:rsidR="00AA7529">
        <w:t>84938</w:t>
      </w:r>
      <w:r w:rsidR="0037659D">
        <w:t>.</w:t>
      </w:r>
    </w:p>
    <w:p w:rsidR="00EB06D7" w:rsidRDefault="0037659D" w:rsidP="001A5DEC">
      <w:pPr>
        <w:tabs>
          <w:tab w:val="left" w:pos="1418"/>
        </w:tabs>
        <w:autoSpaceDE w:val="0"/>
        <w:autoSpaceDN w:val="0"/>
        <w:adjustRightInd w:val="0"/>
        <w:spacing w:line="276" w:lineRule="auto"/>
        <w:ind w:firstLine="567"/>
        <w:jc w:val="both"/>
      </w:pPr>
      <w:r w:rsidRPr="0037659D">
        <w:rPr>
          <w:b/>
        </w:rPr>
        <w:t>S</w:t>
      </w:r>
      <w:r w:rsidR="00EB06D7" w:rsidRPr="0037659D">
        <w:rPr>
          <w:b/>
        </w:rPr>
        <w:t>uteikta kitų paslaugų</w:t>
      </w:r>
      <w:r w:rsidR="00EB06D7">
        <w:t>: stebėjimo – 1</w:t>
      </w:r>
      <w:r w:rsidR="009E0139">
        <w:t>6</w:t>
      </w:r>
      <w:r w:rsidR="00AA7529">
        <w:t>01</w:t>
      </w:r>
      <w:r w:rsidR="00EB06D7">
        <w:t xml:space="preserve">, dienos stacionaro – </w:t>
      </w:r>
      <w:r w:rsidR="00AA7529">
        <w:t>2469</w:t>
      </w:r>
      <w:r w:rsidR="00EB06D7">
        <w:t xml:space="preserve">, dienos chirurgijos – </w:t>
      </w:r>
      <w:r w:rsidR="00AA7529">
        <w:t>496</w:t>
      </w:r>
      <w:r w:rsidR="00977A12">
        <w:t>.</w:t>
      </w:r>
      <w:r w:rsidR="00EB06D7">
        <w:t xml:space="preserve"> </w:t>
      </w:r>
    </w:p>
    <w:p w:rsidR="00EB06D7" w:rsidRDefault="00EB06D7" w:rsidP="00F04C4A">
      <w:pPr>
        <w:autoSpaceDE w:val="0"/>
        <w:autoSpaceDN w:val="0"/>
        <w:adjustRightInd w:val="0"/>
        <w:spacing w:line="276" w:lineRule="auto"/>
        <w:ind w:firstLine="567"/>
        <w:jc w:val="both"/>
      </w:pPr>
      <w:r>
        <w:t xml:space="preserve">Priėmimo skubios </w:t>
      </w:r>
      <w:r w:rsidR="006C2D7C">
        <w:t>pagalbos skyriuje 20</w:t>
      </w:r>
      <w:r w:rsidR="00BC5E57">
        <w:t>1</w:t>
      </w:r>
      <w:r w:rsidR="00AA7529">
        <w:t>4</w:t>
      </w:r>
      <w:r w:rsidR="005D34FB">
        <w:t xml:space="preserve"> m.</w:t>
      </w:r>
      <w:r>
        <w:t xml:space="preserve">  paslaugų </w:t>
      </w:r>
      <w:r w:rsidR="00977A12">
        <w:t>suteikta</w:t>
      </w:r>
      <w:r>
        <w:t xml:space="preserve"> </w:t>
      </w:r>
      <w:r w:rsidR="00AA7529">
        <w:t>21957</w:t>
      </w:r>
      <w:r>
        <w:t xml:space="preserve"> pacienta</w:t>
      </w:r>
      <w:r w:rsidR="00977A12">
        <w:t>ms</w:t>
      </w:r>
      <w:r>
        <w:t>.</w:t>
      </w:r>
    </w:p>
    <w:p w:rsidR="00EB06D7" w:rsidRPr="0037659D" w:rsidRDefault="00EB06D7" w:rsidP="00295F96">
      <w:pPr>
        <w:tabs>
          <w:tab w:val="left" w:pos="851"/>
        </w:tabs>
        <w:autoSpaceDE w:val="0"/>
        <w:autoSpaceDN w:val="0"/>
        <w:adjustRightInd w:val="0"/>
        <w:spacing w:line="276" w:lineRule="auto"/>
        <w:jc w:val="both"/>
        <w:rPr>
          <w:b/>
        </w:rPr>
      </w:pPr>
      <w:r w:rsidRPr="0037659D">
        <w:rPr>
          <w:b/>
        </w:rPr>
        <w:t xml:space="preserve"> Teikiamų paslaugų pokyčiai</w:t>
      </w:r>
      <w:r w:rsidR="001A5DEC" w:rsidRPr="0037659D">
        <w:rPr>
          <w:b/>
        </w:rPr>
        <w:t>:</w:t>
      </w:r>
    </w:p>
    <w:p w:rsidR="00EB06D7" w:rsidRDefault="004C4AAC" w:rsidP="006A2CB1">
      <w:pPr>
        <w:autoSpaceDE w:val="0"/>
        <w:autoSpaceDN w:val="0"/>
        <w:adjustRightInd w:val="0"/>
        <w:spacing w:line="276" w:lineRule="auto"/>
        <w:ind w:firstLine="567"/>
        <w:jc w:val="both"/>
      </w:pPr>
      <w:r>
        <w:t xml:space="preserve">  </w:t>
      </w:r>
      <w:r w:rsidR="00EB06D7">
        <w:t>Ligoninėje stiprinama infrastruktūra, skirta labiausiai paplitusioms ligoms gydyti.</w:t>
      </w:r>
      <w:r w:rsidR="00A3606A">
        <w:t xml:space="preserve"> </w:t>
      </w:r>
      <w:r w:rsidR="00977A12">
        <w:t>20</w:t>
      </w:r>
      <w:r w:rsidR="00A728BC">
        <w:t>1</w:t>
      </w:r>
      <w:r w:rsidR="00AA7529">
        <w:t>4</w:t>
      </w:r>
      <w:r w:rsidR="005D34FB">
        <w:t xml:space="preserve"> </w:t>
      </w:r>
      <w:r w:rsidR="00977A12">
        <w:t>m.</w:t>
      </w:r>
      <w:r w:rsidR="00EB06D7">
        <w:t xml:space="preserve"> stebima ši paslaugų apimčių dinamika:</w:t>
      </w:r>
    </w:p>
    <w:p w:rsidR="00EB06D7" w:rsidRDefault="00EB06D7" w:rsidP="001A5DEC">
      <w:pPr>
        <w:numPr>
          <w:ilvl w:val="0"/>
          <w:numId w:val="19"/>
        </w:numPr>
        <w:tabs>
          <w:tab w:val="left" w:pos="851"/>
          <w:tab w:val="left" w:pos="993"/>
        </w:tabs>
        <w:autoSpaceDE w:val="0"/>
        <w:autoSpaceDN w:val="0"/>
        <w:adjustRightInd w:val="0"/>
        <w:spacing w:line="276" w:lineRule="auto"/>
        <w:ind w:firstLine="169"/>
        <w:jc w:val="both"/>
      </w:pPr>
      <w:r>
        <w:t>Plėtota prioritetinė sveikatos priežiūra:</w:t>
      </w:r>
    </w:p>
    <w:p w:rsidR="00EB06D7" w:rsidRDefault="00EB06D7" w:rsidP="001A5DEC">
      <w:pPr>
        <w:numPr>
          <w:ilvl w:val="1"/>
          <w:numId w:val="22"/>
        </w:numPr>
        <w:tabs>
          <w:tab w:val="left" w:pos="1276"/>
        </w:tabs>
        <w:autoSpaceDE w:val="0"/>
        <w:autoSpaceDN w:val="0"/>
        <w:adjustRightInd w:val="0"/>
        <w:spacing w:line="276" w:lineRule="auto"/>
        <w:ind w:hanging="644"/>
        <w:jc w:val="both"/>
      </w:pPr>
      <w:r>
        <w:t xml:space="preserve">specializuotos ambulatorinės pagalbos </w:t>
      </w:r>
      <w:r w:rsidR="005F75DF">
        <w:t xml:space="preserve">konsultacijų skaičius </w:t>
      </w:r>
      <w:r>
        <w:t xml:space="preserve"> išaugo </w:t>
      </w:r>
      <w:r w:rsidR="00AA7529">
        <w:t>7</w:t>
      </w:r>
      <w:r w:rsidR="00295F96">
        <w:t>,</w:t>
      </w:r>
      <w:r w:rsidR="00AA7529">
        <w:t>5</w:t>
      </w:r>
      <w:r>
        <w:t xml:space="preserve"> proc.;</w:t>
      </w:r>
    </w:p>
    <w:p w:rsidR="00EB06D7" w:rsidRDefault="009E0139" w:rsidP="006A2CB1">
      <w:pPr>
        <w:numPr>
          <w:ilvl w:val="12"/>
          <w:numId w:val="0"/>
        </w:numPr>
        <w:tabs>
          <w:tab w:val="left" w:pos="1276"/>
        </w:tabs>
        <w:autoSpaceDE w:val="0"/>
        <w:autoSpaceDN w:val="0"/>
        <w:adjustRightInd w:val="0"/>
        <w:spacing w:line="276" w:lineRule="auto"/>
        <w:jc w:val="both"/>
      </w:pPr>
      <w:r>
        <w:t xml:space="preserve">            1.2   </w:t>
      </w:r>
      <w:r w:rsidR="00A3606A">
        <w:t>dienos stacionaro</w:t>
      </w:r>
      <w:r w:rsidR="00295F96">
        <w:t xml:space="preserve"> paslaugų apimtys padidėjo </w:t>
      </w:r>
      <w:r w:rsidR="00AA7529">
        <w:t>21</w:t>
      </w:r>
      <w:r w:rsidR="00295F96">
        <w:t>,</w:t>
      </w:r>
      <w:r w:rsidR="00AA7529">
        <w:t>2</w:t>
      </w:r>
      <w:r w:rsidR="00295F96">
        <w:t xml:space="preserve"> proc</w:t>
      </w:r>
      <w:r>
        <w:t>.</w:t>
      </w:r>
      <w:r w:rsidR="00295F96">
        <w:t xml:space="preserve">, </w:t>
      </w:r>
      <w:r w:rsidR="00A3606A">
        <w:t xml:space="preserve"> </w:t>
      </w:r>
      <w:r w:rsidR="00295F96">
        <w:t>s</w:t>
      </w:r>
      <w:r w:rsidR="00977A12">
        <w:t>tebėjimo paslaug</w:t>
      </w:r>
      <w:r w:rsidR="00295F96">
        <w:t xml:space="preserve">ų daugiau suteikta </w:t>
      </w:r>
      <w:r w:rsidR="00AA7529">
        <w:t>3</w:t>
      </w:r>
      <w:r w:rsidR="00295F96">
        <w:t>,</w:t>
      </w:r>
      <w:r w:rsidR="00AA7529">
        <w:t>1</w:t>
      </w:r>
      <w:r w:rsidR="00912B2F">
        <w:t xml:space="preserve"> proc.</w:t>
      </w:r>
    </w:p>
    <w:p w:rsidR="00113336" w:rsidRDefault="001A5DEC" w:rsidP="0037659D">
      <w:pPr>
        <w:tabs>
          <w:tab w:val="left" w:pos="993"/>
        </w:tabs>
        <w:autoSpaceDE w:val="0"/>
        <w:autoSpaceDN w:val="0"/>
        <w:adjustRightInd w:val="0"/>
        <w:spacing w:line="276" w:lineRule="auto"/>
        <w:ind w:firstLine="709"/>
        <w:jc w:val="both"/>
      </w:pPr>
      <w:r>
        <w:t>2.</w:t>
      </w:r>
      <w:r w:rsidR="00295F96">
        <w:t xml:space="preserve"> </w:t>
      </w:r>
      <w:r w:rsidR="00CC4F57">
        <w:t>Stengiamasi o</w:t>
      </w:r>
      <w:r w:rsidR="00EB06D7">
        <w:t>ptimizuot</w:t>
      </w:r>
      <w:r w:rsidR="00CC4F57">
        <w:t>i</w:t>
      </w:r>
      <w:r w:rsidR="00EB06D7">
        <w:t xml:space="preserve"> stacionarių paslaugų apimt</w:t>
      </w:r>
      <w:r w:rsidR="00CC4F57">
        <w:t>i</w:t>
      </w:r>
      <w:r w:rsidR="00EB06D7">
        <w:t>s.</w:t>
      </w:r>
      <w:r w:rsidR="00CC4F57">
        <w:t xml:space="preserve"> V</w:t>
      </w:r>
      <w:r w:rsidR="00EB06D7">
        <w:t xml:space="preserve">idutinė gydymo trukmė – </w:t>
      </w:r>
      <w:r w:rsidR="00295F96">
        <w:t>6</w:t>
      </w:r>
      <w:r w:rsidR="00EB06D7">
        <w:t>,</w:t>
      </w:r>
      <w:r w:rsidR="00AA7529">
        <w:t>1</w:t>
      </w:r>
      <w:r w:rsidR="0037659D">
        <w:t xml:space="preserve"> </w:t>
      </w:r>
      <w:r w:rsidR="00EB06D7">
        <w:t>dienos.</w:t>
      </w:r>
      <w:r w:rsidR="007254B8">
        <w:t xml:space="preserve"> Pagal sutartį su TLK plėtoja</w:t>
      </w:r>
      <w:r w:rsidR="00C265F8">
        <w:t>mos</w:t>
      </w:r>
      <w:r w:rsidR="007254B8">
        <w:t xml:space="preserve"> prioritetin</w:t>
      </w:r>
      <w:r w:rsidR="00C265F8">
        <w:t>ė</w:t>
      </w:r>
      <w:r w:rsidR="007254B8">
        <w:t xml:space="preserve">s </w:t>
      </w:r>
      <w:r w:rsidR="00C265F8">
        <w:t xml:space="preserve">ambulatorinės </w:t>
      </w:r>
      <w:r w:rsidR="007254B8">
        <w:t xml:space="preserve">sveikatos priežiūros </w:t>
      </w:r>
      <w:r w:rsidR="00C265F8">
        <w:t>paslaugos. 201</w:t>
      </w:r>
      <w:r w:rsidR="00AA7529">
        <w:t>4</w:t>
      </w:r>
      <w:r w:rsidR="00C265F8">
        <w:t>m.</w:t>
      </w:r>
      <w:r w:rsidR="00912B2F">
        <w:t xml:space="preserve"> gimdy</w:t>
      </w:r>
      <w:r w:rsidR="00FC0C89">
        <w:t>mų</w:t>
      </w:r>
      <w:r w:rsidR="00912B2F">
        <w:t xml:space="preserve"> buvo </w:t>
      </w:r>
      <w:r w:rsidR="00295F96">
        <w:t>25</w:t>
      </w:r>
      <w:r w:rsidR="00AA7529">
        <w:t>3</w:t>
      </w:r>
      <w:r w:rsidR="00912B2F">
        <w:t>.</w:t>
      </w:r>
      <w:r w:rsidR="005F75DF">
        <w:t xml:space="preserve"> Operacijų atlikta 1</w:t>
      </w:r>
      <w:r w:rsidR="00AA7529">
        <w:t>788</w:t>
      </w:r>
      <w:r w:rsidR="00CC4F57">
        <w:t>.</w:t>
      </w:r>
      <w:r w:rsidR="005F75DF">
        <w:t xml:space="preserve"> </w:t>
      </w:r>
    </w:p>
    <w:p w:rsidR="00EB06D7" w:rsidRDefault="001A5DEC" w:rsidP="0037659D">
      <w:pPr>
        <w:tabs>
          <w:tab w:val="left" w:pos="1276"/>
        </w:tabs>
        <w:autoSpaceDE w:val="0"/>
        <w:autoSpaceDN w:val="0"/>
        <w:adjustRightInd w:val="0"/>
        <w:spacing w:line="276" w:lineRule="auto"/>
        <w:ind w:firstLine="709"/>
        <w:jc w:val="both"/>
      </w:pPr>
      <w:r>
        <w:t xml:space="preserve">3. </w:t>
      </w:r>
      <w:r w:rsidR="00805F39">
        <w:t>S</w:t>
      </w:r>
      <w:r w:rsidR="00EB06D7">
        <w:t>laugos ir palaikomojo gydymo  paslaug</w:t>
      </w:r>
      <w:r w:rsidR="00805F39">
        <w:t>ų</w:t>
      </w:r>
      <w:r w:rsidR="00EB06D7">
        <w:t xml:space="preserve"> 20</w:t>
      </w:r>
      <w:r w:rsidR="005F75DF">
        <w:t>1</w:t>
      </w:r>
      <w:r w:rsidR="00AA7529">
        <w:t>4</w:t>
      </w:r>
      <w:r w:rsidR="00EB06D7">
        <w:t xml:space="preserve"> m.  suteikta </w:t>
      </w:r>
      <w:r w:rsidR="009E0139">
        <w:t>76</w:t>
      </w:r>
      <w:r>
        <w:t>,</w:t>
      </w:r>
      <w:r w:rsidR="00EB06D7">
        <w:t xml:space="preserve"> </w:t>
      </w:r>
      <w:proofErr w:type="spellStart"/>
      <w:r w:rsidR="00123A28">
        <w:t>paliatyviosios</w:t>
      </w:r>
      <w:proofErr w:type="spellEnd"/>
      <w:r w:rsidR="00123A28">
        <w:t xml:space="preserve"> pagalbos – 5 asmenims.</w:t>
      </w:r>
    </w:p>
    <w:p w:rsidR="00EB06D7" w:rsidRDefault="0037659D" w:rsidP="0037659D">
      <w:pPr>
        <w:tabs>
          <w:tab w:val="left" w:pos="0"/>
        </w:tabs>
        <w:autoSpaceDE w:val="0"/>
        <w:autoSpaceDN w:val="0"/>
        <w:adjustRightInd w:val="0"/>
        <w:spacing w:line="276" w:lineRule="auto"/>
        <w:ind w:firstLine="709"/>
        <w:jc w:val="both"/>
      </w:pPr>
      <w:r>
        <w:t>4</w:t>
      </w:r>
      <w:r w:rsidR="001A5DEC">
        <w:t xml:space="preserve">. </w:t>
      </w:r>
      <w:r w:rsidR="00EB06D7">
        <w:t>Ligoninėje sudarytos sąlygos, kad ambulatorinių, dienos stacionaro</w:t>
      </w:r>
      <w:r w:rsidR="00332890">
        <w:t xml:space="preserve"> paslaugų plėtra</w:t>
      </w:r>
      <w:r w:rsidR="00EB06D7">
        <w:t xml:space="preserve"> kompensuotų stacionarių paslaugų mažėjimą.</w:t>
      </w:r>
    </w:p>
    <w:p w:rsidR="00236168" w:rsidRDefault="00236168" w:rsidP="0037659D">
      <w:pPr>
        <w:tabs>
          <w:tab w:val="left" w:pos="0"/>
        </w:tabs>
        <w:autoSpaceDE w:val="0"/>
        <w:autoSpaceDN w:val="0"/>
        <w:adjustRightInd w:val="0"/>
        <w:spacing w:line="276" w:lineRule="auto"/>
        <w:ind w:firstLine="709"/>
        <w:jc w:val="both"/>
      </w:pPr>
    </w:p>
    <w:p w:rsidR="00805F39" w:rsidRDefault="00123A28" w:rsidP="006A2CB1">
      <w:pPr>
        <w:tabs>
          <w:tab w:val="left" w:pos="720"/>
        </w:tabs>
        <w:autoSpaceDE w:val="0"/>
        <w:autoSpaceDN w:val="0"/>
        <w:adjustRightInd w:val="0"/>
        <w:spacing w:line="276" w:lineRule="auto"/>
        <w:ind w:left="720"/>
        <w:jc w:val="both"/>
        <w:rPr>
          <w:u w:val="single"/>
        </w:rPr>
      </w:pPr>
      <w:r w:rsidRPr="0014410A">
        <w:rPr>
          <w:u w:val="single"/>
        </w:rPr>
        <w:t xml:space="preserve">1.4. </w:t>
      </w:r>
      <w:r w:rsidR="0014410A" w:rsidRPr="0014410A">
        <w:rPr>
          <w:u w:val="single"/>
        </w:rPr>
        <w:t xml:space="preserve"> Finansinis rezultatas</w:t>
      </w:r>
    </w:p>
    <w:p w:rsidR="0037659D" w:rsidRDefault="00C07EE4" w:rsidP="0037659D">
      <w:pPr>
        <w:tabs>
          <w:tab w:val="left" w:pos="0"/>
        </w:tabs>
        <w:autoSpaceDE w:val="0"/>
        <w:autoSpaceDN w:val="0"/>
        <w:adjustRightInd w:val="0"/>
        <w:spacing w:line="276" w:lineRule="auto"/>
        <w:ind w:firstLine="284"/>
        <w:jc w:val="both"/>
      </w:pPr>
      <w:r>
        <w:t xml:space="preserve">      </w:t>
      </w:r>
      <w:r w:rsidR="001A5DEC">
        <w:t xml:space="preserve"> </w:t>
      </w:r>
      <w:r w:rsidR="0014410A" w:rsidRPr="0014410A">
        <w:t>201</w:t>
      </w:r>
      <w:r w:rsidR="00AA7529">
        <w:t>4</w:t>
      </w:r>
      <w:r w:rsidR="0014410A" w:rsidRPr="0014410A">
        <w:t xml:space="preserve"> m.</w:t>
      </w:r>
      <w:r>
        <w:t xml:space="preserve"> </w:t>
      </w:r>
      <w:r w:rsidR="0014410A">
        <w:t>ligoninė</w:t>
      </w:r>
      <w:r>
        <w:t xml:space="preserve"> gavo </w:t>
      </w:r>
      <w:r w:rsidR="0014410A">
        <w:t>pajam</w:t>
      </w:r>
      <w:r>
        <w:t>ų</w:t>
      </w:r>
      <w:r w:rsidR="0014410A">
        <w:t xml:space="preserve"> 1</w:t>
      </w:r>
      <w:r w:rsidR="00AA7529">
        <w:t>1994117</w:t>
      </w:r>
      <w:r w:rsidR="0014410A">
        <w:t xml:space="preserve"> Lt</w:t>
      </w:r>
      <w:r>
        <w:t xml:space="preserve"> (iš PSDF biudžeto </w:t>
      </w:r>
      <w:r w:rsidR="009E0139">
        <w:t>-</w:t>
      </w:r>
      <w:r>
        <w:t xml:space="preserve"> 1</w:t>
      </w:r>
      <w:r w:rsidR="00AA7529">
        <w:t>1174359</w:t>
      </w:r>
      <w:r>
        <w:t xml:space="preserve"> Lt, tarpininkavimo</w:t>
      </w:r>
      <w:r w:rsidR="0037659D">
        <w:t xml:space="preserve"> - </w:t>
      </w:r>
      <w:r>
        <w:t xml:space="preserve"> </w:t>
      </w:r>
      <w:r w:rsidR="00AA7529">
        <w:t>97870</w:t>
      </w:r>
      <w:r>
        <w:t xml:space="preserve"> Lt, finansavimo iš kitų šaltinių </w:t>
      </w:r>
      <w:r w:rsidR="0037659D">
        <w:t xml:space="preserve">- </w:t>
      </w:r>
      <w:r w:rsidR="00AA7529">
        <w:t>4</w:t>
      </w:r>
      <w:r>
        <w:t>3</w:t>
      </w:r>
      <w:r w:rsidR="00AA7529">
        <w:t>2222</w:t>
      </w:r>
      <w:r>
        <w:t xml:space="preserve"> Lt, mokamų paslaugų</w:t>
      </w:r>
      <w:r w:rsidR="009E0139">
        <w:t xml:space="preserve"> -</w:t>
      </w:r>
      <w:r>
        <w:t xml:space="preserve"> 1</w:t>
      </w:r>
      <w:r w:rsidR="00AA7529">
        <w:t>45995</w:t>
      </w:r>
      <w:r>
        <w:t xml:space="preserve"> Lt, kit</w:t>
      </w:r>
      <w:r w:rsidR="0037659D">
        <w:t xml:space="preserve">as suteiktas </w:t>
      </w:r>
      <w:r>
        <w:t>paslaug</w:t>
      </w:r>
      <w:r w:rsidR="0037659D">
        <w:t xml:space="preserve">as - </w:t>
      </w:r>
      <w:r>
        <w:t>1</w:t>
      </w:r>
      <w:r w:rsidR="00AA7529">
        <w:t>43671</w:t>
      </w:r>
      <w:r>
        <w:t xml:space="preserve"> Lt)</w:t>
      </w:r>
      <w:r w:rsidR="0037659D">
        <w:t>.</w:t>
      </w:r>
    </w:p>
    <w:p w:rsidR="0014410A" w:rsidRDefault="0037659D" w:rsidP="0037659D">
      <w:pPr>
        <w:tabs>
          <w:tab w:val="left" w:pos="0"/>
        </w:tabs>
        <w:autoSpaceDE w:val="0"/>
        <w:autoSpaceDN w:val="0"/>
        <w:adjustRightInd w:val="0"/>
        <w:spacing w:line="276" w:lineRule="auto"/>
        <w:ind w:firstLine="284"/>
        <w:jc w:val="both"/>
      </w:pPr>
      <w:r>
        <w:t xml:space="preserve">      S</w:t>
      </w:r>
      <w:r w:rsidR="0014410A">
        <w:t>ąnaudos</w:t>
      </w:r>
      <w:r w:rsidR="00C07EE4">
        <w:t xml:space="preserve"> buvo </w:t>
      </w:r>
      <w:r w:rsidR="0014410A">
        <w:t xml:space="preserve"> 1</w:t>
      </w:r>
      <w:r w:rsidR="00AA7529">
        <w:t>1418878</w:t>
      </w:r>
      <w:r w:rsidR="0014410A">
        <w:t xml:space="preserve"> Lt</w:t>
      </w:r>
      <w:r w:rsidR="00C07EE4">
        <w:t xml:space="preserve">. </w:t>
      </w:r>
      <w:r>
        <w:t>201</w:t>
      </w:r>
      <w:r w:rsidR="009E0139">
        <w:t>4 metų</w:t>
      </w:r>
      <w:r>
        <w:t xml:space="preserve"> </w:t>
      </w:r>
      <w:r w:rsidR="00C07EE4">
        <w:t>finansinis rezultatas</w:t>
      </w:r>
      <w:r>
        <w:t xml:space="preserve"> yra </w:t>
      </w:r>
      <w:r w:rsidR="00AA7529">
        <w:t>+575239</w:t>
      </w:r>
      <w:r w:rsidR="0014410A">
        <w:t xml:space="preserve"> Lt.</w:t>
      </w:r>
    </w:p>
    <w:p w:rsidR="0014410A" w:rsidRDefault="0014410A" w:rsidP="0014410A">
      <w:pPr>
        <w:numPr>
          <w:ilvl w:val="0"/>
          <w:numId w:val="19"/>
        </w:numPr>
        <w:tabs>
          <w:tab w:val="left" w:pos="284"/>
        </w:tabs>
        <w:autoSpaceDE w:val="0"/>
        <w:autoSpaceDN w:val="0"/>
        <w:adjustRightInd w:val="0"/>
        <w:spacing w:line="276" w:lineRule="auto"/>
        <w:jc w:val="both"/>
        <w:rPr>
          <w:b/>
        </w:rPr>
      </w:pPr>
      <w:r w:rsidRPr="001A5DEC">
        <w:rPr>
          <w:b/>
        </w:rPr>
        <w:t>Viešosios įstaigos dalininkai ir kiekvieno jų įnašų vertė finansinių metų pradžioje ir pabaigoje.</w:t>
      </w:r>
    </w:p>
    <w:p w:rsidR="0014410A" w:rsidRDefault="00C07EE4" w:rsidP="0014410A">
      <w:pPr>
        <w:tabs>
          <w:tab w:val="left" w:pos="284"/>
        </w:tabs>
        <w:autoSpaceDE w:val="0"/>
        <w:autoSpaceDN w:val="0"/>
        <w:adjustRightInd w:val="0"/>
        <w:spacing w:line="276" w:lineRule="auto"/>
        <w:ind w:left="540"/>
        <w:jc w:val="both"/>
      </w:pPr>
      <w:r>
        <w:t>Įstaigos dalininkas – Kretingos rajono savivaldybė. 201</w:t>
      </w:r>
      <w:r w:rsidR="00AA7529">
        <w:t>4</w:t>
      </w:r>
      <w:r>
        <w:t xml:space="preserve"> metų pradžioje įnašų vertė buvo </w:t>
      </w:r>
      <w:r w:rsidR="00AA7529">
        <w:t>881996</w:t>
      </w:r>
      <w:r>
        <w:t xml:space="preserve"> Lt, o metų pabaigoje – </w:t>
      </w:r>
      <w:r w:rsidR="00AA7529">
        <w:t>752443</w:t>
      </w:r>
      <w:r>
        <w:t xml:space="preserve"> Lt.</w:t>
      </w:r>
    </w:p>
    <w:p w:rsidR="0014410A" w:rsidRPr="001A5DEC" w:rsidRDefault="0014410A" w:rsidP="0014410A">
      <w:pPr>
        <w:numPr>
          <w:ilvl w:val="0"/>
          <w:numId w:val="19"/>
        </w:numPr>
        <w:tabs>
          <w:tab w:val="left" w:pos="284"/>
        </w:tabs>
        <w:autoSpaceDE w:val="0"/>
        <w:autoSpaceDN w:val="0"/>
        <w:adjustRightInd w:val="0"/>
        <w:spacing w:line="276" w:lineRule="auto"/>
        <w:jc w:val="both"/>
        <w:rPr>
          <w:b/>
        </w:rPr>
      </w:pPr>
      <w:r w:rsidRPr="001A5DEC">
        <w:rPr>
          <w:b/>
        </w:rPr>
        <w:t>Viešosios įstaigos gautos lėšos ir jų šaltiniai per finansinius metus ir šių lėšų panaudojim</w:t>
      </w:r>
      <w:r w:rsidR="00346192">
        <w:rPr>
          <w:b/>
        </w:rPr>
        <w:t>as</w:t>
      </w:r>
      <w:r w:rsidRPr="001A5DEC">
        <w:rPr>
          <w:b/>
        </w:rPr>
        <w:t xml:space="preserve"> pagal išlaidų rūšis</w:t>
      </w:r>
      <w:r w:rsidR="00AF7FFC">
        <w:rPr>
          <w:b/>
        </w:rPr>
        <w:t>.</w:t>
      </w:r>
    </w:p>
    <w:p w:rsidR="00C41702" w:rsidRDefault="00C41702" w:rsidP="006A2CB1">
      <w:pPr>
        <w:tabs>
          <w:tab w:val="left" w:pos="720"/>
        </w:tabs>
        <w:autoSpaceDE w:val="0"/>
        <w:autoSpaceDN w:val="0"/>
        <w:adjustRightInd w:val="0"/>
        <w:spacing w:line="276" w:lineRule="auto"/>
        <w:ind w:left="720"/>
        <w:jc w:val="both"/>
      </w:pPr>
    </w:p>
    <w:p w:rsidR="006E4E7B" w:rsidRDefault="00E436E5" w:rsidP="00414315">
      <w:pPr>
        <w:ind w:right="99"/>
        <w:jc w:val="center"/>
      </w:pPr>
      <w:r w:rsidRPr="00E436E5">
        <w:rPr>
          <w:b/>
        </w:rPr>
        <w:t>201</w:t>
      </w:r>
      <w:r w:rsidR="00AA7529">
        <w:rPr>
          <w:b/>
        </w:rPr>
        <w:t>4</w:t>
      </w:r>
      <w:r w:rsidRPr="00E436E5">
        <w:rPr>
          <w:b/>
        </w:rPr>
        <w:t xml:space="preserve"> m. gautos lėšos ir jų šaltiniai</w:t>
      </w:r>
      <w:r w:rsidR="000E134D">
        <w:t xml:space="preserve">    </w:t>
      </w:r>
    </w:p>
    <w:tbl>
      <w:tblPr>
        <w:tblW w:w="18512" w:type="dxa"/>
        <w:tblInd w:w="468" w:type="dxa"/>
        <w:tblLayout w:type="fixed"/>
        <w:tblLook w:val="0000" w:firstRow="0" w:lastRow="0" w:firstColumn="0" w:lastColumn="0" w:noHBand="0" w:noVBand="0"/>
      </w:tblPr>
      <w:tblGrid>
        <w:gridCol w:w="3420"/>
        <w:gridCol w:w="1182"/>
        <w:gridCol w:w="1559"/>
        <w:gridCol w:w="1519"/>
        <w:gridCol w:w="11"/>
        <w:gridCol w:w="7"/>
        <w:gridCol w:w="22"/>
        <w:gridCol w:w="1418"/>
        <w:gridCol w:w="236"/>
        <w:gridCol w:w="8902"/>
        <w:gridCol w:w="236"/>
      </w:tblGrid>
      <w:tr w:rsidR="0037659D" w:rsidTr="006E4E7B">
        <w:trPr>
          <w:gridAfter w:val="3"/>
          <w:wAfter w:w="9374" w:type="dxa"/>
          <w:trHeight w:val="166"/>
        </w:trPr>
        <w:tc>
          <w:tcPr>
            <w:tcW w:w="7680" w:type="dxa"/>
            <w:gridSpan w:val="4"/>
            <w:tcBorders>
              <w:top w:val="single" w:sz="4" w:space="0" w:color="auto"/>
              <w:left w:val="single" w:sz="6" w:space="0" w:color="auto"/>
              <w:right w:val="single" w:sz="4" w:space="0" w:color="auto"/>
            </w:tcBorders>
          </w:tcPr>
          <w:p w:rsidR="0037659D" w:rsidRDefault="00E436E5" w:rsidP="00EB06D7">
            <w:pPr>
              <w:autoSpaceDE w:val="0"/>
              <w:autoSpaceDN w:val="0"/>
              <w:adjustRightInd w:val="0"/>
              <w:jc w:val="both"/>
            </w:pPr>
            <w:r>
              <w:t xml:space="preserve">     </w:t>
            </w:r>
            <w:r w:rsidR="000E134D">
              <w:t xml:space="preserve">    </w:t>
            </w:r>
            <w:r w:rsidR="0037659D">
              <w:t xml:space="preserve">      Biudžetas (litais)                 </w:t>
            </w:r>
          </w:p>
        </w:tc>
        <w:tc>
          <w:tcPr>
            <w:tcW w:w="1458" w:type="dxa"/>
            <w:gridSpan w:val="4"/>
            <w:tcBorders>
              <w:top w:val="single" w:sz="4" w:space="0" w:color="auto"/>
              <w:left w:val="single" w:sz="4" w:space="0" w:color="auto"/>
              <w:right w:val="single" w:sz="4" w:space="0" w:color="auto"/>
            </w:tcBorders>
          </w:tcPr>
          <w:p w:rsidR="0037659D" w:rsidRDefault="0037659D" w:rsidP="0037659D">
            <w:pPr>
              <w:autoSpaceDE w:val="0"/>
              <w:autoSpaceDN w:val="0"/>
              <w:adjustRightInd w:val="0"/>
              <w:jc w:val="both"/>
            </w:pPr>
          </w:p>
        </w:tc>
      </w:tr>
      <w:tr w:rsidR="0037659D" w:rsidTr="006E4E7B">
        <w:trPr>
          <w:gridAfter w:val="2"/>
          <w:wAfter w:w="9138" w:type="dxa"/>
          <w:trHeight w:val="166"/>
        </w:trPr>
        <w:tc>
          <w:tcPr>
            <w:tcW w:w="3420" w:type="dxa"/>
            <w:tcBorders>
              <w:top w:val="single" w:sz="6" w:space="0" w:color="auto"/>
              <w:left w:val="single" w:sz="6" w:space="0" w:color="auto"/>
              <w:bottom w:val="single" w:sz="6" w:space="0" w:color="auto"/>
              <w:right w:val="single" w:sz="6" w:space="0" w:color="auto"/>
            </w:tcBorders>
          </w:tcPr>
          <w:p w:rsidR="0037659D" w:rsidRDefault="0037659D" w:rsidP="00EB06D7">
            <w:pPr>
              <w:autoSpaceDE w:val="0"/>
              <w:autoSpaceDN w:val="0"/>
              <w:adjustRightInd w:val="0"/>
              <w:jc w:val="both"/>
            </w:pPr>
            <w:r>
              <w:t>Gautos pajamos</w:t>
            </w:r>
          </w:p>
        </w:tc>
        <w:tc>
          <w:tcPr>
            <w:tcW w:w="1182" w:type="dxa"/>
            <w:tcBorders>
              <w:top w:val="single" w:sz="6" w:space="0" w:color="auto"/>
              <w:left w:val="single" w:sz="6" w:space="0" w:color="auto"/>
              <w:bottom w:val="single" w:sz="6" w:space="0" w:color="auto"/>
              <w:right w:val="single" w:sz="6" w:space="0" w:color="auto"/>
            </w:tcBorders>
          </w:tcPr>
          <w:p w:rsidR="0037659D" w:rsidRDefault="0037659D" w:rsidP="00165648">
            <w:pPr>
              <w:autoSpaceDE w:val="0"/>
              <w:autoSpaceDN w:val="0"/>
              <w:adjustRightInd w:val="0"/>
              <w:jc w:val="both"/>
            </w:pPr>
            <w:r>
              <w:t>2011m.</w:t>
            </w:r>
          </w:p>
        </w:tc>
        <w:tc>
          <w:tcPr>
            <w:tcW w:w="1559" w:type="dxa"/>
            <w:tcBorders>
              <w:top w:val="single" w:sz="6" w:space="0" w:color="auto"/>
              <w:left w:val="single" w:sz="6" w:space="0" w:color="auto"/>
              <w:bottom w:val="single" w:sz="6" w:space="0" w:color="auto"/>
              <w:right w:val="single" w:sz="4" w:space="0" w:color="auto"/>
            </w:tcBorders>
          </w:tcPr>
          <w:p w:rsidR="0037659D" w:rsidRDefault="0037659D" w:rsidP="00165648">
            <w:pPr>
              <w:autoSpaceDE w:val="0"/>
              <w:autoSpaceDN w:val="0"/>
              <w:adjustRightInd w:val="0"/>
              <w:jc w:val="both"/>
            </w:pPr>
            <w:r>
              <w:t>2012m.</w:t>
            </w:r>
          </w:p>
        </w:tc>
        <w:tc>
          <w:tcPr>
            <w:tcW w:w="1530" w:type="dxa"/>
            <w:gridSpan w:val="2"/>
            <w:tcBorders>
              <w:top w:val="single" w:sz="6" w:space="0" w:color="auto"/>
              <w:left w:val="single" w:sz="4" w:space="0" w:color="auto"/>
              <w:bottom w:val="single" w:sz="6" w:space="0" w:color="auto"/>
              <w:right w:val="single" w:sz="4" w:space="0" w:color="auto"/>
            </w:tcBorders>
          </w:tcPr>
          <w:p w:rsidR="0037659D" w:rsidRDefault="0037659D" w:rsidP="00165648">
            <w:pPr>
              <w:autoSpaceDE w:val="0"/>
              <w:autoSpaceDN w:val="0"/>
              <w:adjustRightInd w:val="0"/>
              <w:jc w:val="both"/>
            </w:pPr>
            <w:r>
              <w:t>2013m.</w:t>
            </w:r>
          </w:p>
        </w:tc>
        <w:tc>
          <w:tcPr>
            <w:tcW w:w="1447" w:type="dxa"/>
            <w:gridSpan w:val="3"/>
            <w:tcBorders>
              <w:top w:val="single" w:sz="4" w:space="0" w:color="auto"/>
              <w:left w:val="single" w:sz="4" w:space="0" w:color="auto"/>
              <w:bottom w:val="single" w:sz="4" w:space="0" w:color="auto"/>
              <w:right w:val="single" w:sz="4" w:space="0" w:color="auto"/>
            </w:tcBorders>
          </w:tcPr>
          <w:p w:rsidR="0037659D" w:rsidRDefault="006E4E7B" w:rsidP="00DC6378">
            <w:pPr>
              <w:autoSpaceDE w:val="0"/>
              <w:autoSpaceDN w:val="0"/>
              <w:adjustRightInd w:val="0"/>
              <w:jc w:val="both"/>
            </w:pPr>
            <w:r>
              <w:t>2014m.</w:t>
            </w:r>
          </w:p>
        </w:tc>
        <w:tc>
          <w:tcPr>
            <w:tcW w:w="236" w:type="dxa"/>
            <w:vMerge w:val="restart"/>
            <w:tcBorders>
              <w:left w:val="single" w:sz="4" w:space="0" w:color="auto"/>
            </w:tcBorders>
          </w:tcPr>
          <w:p w:rsidR="0037659D" w:rsidRDefault="0037659D" w:rsidP="00912B2F">
            <w:pPr>
              <w:autoSpaceDE w:val="0"/>
              <w:autoSpaceDN w:val="0"/>
              <w:adjustRightInd w:val="0"/>
              <w:jc w:val="both"/>
            </w:pPr>
          </w:p>
        </w:tc>
      </w:tr>
      <w:tr w:rsidR="0037659D" w:rsidTr="006E4E7B">
        <w:trPr>
          <w:gridAfter w:val="2"/>
          <w:wAfter w:w="9138" w:type="dxa"/>
          <w:trHeight w:val="166"/>
        </w:trPr>
        <w:tc>
          <w:tcPr>
            <w:tcW w:w="3420" w:type="dxa"/>
            <w:tcBorders>
              <w:top w:val="single" w:sz="6" w:space="0" w:color="auto"/>
              <w:left w:val="single" w:sz="6" w:space="0" w:color="auto"/>
              <w:bottom w:val="single" w:sz="6" w:space="0" w:color="auto"/>
              <w:right w:val="single" w:sz="6" w:space="0" w:color="auto"/>
            </w:tcBorders>
          </w:tcPr>
          <w:p w:rsidR="0037659D" w:rsidRDefault="0037659D" w:rsidP="00EB06D7">
            <w:pPr>
              <w:autoSpaceDE w:val="0"/>
              <w:autoSpaceDN w:val="0"/>
              <w:adjustRightInd w:val="0"/>
              <w:jc w:val="both"/>
            </w:pPr>
            <w:r>
              <w:t>PSDF biudžeto lėšos (iš visų 5 TLK)</w:t>
            </w:r>
          </w:p>
        </w:tc>
        <w:tc>
          <w:tcPr>
            <w:tcW w:w="1182" w:type="dxa"/>
            <w:tcBorders>
              <w:top w:val="single" w:sz="6" w:space="0" w:color="auto"/>
              <w:left w:val="single" w:sz="6" w:space="0" w:color="auto"/>
              <w:bottom w:val="single" w:sz="6" w:space="0" w:color="auto"/>
              <w:right w:val="single" w:sz="6" w:space="0" w:color="auto"/>
            </w:tcBorders>
          </w:tcPr>
          <w:p w:rsidR="0037659D" w:rsidRDefault="0037659D" w:rsidP="00165648">
            <w:pPr>
              <w:autoSpaceDE w:val="0"/>
              <w:autoSpaceDN w:val="0"/>
              <w:adjustRightInd w:val="0"/>
              <w:jc w:val="both"/>
            </w:pPr>
            <w:r>
              <w:t>10951536</w:t>
            </w:r>
          </w:p>
        </w:tc>
        <w:tc>
          <w:tcPr>
            <w:tcW w:w="1559" w:type="dxa"/>
            <w:tcBorders>
              <w:top w:val="single" w:sz="6" w:space="0" w:color="auto"/>
              <w:left w:val="single" w:sz="6" w:space="0" w:color="auto"/>
              <w:bottom w:val="single" w:sz="6" w:space="0" w:color="auto"/>
              <w:right w:val="single" w:sz="4" w:space="0" w:color="auto"/>
            </w:tcBorders>
          </w:tcPr>
          <w:p w:rsidR="0037659D" w:rsidRDefault="0037659D" w:rsidP="00165648">
            <w:pPr>
              <w:autoSpaceDE w:val="0"/>
              <w:autoSpaceDN w:val="0"/>
              <w:adjustRightInd w:val="0"/>
              <w:jc w:val="both"/>
            </w:pPr>
            <w:r>
              <w:t>10722664</w:t>
            </w:r>
          </w:p>
        </w:tc>
        <w:tc>
          <w:tcPr>
            <w:tcW w:w="1530" w:type="dxa"/>
            <w:gridSpan w:val="2"/>
            <w:tcBorders>
              <w:top w:val="single" w:sz="6" w:space="0" w:color="auto"/>
              <w:left w:val="single" w:sz="4" w:space="0" w:color="auto"/>
              <w:bottom w:val="single" w:sz="6" w:space="0" w:color="auto"/>
              <w:right w:val="single" w:sz="4" w:space="0" w:color="auto"/>
            </w:tcBorders>
          </w:tcPr>
          <w:p w:rsidR="0037659D" w:rsidRDefault="0037659D" w:rsidP="00165648">
            <w:pPr>
              <w:autoSpaceDE w:val="0"/>
              <w:autoSpaceDN w:val="0"/>
              <w:adjustRightInd w:val="0"/>
              <w:jc w:val="both"/>
            </w:pPr>
            <w:r>
              <w:t>10504120</w:t>
            </w:r>
          </w:p>
        </w:tc>
        <w:tc>
          <w:tcPr>
            <w:tcW w:w="1447" w:type="dxa"/>
            <w:gridSpan w:val="3"/>
            <w:tcBorders>
              <w:top w:val="single" w:sz="4" w:space="0" w:color="auto"/>
              <w:left w:val="single" w:sz="4" w:space="0" w:color="auto"/>
              <w:bottom w:val="single" w:sz="4" w:space="0" w:color="auto"/>
              <w:right w:val="single" w:sz="4" w:space="0" w:color="auto"/>
            </w:tcBorders>
          </w:tcPr>
          <w:p w:rsidR="0037659D" w:rsidRDefault="006E4E7B" w:rsidP="00346192">
            <w:pPr>
              <w:autoSpaceDE w:val="0"/>
              <w:autoSpaceDN w:val="0"/>
              <w:adjustRightInd w:val="0"/>
              <w:jc w:val="both"/>
            </w:pPr>
            <w:r>
              <w:t>111743</w:t>
            </w:r>
            <w:r w:rsidR="00346192">
              <w:t>5</w:t>
            </w:r>
            <w:r>
              <w:t>9</w:t>
            </w:r>
          </w:p>
        </w:tc>
        <w:tc>
          <w:tcPr>
            <w:tcW w:w="236" w:type="dxa"/>
            <w:vMerge/>
            <w:tcBorders>
              <w:top w:val="single" w:sz="4" w:space="0" w:color="auto"/>
              <w:left w:val="single" w:sz="4" w:space="0" w:color="auto"/>
            </w:tcBorders>
          </w:tcPr>
          <w:p w:rsidR="0037659D" w:rsidRDefault="0037659D" w:rsidP="00912B2F">
            <w:pPr>
              <w:autoSpaceDE w:val="0"/>
              <w:autoSpaceDN w:val="0"/>
              <w:adjustRightInd w:val="0"/>
              <w:jc w:val="both"/>
            </w:pPr>
          </w:p>
        </w:tc>
      </w:tr>
      <w:tr w:rsidR="006E4E7B" w:rsidTr="006E4E7B">
        <w:trPr>
          <w:gridBefore w:val="6"/>
          <w:wBefore w:w="7698" w:type="dxa"/>
          <w:trHeight w:val="225"/>
        </w:trPr>
        <w:tc>
          <w:tcPr>
            <w:tcW w:w="1440" w:type="dxa"/>
            <w:gridSpan w:val="2"/>
            <w:tcBorders>
              <w:bottom w:val="single" w:sz="4" w:space="0" w:color="auto"/>
              <w:right w:val="single" w:sz="4" w:space="0" w:color="auto"/>
            </w:tcBorders>
            <w:shd w:val="clear" w:color="auto" w:fill="auto"/>
          </w:tcPr>
          <w:p w:rsidR="006E4E7B" w:rsidRDefault="006E4E7B" w:rsidP="00DC6378">
            <w:pPr>
              <w:autoSpaceDE w:val="0"/>
              <w:autoSpaceDN w:val="0"/>
              <w:adjustRightInd w:val="0"/>
              <w:jc w:val="both"/>
            </w:pPr>
          </w:p>
        </w:tc>
        <w:tc>
          <w:tcPr>
            <w:tcW w:w="9138" w:type="dxa"/>
            <w:gridSpan w:val="2"/>
            <w:tcBorders>
              <w:left w:val="single" w:sz="4" w:space="0" w:color="auto"/>
            </w:tcBorders>
          </w:tcPr>
          <w:p w:rsidR="0037659D" w:rsidRDefault="0037659D" w:rsidP="00DC6378">
            <w:pPr>
              <w:autoSpaceDE w:val="0"/>
              <w:autoSpaceDN w:val="0"/>
              <w:adjustRightInd w:val="0"/>
              <w:jc w:val="both"/>
            </w:pPr>
          </w:p>
        </w:tc>
        <w:tc>
          <w:tcPr>
            <w:tcW w:w="236" w:type="dxa"/>
            <w:tcBorders>
              <w:left w:val="nil"/>
            </w:tcBorders>
          </w:tcPr>
          <w:p w:rsidR="0037659D" w:rsidRDefault="0037659D" w:rsidP="00912B2F">
            <w:pPr>
              <w:autoSpaceDE w:val="0"/>
              <w:autoSpaceDN w:val="0"/>
              <w:adjustRightInd w:val="0"/>
              <w:jc w:val="both"/>
            </w:pPr>
          </w:p>
        </w:tc>
      </w:tr>
      <w:tr w:rsidR="0037659D" w:rsidTr="006E4E7B">
        <w:trPr>
          <w:gridAfter w:val="2"/>
          <w:wAfter w:w="9138" w:type="dxa"/>
          <w:trHeight w:val="315"/>
        </w:trPr>
        <w:tc>
          <w:tcPr>
            <w:tcW w:w="3420" w:type="dxa"/>
            <w:tcBorders>
              <w:top w:val="single" w:sz="4" w:space="0" w:color="auto"/>
              <w:left w:val="single" w:sz="6" w:space="0" w:color="auto"/>
              <w:bottom w:val="single" w:sz="6" w:space="0" w:color="auto"/>
              <w:right w:val="single" w:sz="6" w:space="0" w:color="auto"/>
            </w:tcBorders>
          </w:tcPr>
          <w:p w:rsidR="0037659D" w:rsidRDefault="0037659D" w:rsidP="00EB06D7">
            <w:pPr>
              <w:autoSpaceDE w:val="0"/>
              <w:autoSpaceDN w:val="0"/>
              <w:adjustRightInd w:val="0"/>
              <w:jc w:val="both"/>
            </w:pPr>
            <w:r>
              <w:t>Europos sąjungos struktūrinių fondų lėšos ( ESSF lėšos)</w:t>
            </w:r>
          </w:p>
        </w:tc>
        <w:tc>
          <w:tcPr>
            <w:tcW w:w="1182" w:type="dxa"/>
            <w:tcBorders>
              <w:top w:val="single" w:sz="4" w:space="0" w:color="auto"/>
              <w:left w:val="single" w:sz="6" w:space="0" w:color="auto"/>
              <w:bottom w:val="single" w:sz="6" w:space="0" w:color="auto"/>
              <w:right w:val="single" w:sz="6" w:space="0" w:color="auto"/>
            </w:tcBorders>
          </w:tcPr>
          <w:p w:rsidR="0037659D" w:rsidRDefault="0037659D" w:rsidP="00165648">
            <w:pPr>
              <w:autoSpaceDE w:val="0"/>
              <w:autoSpaceDN w:val="0"/>
              <w:adjustRightInd w:val="0"/>
              <w:jc w:val="both"/>
            </w:pPr>
            <w:r>
              <w:t>244018</w:t>
            </w:r>
          </w:p>
        </w:tc>
        <w:tc>
          <w:tcPr>
            <w:tcW w:w="1559" w:type="dxa"/>
            <w:tcBorders>
              <w:top w:val="single" w:sz="4" w:space="0" w:color="auto"/>
              <w:left w:val="single" w:sz="6" w:space="0" w:color="auto"/>
              <w:bottom w:val="single" w:sz="6" w:space="0" w:color="auto"/>
              <w:right w:val="single" w:sz="4" w:space="0" w:color="auto"/>
            </w:tcBorders>
          </w:tcPr>
          <w:p w:rsidR="0037659D" w:rsidRDefault="0037659D" w:rsidP="00165648">
            <w:pPr>
              <w:autoSpaceDE w:val="0"/>
              <w:autoSpaceDN w:val="0"/>
              <w:adjustRightInd w:val="0"/>
              <w:jc w:val="both"/>
            </w:pPr>
            <w:r>
              <w:t>1172604</w:t>
            </w:r>
          </w:p>
        </w:tc>
        <w:tc>
          <w:tcPr>
            <w:tcW w:w="1559" w:type="dxa"/>
            <w:gridSpan w:val="4"/>
            <w:tcBorders>
              <w:top w:val="single" w:sz="4" w:space="0" w:color="auto"/>
              <w:left w:val="single" w:sz="4" w:space="0" w:color="auto"/>
              <w:bottom w:val="single" w:sz="6" w:space="0" w:color="auto"/>
              <w:right w:val="single" w:sz="4" w:space="0" w:color="auto"/>
            </w:tcBorders>
          </w:tcPr>
          <w:p w:rsidR="0037659D" w:rsidRDefault="0037659D" w:rsidP="00165648">
            <w:pPr>
              <w:autoSpaceDE w:val="0"/>
              <w:autoSpaceDN w:val="0"/>
              <w:adjustRightInd w:val="0"/>
              <w:jc w:val="both"/>
            </w:pPr>
            <w:r>
              <w:t>2222858</w:t>
            </w:r>
          </w:p>
        </w:tc>
        <w:tc>
          <w:tcPr>
            <w:tcW w:w="1418" w:type="dxa"/>
            <w:tcBorders>
              <w:left w:val="single" w:sz="4" w:space="0" w:color="auto"/>
              <w:bottom w:val="single" w:sz="4" w:space="0" w:color="auto"/>
              <w:right w:val="single" w:sz="4" w:space="0" w:color="auto"/>
            </w:tcBorders>
          </w:tcPr>
          <w:p w:rsidR="0037659D" w:rsidRDefault="006E4E7B" w:rsidP="00165648">
            <w:pPr>
              <w:autoSpaceDE w:val="0"/>
              <w:autoSpaceDN w:val="0"/>
              <w:adjustRightInd w:val="0"/>
              <w:jc w:val="both"/>
            </w:pPr>
            <w:r>
              <w:t>133806</w:t>
            </w:r>
          </w:p>
        </w:tc>
        <w:tc>
          <w:tcPr>
            <w:tcW w:w="236" w:type="dxa"/>
            <w:vMerge w:val="restart"/>
            <w:tcBorders>
              <w:left w:val="single" w:sz="4" w:space="0" w:color="auto"/>
            </w:tcBorders>
          </w:tcPr>
          <w:p w:rsidR="0037659D" w:rsidRDefault="0037659D" w:rsidP="00912B2F">
            <w:pPr>
              <w:autoSpaceDE w:val="0"/>
              <w:autoSpaceDN w:val="0"/>
              <w:adjustRightInd w:val="0"/>
              <w:jc w:val="both"/>
            </w:pPr>
          </w:p>
        </w:tc>
      </w:tr>
      <w:tr w:rsidR="0037659D" w:rsidTr="006E4E7B">
        <w:trPr>
          <w:gridAfter w:val="2"/>
          <w:wAfter w:w="9138" w:type="dxa"/>
          <w:trHeight w:val="843"/>
        </w:trPr>
        <w:tc>
          <w:tcPr>
            <w:tcW w:w="3420" w:type="dxa"/>
            <w:tcBorders>
              <w:top w:val="single" w:sz="6" w:space="0" w:color="auto"/>
              <w:left w:val="single" w:sz="6" w:space="0" w:color="auto"/>
              <w:right w:val="single" w:sz="6" w:space="0" w:color="auto"/>
            </w:tcBorders>
          </w:tcPr>
          <w:p w:rsidR="0037659D" w:rsidRDefault="0037659D" w:rsidP="00DC6378">
            <w:pPr>
              <w:autoSpaceDE w:val="0"/>
              <w:autoSpaceDN w:val="0"/>
              <w:adjustRightInd w:val="0"/>
            </w:pPr>
            <w:r>
              <w:t xml:space="preserve">Savivaldybės biudžeto lėšos </w:t>
            </w:r>
          </w:p>
          <w:p w:rsidR="0037659D" w:rsidRDefault="0037659D" w:rsidP="00236168">
            <w:pPr>
              <w:autoSpaceDE w:val="0"/>
              <w:autoSpaceDN w:val="0"/>
              <w:adjustRightInd w:val="0"/>
            </w:pPr>
            <w:r>
              <w:t>(</w:t>
            </w:r>
            <w:proofErr w:type="spellStart"/>
            <w:r>
              <w:t>savivald</w:t>
            </w:r>
            <w:proofErr w:type="spellEnd"/>
            <w:r>
              <w:t>. Programos ir kt.)</w:t>
            </w:r>
          </w:p>
        </w:tc>
        <w:tc>
          <w:tcPr>
            <w:tcW w:w="1182" w:type="dxa"/>
            <w:tcBorders>
              <w:top w:val="single" w:sz="6" w:space="0" w:color="auto"/>
              <w:left w:val="single" w:sz="6" w:space="0" w:color="auto"/>
              <w:right w:val="single" w:sz="6" w:space="0" w:color="auto"/>
            </w:tcBorders>
          </w:tcPr>
          <w:p w:rsidR="0037659D" w:rsidRDefault="0037659D" w:rsidP="00165648">
            <w:pPr>
              <w:autoSpaceDE w:val="0"/>
              <w:autoSpaceDN w:val="0"/>
              <w:adjustRightInd w:val="0"/>
              <w:jc w:val="both"/>
            </w:pPr>
            <w:r>
              <w:t>9000</w:t>
            </w:r>
          </w:p>
        </w:tc>
        <w:tc>
          <w:tcPr>
            <w:tcW w:w="1559" w:type="dxa"/>
            <w:tcBorders>
              <w:top w:val="single" w:sz="6" w:space="0" w:color="auto"/>
              <w:left w:val="single" w:sz="6" w:space="0" w:color="auto"/>
              <w:right w:val="single" w:sz="4" w:space="0" w:color="auto"/>
            </w:tcBorders>
          </w:tcPr>
          <w:p w:rsidR="0037659D" w:rsidRDefault="0037659D" w:rsidP="00165648">
            <w:pPr>
              <w:autoSpaceDE w:val="0"/>
              <w:autoSpaceDN w:val="0"/>
              <w:adjustRightInd w:val="0"/>
              <w:jc w:val="both"/>
            </w:pPr>
            <w:r>
              <w:t>9000</w:t>
            </w:r>
          </w:p>
          <w:p w:rsidR="0037659D" w:rsidRDefault="0037659D" w:rsidP="00165648">
            <w:pPr>
              <w:autoSpaceDE w:val="0"/>
              <w:autoSpaceDN w:val="0"/>
              <w:adjustRightInd w:val="0"/>
              <w:jc w:val="both"/>
            </w:pPr>
          </w:p>
        </w:tc>
        <w:tc>
          <w:tcPr>
            <w:tcW w:w="1559" w:type="dxa"/>
            <w:gridSpan w:val="4"/>
            <w:tcBorders>
              <w:top w:val="single" w:sz="6" w:space="0" w:color="auto"/>
              <w:left w:val="single" w:sz="4" w:space="0" w:color="auto"/>
            </w:tcBorders>
          </w:tcPr>
          <w:p w:rsidR="0037659D" w:rsidRDefault="0037659D" w:rsidP="00165648">
            <w:r>
              <w:t>149000</w:t>
            </w:r>
          </w:p>
          <w:p w:rsidR="0037659D" w:rsidRDefault="0037659D" w:rsidP="00165648">
            <w:pPr>
              <w:autoSpaceDE w:val="0"/>
              <w:autoSpaceDN w:val="0"/>
              <w:adjustRightInd w:val="0"/>
              <w:jc w:val="both"/>
            </w:pPr>
          </w:p>
        </w:tc>
        <w:tc>
          <w:tcPr>
            <w:tcW w:w="1418" w:type="dxa"/>
            <w:tcBorders>
              <w:top w:val="single" w:sz="4" w:space="0" w:color="auto"/>
              <w:left w:val="single" w:sz="4" w:space="0" w:color="auto"/>
              <w:bottom w:val="single" w:sz="4" w:space="0" w:color="auto"/>
              <w:right w:val="single" w:sz="4" w:space="0" w:color="auto"/>
            </w:tcBorders>
          </w:tcPr>
          <w:p w:rsidR="0037659D" w:rsidRDefault="006E4E7B" w:rsidP="00165648">
            <w:pPr>
              <w:autoSpaceDE w:val="0"/>
              <w:autoSpaceDN w:val="0"/>
              <w:adjustRightInd w:val="0"/>
              <w:jc w:val="both"/>
            </w:pPr>
            <w:r>
              <w:t>167170</w:t>
            </w:r>
          </w:p>
        </w:tc>
        <w:tc>
          <w:tcPr>
            <w:tcW w:w="236" w:type="dxa"/>
            <w:vMerge/>
            <w:tcBorders>
              <w:left w:val="single" w:sz="4" w:space="0" w:color="auto"/>
            </w:tcBorders>
          </w:tcPr>
          <w:p w:rsidR="0037659D" w:rsidRDefault="0037659D" w:rsidP="00912B2F">
            <w:pPr>
              <w:autoSpaceDE w:val="0"/>
              <w:autoSpaceDN w:val="0"/>
              <w:adjustRightInd w:val="0"/>
              <w:jc w:val="both"/>
            </w:pPr>
          </w:p>
        </w:tc>
      </w:tr>
      <w:tr w:rsidR="0037659D" w:rsidTr="006E4E7B">
        <w:trPr>
          <w:gridAfter w:val="2"/>
          <w:wAfter w:w="9138" w:type="dxa"/>
          <w:trHeight w:val="166"/>
        </w:trPr>
        <w:tc>
          <w:tcPr>
            <w:tcW w:w="3420" w:type="dxa"/>
            <w:tcBorders>
              <w:top w:val="single" w:sz="6" w:space="0" w:color="auto"/>
              <w:left w:val="single" w:sz="6" w:space="0" w:color="auto"/>
              <w:bottom w:val="single" w:sz="6" w:space="0" w:color="auto"/>
              <w:right w:val="single" w:sz="6" w:space="0" w:color="auto"/>
            </w:tcBorders>
          </w:tcPr>
          <w:p w:rsidR="0037659D" w:rsidRDefault="0037659D" w:rsidP="00EB06D7">
            <w:pPr>
              <w:autoSpaceDE w:val="0"/>
              <w:autoSpaceDN w:val="0"/>
              <w:adjustRightInd w:val="0"/>
              <w:jc w:val="both"/>
            </w:pPr>
            <w:r>
              <w:t>Pajamos už mokamas paslaugas</w:t>
            </w:r>
          </w:p>
        </w:tc>
        <w:tc>
          <w:tcPr>
            <w:tcW w:w="1182" w:type="dxa"/>
            <w:tcBorders>
              <w:top w:val="single" w:sz="6" w:space="0" w:color="auto"/>
              <w:left w:val="single" w:sz="6" w:space="0" w:color="auto"/>
              <w:bottom w:val="single" w:sz="6" w:space="0" w:color="auto"/>
              <w:right w:val="single" w:sz="6" w:space="0" w:color="auto"/>
            </w:tcBorders>
          </w:tcPr>
          <w:p w:rsidR="0037659D" w:rsidRDefault="0037659D" w:rsidP="00165648">
            <w:pPr>
              <w:autoSpaceDE w:val="0"/>
              <w:autoSpaceDN w:val="0"/>
              <w:adjustRightInd w:val="0"/>
              <w:jc w:val="both"/>
            </w:pPr>
            <w:r>
              <w:t>119649</w:t>
            </w:r>
          </w:p>
        </w:tc>
        <w:tc>
          <w:tcPr>
            <w:tcW w:w="1559" w:type="dxa"/>
            <w:tcBorders>
              <w:top w:val="single" w:sz="6" w:space="0" w:color="auto"/>
              <w:left w:val="single" w:sz="6" w:space="0" w:color="auto"/>
              <w:bottom w:val="single" w:sz="6" w:space="0" w:color="auto"/>
              <w:right w:val="single" w:sz="4" w:space="0" w:color="auto"/>
            </w:tcBorders>
          </w:tcPr>
          <w:p w:rsidR="0037659D" w:rsidRDefault="0037659D" w:rsidP="00165648">
            <w:pPr>
              <w:autoSpaceDE w:val="0"/>
              <w:autoSpaceDN w:val="0"/>
              <w:adjustRightInd w:val="0"/>
              <w:jc w:val="both"/>
            </w:pPr>
            <w:r>
              <w:t>141437</w:t>
            </w:r>
          </w:p>
        </w:tc>
        <w:tc>
          <w:tcPr>
            <w:tcW w:w="1559" w:type="dxa"/>
            <w:gridSpan w:val="4"/>
            <w:tcBorders>
              <w:top w:val="single" w:sz="6" w:space="0" w:color="auto"/>
              <w:left w:val="single" w:sz="4" w:space="0" w:color="auto"/>
              <w:bottom w:val="single" w:sz="4" w:space="0" w:color="auto"/>
              <w:right w:val="single" w:sz="4" w:space="0" w:color="auto"/>
            </w:tcBorders>
          </w:tcPr>
          <w:p w:rsidR="0037659D" w:rsidRDefault="0037659D" w:rsidP="00165648">
            <w:pPr>
              <w:autoSpaceDE w:val="0"/>
              <w:autoSpaceDN w:val="0"/>
              <w:adjustRightInd w:val="0"/>
              <w:jc w:val="both"/>
            </w:pPr>
            <w:r>
              <w:t>160102</w:t>
            </w:r>
          </w:p>
        </w:tc>
        <w:tc>
          <w:tcPr>
            <w:tcW w:w="1418" w:type="dxa"/>
            <w:tcBorders>
              <w:top w:val="single" w:sz="4" w:space="0" w:color="auto"/>
              <w:left w:val="single" w:sz="4" w:space="0" w:color="auto"/>
              <w:bottom w:val="single" w:sz="4" w:space="0" w:color="auto"/>
              <w:right w:val="single" w:sz="4" w:space="0" w:color="auto"/>
            </w:tcBorders>
          </w:tcPr>
          <w:p w:rsidR="0037659D" w:rsidRDefault="006E4E7B" w:rsidP="00165648">
            <w:pPr>
              <w:autoSpaceDE w:val="0"/>
              <w:autoSpaceDN w:val="0"/>
              <w:adjustRightInd w:val="0"/>
              <w:jc w:val="both"/>
            </w:pPr>
            <w:r>
              <w:t>145995</w:t>
            </w:r>
          </w:p>
        </w:tc>
        <w:tc>
          <w:tcPr>
            <w:tcW w:w="236" w:type="dxa"/>
            <w:vMerge/>
            <w:tcBorders>
              <w:left w:val="single" w:sz="4" w:space="0" w:color="auto"/>
            </w:tcBorders>
          </w:tcPr>
          <w:p w:rsidR="0037659D" w:rsidRDefault="0037659D" w:rsidP="00912B2F">
            <w:pPr>
              <w:autoSpaceDE w:val="0"/>
              <w:autoSpaceDN w:val="0"/>
              <w:adjustRightInd w:val="0"/>
              <w:jc w:val="both"/>
            </w:pPr>
          </w:p>
        </w:tc>
      </w:tr>
      <w:tr w:rsidR="0037659D" w:rsidTr="006E4E7B">
        <w:trPr>
          <w:gridAfter w:val="2"/>
          <w:wAfter w:w="9138" w:type="dxa"/>
          <w:trHeight w:val="225"/>
        </w:trPr>
        <w:tc>
          <w:tcPr>
            <w:tcW w:w="3420" w:type="dxa"/>
            <w:tcBorders>
              <w:top w:val="single" w:sz="6" w:space="0" w:color="auto"/>
              <w:left w:val="single" w:sz="4" w:space="0" w:color="auto"/>
              <w:bottom w:val="single" w:sz="4" w:space="0" w:color="auto"/>
              <w:right w:val="single" w:sz="6" w:space="0" w:color="auto"/>
            </w:tcBorders>
          </w:tcPr>
          <w:p w:rsidR="0037659D" w:rsidRDefault="0037659D" w:rsidP="001A72D7">
            <w:pPr>
              <w:autoSpaceDE w:val="0"/>
              <w:autoSpaceDN w:val="0"/>
              <w:adjustRightInd w:val="0"/>
              <w:jc w:val="both"/>
            </w:pPr>
            <w:r>
              <w:t>Kitos lėšos (parama)</w:t>
            </w:r>
          </w:p>
        </w:tc>
        <w:tc>
          <w:tcPr>
            <w:tcW w:w="1182" w:type="dxa"/>
            <w:tcBorders>
              <w:top w:val="single" w:sz="6" w:space="0" w:color="auto"/>
              <w:left w:val="single" w:sz="6" w:space="0" w:color="auto"/>
              <w:bottom w:val="single" w:sz="4" w:space="0" w:color="auto"/>
              <w:right w:val="single" w:sz="6" w:space="0" w:color="auto"/>
            </w:tcBorders>
          </w:tcPr>
          <w:p w:rsidR="0037659D" w:rsidRDefault="0037659D" w:rsidP="00165648">
            <w:pPr>
              <w:autoSpaceDE w:val="0"/>
              <w:autoSpaceDN w:val="0"/>
              <w:adjustRightInd w:val="0"/>
              <w:jc w:val="both"/>
            </w:pPr>
            <w:r>
              <w:t>56853</w:t>
            </w:r>
          </w:p>
        </w:tc>
        <w:tc>
          <w:tcPr>
            <w:tcW w:w="1559" w:type="dxa"/>
            <w:tcBorders>
              <w:top w:val="single" w:sz="6" w:space="0" w:color="auto"/>
              <w:left w:val="single" w:sz="6" w:space="0" w:color="auto"/>
              <w:bottom w:val="single" w:sz="4" w:space="0" w:color="auto"/>
              <w:right w:val="single" w:sz="4" w:space="0" w:color="auto"/>
            </w:tcBorders>
          </w:tcPr>
          <w:p w:rsidR="0037659D" w:rsidRDefault="0037659D" w:rsidP="00165648">
            <w:pPr>
              <w:autoSpaceDE w:val="0"/>
              <w:autoSpaceDN w:val="0"/>
              <w:adjustRightInd w:val="0"/>
              <w:jc w:val="both"/>
            </w:pPr>
            <w:r>
              <w:t>65413</w:t>
            </w:r>
          </w:p>
        </w:tc>
        <w:tc>
          <w:tcPr>
            <w:tcW w:w="1559" w:type="dxa"/>
            <w:gridSpan w:val="4"/>
            <w:tcBorders>
              <w:top w:val="single" w:sz="6" w:space="0" w:color="auto"/>
              <w:left w:val="single" w:sz="4" w:space="0" w:color="auto"/>
              <w:bottom w:val="single" w:sz="4" w:space="0" w:color="auto"/>
              <w:right w:val="single" w:sz="4" w:space="0" w:color="auto"/>
            </w:tcBorders>
          </w:tcPr>
          <w:p w:rsidR="0037659D" w:rsidRDefault="0037659D" w:rsidP="00165648">
            <w:pPr>
              <w:autoSpaceDE w:val="0"/>
              <w:autoSpaceDN w:val="0"/>
              <w:adjustRightInd w:val="0"/>
              <w:jc w:val="both"/>
            </w:pPr>
            <w:r>
              <w:t>65845</w:t>
            </w:r>
          </w:p>
        </w:tc>
        <w:tc>
          <w:tcPr>
            <w:tcW w:w="1418" w:type="dxa"/>
            <w:tcBorders>
              <w:top w:val="single" w:sz="4" w:space="0" w:color="auto"/>
              <w:left w:val="single" w:sz="4" w:space="0" w:color="auto"/>
              <w:bottom w:val="single" w:sz="4" w:space="0" w:color="auto"/>
              <w:right w:val="single" w:sz="4" w:space="0" w:color="auto"/>
            </w:tcBorders>
          </w:tcPr>
          <w:p w:rsidR="0037659D" w:rsidRDefault="006E4E7B" w:rsidP="00165648">
            <w:pPr>
              <w:autoSpaceDE w:val="0"/>
              <w:autoSpaceDN w:val="0"/>
              <w:adjustRightInd w:val="0"/>
              <w:jc w:val="both"/>
            </w:pPr>
            <w:r>
              <w:t>57674</w:t>
            </w:r>
          </w:p>
        </w:tc>
        <w:tc>
          <w:tcPr>
            <w:tcW w:w="236" w:type="dxa"/>
            <w:vMerge/>
            <w:tcBorders>
              <w:left w:val="single" w:sz="4" w:space="0" w:color="auto"/>
            </w:tcBorders>
          </w:tcPr>
          <w:p w:rsidR="0037659D" w:rsidRDefault="0037659D" w:rsidP="001A72D7">
            <w:pPr>
              <w:autoSpaceDE w:val="0"/>
              <w:autoSpaceDN w:val="0"/>
              <w:adjustRightInd w:val="0"/>
              <w:jc w:val="both"/>
            </w:pPr>
          </w:p>
        </w:tc>
      </w:tr>
      <w:tr w:rsidR="0037659D" w:rsidTr="006E4E7B">
        <w:trPr>
          <w:gridAfter w:val="2"/>
          <w:wAfter w:w="9138" w:type="dxa"/>
          <w:trHeight w:val="315"/>
        </w:trPr>
        <w:tc>
          <w:tcPr>
            <w:tcW w:w="3420" w:type="dxa"/>
            <w:tcBorders>
              <w:top w:val="single" w:sz="4" w:space="0" w:color="auto"/>
              <w:left w:val="single" w:sz="4" w:space="0" w:color="auto"/>
              <w:bottom w:val="single" w:sz="6" w:space="0" w:color="auto"/>
              <w:right w:val="single" w:sz="6" w:space="0" w:color="auto"/>
            </w:tcBorders>
          </w:tcPr>
          <w:p w:rsidR="0037659D" w:rsidRDefault="0037659D" w:rsidP="00414315">
            <w:pPr>
              <w:autoSpaceDE w:val="0"/>
              <w:autoSpaceDN w:val="0"/>
              <w:adjustRightInd w:val="0"/>
            </w:pPr>
            <w:r>
              <w:lastRenderedPageBreak/>
              <w:t>2</w:t>
            </w:r>
            <w:r w:rsidR="00236168">
              <w:t xml:space="preserve"> </w:t>
            </w:r>
            <w:r>
              <w:t>proc. gyventojų pajamų mokestis (GPM)</w:t>
            </w:r>
          </w:p>
        </w:tc>
        <w:tc>
          <w:tcPr>
            <w:tcW w:w="1182" w:type="dxa"/>
            <w:tcBorders>
              <w:top w:val="single" w:sz="4" w:space="0" w:color="auto"/>
              <w:left w:val="single" w:sz="6" w:space="0" w:color="auto"/>
              <w:bottom w:val="single" w:sz="6" w:space="0" w:color="auto"/>
              <w:right w:val="single" w:sz="6" w:space="0" w:color="auto"/>
            </w:tcBorders>
          </w:tcPr>
          <w:p w:rsidR="0037659D" w:rsidRDefault="0037659D" w:rsidP="00165648">
            <w:pPr>
              <w:autoSpaceDE w:val="0"/>
              <w:autoSpaceDN w:val="0"/>
              <w:adjustRightInd w:val="0"/>
              <w:jc w:val="both"/>
            </w:pPr>
            <w:r>
              <w:t>9403</w:t>
            </w:r>
          </w:p>
        </w:tc>
        <w:tc>
          <w:tcPr>
            <w:tcW w:w="1559" w:type="dxa"/>
            <w:tcBorders>
              <w:top w:val="single" w:sz="4" w:space="0" w:color="auto"/>
              <w:left w:val="single" w:sz="6" w:space="0" w:color="auto"/>
              <w:bottom w:val="single" w:sz="6" w:space="0" w:color="auto"/>
              <w:right w:val="single" w:sz="4" w:space="0" w:color="auto"/>
            </w:tcBorders>
          </w:tcPr>
          <w:p w:rsidR="0037659D" w:rsidRDefault="0037659D" w:rsidP="00165648">
            <w:pPr>
              <w:autoSpaceDE w:val="0"/>
              <w:autoSpaceDN w:val="0"/>
              <w:adjustRightInd w:val="0"/>
              <w:jc w:val="both"/>
            </w:pPr>
            <w:r>
              <w:t>7889</w:t>
            </w:r>
          </w:p>
        </w:tc>
        <w:tc>
          <w:tcPr>
            <w:tcW w:w="1559" w:type="dxa"/>
            <w:gridSpan w:val="4"/>
            <w:tcBorders>
              <w:top w:val="single" w:sz="4" w:space="0" w:color="auto"/>
              <w:left w:val="single" w:sz="4" w:space="0" w:color="auto"/>
              <w:bottom w:val="single" w:sz="6" w:space="0" w:color="auto"/>
              <w:right w:val="single" w:sz="4" w:space="0" w:color="auto"/>
            </w:tcBorders>
          </w:tcPr>
          <w:p w:rsidR="0037659D" w:rsidRDefault="0037659D" w:rsidP="00165648">
            <w:pPr>
              <w:autoSpaceDE w:val="0"/>
              <w:autoSpaceDN w:val="0"/>
              <w:adjustRightInd w:val="0"/>
              <w:jc w:val="both"/>
            </w:pPr>
            <w:r>
              <w:t>8595</w:t>
            </w:r>
          </w:p>
        </w:tc>
        <w:tc>
          <w:tcPr>
            <w:tcW w:w="1418" w:type="dxa"/>
            <w:tcBorders>
              <w:top w:val="single" w:sz="4" w:space="0" w:color="auto"/>
              <w:left w:val="single" w:sz="4" w:space="0" w:color="auto"/>
              <w:bottom w:val="single" w:sz="4" w:space="0" w:color="auto"/>
              <w:right w:val="single" w:sz="4" w:space="0" w:color="auto"/>
            </w:tcBorders>
          </w:tcPr>
          <w:p w:rsidR="0037659D" w:rsidRDefault="006E4E7B" w:rsidP="009E0139">
            <w:pPr>
              <w:autoSpaceDE w:val="0"/>
              <w:autoSpaceDN w:val="0"/>
              <w:adjustRightInd w:val="0"/>
              <w:jc w:val="both"/>
            </w:pPr>
            <w:r>
              <w:t>6245</w:t>
            </w:r>
          </w:p>
        </w:tc>
        <w:tc>
          <w:tcPr>
            <w:tcW w:w="236" w:type="dxa"/>
            <w:vMerge/>
            <w:tcBorders>
              <w:left w:val="single" w:sz="4" w:space="0" w:color="auto"/>
            </w:tcBorders>
          </w:tcPr>
          <w:p w:rsidR="0037659D" w:rsidRDefault="0037659D" w:rsidP="001A72D7">
            <w:pPr>
              <w:autoSpaceDE w:val="0"/>
              <w:autoSpaceDN w:val="0"/>
              <w:adjustRightInd w:val="0"/>
              <w:jc w:val="both"/>
            </w:pPr>
          </w:p>
        </w:tc>
      </w:tr>
    </w:tbl>
    <w:p w:rsidR="00DE6AE5" w:rsidRDefault="00DE6AE5" w:rsidP="00A7156F">
      <w:pPr>
        <w:pStyle w:val="Betarp"/>
        <w:jc w:val="both"/>
        <w:rPr>
          <w:rFonts w:ascii="Times New Roman" w:hAnsi="Times New Roman"/>
          <w:b/>
          <w:sz w:val="24"/>
          <w:szCs w:val="24"/>
        </w:rPr>
      </w:pPr>
    </w:p>
    <w:p w:rsidR="00DC6378" w:rsidRDefault="00DC6378" w:rsidP="00A7156F">
      <w:pPr>
        <w:pStyle w:val="Betarp"/>
        <w:jc w:val="both"/>
        <w:rPr>
          <w:rFonts w:ascii="Times New Roman" w:hAnsi="Times New Roman"/>
          <w:sz w:val="24"/>
          <w:szCs w:val="24"/>
        </w:rPr>
      </w:pPr>
      <w:r w:rsidRPr="00DC6378">
        <w:rPr>
          <w:rFonts w:ascii="Times New Roman" w:hAnsi="Times New Roman"/>
          <w:sz w:val="24"/>
          <w:szCs w:val="24"/>
        </w:rPr>
        <w:t>Gautų lėšų panaudojimas pagal išlaidų rūšis</w:t>
      </w:r>
      <w:r>
        <w:rPr>
          <w:rFonts w:ascii="Times New Roman" w:hAnsi="Times New Roman"/>
          <w:sz w:val="24"/>
          <w:szCs w:val="24"/>
        </w:rPr>
        <w:t>:</w:t>
      </w:r>
    </w:p>
    <w:p w:rsidR="00DC6378" w:rsidRDefault="00DC6378" w:rsidP="00A7156F">
      <w:pPr>
        <w:pStyle w:val="Betarp"/>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900"/>
        <w:gridCol w:w="1836"/>
      </w:tblGrid>
      <w:tr w:rsidR="00DC6378" w:rsidTr="003F2CBC">
        <w:tc>
          <w:tcPr>
            <w:tcW w:w="870" w:type="dxa"/>
          </w:tcPr>
          <w:p w:rsidR="00DC6378" w:rsidRPr="003F2CBC" w:rsidRDefault="00DC6378" w:rsidP="003F2CBC">
            <w:pPr>
              <w:pStyle w:val="Betarp"/>
              <w:jc w:val="both"/>
              <w:rPr>
                <w:rFonts w:ascii="Times New Roman" w:hAnsi="Times New Roman"/>
                <w:sz w:val="24"/>
                <w:szCs w:val="24"/>
              </w:rPr>
            </w:pPr>
            <w:r w:rsidRPr="003F2CBC">
              <w:rPr>
                <w:rFonts w:ascii="Times New Roman" w:hAnsi="Times New Roman"/>
                <w:sz w:val="24"/>
                <w:szCs w:val="24"/>
              </w:rPr>
              <w:t>Eil.Nr.</w:t>
            </w:r>
          </w:p>
        </w:tc>
        <w:tc>
          <w:tcPr>
            <w:tcW w:w="6900" w:type="dxa"/>
          </w:tcPr>
          <w:p w:rsidR="00DC6378" w:rsidRPr="003F2CBC" w:rsidRDefault="00DC6378" w:rsidP="003F2CBC">
            <w:pPr>
              <w:pStyle w:val="Betarp"/>
              <w:jc w:val="both"/>
              <w:rPr>
                <w:rFonts w:ascii="Times New Roman" w:hAnsi="Times New Roman"/>
                <w:sz w:val="24"/>
                <w:szCs w:val="24"/>
              </w:rPr>
            </w:pPr>
            <w:r w:rsidRPr="003F2CBC">
              <w:rPr>
                <w:rFonts w:ascii="Times New Roman" w:hAnsi="Times New Roman"/>
                <w:sz w:val="24"/>
                <w:szCs w:val="24"/>
              </w:rPr>
              <w:t>Išlaidos</w:t>
            </w:r>
          </w:p>
        </w:tc>
        <w:tc>
          <w:tcPr>
            <w:tcW w:w="1836" w:type="dxa"/>
          </w:tcPr>
          <w:p w:rsidR="00DC6378" w:rsidRPr="003F2CBC" w:rsidRDefault="00DC6378" w:rsidP="003F2CBC">
            <w:pPr>
              <w:pStyle w:val="Betarp"/>
              <w:jc w:val="both"/>
              <w:rPr>
                <w:rFonts w:ascii="Times New Roman" w:hAnsi="Times New Roman"/>
                <w:sz w:val="24"/>
                <w:szCs w:val="24"/>
              </w:rPr>
            </w:pPr>
            <w:r w:rsidRPr="003F2CBC">
              <w:rPr>
                <w:rFonts w:ascii="Times New Roman" w:hAnsi="Times New Roman"/>
                <w:sz w:val="24"/>
                <w:szCs w:val="24"/>
              </w:rPr>
              <w:t>Iš viso</w:t>
            </w:r>
          </w:p>
        </w:tc>
      </w:tr>
      <w:tr w:rsidR="00DC6378" w:rsidTr="003F2CBC">
        <w:tc>
          <w:tcPr>
            <w:tcW w:w="870" w:type="dxa"/>
          </w:tcPr>
          <w:p w:rsidR="00DC6378" w:rsidRPr="003F2CBC" w:rsidRDefault="00DC6378" w:rsidP="003F2CBC">
            <w:pPr>
              <w:pStyle w:val="Betarp"/>
              <w:jc w:val="both"/>
              <w:rPr>
                <w:rFonts w:ascii="Times New Roman" w:hAnsi="Times New Roman"/>
                <w:sz w:val="24"/>
                <w:szCs w:val="24"/>
              </w:rPr>
            </w:pPr>
            <w:r w:rsidRPr="003F2CBC">
              <w:rPr>
                <w:rFonts w:ascii="Times New Roman" w:hAnsi="Times New Roman"/>
                <w:sz w:val="24"/>
                <w:szCs w:val="24"/>
              </w:rPr>
              <w:t>1.</w:t>
            </w:r>
          </w:p>
        </w:tc>
        <w:tc>
          <w:tcPr>
            <w:tcW w:w="6900" w:type="dxa"/>
          </w:tcPr>
          <w:p w:rsidR="00DC6378" w:rsidRPr="003F2CBC" w:rsidRDefault="00DC6378" w:rsidP="003F2CBC">
            <w:pPr>
              <w:pStyle w:val="Betarp"/>
              <w:jc w:val="both"/>
              <w:rPr>
                <w:rFonts w:ascii="Times New Roman" w:hAnsi="Times New Roman"/>
                <w:sz w:val="24"/>
                <w:szCs w:val="24"/>
              </w:rPr>
            </w:pPr>
            <w:r w:rsidRPr="003F2CBC">
              <w:rPr>
                <w:rFonts w:ascii="Times New Roman" w:hAnsi="Times New Roman"/>
                <w:sz w:val="24"/>
                <w:szCs w:val="24"/>
              </w:rPr>
              <w:t>Išlaidos</w:t>
            </w:r>
          </w:p>
        </w:tc>
        <w:tc>
          <w:tcPr>
            <w:tcW w:w="1836" w:type="dxa"/>
          </w:tcPr>
          <w:p w:rsidR="00DC6378" w:rsidRPr="003F2CBC" w:rsidRDefault="006E4E7B" w:rsidP="003F2CBC">
            <w:pPr>
              <w:pStyle w:val="Betarp"/>
              <w:jc w:val="both"/>
              <w:rPr>
                <w:rFonts w:ascii="Times New Roman" w:hAnsi="Times New Roman"/>
                <w:sz w:val="24"/>
                <w:szCs w:val="24"/>
              </w:rPr>
            </w:pPr>
            <w:r>
              <w:rPr>
                <w:rFonts w:ascii="Times New Roman" w:hAnsi="Times New Roman"/>
                <w:sz w:val="24"/>
                <w:szCs w:val="24"/>
              </w:rPr>
              <w:t>11418878</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Darbo užmokesčio ir socialinio draudimo</w:t>
            </w:r>
          </w:p>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Iš jų:</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8675782</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1.1.1.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darbo užmokesčio</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6626184</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1.1.2.</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socialinio draudimo įmokų</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2049598</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1.2.</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Kraujo produktų</w:t>
            </w:r>
          </w:p>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Iš jų:</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50935</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1.2.1.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kraujo komponentų įsigijimo iš kraujo donorystės įstaigų</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50935</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1.2.2.</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kraujo komponentų gaminimo</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1.3.</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Medicinos reikmenų ir paslaugų,</w:t>
            </w:r>
          </w:p>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Iš jų:</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735972</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1.3.1.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vaistų tirpalų, tvarsliavos</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344651</w:t>
            </w:r>
          </w:p>
        </w:tc>
      </w:tr>
      <w:tr w:rsidR="001A5DEC" w:rsidTr="003F2CBC">
        <w:tc>
          <w:tcPr>
            <w:tcW w:w="870" w:type="dxa"/>
          </w:tcPr>
          <w:p w:rsidR="001A5DEC" w:rsidRPr="003F2CBC" w:rsidRDefault="001A5DEC" w:rsidP="003F2CBC">
            <w:pPr>
              <w:pStyle w:val="Betarp"/>
              <w:jc w:val="both"/>
              <w:rPr>
                <w:rFonts w:ascii="Times New Roman" w:hAnsi="Times New Roman"/>
                <w:sz w:val="24"/>
                <w:szCs w:val="24"/>
              </w:rPr>
            </w:pPr>
            <w:r>
              <w:rPr>
                <w:rFonts w:ascii="Times New Roman" w:hAnsi="Times New Roman"/>
                <w:sz w:val="24"/>
                <w:szCs w:val="24"/>
              </w:rPr>
              <w:t>1.3.2.</w:t>
            </w:r>
          </w:p>
        </w:tc>
        <w:tc>
          <w:tcPr>
            <w:tcW w:w="6900" w:type="dxa"/>
          </w:tcPr>
          <w:p w:rsidR="001A5DEC" w:rsidRPr="003F2CBC" w:rsidRDefault="001A5DEC" w:rsidP="00346192">
            <w:pPr>
              <w:pStyle w:val="Betarp"/>
              <w:jc w:val="both"/>
              <w:rPr>
                <w:rFonts w:ascii="Times New Roman" w:hAnsi="Times New Roman"/>
                <w:sz w:val="24"/>
                <w:szCs w:val="24"/>
              </w:rPr>
            </w:pPr>
            <w:r>
              <w:rPr>
                <w:rFonts w:ascii="Times New Roman" w:hAnsi="Times New Roman"/>
                <w:sz w:val="24"/>
                <w:szCs w:val="24"/>
              </w:rPr>
              <w:t xml:space="preserve">- medicinos pagalbos priemonių </w:t>
            </w:r>
          </w:p>
        </w:tc>
        <w:tc>
          <w:tcPr>
            <w:tcW w:w="1836" w:type="dxa"/>
          </w:tcPr>
          <w:p w:rsidR="001A5DEC" w:rsidRPr="003F2CBC" w:rsidRDefault="006E4E7B" w:rsidP="003F2CBC">
            <w:pPr>
              <w:pStyle w:val="Betarp"/>
              <w:jc w:val="both"/>
              <w:rPr>
                <w:rFonts w:ascii="Times New Roman" w:hAnsi="Times New Roman"/>
                <w:sz w:val="24"/>
                <w:szCs w:val="24"/>
              </w:rPr>
            </w:pPr>
            <w:r>
              <w:rPr>
                <w:rFonts w:ascii="Times New Roman" w:hAnsi="Times New Roman"/>
                <w:sz w:val="24"/>
                <w:szCs w:val="24"/>
              </w:rPr>
              <w:t>371949</w:t>
            </w:r>
          </w:p>
        </w:tc>
      </w:tr>
      <w:tr w:rsidR="00E02D7E" w:rsidTr="003F2CBC">
        <w:tc>
          <w:tcPr>
            <w:tcW w:w="870" w:type="dxa"/>
          </w:tcPr>
          <w:p w:rsidR="00E02D7E" w:rsidRPr="003F2CBC" w:rsidRDefault="00E02D7E" w:rsidP="001A5DEC">
            <w:pPr>
              <w:pStyle w:val="Betarp"/>
              <w:jc w:val="both"/>
              <w:rPr>
                <w:rFonts w:ascii="Times New Roman" w:hAnsi="Times New Roman"/>
                <w:sz w:val="24"/>
                <w:szCs w:val="24"/>
              </w:rPr>
            </w:pPr>
            <w:r w:rsidRPr="003F2CBC">
              <w:rPr>
                <w:rFonts w:ascii="Times New Roman" w:hAnsi="Times New Roman"/>
                <w:sz w:val="24"/>
                <w:szCs w:val="24"/>
              </w:rPr>
              <w:t>1.3.</w:t>
            </w:r>
            <w:r w:rsidR="001A5DEC">
              <w:rPr>
                <w:rFonts w:ascii="Times New Roman" w:hAnsi="Times New Roman"/>
                <w:sz w:val="24"/>
                <w:szCs w:val="24"/>
              </w:rPr>
              <w:t>3</w:t>
            </w:r>
            <w:r w:rsidRPr="003F2CBC">
              <w:rPr>
                <w:rFonts w:ascii="Times New Roman" w:hAnsi="Times New Roman"/>
                <w:sz w:val="24"/>
                <w:szCs w:val="24"/>
              </w:rPr>
              <w:t xml:space="preserve">. </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laboratorinių tyrimų ir kitų medicinos paslaugų atliekamų kitose įstaigose</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19372</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1.4.</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Pacientų transportavimo</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22144</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1.5.</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Maitinimo</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174423</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1.6.</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Komunalinių paslaugų,</w:t>
            </w:r>
          </w:p>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iš jų:</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517020</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1.6.1.</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xml:space="preserve"> - šildymo</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238657</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1.6.2.</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elektros energijos</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207077</w:t>
            </w:r>
          </w:p>
        </w:tc>
      </w:tr>
      <w:tr w:rsidR="00E02D7E" w:rsidTr="003F2CBC">
        <w:tc>
          <w:tcPr>
            <w:tcW w:w="87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xml:space="preserve">1.6.3. </w:t>
            </w:r>
          </w:p>
        </w:tc>
        <w:tc>
          <w:tcPr>
            <w:tcW w:w="6900" w:type="dxa"/>
          </w:tcPr>
          <w:p w:rsidR="00E02D7E" w:rsidRPr="003F2CBC" w:rsidRDefault="00E02D7E" w:rsidP="003F2CBC">
            <w:pPr>
              <w:pStyle w:val="Betarp"/>
              <w:jc w:val="both"/>
              <w:rPr>
                <w:rFonts w:ascii="Times New Roman" w:hAnsi="Times New Roman"/>
                <w:sz w:val="24"/>
                <w:szCs w:val="24"/>
              </w:rPr>
            </w:pPr>
            <w:r w:rsidRPr="003F2CBC">
              <w:rPr>
                <w:rFonts w:ascii="Times New Roman" w:hAnsi="Times New Roman"/>
                <w:sz w:val="24"/>
                <w:szCs w:val="24"/>
              </w:rPr>
              <w:t xml:space="preserve">- </w:t>
            </w:r>
            <w:r w:rsidR="00DA28B2" w:rsidRPr="003F2CBC">
              <w:rPr>
                <w:rFonts w:ascii="Times New Roman" w:hAnsi="Times New Roman"/>
                <w:sz w:val="24"/>
                <w:szCs w:val="24"/>
              </w:rPr>
              <w:t xml:space="preserve"> vandentiekio ir kanalizacijos</w:t>
            </w:r>
          </w:p>
        </w:tc>
        <w:tc>
          <w:tcPr>
            <w:tcW w:w="1836" w:type="dxa"/>
          </w:tcPr>
          <w:p w:rsidR="00E02D7E" w:rsidRPr="003F2CBC" w:rsidRDefault="006E4E7B" w:rsidP="003F2CBC">
            <w:pPr>
              <w:pStyle w:val="Betarp"/>
              <w:jc w:val="both"/>
              <w:rPr>
                <w:rFonts w:ascii="Times New Roman" w:hAnsi="Times New Roman"/>
                <w:sz w:val="24"/>
                <w:szCs w:val="24"/>
              </w:rPr>
            </w:pPr>
            <w:r>
              <w:rPr>
                <w:rFonts w:ascii="Times New Roman" w:hAnsi="Times New Roman"/>
                <w:sz w:val="24"/>
                <w:szCs w:val="24"/>
              </w:rPr>
              <w:t>61376</w:t>
            </w:r>
          </w:p>
        </w:tc>
      </w:tr>
      <w:tr w:rsidR="00DA28B2" w:rsidTr="003F2CBC">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 xml:space="preserve">1.6.4. </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 ryšių paslaugų</w:t>
            </w:r>
          </w:p>
        </w:tc>
        <w:tc>
          <w:tcPr>
            <w:tcW w:w="1836" w:type="dxa"/>
          </w:tcPr>
          <w:p w:rsidR="00DA28B2" w:rsidRPr="003F2CBC" w:rsidRDefault="006E4E7B" w:rsidP="003F2CBC">
            <w:pPr>
              <w:pStyle w:val="Betarp"/>
              <w:jc w:val="both"/>
              <w:rPr>
                <w:rFonts w:ascii="Times New Roman" w:hAnsi="Times New Roman"/>
                <w:sz w:val="24"/>
                <w:szCs w:val="24"/>
              </w:rPr>
            </w:pPr>
            <w:r>
              <w:rPr>
                <w:rFonts w:ascii="Times New Roman" w:hAnsi="Times New Roman"/>
                <w:sz w:val="24"/>
                <w:szCs w:val="24"/>
              </w:rPr>
              <w:t>9910</w:t>
            </w:r>
          </w:p>
        </w:tc>
      </w:tr>
      <w:tr w:rsidR="00DA28B2" w:rsidTr="003F2CBC">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1.7.</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Darbuotojų kvalifikacijos kėlimo</w:t>
            </w:r>
          </w:p>
        </w:tc>
        <w:tc>
          <w:tcPr>
            <w:tcW w:w="1836" w:type="dxa"/>
          </w:tcPr>
          <w:p w:rsidR="00DA28B2" w:rsidRPr="003F2CBC" w:rsidRDefault="006E4E7B" w:rsidP="003F2CBC">
            <w:pPr>
              <w:pStyle w:val="Betarp"/>
              <w:jc w:val="both"/>
              <w:rPr>
                <w:rFonts w:ascii="Times New Roman" w:hAnsi="Times New Roman"/>
                <w:sz w:val="24"/>
                <w:szCs w:val="24"/>
              </w:rPr>
            </w:pPr>
            <w:r>
              <w:rPr>
                <w:rFonts w:ascii="Times New Roman" w:hAnsi="Times New Roman"/>
                <w:sz w:val="24"/>
                <w:szCs w:val="24"/>
              </w:rPr>
              <w:t>39645</w:t>
            </w:r>
          </w:p>
        </w:tc>
      </w:tr>
      <w:tr w:rsidR="00DA28B2" w:rsidTr="003F2CBC">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1.8.</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Einamojo remonto</w:t>
            </w:r>
          </w:p>
        </w:tc>
        <w:tc>
          <w:tcPr>
            <w:tcW w:w="1836" w:type="dxa"/>
          </w:tcPr>
          <w:p w:rsidR="00DA28B2" w:rsidRPr="003F2CBC" w:rsidRDefault="006E4E7B" w:rsidP="003F2CBC">
            <w:pPr>
              <w:pStyle w:val="Betarp"/>
              <w:jc w:val="both"/>
              <w:rPr>
                <w:rFonts w:ascii="Times New Roman" w:hAnsi="Times New Roman"/>
                <w:sz w:val="24"/>
                <w:szCs w:val="24"/>
              </w:rPr>
            </w:pPr>
            <w:r>
              <w:rPr>
                <w:rFonts w:ascii="Times New Roman" w:hAnsi="Times New Roman"/>
                <w:sz w:val="24"/>
                <w:szCs w:val="24"/>
              </w:rPr>
              <w:t>9979</w:t>
            </w:r>
          </w:p>
        </w:tc>
      </w:tr>
      <w:tr w:rsidR="00DA28B2" w:rsidTr="003F2CBC">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1.9.</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Mokesčių į biudžetą</w:t>
            </w:r>
          </w:p>
        </w:tc>
        <w:tc>
          <w:tcPr>
            <w:tcW w:w="1836" w:type="dxa"/>
          </w:tcPr>
          <w:p w:rsidR="00DA28B2" w:rsidRPr="003F2CBC" w:rsidRDefault="006E4E7B" w:rsidP="003F2CBC">
            <w:pPr>
              <w:pStyle w:val="Betarp"/>
              <w:jc w:val="both"/>
              <w:rPr>
                <w:rFonts w:ascii="Times New Roman" w:hAnsi="Times New Roman"/>
                <w:sz w:val="24"/>
                <w:szCs w:val="24"/>
              </w:rPr>
            </w:pPr>
            <w:r>
              <w:rPr>
                <w:rFonts w:ascii="Times New Roman" w:hAnsi="Times New Roman"/>
                <w:sz w:val="24"/>
                <w:szCs w:val="24"/>
              </w:rPr>
              <w:t>-</w:t>
            </w:r>
          </w:p>
        </w:tc>
      </w:tr>
      <w:tr w:rsidR="00DA28B2" w:rsidTr="003F2CBC">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1.10.</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Ilgalaikio turto nusidėvėjimo</w:t>
            </w:r>
          </w:p>
        </w:tc>
        <w:tc>
          <w:tcPr>
            <w:tcW w:w="1836" w:type="dxa"/>
          </w:tcPr>
          <w:p w:rsidR="00DA28B2" w:rsidRPr="003F2CBC" w:rsidRDefault="006E4E7B" w:rsidP="003F2CBC">
            <w:pPr>
              <w:pStyle w:val="Betarp"/>
              <w:jc w:val="both"/>
              <w:rPr>
                <w:rFonts w:ascii="Times New Roman" w:hAnsi="Times New Roman"/>
                <w:sz w:val="24"/>
                <w:szCs w:val="24"/>
              </w:rPr>
            </w:pPr>
            <w:r>
              <w:rPr>
                <w:rFonts w:ascii="Times New Roman" w:hAnsi="Times New Roman"/>
                <w:sz w:val="24"/>
                <w:szCs w:val="24"/>
              </w:rPr>
              <w:t>464166</w:t>
            </w:r>
          </w:p>
        </w:tc>
      </w:tr>
      <w:tr w:rsidR="00DA28B2" w:rsidTr="003F2CBC">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1.11.</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Civilinės atsakomybės draudimo</w:t>
            </w:r>
          </w:p>
        </w:tc>
        <w:tc>
          <w:tcPr>
            <w:tcW w:w="1836" w:type="dxa"/>
          </w:tcPr>
          <w:p w:rsidR="00DA28B2" w:rsidRPr="003F2CBC" w:rsidRDefault="006E4E7B" w:rsidP="003F2CBC">
            <w:pPr>
              <w:pStyle w:val="Betarp"/>
              <w:jc w:val="both"/>
              <w:rPr>
                <w:rFonts w:ascii="Times New Roman" w:hAnsi="Times New Roman"/>
                <w:sz w:val="24"/>
                <w:szCs w:val="24"/>
              </w:rPr>
            </w:pPr>
            <w:r>
              <w:rPr>
                <w:rFonts w:ascii="Times New Roman" w:hAnsi="Times New Roman"/>
                <w:sz w:val="24"/>
                <w:szCs w:val="24"/>
              </w:rPr>
              <w:t>35752</w:t>
            </w:r>
          </w:p>
        </w:tc>
      </w:tr>
      <w:tr w:rsidR="00DA28B2" w:rsidTr="003F2CBC">
        <w:tc>
          <w:tcPr>
            <w:tcW w:w="87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1.12.</w:t>
            </w:r>
          </w:p>
        </w:tc>
        <w:tc>
          <w:tcPr>
            <w:tcW w:w="6900" w:type="dxa"/>
          </w:tcPr>
          <w:p w:rsidR="00DA28B2" w:rsidRPr="003F2CBC" w:rsidRDefault="00DA28B2" w:rsidP="003F2CBC">
            <w:pPr>
              <w:pStyle w:val="Betarp"/>
              <w:jc w:val="both"/>
              <w:rPr>
                <w:rFonts w:ascii="Times New Roman" w:hAnsi="Times New Roman"/>
                <w:sz w:val="24"/>
                <w:szCs w:val="24"/>
              </w:rPr>
            </w:pPr>
            <w:r w:rsidRPr="003F2CBC">
              <w:rPr>
                <w:rFonts w:ascii="Times New Roman" w:hAnsi="Times New Roman"/>
                <w:sz w:val="24"/>
                <w:szCs w:val="24"/>
              </w:rPr>
              <w:t>Kitos sąnaudos</w:t>
            </w:r>
          </w:p>
        </w:tc>
        <w:tc>
          <w:tcPr>
            <w:tcW w:w="1836" w:type="dxa"/>
          </w:tcPr>
          <w:p w:rsidR="00DA28B2" w:rsidRPr="003F2CBC" w:rsidRDefault="006E4E7B" w:rsidP="003F2CBC">
            <w:pPr>
              <w:pStyle w:val="Betarp"/>
              <w:jc w:val="both"/>
              <w:rPr>
                <w:rFonts w:ascii="Times New Roman" w:hAnsi="Times New Roman"/>
                <w:sz w:val="24"/>
                <w:szCs w:val="24"/>
              </w:rPr>
            </w:pPr>
            <w:r>
              <w:rPr>
                <w:rFonts w:ascii="Times New Roman" w:hAnsi="Times New Roman"/>
                <w:sz w:val="24"/>
                <w:szCs w:val="24"/>
              </w:rPr>
              <w:t>693060</w:t>
            </w:r>
          </w:p>
        </w:tc>
      </w:tr>
    </w:tbl>
    <w:p w:rsidR="00DC6378" w:rsidRDefault="00DC6378" w:rsidP="00A7156F">
      <w:pPr>
        <w:pStyle w:val="Betarp"/>
        <w:jc w:val="both"/>
        <w:rPr>
          <w:rFonts w:ascii="Times New Roman" w:hAnsi="Times New Roman"/>
          <w:sz w:val="24"/>
          <w:szCs w:val="24"/>
        </w:rPr>
      </w:pPr>
    </w:p>
    <w:p w:rsidR="00236168" w:rsidRPr="00DC6378" w:rsidRDefault="00236168" w:rsidP="00A7156F">
      <w:pPr>
        <w:pStyle w:val="Betarp"/>
        <w:jc w:val="both"/>
        <w:rPr>
          <w:rFonts w:ascii="Times New Roman" w:hAnsi="Times New Roman"/>
          <w:sz w:val="24"/>
          <w:szCs w:val="24"/>
        </w:rPr>
      </w:pPr>
    </w:p>
    <w:p w:rsidR="00F253F1" w:rsidRDefault="00F253F1" w:rsidP="00F253F1">
      <w:pPr>
        <w:pStyle w:val="Betarp"/>
        <w:numPr>
          <w:ilvl w:val="0"/>
          <w:numId w:val="19"/>
        </w:numPr>
        <w:jc w:val="both"/>
        <w:rPr>
          <w:rFonts w:ascii="Times New Roman" w:hAnsi="Times New Roman"/>
          <w:b/>
          <w:sz w:val="24"/>
          <w:szCs w:val="24"/>
        </w:rPr>
      </w:pPr>
      <w:r w:rsidRPr="001A5DEC">
        <w:rPr>
          <w:rFonts w:ascii="Times New Roman" w:hAnsi="Times New Roman"/>
          <w:b/>
          <w:sz w:val="24"/>
          <w:szCs w:val="24"/>
        </w:rPr>
        <w:t>Informacija apie viešosios įstaigos įsigytą ir perleistą ilgalaikį turtą per finansinius metus.</w:t>
      </w:r>
    </w:p>
    <w:p w:rsidR="001A5DEC" w:rsidRPr="001A5DEC" w:rsidRDefault="001A5DEC" w:rsidP="001A5DEC">
      <w:pPr>
        <w:pStyle w:val="Betarp"/>
        <w:ind w:left="540"/>
        <w:jc w:val="both"/>
        <w:rPr>
          <w:rFonts w:ascii="Times New Roman" w:hAnsi="Times New Roman"/>
          <w:b/>
          <w:sz w:val="24"/>
          <w:szCs w:val="24"/>
        </w:rPr>
      </w:pPr>
    </w:p>
    <w:p w:rsidR="00F253F1" w:rsidRDefault="00F253F1" w:rsidP="00F253F1">
      <w:pPr>
        <w:pStyle w:val="Betarp"/>
        <w:ind w:left="540"/>
        <w:jc w:val="both"/>
        <w:rPr>
          <w:rFonts w:ascii="Times New Roman" w:hAnsi="Times New Roman"/>
          <w:sz w:val="24"/>
          <w:szCs w:val="24"/>
        </w:rPr>
      </w:pPr>
      <w:r>
        <w:rPr>
          <w:rFonts w:ascii="Times New Roman" w:hAnsi="Times New Roman"/>
          <w:sz w:val="24"/>
          <w:szCs w:val="24"/>
        </w:rPr>
        <w:t>Kretingos ligoninės ilgalaikis turtas 201</w:t>
      </w:r>
      <w:r w:rsidR="006E4E7B">
        <w:rPr>
          <w:rFonts w:ascii="Times New Roman" w:hAnsi="Times New Roman"/>
          <w:sz w:val="24"/>
          <w:szCs w:val="24"/>
        </w:rPr>
        <w:t>4</w:t>
      </w:r>
      <w:r>
        <w:rPr>
          <w:rFonts w:ascii="Times New Roman" w:hAnsi="Times New Roman"/>
          <w:sz w:val="24"/>
          <w:szCs w:val="24"/>
        </w:rPr>
        <w:t xml:space="preserve"> metų pabaigoje yra 39</w:t>
      </w:r>
      <w:r w:rsidR="006E4E7B">
        <w:rPr>
          <w:rFonts w:ascii="Times New Roman" w:hAnsi="Times New Roman"/>
          <w:sz w:val="24"/>
          <w:szCs w:val="24"/>
        </w:rPr>
        <w:t>10200</w:t>
      </w:r>
      <w:r>
        <w:rPr>
          <w:rFonts w:ascii="Times New Roman" w:hAnsi="Times New Roman"/>
          <w:sz w:val="24"/>
          <w:szCs w:val="24"/>
        </w:rPr>
        <w:t xml:space="preserve"> Lt</w:t>
      </w:r>
      <w:r w:rsidR="00AF7FFC">
        <w:rPr>
          <w:rFonts w:ascii="Times New Roman" w:hAnsi="Times New Roman"/>
          <w:sz w:val="24"/>
          <w:szCs w:val="24"/>
        </w:rPr>
        <w:t>.</w:t>
      </w:r>
    </w:p>
    <w:p w:rsidR="00F253F1" w:rsidRDefault="00F253F1" w:rsidP="00F253F1">
      <w:pPr>
        <w:pStyle w:val="Betarp"/>
        <w:ind w:left="540"/>
        <w:jc w:val="both"/>
        <w:rPr>
          <w:rFonts w:ascii="Times New Roman" w:hAnsi="Times New Roman"/>
          <w:sz w:val="24"/>
          <w:szCs w:val="24"/>
        </w:rPr>
      </w:pPr>
      <w:r>
        <w:rPr>
          <w:rFonts w:ascii="Times New Roman" w:hAnsi="Times New Roman"/>
          <w:sz w:val="24"/>
          <w:szCs w:val="24"/>
        </w:rPr>
        <w:t>201</w:t>
      </w:r>
      <w:r w:rsidR="006E4E7B">
        <w:rPr>
          <w:rFonts w:ascii="Times New Roman" w:hAnsi="Times New Roman"/>
          <w:sz w:val="24"/>
          <w:szCs w:val="24"/>
        </w:rPr>
        <w:t>4</w:t>
      </w:r>
      <w:r w:rsidR="00236168">
        <w:rPr>
          <w:rFonts w:ascii="Times New Roman" w:hAnsi="Times New Roman"/>
          <w:sz w:val="24"/>
          <w:szCs w:val="24"/>
        </w:rPr>
        <w:t xml:space="preserve"> </w:t>
      </w:r>
      <w:r>
        <w:rPr>
          <w:rFonts w:ascii="Times New Roman" w:hAnsi="Times New Roman"/>
          <w:sz w:val="24"/>
          <w:szCs w:val="24"/>
        </w:rPr>
        <w:t xml:space="preserve">m. nematerialiojo turto ligoninė </w:t>
      </w:r>
      <w:r w:rsidR="009E0139">
        <w:rPr>
          <w:rFonts w:ascii="Times New Roman" w:hAnsi="Times New Roman"/>
          <w:sz w:val="24"/>
          <w:szCs w:val="24"/>
        </w:rPr>
        <w:t>įsigijo: vaistų modulį</w:t>
      </w:r>
      <w:r w:rsidR="009439DE">
        <w:rPr>
          <w:rFonts w:ascii="Times New Roman" w:hAnsi="Times New Roman"/>
          <w:sz w:val="24"/>
          <w:szCs w:val="24"/>
        </w:rPr>
        <w:t xml:space="preserve"> vaistinėje ir </w:t>
      </w:r>
      <w:r w:rsidR="006E4E7B">
        <w:rPr>
          <w:rFonts w:ascii="Times New Roman" w:hAnsi="Times New Roman"/>
          <w:sz w:val="24"/>
          <w:szCs w:val="24"/>
        </w:rPr>
        <w:t>4 darbo vieto</w:t>
      </w:r>
      <w:r w:rsidR="009439DE">
        <w:rPr>
          <w:rFonts w:ascii="Times New Roman" w:hAnsi="Times New Roman"/>
          <w:sz w:val="24"/>
          <w:szCs w:val="24"/>
        </w:rPr>
        <w:t xml:space="preserve">se skyriuose </w:t>
      </w:r>
      <w:r w:rsidR="006E4E7B">
        <w:rPr>
          <w:rFonts w:ascii="Times New Roman" w:hAnsi="Times New Roman"/>
          <w:sz w:val="24"/>
          <w:szCs w:val="24"/>
        </w:rPr>
        <w:t xml:space="preserve"> – 3700 Lt.</w:t>
      </w:r>
    </w:p>
    <w:p w:rsidR="00F253F1" w:rsidRDefault="00F253F1" w:rsidP="00F253F1">
      <w:pPr>
        <w:pStyle w:val="Betarp"/>
        <w:ind w:left="540"/>
        <w:jc w:val="both"/>
        <w:rPr>
          <w:rFonts w:ascii="Times New Roman" w:hAnsi="Times New Roman"/>
          <w:sz w:val="24"/>
          <w:szCs w:val="24"/>
        </w:rPr>
      </w:pPr>
      <w:r>
        <w:rPr>
          <w:rFonts w:ascii="Times New Roman" w:hAnsi="Times New Roman"/>
          <w:sz w:val="24"/>
          <w:szCs w:val="24"/>
        </w:rPr>
        <w:t>201</w:t>
      </w:r>
      <w:r w:rsidR="006E4E7B">
        <w:rPr>
          <w:rFonts w:ascii="Times New Roman" w:hAnsi="Times New Roman"/>
          <w:sz w:val="24"/>
          <w:szCs w:val="24"/>
        </w:rPr>
        <w:t>4</w:t>
      </w:r>
      <w:r w:rsidR="00236168">
        <w:rPr>
          <w:rFonts w:ascii="Times New Roman" w:hAnsi="Times New Roman"/>
          <w:sz w:val="24"/>
          <w:szCs w:val="24"/>
        </w:rPr>
        <w:t xml:space="preserve"> </w:t>
      </w:r>
      <w:r>
        <w:rPr>
          <w:rFonts w:ascii="Times New Roman" w:hAnsi="Times New Roman"/>
          <w:sz w:val="24"/>
          <w:szCs w:val="24"/>
        </w:rPr>
        <w:t>m. IMT įsigijo:</w:t>
      </w:r>
    </w:p>
    <w:p w:rsidR="00F253F1" w:rsidRDefault="00F253F1" w:rsidP="00F253F1">
      <w:pPr>
        <w:pStyle w:val="Betarp"/>
        <w:numPr>
          <w:ilvl w:val="0"/>
          <w:numId w:val="21"/>
        </w:numPr>
        <w:jc w:val="both"/>
        <w:rPr>
          <w:rFonts w:ascii="Times New Roman" w:hAnsi="Times New Roman"/>
          <w:sz w:val="24"/>
          <w:szCs w:val="24"/>
        </w:rPr>
      </w:pPr>
      <w:r>
        <w:rPr>
          <w:rFonts w:ascii="Times New Roman" w:hAnsi="Times New Roman"/>
          <w:sz w:val="24"/>
          <w:szCs w:val="24"/>
        </w:rPr>
        <w:t>iš savų lėšų – už</w:t>
      </w:r>
      <w:r w:rsidR="001A5DEC">
        <w:rPr>
          <w:rFonts w:ascii="Times New Roman" w:hAnsi="Times New Roman"/>
          <w:sz w:val="24"/>
          <w:szCs w:val="24"/>
        </w:rPr>
        <w:t xml:space="preserve"> </w:t>
      </w:r>
      <w:r w:rsidR="006E4E7B">
        <w:rPr>
          <w:rFonts w:ascii="Times New Roman" w:hAnsi="Times New Roman"/>
          <w:sz w:val="24"/>
          <w:szCs w:val="24"/>
        </w:rPr>
        <w:t xml:space="preserve">187012 </w:t>
      </w:r>
      <w:r>
        <w:rPr>
          <w:rFonts w:ascii="Times New Roman" w:hAnsi="Times New Roman"/>
          <w:sz w:val="24"/>
          <w:szCs w:val="24"/>
        </w:rPr>
        <w:t>Lt su PVM;</w:t>
      </w:r>
    </w:p>
    <w:p w:rsidR="009439DE" w:rsidRDefault="00F253F1" w:rsidP="00CC1DC3">
      <w:pPr>
        <w:pStyle w:val="Betarp"/>
        <w:numPr>
          <w:ilvl w:val="0"/>
          <w:numId w:val="21"/>
        </w:numPr>
        <w:ind w:left="360"/>
        <w:jc w:val="both"/>
        <w:rPr>
          <w:rFonts w:ascii="Times New Roman" w:hAnsi="Times New Roman"/>
          <w:sz w:val="24"/>
          <w:szCs w:val="24"/>
        </w:rPr>
      </w:pPr>
      <w:r w:rsidRPr="009E0139">
        <w:rPr>
          <w:rFonts w:ascii="Times New Roman" w:hAnsi="Times New Roman"/>
          <w:sz w:val="24"/>
          <w:szCs w:val="24"/>
        </w:rPr>
        <w:t>gauta iš ES</w:t>
      </w:r>
      <w:r w:rsidR="00AF7FFC" w:rsidRPr="009E0139">
        <w:rPr>
          <w:rFonts w:ascii="Times New Roman" w:hAnsi="Times New Roman"/>
          <w:sz w:val="24"/>
          <w:szCs w:val="24"/>
        </w:rPr>
        <w:t>S</w:t>
      </w:r>
      <w:r w:rsidRPr="009E0139">
        <w:rPr>
          <w:rFonts w:ascii="Times New Roman" w:hAnsi="Times New Roman"/>
          <w:sz w:val="24"/>
          <w:szCs w:val="24"/>
        </w:rPr>
        <w:t xml:space="preserve">F </w:t>
      </w:r>
      <w:r w:rsidR="006E4E7B" w:rsidRPr="009E0139">
        <w:rPr>
          <w:rFonts w:ascii="Times New Roman" w:hAnsi="Times New Roman"/>
          <w:sz w:val="24"/>
          <w:szCs w:val="24"/>
        </w:rPr>
        <w:t>133806,04</w:t>
      </w:r>
      <w:r w:rsidRPr="009E0139">
        <w:rPr>
          <w:rFonts w:ascii="Times New Roman" w:hAnsi="Times New Roman"/>
          <w:sz w:val="24"/>
          <w:szCs w:val="24"/>
        </w:rPr>
        <w:t xml:space="preserve"> Lt su</w:t>
      </w:r>
      <w:r w:rsidR="00647C56" w:rsidRPr="009E0139">
        <w:rPr>
          <w:rFonts w:ascii="Times New Roman" w:hAnsi="Times New Roman"/>
          <w:sz w:val="24"/>
          <w:szCs w:val="24"/>
        </w:rPr>
        <w:t xml:space="preserve"> PVM (medicininei įrangai</w:t>
      </w:r>
      <w:r w:rsidR="009439DE">
        <w:rPr>
          <w:rFonts w:ascii="Times New Roman" w:hAnsi="Times New Roman"/>
          <w:sz w:val="24"/>
          <w:szCs w:val="24"/>
        </w:rPr>
        <w:t xml:space="preserve"> -</w:t>
      </w:r>
      <w:r w:rsidR="00647C56" w:rsidRPr="009E0139">
        <w:rPr>
          <w:rFonts w:ascii="Times New Roman" w:hAnsi="Times New Roman"/>
          <w:sz w:val="24"/>
          <w:szCs w:val="24"/>
        </w:rPr>
        <w:t xml:space="preserve"> </w:t>
      </w:r>
      <w:r w:rsidR="006E4E7B" w:rsidRPr="009E0139">
        <w:rPr>
          <w:rFonts w:ascii="Times New Roman" w:hAnsi="Times New Roman"/>
          <w:sz w:val="24"/>
          <w:szCs w:val="24"/>
        </w:rPr>
        <w:t>76788,85</w:t>
      </w:r>
      <w:r w:rsidR="00647C56" w:rsidRPr="009E0139">
        <w:rPr>
          <w:rFonts w:ascii="Times New Roman" w:hAnsi="Times New Roman"/>
          <w:sz w:val="24"/>
          <w:szCs w:val="24"/>
        </w:rPr>
        <w:t xml:space="preserve"> Lt, pastatų rekonstrukcijai </w:t>
      </w:r>
      <w:r w:rsidR="009439DE">
        <w:rPr>
          <w:rFonts w:ascii="Times New Roman" w:hAnsi="Times New Roman"/>
          <w:sz w:val="24"/>
          <w:szCs w:val="24"/>
        </w:rPr>
        <w:t xml:space="preserve">- </w:t>
      </w:r>
      <w:r w:rsidR="00CC1DC3" w:rsidRPr="009E0139">
        <w:rPr>
          <w:rFonts w:ascii="Times New Roman" w:hAnsi="Times New Roman"/>
          <w:sz w:val="24"/>
          <w:szCs w:val="24"/>
        </w:rPr>
        <w:t>51882,43</w:t>
      </w:r>
      <w:r w:rsidR="00647C56" w:rsidRPr="009E0139">
        <w:rPr>
          <w:rFonts w:ascii="Times New Roman" w:hAnsi="Times New Roman"/>
          <w:sz w:val="24"/>
          <w:szCs w:val="24"/>
        </w:rPr>
        <w:t xml:space="preserve"> Lt</w:t>
      </w:r>
      <w:r w:rsidR="001A5DEC" w:rsidRPr="009E0139">
        <w:rPr>
          <w:rFonts w:ascii="Times New Roman" w:hAnsi="Times New Roman"/>
          <w:sz w:val="24"/>
          <w:szCs w:val="24"/>
        </w:rPr>
        <w:t>,</w:t>
      </w:r>
      <w:r w:rsidR="00647C56" w:rsidRPr="009E0139">
        <w:rPr>
          <w:rFonts w:ascii="Times New Roman" w:hAnsi="Times New Roman"/>
          <w:sz w:val="24"/>
          <w:szCs w:val="24"/>
        </w:rPr>
        <w:t xml:space="preserve"> </w:t>
      </w:r>
      <w:r w:rsidR="009E0139" w:rsidRPr="009E0139">
        <w:rPr>
          <w:rFonts w:ascii="Times New Roman" w:hAnsi="Times New Roman"/>
          <w:sz w:val="24"/>
          <w:szCs w:val="24"/>
        </w:rPr>
        <w:t xml:space="preserve">reklaminiam </w:t>
      </w:r>
      <w:r w:rsidR="00CC1DC3" w:rsidRPr="009E0139">
        <w:rPr>
          <w:rFonts w:ascii="Times New Roman" w:hAnsi="Times New Roman"/>
          <w:sz w:val="24"/>
          <w:szCs w:val="24"/>
        </w:rPr>
        <w:t>straipsniui -</w:t>
      </w:r>
      <w:r w:rsidR="009439DE">
        <w:rPr>
          <w:rFonts w:ascii="Times New Roman" w:hAnsi="Times New Roman"/>
          <w:sz w:val="24"/>
          <w:szCs w:val="24"/>
        </w:rPr>
        <w:t xml:space="preserve"> </w:t>
      </w:r>
      <w:r w:rsidR="00CC1DC3" w:rsidRPr="009E0139">
        <w:rPr>
          <w:rFonts w:ascii="Times New Roman" w:hAnsi="Times New Roman"/>
          <w:sz w:val="24"/>
          <w:szCs w:val="24"/>
        </w:rPr>
        <w:t>845 Lt, kapitalinio remonto techninio projekto priežiūrai</w:t>
      </w:r>
      <w:r w:rsidR="009E0139" w:rsidRPr="009E0139">
        <w:rPr>
          <w:rFonts w:ascii="Times New Roman" w:hAnsi="Times New Roman"/>
          <w:sz w:val="24"/>
          <w:szCs w:val="24"/>
        </w:rPr>
        <w:t xml:space="preserve"> ir techninei priež</w:t>
      </w:r>
      <w:r w:rsidR="009439DE">
        <w:rPr>
          <w:rFonts w:ascii="Times New Roman" w:hAnsi="Times New Roman"/>
          <w:sz w:val="24"/>
          <w:szCs w:val="24"/>
        </w:rPr>
        <w:t>i</w:t>
      </w:r>
      <w:r w:rsidR="009E0139" w:rsidRPr="009E0139">
        <w:rPr>
          <w:rFonts w:ascii="Times New Roman" w:hAnsi="Times New Roman"/>
          <w:sz w:val="24"/>
          <w:szCs w:val="24"/>
        </w:rPr>
        <w:t>ūrai</w:t>
      </w:r>
      <w:r w:rsidR="00CC1DC3" w:rsidRPr="009E0139">
        <w:rPr>
          <w:rFonts w:ascii="Times New Roman" w:hAnsi="Times New Roman"/>
          <w:sz w:val="24"/>
          <w:szCs w:val="24"/>
        </w:rPr>
        <w:t xml:space="preserve"> – 4285,76 Lt</w:t>
      </w:r>
      <w:r w:rsidR="00346192">
        <w:rPr>
          <w:rFonts w:ascii="Times New Roman" w:hAnsi="Times New Roman"/>
          <w:sz w:val="24"/>
          <w:szCs w:val="24"/>
        </w:rPr>
        <w:t>)</w:t>
      </w:r>
      <w:r w:rsidR="00CC1DC3" w:rsidRPr="009E0139">
        <w:rPr>
          <w:rFonts w:ascii="Times New Roman" w:hAnsi="Times New Roman"/>
          <w:sz w:val="24"/>
          <w:szCs w:val="24"/>
        </w:rPr>
        <w:t>.</w:t>
      </w:r>
    </w:p>
    <w:p w:rsidR="000C4ECE" w:rsidRPr="009E0139" w:rsidRDefault="009E0139" w:rsidP="00CC1DC3">
      <w:pPr>
        <w:pStyle w:val="Betarp"/>
        <w:numPr>
          <w:ilvl w:val="0"/>
          <w:numId w:val="21"/>
        </w:numPr>
        <w:ind w:left="360"/>
        <w:jc w:val="both"/>
        <w:rPr>
          <w:rFonts w:ascii="Times New Roman" w:hAnsi="Times New Roman"/>
          <w:sz w:val="24"/>
          <w:szCs w:val="24"/>
        </w:rPr>
      </w:pPr>
      <w:r w:rsidRPr="009E0139">
        <w:rPr>
          <w:rFonts w:ascii="Times New Roman" w:hAnsi="Times New Roman"/>
          <w:sz w:val="24"/>
          <w:szCs w:val="24"/>
        </w:rPr>
        <w:t xml:space="preserve"> </w:t>
      </w:r>
      <w:r w:rsidR="00CC1DC3" w:rsidRPr="009E0139">
        <w:rPr>
          <w:rFonts w:ascii="Times New Roman" w:hAnsi="Times New Roman"/>
          <w:sz w:val="24"/>
          <w:szCs w:val="24"/>
        </w:rPr>
        <w:t>201</w:t>
      </w:r>
      <w:r w:rsidRPr="009E0139">
        <w:rPr>
          <w:rFonts w:ascii="Times New Roman" w:hAnsi="Times New Roman"/>
          <w:sz w:val="24"/>
          <w:szCs w:val="24"/>
        </w:rPr>
        <w:t xml:space="preserve">4 </w:t>
      </w:r>
      <w:r w:rsidR="000C4ECE" w:rsidRPr="009E0139">
        <w:rPr>
          <w:rFonts w:ascii="Times New Roman" w:hAnsi="Times New Roman"/>
          <w:sz w:val="24"/>
          <w:szCs w:val="24"/>
        </w:rPr>
        <w:t>m. iš kitų viešojo sektoriaus subjektų IMT neatlygintinai negavo.</w:t>
      </w:r>
    </w:p>
    <w:p w:rsidR="000C4ECE" w:rsidRPr="00F253F1" w:rsidRDefault="000C4ECE" w:rsidP="000C4ECE">
      <w:pPr>
        <w:pStyle w:val="Betarp"/>
        <w:ind w:left="360"/>
        <w:jc w:val="both"/>
        <w:rPr>
          <w:rFonts w:ascii="Times New Roman" w:hAnsi="Times New Roman"/>
          <w:sz w:val="24"/>
          <w:szCs w:val="24"/>
        </w:rPr>
      </w:pPr>
      <w:r>
        <w:rPr>
          <w:rFonts w:ascii="Times New Roman" w:hAnsi="Times New Roman"/>
          <w:sz w:val="24"/>
          <w:szCs w:val="24"/>
        </w:rPr>
        <w:t>Per finansinius 201</w:t>
      </w:r>
      <w:r w:rsidR="00CC1DC3">
        <w:rPr>
          <w:rFonts w:ascii="Times New Roman" w:hAnsi="Times New Roman"/>
          <w:sz w:val="24"/>
          <w:szCs w:val="24"/>
        </w:rPr>
        <w:t>4</w:t>
      </w:r>
      <w:r>
        <w:rPr>
          <w:rFonts w:ascii="Times New Roman" w:hAnsi="Times New Roman"/>
          <w:sz w:val="24"/>
          <w:szCs w:val="24"/>
        </w:rPr>
        <w:t xml:space="preserve"> metus Kretingos ligoninė savo </w:t>
      </w:r>
      <w:r w:rsidR="001A5DEC">
        <w:rPr>
          <w:rFonts w:ascii="Times New Roman" w:hAnsi="Times New Roman"/>
          <w:sz w:val="24"/>
          <w:szCs w:val="24"/>
        </w:rPr>
        <w:t>i</w:t>
      </w:r>
      <w:r>
        <w:rPr>
          <w:rFonts w:ascii="Times New Roman" w:hAnsi="Times New Roman"/>
          <w:sz w:val="24"/>
          <w:szCs w:val="24"/>
        </w:rPr>
        <w:t>lgalaikio turto niekam neperleido.</w:t>
      </w:r>
    </w:p>
    <w:p w:rsidR="00236168" w:rsidRDefault="00236168" w:rsidP="00414315">
      <w:pPr>
        <w:pStyle w:val="Betarp"/>
        <w:jc w:val="center"/>
        <w:rPr>
          <w:rFonts w:ascii="Times New Roman" w:hAnsi="Times New Roman"/>
          <w:b/>
          <w:sz w:val="24"/>
          <w:szCs w:val="24"/>
        </w:rPr>
      </w:pPr>
    </w:p>
    <w:p w:rsidR="00236168" w:rsidRDefault="00236168" w:rsidP="00414315">
      <w:pPr>
        <w:pStyle w:val="Betarp"/>
        <w:jc w:val="center"/>
        <w:rPr>
          <w:rFonts w:ascii="Times New Roman" w:hAnsi="Times New Roman"/>
          <w:b/>
          <w:sz w:val="24"/>
          <w:szCs w:val="24"/>
        </w:rPr>
      </w:pPr>
    </w:p>
    <w:p w:rsidR="00236168" w:rsidRDefault="00236168" w:rsidP="00414315">
      <w:pPr>
        <w:pStyle w:val="Betarp"/>
        <w:jc w:val="center"/>
        <w:rPr>
          <w:rFonts w:ascii="Times New Roman" w:hAnsi="Times New Roman"/>
          <w:b/>
          <w:sz w:val="24"/>
          <w:szCs w:val="24"/>
        </w:rPr>
      </w:pPr>
    </w:p>
    <w:p w:rsidR="00236168" w:rsidRDefault="00236168" w:rsidP="00414315">
      <w:pPr>
        <w:pStyle w:val="Betarp"/>
        <w:jc w:val="center"/>
        <w:rPr>
          <w:rFonts w:ascii="Times New Roman" w:hAnsi="Times New Roman"/>
          <w:b/>
          <w:sz w:val="24"/>
          <w:szCs w:val="24"/>
        </w:rPr>
      </w:pPr>
    </w:p>
    <w:p w:rsidR="00236168" w:rsidRDefault="00236168" w:rsidP="00414315">
      <w:pPr>
        <w:pStyle w:val="Betarp"/>
        <w:jc w:val="center"/>
        <w:rPr>
          <w:rFonts w:ascii="Times New Roman" w:hAnsi="Times New Roman"/>
          <w:b/>
          <w:sz w:val="24"/>
          <w:szCs w:val="24"/>
        </w:rPr>
      </w:pPr>
    </w:p>
    <w:p w:rsidR="000C4ECE" w:rsidRDefault="000C4ECE" w:rsidP="000C4ECE">
      <w:pPr>
        <w:pStyle w:val="Betarp"/>
        <w:numPr>
          <w:ilvl w:val="0"/>
          <w:numId w:val="19"/>
        </w:numPr>
        <w:jc w:val="both"/>
        <w:rPr>
          <w:rFonts w:ascii="Times New Roman" w:hAnsi="Times New Roman"/>
          <w:b/>
          <w:sz w:val="24"/>
          <w:szCs w:val="24"/>
        </w:rPr>
      </w:pPr>
      <w:r>
        <w:rPr>
          <w:rFonts w:ascii="Times New Roman" w:hAnsi="Times New Roman"/>
          <w:b/>
          <w:sz w:val="24"/>
          <w:szCs w:val="24"/>
        </w:rPr>
        <w:t>Viešosios įstaigos sąnaudos per finansinius metus, iš jų – išlaidos darbo užmokesčiui.</w:t>
      </w:r>
    </w:p>
    <w:p w:rsidR="000C4ECE" w:rsidRDefault="000C4ECE" w:rsidP="00414315">
      <w:pPr>
        <w:pStyle w:val="Betarp"/>
        <w:jc w:val="center"/>
        <w:rPr>
          <w:rFonts w:ascii="Times New Roman" w:hAnsi="Times New Roman"/>
          <w:b/>
          <w:sz w:val="24"/>
          <w:szCs w:val="24"/>
        </w:rPr>
      </w:pPr>
    </w:p>
    <w:p w:rsidR="00A4642B" w:rsidRPr="00414315" w:rsidRDefault="00113336" w:rsidP="00414315">
      <w:pPr>
        <w:pStyle w:val="Betarp"/>
        <w:jc w:val="center"/>
        <w:rPr>
          <w:rFonts w:ascii="Times New Roman" w:hAnsi="Times New Roman"/>
          <w:b/>
          <w:sz w:val="24"/>
          <w:szCs w:val="24"/>
        </w:rPr>
      </w:pPr>
      <w:r>
        <w:rPr>
          <w:rFonts w:ascii="Times New Roman" w:hAnsi="Times New Roman"/>
          <w:b/>
          <w:sz w:val="24"/>
          <w:szCs w:val="24"/>
        </w:rPr>
        <w:t>201</w:t>
      </w:r>
      <w:r w:rsidR="00CC1DC3">
        <w:rPr>
          <w:rFonts w:ascii="Times New Roman" w:hAnsi="Times New Roman"/>
          <w:b/>
          <w:sz w:val="24"/>
          <w:szCs w:val="24"/>
        </w:rPr>
        <w:t>4</w:t>
      </w:r>
      <w:r w:rsidR="00236168">
        <w:rPr>
          <w:rFonts w:ascii="Times New Roman" w:hAnsi="Times New Roman"/>
          <w:b/>
          <w:sz w:val="24"/>
          <w:szCs w:val="24"/>
        </w:rPr>
        <w:t xml:space="preserve"> </w:t>
      </w:r>
      <w:r>
        <w:rPr>
          <w:rFonts w:ascii="Times New Roman" w:hAnsi="Times New Roman"/>
          <w:b/>
          <w:sz w:val="24"/>
          <w:szCs w:val="24"/>
        </w:rPr>
        <w:t xml:space="preserve">m. </w:t>
      </w:r>
      <w:r w:rsidR="00A7156F">
        <w:rPr>
          <w:rFonts w:ascii="Times New Roman" w:hAnsi="Times New Roman"/>
          <w:b/>
          <w:sz w:val="24"/>
          <w:szCs w:val="24"/>
        </w:rPr>
        <w:t>veiklos sąnaudos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66"/>
        <w:gridCol w:w="1971"/>
        <w:gridCol w:w="1971"/>
      </w:tblGrid>
      <w:tr w:rsidR="00DD052D" w:rsidRPr="00187CEA" w:rsidTr="00A7156F">
        <w:tc>
          <w:tcPr>
            <w:tcW w:w="696" w:type="dxa"/>
          </w:tcPr>
          <w:p w:rsidR="00DD052D" w:rsidRPr="00187CEA" w:rsidRDefault="00A7156F" w:rsidP="00341FB9">
            <w:pPr>
              <w:pStyle w:val="Betarp"/>
              <w:jc w:val="both"/>
              <w:rPr>
                <w:rFonts w:ascii="Times New Roman" w:hAnsi="Times New Roman"/>
                <w:sz w:val="24"/>
                <w:szCs w:val="24"/>
              </w:rPr>
            </w:pPr>
            <w:r>
              <w:rPr>
                <w:rFonts w:ascii="Times New Roman" w:hAnsi="Times New Roman"/>
                <w:sz w:val="24"/>
                <w:szCs w:val="24"/>
              </w:rPr>
              <w:t>Eil</w:t>
            </w:r>
            <w:r w:rsidR="00DD052D" w:rsidRPr="00187CEA">
              <w:rPr>
                <w:rFonts w:ascii="Times New Roman" w:hAnsi="Times New Roman"/>
                <w:sz w:val="24"/>
                <w:szCs w:val="24"/>
              </w:rPr>
              <w:t>.</w:t>
            </w:r>
          </w:p>
          <w:p w:rsidR="00DD052D" w:rsidRPr="00187CEA" w:rsidRDefault="00DD052D" w:rsidP="00341FB9">
            <w:pPr>
              <w:pStyle w:val="Betarp"/>
              <w:jc w:val="both"/>
              <w:rPr>
                <w:rFonts w:ascii="Times New Roman" w:hAnsi="Times New Roman"/>
                <w:sz w:val="24"/>
                <w:szCs w:val="24"/>
              </w:rPr>
            </w:pPr>
            <w:r w:rsidRPr="00187CEA">
              <w:rPr>
                <w:rFonts w:ascii="Times New Roman" w:hAnsi="Times New Roman"/>
                <w:sz w:val="24"/>
                <w:szCs w:val="24"/>
              </w:rPr>
              <w:t>Nr.</w:t>
            </w:r>
          </w:p>
        </w:tc>
        <w:tc>
          <w:tcPr>
            <w:tcW w:w="3266" w:type="dxa"/>
          </w:tcPr>
          <w:p w:rsidR="00DD052D" w:rsidRPr="00187CEA" w:rsidRDefault="00A7156F" w:rsidP="00A7156F">
            <w:pPr>
              <w:pStyle w:val="Betarp"/>
              <w:jc w:val="both"/>
              <w:rPr>
                <w:rFonts w:ascii="Times New Roman" w:hAnsi="Times New Roman"/>
                <w:sz w:val="24"/>
                <w:szCs w:val="24"/>
              </w:rPr>
            </w:pPr>
            <w:r>
              <w:rPr>
                <w:rFonts w:ascii="Times New Roman" w:hAnsi="Times New Roman"/>
                <w:sz w:val="24"/>
                <w:szCs w:val="24"/>
              </w:rPr>
              <w:t>Sąnaudų s</w:t>
            </w:r>
            <w:r w:rsidR="00DD052D" w:rsidRPr="00187CEA">
              <w:rPr>
                <w:rFonts w:ascii="Times New Roman" w:hAnsi="Times New Roman"/>
                <w:sz w:val="24"/>
                <w:szCs w:val="24"/>
              </w:rPr>
              <w:t>traipsniai</w:t>
            </w:r>
          </w:p>
        </w:tc>
        <w:tc>
          <w:tcPr>
            <w:tcW w:w="1971" w:type="dxa"/>
          </w:tcPr>
          <w:p w:rsidR="00DD052D" w:rsidRPr="00187CEA" w:rsidRDefault="00DD052D" w:rsidP="00A7156F">
            <w:pPr>
              <w:pStyle w:val="Betarp"/>
              <w:jc w:val="both"/>
              <w:rPr>
                <w:rFonts w:ascii="Times New Roman" w:hAnsi="Times New Roman"/>
                <w:sz w:val="24"/>
                <w:szCs w:val="24"/>
              </w:rPr>
            </w:pPr>
            <w:r>
              <w:rPr>
                <w:rFonts w:ascii="Times New Roman" w:hAnsi="Times New Roman"/>
                <w:sz w:val="24"/>
                <w:szCs w:val="24"/>
              </w:rPr>
              <w:t xml:space="preserve">Sąnaudos </w:t>
            </w:r>
            <w:r w:rsidR="00A7156F">
              <w:rPr>
                <w:rFonts w:ascii="Times New Roman" w:hAnsi="Times New Roman"/>
                <w:sz w:val="24"/>
                <w:szCs w:val="24"/>
              </w:rPr>
              <w:t>Lt</w:t>
            </w:r>
          </w:p>
        </w:tc>
        <w:tc>
          <w:tcPr>
            <w:tcW w:w="1971" w:type="dxa"/>
          </w:tcPr>
          <w:p w:rsidR="00DD052D" w:rsidRPr="00187CEA" w:rsidRDefault="00BA35ED" w:rsidP="00A7156F">
            <w:pPr>
              <w:pStyle w:val="Betarp"/>
              <w:rPr>
                <w:rFonts w:ascii="Times New Roman" w:hAnsi="Times New Roman"/>
                <w:sz w:val="24"/>
                <w:szCs w:val="24"/>
              </w:rPr>
            </w:pPr>
            <w:r>
              <w:rPr>
                <w:rFonts w:ascii="Times New Roman" w:hAnsi="Times New Roman"/>
                <w:sz w:val="24"/>
                <w:szCs w:val="24"/>
              </w:rPr>
              <w:t xml:space="preserve">Sąnaudos </w:t>
            </w:r>
            <w:r w:rsidR="00A7156F">
              <w:rPr>
                <w:rFonts w:ascii="Times New Roman" w:hAnsi="Times New Roman"/>
                <w:sz w:val="24"/>
                <w:szCs w:val="24"/>
              </w:rPr>
              <w:t>p</w:t>
            </w:r>
            <w:r>
              <w:rPr>
                <w:rFonts w:ascii="Times New Roman" w:hAnsi="Times New Roman"/>
                <w:sz w:val="24"/>
                <w:szCs w:val="24"/>
              </w:rPr>
              <w:t>roc</w:t>
            </w:r>
            <w:r w:rsidR="00A7156F">
              <w:rPr>
                <w:rFonts w:ascii="Times New Roman" w:hAnsi="Times New Roman"/>
                <w:sz w:val="24"/>
                <w:szCs w:val="24"/>
              </w:rPr>
              <w:t>.</w:t>
            </w:r>
          </w:p>
        </w:tc>
      </w:tr>
      <w:tr w:rsidR="00DD052D" w:rsidRPr="00187CEA" w:rsidTr="00A7156F">
        <w:tc>
          <w:tcPr>
            <w:tcW w:w="696" w:type="dxa"/>
          </w:tcPr>
          <w:p w:rsidR="00DD052D" w:rsidRPr="00187CEA" w:rsidRDefault="00A7156F" w:rsidP="00341FB9">
            <w:pPr>
              <w:pStyle w:val="Betarp"/>
              <w:jc w:val="both"/>
              <w:rPr>
                <w:rFonts w:ascii="Times New Roman" w:hAnsi="Times New Roman"/>
                <w:sz w:val="24"/>
                <w:szCs w:val="24"/>
              </w:rPr>
            </w:pPr>
            <w:r>
              <w:rPr>
                <w:rFonts w:ascii="Times New Roman" w:hAnsi="Times New Roman"/>
                <w:sz w:val="24"/>
                <w:szCs w:val="24"/>
              </w:rPr>
              <w:t>1.</w:t>
            </w:r>
          </w:p>
        </w:tc>
        <w:tc>
          <w:tcPr>
            <w:tcW w:w="3266" w:type="dxa"/>
          </w:tcPr>
          <w:p w:rsidR="00DD052D" w:rsidRPr="00187CEA" w:rsidRDefault="00DD052D" w:rsidP="00341FB9">
            <w:pPr>
              <w:pStyle w:val="Betarp"/>
              <w:jc w:val="both"/>
              <w:rPr>
                <w:rFonts w:ascii="Times New Roman" w:hAnsi="Times New Roman"/>
                <w:sz w:val="24"/>
                <w:szCs w:val="24"/>
              </w:rPr>
            </w:pPr>
            <w:r w:rsidRPr="00187CEA">
              <w:rPr>
                <w:rFonts w:ascii="Times New Roman" w:hAnsi="Times New Roman"/>
                <w:sz w:val="24"/>
                <w:szCs w:val="24"/>
              </w:rPr>
              <w:t>SĄNAUDOS</w:t>
            </w:r>
            <w:r w:rsidR="00A7156F">
              <w:rPr>
                <w:rFonts w:ascii="Times New Roman" w:hAnsi="Times New Roman"/>
                <w:sz w:val="24"/>
                <w:szCs w:val="24"/>
              </w:rPr>
              <w:t>:</w:t>
            </w:r>
          </w:p>
        </w:tc>
        <w:tc>
          <w:tcPr>
            <w:tcW w:w="1971" w:type="dxa"/>
          </w:tcPr>
          <w:p w:rsidR="00DD052D" w:rsidRPr="00187CEA" w:rsidRDefault="00CC1DC3" w:rsidP="00C96397">
            <w:pPr>
              <w:pStyle w:val="Betarp"/>
              <w:jc w:val="both"/>
              <w:rPr>
                <w:rFonts w:ascii="Times New Roman" w:hAnsi="Times New Roman"/>
                <w:sz w:val="24"/>
                <w:szCs w:val="24"/>
              </w:rPr>
            </w:pPr>
            <w:r>
              <w:rPr>
                <w:rFonts w:ascii="Times New Roman" w:hAnsi="Times New Roman"/>
                <w:sz w:val="24"/>
                <w:szCs w:val="24"/>
              </w:rPr>
              <w:t>11418878</w:t>
            </w:r>
          </w:p>
        </w:tc>
        <w:tc>
          <w:tcPr>
            <w:tcW w:w="1971" w:type="dxa"/>
          </w:tcPr>
          <w:p w:rsidR="00DD052D" w:rsidRPr="00187CEA" w:rsidRDefault="00C039AF" w:rsidP="00341FB9">
            <w:pPr>
              <w:pStyle w:val="Betarp"/>
              <w:jc w:val="both"/>
              <w:rPr>
                <w:rFonts w:ascii="Times New Roman" w:hAnsi="Times New Roman"/>
                <w:sz w:val="24"/>
                <w:szCs w:val="24"/>
              </w:rPr>
            </w:pPr>
            <w:r>
              <w:rPr>
                <w:rFonts w:ascii="Times New Roman" w:hAnsi="Times New Roman"/>
                <w:sz w:val="24"/>
                <w:szCs w:val="24"/>
              </w:rPr>
              <w:t>100,00</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1.1.</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d</w:t>
            </w:r>
            <w:r w:rsidRPr="00187CEA">
              <w:rPr>
                <w:rFonts w:ascii="Times New Roman" w:hAnsi="Times New Roman"/>
                <w:sz w:val="24"/>
                <w:szCs w:val="24"/>
              </w:rPr>
              <w:t>arbuotojų darbo užmokestis</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6626184</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58,03</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1.2.</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s</w:t>
            </w:r>
            <w:r w:rsidRPr="00187CEA">
              <w:rPr>
                <w:rFonts w:ascii="Times New Roman" w:hAnsi="Times New Roman"/>
                <w:sz w:val="24"/>
                <w:szCs w:val="24"/>
              </w:rPr>
              <w:t>ocialinio draudimo įmokos</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2049598</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17,95</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1.3.</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k</w:t>
            </w:r>
            <w:r w:rsidR="00414315">
              <w:rPr>
                <w:rFonts w:ascii="Times New Roman" w:hAnsi="Times New Roman"/>
                <w:sz w:val="24"/>
                <w:szCs w:val="24"/>
              </w:rPr>
              <w:t>raujo produktai</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50935</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0,45</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1.4.</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v</w:t>
            </w:r>
            <w:r w:rsidR="00C73DEC">
              <w:rPr>
                <w:rFonts w:ascii="Times New Roman" w:hAnsi="Times New Roman"/>
                <w:sz w:val="24"/>
                <w:szCs w:val="24"/>
              </w:rPr>
              <w:t>aistų ir medicinos priemonės</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716600</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6,27</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1.5.</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m</w:t>
            </w:r>
            <w:r w:rsidR="00C73DEC">
              <w:rPr>
                <w:rFonts w:ascii="Times New Roman" w:hAnsi="Times New Roman"/>
                <w:sz w:val="24"/>
                <w:szCs w:val="24"/>
              </w:rPr>
              <w:t>aitinimas</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174423</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1,53</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1.6.</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i</w:t>
            </w:r>
            <w:r w:rsidR="00C73DEC">
              <w:rPr>
                <w:rFonts w:ascii="Times New Roman" w:hAnsi="Times New Roman"/>
                <w:sz w:val="24"/>
                <w:szCs w:val="24"/>
              </w:rPr>
              <w:t>lgalaikio turto nusidėvėjimas</w:t>
            </w:r>
            <w:r w:rsidRPr="00187CEA">
              <w:rPr>
                <w:rFonts w:ascii="Times New Roman" w:hAnsi="Times New Roman"/>
                <w:sz w:val="24"/>
                <w:szCs w:val="24"/>
              </w:rPr>
              <w:t xml:space="preserve"> </w:t>
            </w:r>
            <w:r w:rsidR="00C73DEC">
              <w:rPr>
                <w:rFonts w:ascii="Times New Roman" w:hAnsi="Times New Roman"/>
                <w:sz w:val="24"/>
                <w:szCs w:val="24"/>
              </w:rPr>
              <w:t>(amortizacija</w:t>
            </w:r>
            <w:r w:rsidRPr="00187CEA">
              <w:rPr>
                <w:rFonts w:ascii="Times New Roman" w:hAnsi="Times New Roman"/>
                <w:sz w:val="24"/>
                <w:szCs w:val="24"/>
              </w:rPr>
              <w:t>)</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464166</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4,06</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1.7.</w:t>
            </w:r>
          </w:p>
        </w:tc>
        <w:tc>
          <w:tcPr>
            <w:tcW w:w="3266" w:type="dxa"/>
          </w:tcPr>
          <w:p w:rsidR="00A7156F" w:rsidRPr="00187CEA" w:rsidRDefault="00C73DEC" w:rsidP="00C73DEC">
            <w:pPr>
              <w:pStyle w:val="Betarp"/>
              <w:rPr>
                <w:rFonts w:ascii="Times New Roman" w:hAnsi="Times New Roman"/>
                <w:sz w:val="24"/>
                <w:szCs w:val="24"/>
              </w:rPr>
            </w:pPr>
            <w:r>
              <w:rPr>
                <w:rFonts w:ascii="Times New Roman" w:hAnsi="Times New Roman"/>
                <w:sz w:val="24"/>
                <w:szCs w:val="24"/>
              </w:rPr>
              <w:t>p</w:t>
            </w:r>
            <w:r w:rsidR="00A7156F" w:rsidRPr="00187CEA">
              <w:rPr>
                <w:rFonts w:ascii="Times New Roman" w:hAnsi="Times New Roman"/>
                <w:sz w:val="24"/>
                <w:szCs w:val="24"/>
              </w:rPr>
              <w:t>atalpų išlaikymo ir komunalinės</w:t>
            </w:r>
            <w:r>
              <w:rPr>
                <w:rFonts w:ascii="Times New Roman" w:hAnsi="Times New Roman"/>
                <w:sz w:val="24"/>
                <w:szCs w:val="24"/>
              </w:rPr>
              <w:t xml:space="preserve"> paslaugos</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507110</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4,44</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1.8.</w:t>
            </w:r>
          </w:p>
        </w:tc>
        <w:tc>
          <w:tcPr>
            <w:tcW w:w="3266" w:type="dxa"/>
          </w:tcPr>
          <w:p w:rsidR="00A7156F" w:rsidRPr="00187CEA" w:rsidRDefault="00C73DEC" w:rsidP="00CE017D">
            <w:pPr>
              <w:pStyle w:val="Betarp"/>
              <w:jc w:val="both"/>
              <w:rPr>
                <w:rFonts w:ascii="Times New Roman" w:hAnsi="Times New Roman"/>
                <w:sz w:val="24"/>
                <w:szCs w:val="24"/>
              </w:rPr>
            </w:pPr>
            <w:r>
              <w:rPr>
                <w:rFonts w:ascii="Times New Roman" w:hAnsi="Times New Roman"/>
                <w:sz w:val="24"/>
                <w:szCs w:val="24"/>
              </w:rPr>
              <w:t>t</w:t>
            </w:r>
            <w:r w:rsidR="00A7156F" w:rsidRPr="00187CEA">
              <w:rPr>
                <w:rFonts w:ascii="Times New Roman" w:hAnsi="Times New Roman"/>
                <w:sz w:val="24"/>
                <w:szCs w:val="24"/>
              </w:rPr>
              <w:t>ransport</w:t>
            </w:r>
            <w:r>
              <w:rPr>
                <w:rFonts w:ascii="Times New Roman" w:hAnsi="Times New Roman"/>
                <w:sz w:val="24"/>
                <w:szCs w:val="24"/>
              </w:rPr>
              <w:t>as</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50688</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0,44</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1.9.</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r</w:t>
            </w:r>
            <w:r w:rsidR="00C73DEC">
              <w:rPr>
                <w:rFonts w:ascii="Times New Roman" w:hAnsi="Times New Roman"/>
                <w:sz w:val="24"/>
                <w:szCs w:val="24"/>
              </w:rPr>
              <w:t>yšiai</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9910</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0,09</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1.10.</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d</w:t>
            </w:r>
            <w:r w:rsidR="00C73DEC">
              <w:rPr>
                <w:rFonts w:ascii="Times New Roman" w:hAnsi="Times New Roman"/>
                <w:sz w:val="24"/>
                <w:szCs w:val="24"/>
              </w:rPr>
              <w:t>arbuotojų kvalifikacijos kėlimas</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39645</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0,35</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1.11.</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d</w:t>
            </w:r>
            <w:r w:rsidR="00C73DEC">
              <w:rPr>
                <w:rFonts w:ascii="Times New Roman" w:hAnsi="Times New Roman"/>
                <w:sz w:val="24"/>
                <w:szCs w:val="24"/>
              </w:rPr>
              <w:t>raudimas</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41473</w:t>
            </w:r>
          </w:p>
        </w:tc>
        <w:tc>
          <w:tcPr>
            <w:tcW w:w="1971" w:type="dxa"/>
          </w:tcPr>
          <w:p w:rsidR="00A7156F" w:rsidRPr="00187CEA" w:rsidRDefault="00CC1DC3" w:rsidP="000C4ECE">
            <w:pPr>
              <w:pStyle w:val="Betarp"/>
              <w:jc w:val="both"/>
              <w:rPr>
                <w:rFonts w:ascii="Times New Roman" w:hAnsi="Times New Roman"/>
                <w:sz w:val="24"/>
                <w:szCs w:val="24"/>
              </w:rPr>
            </w:pPr>
            <w:r>
              <w:rPr>
                <w:rFonts w:ascii="Times New Roman" w:hAnsi="Times New Roman"/>
                <w:sz w:val="24"/>
                <w:szCs w:val="24"/>
              </w:rPr>
              <w:t>0,36</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1.12.</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m</w:t>
            </w:r>
            <w:r w:rsidR="00C73DEC">
              <w:rPr>
                <w:rFonts w:ascii="Times New Roman" w:hAnsi="Times New Roman"/>
                <w:sz w:val="24"/>
                <w:szCs w:val="24"/>
              </w:rPr>
              <w:t>okesčiai</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w:t>
            </w:r>
          </w:p>
        </w:tc>
      </w:tr>
      <w:tr w:rsidR="00A7156F" w:rsidRPr="00187CEA" w:rsidTr="00A7156F">
        <w:tc>
          <w:tcPr>
            <w:tcW w:w="69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1.13.</w:t>
            </w:r>
          </w:p>
        </w:tc>
        <w:tc>
          <w:tcPr>
            <w:tcW w:w="3266" w:type="dxa"/>
          </w:tcPr>
          <w:p w:rsidR="00A7156F" w:rsidRPr="00187CEA" w:rsidRDefault="00A7156F" w:rsidP="00CE017D">
            <w:pPr>
              <w:pStyle w:val="Betarp"/>
              <w:jc w:val="both"/>
              <w:rPr>
                <w:rFonts w:ascii="Times New Roman" w:hAnsi="Times New Roman"/>
                <w:sz w:val="24"/>
                <w:szCs w:val="24"/>
              </w:rPr>
            </w:pPr>
            <w:r>
              <w:rPr>
                <w:rFonts w:ascii="Times New Roman" w:hAnsi="Times New Roman"/>
                <w:sz w:val="24"/>
                <w:szCs w:val="24"/>
              </w:rPr>
              <w:t>k</w:t>
            </w:r>
            <w:r w:rsidRPr="00187CEA">
              <w:rPr>
                <w:rFonts w:ascii="Times New Roman" w:hAnsi="Times New Roman"/>
                <w:sz w:val="24"/>
                <w:szCs w:val="24"/>
              </w:rPr>
              <w:t>itos sąnaudos</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688146</w:t>
            </w:r>
          </w:p>
        </w:tc>
        <w:tc>
          <w:tcPr>
            <w:tcW w:w="1971" w:type="dxa"/>
          </w:tcPr>
          <w:p w:rsidR="00A7156F" w:rsidRPr="00187CEA" w:rsidRDefault="00CC1DC3" w:rsidP="00CE017D">
            <w:pPr>
              <w:pStyle w:val="Betarp"/>
              <w:jc w:val="both"/>
              <w:rPr>
                <w:rFonts w:ascii="Times New Roman" w:hAnsi="Times New Roman"/>
                <w:sz w:val="24"/>
                <w:szCs w:val="24"/>
              </w:rPr>
            </w:pPr>
            <w:r>
              <w:rPr>
                <w:rFonts w:ascii="Times New Roman" w:hAnsi="Times New Roman"/>
                <w:sz w:val="24"/>
                <w:szCs w:val="24"/>
              </w:rPr>
              <w:t>6,03</w:t>
            </w:r>
          </w:p>
        </w:tc>
      </w:tr>
    </w:tbl>
    <w:p w:rsidR="00C73DEC" w:rsidRDefault="00C73DEC" w:rsidP="00A4642B">
      <w:pPr>
        <w:pStyle w:val="Betarp"/>
        <w:jc w:val="both"/>
        <w:rPr>
          <w:rFonts w:ascii="Times New Roman" w:hAnsi="Times New Roman"/>
          <w:sz w:val="24"/>
          <w:szCs w:val="24"/>
        </w:rPr>
      </w:pPr>
    </w:p>
    <w:p w:rsidR="0006663B" w:rsidRPr="0006663B" w:rsidRDefault="0006663B" w:rsidP="0006663B">
      <w:pPr>
        <w:pStyle w:val="Betarp"/>
        <w:numPr>
          <w:ilvl w:val="0"/>
          <w:numId w:val="19"/>
        </w:numPr>
        <w:jc w:val="both"/>
        <w:rPr>
          <w:rFonts w:ascii="Times New Roman" w:hAnsi="Times New Roman"/>
          <w:b/>
          <w:sz w:val="24"/>
          <w:szCs w:val="24"/>
        </w:rPr>
      </w:pPr>
      <w:r w:rsidRPr="0006663B">
        <w:rPr>
          <w:rFonts w:ascii="Times New Roman" w:hAnsi="Times New Roman"/>
          <w:b/>
          <w:sz w:val="24"/>
          <w:szCs w:val="24"/>
        </w:rPr>
        <w:t>Viešosios įstaigos darbuotojų skaičius finansinių metų pradžioje ir pabaigoje</w:t>
      </w:r>
    </w:p>
    <w:p w:rsidR="0006663B" w:rsidRPr="0006663B" w:rsidRDefault="0006663B" w:rsidP="00A4642B">
      <w:pPr>
        <w:pStyle w:val="Betarp"/>
        <w:jc w:val="both"/>
        <w:rPr>
          <w:rFonts w:ascii="Times New Roman" w:hAnsi="Times New Roman"/>
          <w:b/>
          <w:sz w:val="24"/>
          <w:szCs w:val="24"/>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0"/>
        <w:gridCol w:w="2255"/>
        <w:gridCol w:w="1985"/>
        <w:gridCol w:w="236"/>
      </w:tblGrid>
      <w:tr w:rsidR="00311354">
        <w:trPr>
          <w:gridAfter w:val="1"/>
          <w:wAfter w:w="236" w:type="dxa"/>
          <w:trHeight w:val="510"/>
        </w:trPr>
        <w:tc>
          <w:tcPr>
            <w:tcW w:w="3750" w:type="dxa"/>
          </w:tcPr>
          <w:p w:rsidR="00311354" w:rsidRDefault="00EB06D7" w:rsidP="007A71AC">
            <w:pPr>
              <w:jc w:val="both"/>
              <w:outlineLvl w:val="0"/>
            </w:pPr>
            <w:r>
              <w:t xml:space="preserve">. </w:t>
            </w:r>
            <w:r w:rsidR="00311354">
              <w:t>Darbuotojų kategorijos</w:t>
            </w:r>
          </w:p>
        </w:tc>
        <w:tc>
          <w:tcPr>
            <w:tcW w:w="4240" w:type="dxa"/>
            <w:gridSpan w:val="2"/>
            <w:tcBorders>
              <w:tr2bl w:val="single" w:sz="4" w:space="0" w:color="auto"/>
            </w:tcBorders>
          </w:tcPr>
          <w:p w:rsidR="00311354" w:rsidRDefault="00311354" w:rsidP="007A71AC">
            <w:pPr>
              <w:jc w:val="both"/>
              <w:outlineLvl w:val="0"/>
            </w:pPr>
            <w:r>
              <w:t xml:space="preserve">Darbuotojų </w:t>
            </w:r>
          </w:p>
          <w:p w:rsidR="00F9153D" w:rsidRDefault="00311354" w:rsidP="007A71AC">
            <w:pPr>
              <w:jc w:val="both"/>
              <w:outlineLvl w:val="0"/>
            </w:pPr>
            <w:r>
              <w:t xml:space="preserve">Skaičius                                                         </w:t>
            </w:r>
            <w:r w:rsidR="00F9153D">
              <w:t xml:space="preserve">  </w:t>
            </w:r>
          </w:p>
          <w:p w:rsidR="00311354" w:rsidRDefault="00F9153D" w:rsidP="007A71AC">
            <w:pPr>
              <w:jc w:val="both"/>
              <w:outlineLvl w:val="0"/>
            </w:pPr>
            <w:r>
              <w:t xml:space="preserve">                                            </w:t>
            </w:r>
            <w:r w:rsidR="00311354">
              <w:t>Etatai</w:t>
            </w:r>
          </w:p>
        </w:tc>
      </w:tr>
      <w:tr w:rsidR="0071218C">
        <w:trPr>
          <w:trHeight w:val="280"/>
        </w:trPr>
        <w:tc>
          <w:tcPr>
            <w:tcW w:w="3750" w:type="dxa"/>
          </w:tcPr>
          <w:p w:rsidR="0071218C" w:rsidRDefault="0071218C" w:rsidP="007A71AC">
            <w:pPr>
              <w:jc w:val="both"/>
              <w:outlineLvl w:val="0"/>
            </w:pPr>
          </w:p>
        </w:tc>
        <w:tc>
          <w:tcPr>
            <w:tcW w:w="2255" w:type="dxa"/>
          </w:tcPr>
          <w:p w:rsidR="0071218C" w:rsidRDefault="0071218C" w:rsidP="00CC1DC3">
            <w:pPr>
              <w:jc w:val="center"/>
              <w:outlineLvl w:val="0"/>
            </w:pPr>
            <w:r>
              <w:t>201</w:t>
            </w:r>
            <w:r w:rsidR="00CC1DC3">
              <w:t>4</w:t>
            </w:r>
            <w:r>
              <w:t>-01-01</w:t>
            </w:r>
          </w:p>
        </w:tc>
        <w:tc>
          <w:tcPr>
            <w:tcW w:w="1985" w:type="dxa"/>
          </w:tcPr>
          <w:p w:rsidR="0071218C" w:rsidRDefault="0071218C" w:rsidP="00CC1DC3">
            <w:pPr>
              <w:jc w:val="center"/>
              <w:outlineLvl w:val="0"/>
            </w:pPr>
            <w:r>
              <w:t>201</w:t>
            </w:r>
            <w:r w:rsidR="00CC1DC3">
              <w:t>4</w:t>
            </w:r>
            <w:r>
              <w:t>-12-31</w:t>
            </w:r>
          </w:p>
        </w:tc>
        <w:tc>
          <w:tcPr>
            <w:tcW w:w="236" w:type="dxa"/>
            <w:vMerge w:val="restart"/>
            <w:tcBorders>
              <w:top w:val="nil"/>
              <w:right w:val="nil"/>
            </w:tcBorders>
          </w:tcPr>
          <w:p w:rsidR="0071218C" w:rsidRDefault="0071218C" w:rsidP="00685DA0">
            <w:pPr>
              <w:jc w:val="center"/>
              <w:outlineLvl w:val="0"/>
            </w:pPr>
          </w:p>
        </w:tc>
      </w:tr>
      <w:tr w:rsidR="00CC1DC3">
        <w:trPr>
          <w:trHeight w:val="510"/>
        </w:trPr>
        <w:tc>
          <w:tcPr>
            <w:tcW w:w="3750" w:type="dxa"/>
          </w:tcPr>
          <w:p w:rsidR="00CC1DC3" w:rsidRDefault="00CC1DC3" w:rsidP="007A71AC">
            <w:pPr>
              <w:jc w:val="both"/>
              <w:outlineLvl w:val="0"/>
            </w:pPr>
            <w:r>
              <w:t>Iš viso personalo</w:t>
            </w:r>
          </w:p>
        </w:tc>
        <w:tc>
          <w:tcPr>
            <w:tcW w:w="2255" w:type="dxa"/>
            <w:tcBorders>
              <w:tr2bl w:val="single" w:sz="4" w:space="0" w:color="auto"/>
            </w:tcBorders>
          </w:tcPr>
          <w:p w:rsidR="00CC1DC3" w:rsidRDefault="00CC1DC3" w:rsidP="00A14313">
            <w:pPr>
              <w:outlineLvl w:val="0"/>
            </w:pPr>
            <w:r>
              <w:t>280</w:t>
            </w:r>
          </w:p>
          <w:p w:rsidR="00CC1DC3" w:rsidRDefault="00CC1DC3" w:rsidP="00A14313">
            <w:pPr>
              <w:outlineLvl w:val="0"/>
            </w:pPr>
          </w:p>
          <w:p w:rsidR="00CC1DC3" w:rsidRDefault="00CC1DC3" w:rsidP="00A14313">
            <w:pPr>
              <w:outlineLvl w:val="0"/>
            </w:pPr>
            <w:r>
              <w:t xml:space="preserve">               265,92</w:t>
            </w:r>
          </w:p>
        </w:tc>
        <w:tc>
          <w:tcPr>
            <w:tcW w:w="1985" w:type="dxa"/>
            <w:tcBorders>
              <w:tr2bl w:val="single" w:sz="4" w:space="0" w:color="auto"/>
            </w:tcBorders>
          </w:tcPr>
          <w:p w:rsidR="00CC1DC3" w:rsidRDefault="00CC1DC3" w:rsidP="0006663B">
            <w:pPr>
              <w:outlineLvl w:val="0"/>
            </w:pPr>
            <w:r>
              <w:t>286</w:t>
            </w:r>
          </w:p>
          <w:p w:rsidR="00CC1DC3" w:rsidRDefault="00CC1DC3" w:rsidP="0006663B">
            <w:pPr>
              <w:outlineLvl w:val="0"/>
            </w:pPr>
          </w:p>
          <w:p w:rsidR="00CC1DC3" w:rsidRDefault="00CC1DC3" w:rsidP="0006663B">
            <w:pPr>
              <w:outlineLvl w:val="0"/>
            </w:pPr>
            <w:r>
              <w:t xml:space="preserve">                 267,11</w:t>
            </w:r>
          </w:p>
        </w:tc>
        <w:tc>
          <w:tcPr>
            <w:tcW w:w="236" w:type="dxa"/>
            <w:vMerge/>
            <w:tcBorders>
              <w:right w:val="nil"/>
            </w:tcBorders>
          </w:tcPr>
          <w:p w:rsidR="00CC1DC3" w:rsidRDefault="00CC1DC3" w:rsidP="007A71AC">
            <w:pPr>
              <w:outlineLvl w:val="0"/>
            </w:pPr>
          </w:p>
        </w:tc>
      </w:tr>
      <w:tr w:rsidR="00CC1DC3" w:rsidTr="0006663B">
        <w:trPr>
          <w:trHeight w:val="639"/>
        </w:trPr>
        <w:tc>
          <w:tcPr>
            <w:tcW w:w="3750" w:type="dxa"/>
          </w:tcPr>
          <w:p w:rsidR="00CC1DC3" w:rsidRDefault="00CC1DC3" w:rsidP="007A71AC">
            <w:pPr>
              <w:jc w:val="both"/>
              <w:outlineLvl w:val="0"/>
            </w:pPr>
            <w:r>
              <w:t>Gydytojai</w:t>
            </w:r>
          </w:p>
        </w:tc>
        <w:tc>
          <w:tcPr>
            <w:tcW w:w="2255" w:type="dxa"/>
            <w:tcBorders>
              <w:tr2bl w:val="single" w:sz="4" w:space="0" w:color="auto"/>
            </w:tcBorders>
          </w:tcPr>
          <w:p w:rsidR="00CC1DC3" w:rsidRDefault="00CC1DC3" w:rsidP="00A14313">
            <w:pPr>
              <w:outlineLvl w:val="0"/>
            </w:pPr>
            <w:r>
              <w:t>68</w:t>
            </w:r>
          </w:p>
          <w:p w:rsidR="00CC1DC3" w:rsidRDefault="00CC1DC3" w:rsidP="00A14313">
            <w:pPr>
              <w:outlineLvl w:val="0"/>
            </w:pPr>
            <w:r>
              <w:t xml:space="preserve">                 53,95</w:t>
            </w:r>
          </w:p>
        </w:tc>
        <w:tc>
          <w:tcPr>
            <w:tcW w:w="1985" w:type="dxa"/>
            <w:tcBorders>
              <w:tr2bl w:val="single" w:sz="4" w:space="0" w:color="auto"/>
            </w:tcBorders>
          </w:tcPr>
          <w:p w:rsidR="00CC1DC3" w:rsidRDefault="00CC1DC3" w:rsidP="0006663B">
            <w:pPr>
              <w:outlineLvl w:val="0"/>
            </w:pPr>
            <w:r>
              <w:t>70</w:t>
            </w:r>
          </w:p>
          <w:p w:rsidR="00CC1DC3" w:rsidRDefault="00CC1DC3" w:rsidP="0006663B">
            <w:pPr>
              <w:outlineLvl w:val="0"/>
            </w:pPr>
            <w:r>
              <w:t xml:space="preserve">                  56,10</w:t>
            </w:r>
          </w:p>
        </w:tc>
        <w:tc>
          <w:tcPr>
            <w:tcW w:w="236" w:type="dxa"/>
            <w:vMerge/>
            <w:tcBorders>
              <w:right w:val="nil"/>
            </w:tcBorders>
          </w:tcPr>
          <w:p w:rsidR="00CC1DC3" w:rsidRDefault="00CC1DC3" w:rsidP="007A71AC">
            <w:pPr>
              <w:outlineLvl w:val="0"/>
            </w:pPr>
          </w:p>
        </w:tc>
      </w:tr>
      <w:tr w:rsidR="00CC1DC3">
        <w:trPr>
          <w:trHeight w:val="510"/>
        </w:trPr>
        <w:tc>
          <w:tcPr>
            <w:tcW w:w="3750" w:type="dxa"/>
          </w:tcPr>
          <w:p w:rsidR="00CC1DC3" w:rsidRDefault="00CC1DC3" w:rsidP="007A71AC">
            <w:pPr>
              <w:jc w:val="both"/>
              <w:outlineLvl w:val="0"/>
            </w:pPr>
            <w:r>
              <w:t>Slaugytojai</w:t>
            </w:r>
          </w:p>
        </w:tc>
        <w:tc>
          <w:tcPr>
            <w:tcW w:w="2255" w:type="dxa"/>
            <w:tcBorders>
              <w:tr2bl w:val="single" w:sz="4" w:space="0" w:color="auto"/>
            </w:tcBorders>
          </w:tcPr>
          <w:p w:rsidR="00CC1DC3" w:rsidRDefault="00CC1DC3" w:rsidP="00A14313">
            <w:pPr>
              <w:outlineLvl w:val="0"/>
            </w:pPr>
            <w:r>
              <w:t>122</w:t>
            </w:r>
          </w:p>
          <w:p w:rsidR="00CC1DC3" w:rsidRDefault="00CC1DC3" w:rsidP="00A14313">
            <w:pPr>
              <w:outlineLvl w:val="0"/>
            </w:pPr>
          </w:p>
          <w:p w:rsidR="00CC1DC3" w:rsidRDefault="00CC1DC3" w:rsidP="00A14313">
            <w:pPr>
              <w:outlineLvl w:val="0"/>
            </w:pPr>
            <w:r>
              <w:t xml:space="preserve">                  125,25</w:t>
            </w:r>
          </w:p>
        </w:tc>
        <w:tc>
          <w:tcPr>
            <w:tcW w:w="1985" w:type="dxa"/>
            <w:tcBorders>
              <w:tr2bl w:val="single" w:sz="4" w:space="0" w:color="auto"/>
            </w:tcBorders>
          </w:tcPr>
          <w:p w:rsidR="00CC1DC3" w:rsidRDefault="00CC1DC3" w:rsidP="003865EB">
            <w:pPr>
              <w:outlineLvl w:val="0"/>
            </w:pPr>
            <w:r>
              <w:t>124</w:t>
            </w:r>
          </w:p>
          <w:p w:rsidR="00CC1DC3" w:rsidRDefault="00CC1DC3" w:rsidP="003865EB">
            <w:pPr>
              <w:outlineLvl w:val="0"/>
            </w:pPr>
          </w:p>
          <w:p w:rsidR="00CC1DC3" w:rsidRDefault="00CC1DC3" w:rsidP="009E0139">
            <w:pPr>
              <w:outlineLvl w:val="0"/>
            </w:pPr>
            <w:r>
              <w:t xml:space="preserve">                 125,2</w:t>
            </w:r>
            <w:r w:rsidR="009E0139">
              <w:t>5</w:t>
            </w:r>
          </w:p>
        </w:tc>
        <w:tc>
          <w:tcPr>
            <w:tcW w:w="236" w:type="dxa"/>
            <w:vMerge/>
            <w:tcBorders>
              <w:right w:val="nil"/>
            </w:tcBorders>
          </w:tcPr>
          <w:p w:rsidR="00CC1DC3" w:rsidRDefault="00CC1DC3" w:rsidP="00685DA0">
            <w:pPr>
              <w:outlineLvl w:val="0"/>
            </w:pPr>
          </w:p>
        </w:tc>
      </w:tr>
      <w:tr w:rsidR="00CC1DC3">
        <w:trPr>
          <w:trHeight w:val="510"/>
        </w:trPr>
        <w:tc>
          <w:tcPr>
            <w:tcW w:w="3750" w:type="dxa"/>
          </w:tcPr>
          <w:p w:rsidR="00CC1DC3" w:rsidRDefault="00CC1DC3" w:rsidP="007A71AC">
            <w:pPr>
              <w:jc w:val="both"/>
              <w:outlineLvl w:val="0"/>
            </w:pPr>
            <w:r>
              <w:t>Kiti</w:t>
            </w:r>
          </w:p>
          <w:p w:rsidR="00CC1DC3" w:rsidRDefault="00CC1DC3" w:rsidP="007A71AC">
            <w:pPr>
              <w:jc w:val="both"/>
              <w:outlineLvl w:val="0"/>
            </w:pPr>
            <w:r>
              <w:t>(su administracija)</w:t>
            </w:r>
          </w:p>
        </w:tc>
        <w:tc>
          <w:tcPr>
            <w:tcW w:w="2255" w:type="dxa"/>
            <w:tcBorders>
              <w:bottom w:val="single" w:sz="4" w:space="0" w:color="auto"/>
              <w:tr2bl w:val="single" w:sz="4" w:space="0" w:color="auto"/>
            </w:tcBorders>
          </w:tcPr>
          <w:p w:rsidR="00CC1DC3" w:rsidRDefault="00CC1DC3" w:rsidP="00A14313">
            <w:pPr>
              <w:outlineLvl w:val="0"/>
            </w:pPr>
            <w:r>
              <w:t>90</w:t>
            </w:r>
          </w:p>
          <w:p w:rsidR="00CC1DC3" w:rsidRDefault="00CC1DC3" w:rsidP="00A14313">
            <w:pPr>
              <w:outlineLvl w:val="0"/>
            </w:pPr>
          </w:p>
          <w:p w:rsidR="00CC1DC3" w:rsidRDefault="00CC1DC3" w:rsidP="00A14313">
            <w:pPr>
              <w:outlineLvl w:val="0"/>
            </w:pPr>
            <w:r>
              <w:t xml:space="preserve">                  86,72</w:t>
            </w:r>
          </w:p>
        </w:tc>
        <w:tc>
          <w:tcPr>
            <w:tcW w:w="1985" w:type="dxa"/>
            <w:tcBorders>
              <w:bottom w:val="single" w:sz="4" w:space="0" w:color="auto"/>
              <w:tr2bl w:val="single" w:sz="4" w:space="0" w:color="auto"/>
            </w:tcBorders>
          </w:tcPr>
          <w:p w:rsidR="00CC1DC3" w:rsidRDefault="00CC1DC3" w:rsidP="003865EB">
            <w:pPr>
              <w:outlineLvl w:val="0"/>
            </w:pPr>
            <w:r>
              <w:t>92</w:t>
            </w:r>
          </w:p>
          <w:p w:rsidR="00CC1DC3" w:rsidRDefault="00CC1DC3" w:rsidP="003865EB">
            <w:pPr>
              <w:outlineLvl w:val="0"/>
            </w:pPr>
          </w:p>
          <w:p w:rsidR="00CC1DC3" w:rsidRDefault="00CC1DC3" w:rsidP="003865EB">
            <w:pPr>
              <w:outlineLvl w:val="0"/>
            </w:pPr>
            <w:r>
              <w:t xml:space="preserve">                 85,76</w:t>
            </w:r>
          </w:p>
        </w:tc>
        <w:tc>
          <w:tcPr>
            <w:tcW w:w="236" w:type="dxa"/>
            <w:vMerge/>
            <w:tcBorders>
              <w:bottom w:val="single" w:sz="4" w:space="0" w:color="auto"/>
              <w:right w:val="nil"/>
            </w:tcBorders>
          </w:tcPr>
          <w:p w:rsidR="00CC1DC3" w:rsidRDefault="00CC1DC3" w:rsidP="007A71AC">
            <w:pPr>
              <w:outlineLvl w:val="0"/>
            </w:pPr>
          </w:p>
        </w:tc>
      </w:tr>
    </w:tbl>
    <w:p w:rsidR="001A5DEC" w:rsidRDefault="00311354" w:rsidP="00236168">
      <w:r>
        <w:t xml:space="preserve">     </w:t>
      </w:r>
    </w:p>
    <w:p w:rsidR="00236168" w:rsidRDefault="00236168" w:rsidP="00236168">
      <w:pPr>
        <w:rPr>
          <w:b/>
        </w:rPr>
      </w:pPr>
    </w:p>
    <w:p w:rsidR="0006663B" w:rsidRDefault="0006663B" w:rsidP="0006663B">
      <w:pPr>
        <w:tabs>
          <w:tab w:val="left" w:pos="360"/>
        </w:tabs>
        <w:spacing w:line="276" w:lineRule="auto"/>
        <w:jc w:val="both"/>
      </w:pPr>
      <w:r>
        <w:rPr>
          <w:b/>
        </w:rPr>
        <w:t>7.</w:t>
      </w:r>
      <w:r w:rsidR="00236168">
        <w:rPr>
          <w:b/>
        </w:rPr>
        <w:t xml:space="preserve">  </w:t>
      </w:r>
      <w:r w:rsidRPr="0006663B">
        <w:rPr>
          <w:b/>
        </w:rPr>
        <w:t>Viešosios įstaigos sąnaudos valdymo išlaidoms</w:t>
      </w:r>
      <w:r>
        <w:t>.</w:t>
      </w:r>
    </w:p>
    <w:p w:rsidR="00C265F8" w:rsidRDefault="00C265F8" w:rsidP="0006663B">
      <w:pPr>
        <w:tabs>
          <w:tab w:val="left" w:pos="360"/>
        </w:tabs>
        <w:spacing w:line="276" w:lineRule="auto"/>
        <w:jc w:val="both"/>
      </w:pPr>
      <w:r>
        <w:t xml:space="preserve">        Valdymo išlaidas sudaro vyr. gydytojo, vyr. gydytojo pavaduotojo medicinai, vyr. buhalterio darbo užmokesčio fondas su mokesčiu S</w:t>
      </w:r>
      <w:r w:rsidR="00D252E2">
        <w:t>ODRA</w:t>
      </w:r>
      <w:r w:rsidR="009E0139">
        <w:t>I</w:t>
      </w:r>
      <w:r>
        <w:t>, jų kvalifikacijai tobulinti ir komandiruotėms skirtos išlaidos.</w:t>
      </w:r>
    </w:p>
    <w:p w:rsidR="0006663B" w:rsidRDefault="00C265F8" w:rsidP="0006663B">
      <w:pPr>
        <w:tabs>
          <w:tab w:val="left" w:pos="360"/>
        </w:tabs>
        <w:spacing w:line="276" w:lineRule="auto"/>
        <w:jc w:val="both"/>
      </w:pPr>
      <w:r>
        <w:t xml:space="preserve">       201</w:t>
      </w:r>
      <w:r w:rsidR="00D252E2">
        <w:t>4</w:t>
      </w:r>
      <w:r w:rsidR="00236168">
        <w:t xml:space="preserve"> </w:t>
      </w:r>
      <w:r>
        <w:t>m. l</w:t>
      </w:r>
      <w:r w:rsidR="0006663B">
        <w:t xml:space="preserve">igoninės valdymo išlaidos  sudarė </w:t>
      </w:r>
      <w:r w:rsidR="00D252E2">
        <w:t>273381,67</w:t>
      </w:r>
      <w:r w:rsidR="0006663B">
        <w:t xml:space="preserve"> Lt </w:t>
      </w:r>
      <w:r w:rsidR="001A5DEC">
        <w:t xml:space="preserve">- </w:t>
      </w:r>
      <w:r w:rsidR="00D252E2">
        <w:t xml:space="preserve">  2,39</w:t>
      </w:r>
      <w:r w:rsidR="0006663B">
        <w:t xml:space="preserve"> proc. nuo visų sąnaudų.</w:t>
      </w:r>
    </w:p>
    <w:p w:rsidR="00236168" w:rsidRDefault="00236168" w:rsidP="006A2CB1">
      <w:pPr>
        <w:tabs>
          <w:tab w:val="left" w:pos="360"/>
        </w:tabs>
        <w:spacing w:line="276" w:lineRule="auto"/>
        <w:ind w:firstLine="567"/>
        <w:jc w:val="both"/>
      </w:pPr>
    </w:p>
    <w:p w:rsidR="00236168" w:rsidRDefault="00236168" w:rsidP="006A2CB1">
      <w:pPr>
        <w:tabs>
          <w:tab w:val="left" w:pos="360"/>
        </w:tabs>
        <w:spacing w:line="276" w:lineRule="auto"/>
        <w:ind w:firstLine="567"/>
        <w:jc w:val="both"/>
      </w:pPr>
    </w:p>
    <w:p w:rsidR="00236168" w:rsidRDefault="00236168" w:rsidP="006A2CB1">
      <w:pPr>
        <w:tabs>
          <w:tab w:val="left" w:pos="360"/>
        </w:tabs>
        <w:spacing w:line="276" w:lineRule="auto"/>
        <w:ind w:firstLine="567"/>
        <w:jc w:val="both"/>
      </w:pPr>
    </w:p>
    <w:p w:rsidR="0006663B" w:rsidRPr="0006663B" w:rsidRDefault="0006663B" w:rsidP="0006663B">
      <w:pPr>
        <w:tabs>
          <w:tab w:val="left" w:pos="360"/>
        </w:tabs>
        <w:spacing w:line="276" w:lineRule="auto"/>
        <w:jc w:val="both"/>
        <w:rPr>
          <w:b/>
        </w:rPr>
      </w:pPr>
      <w:r>
        <w:rPr>
          <w:b/>
        </w:rPr>
        <w:lastRenderedPageBreak/>
        <w:t>8. Duomenys apie viešosios įstaigos vadovą, įstaigos išlaidos vadovo darbo užmokesčiui ir kitoms viešosios įstaigos vadovo išmokoms.</w:t>
      </w:r>
    </w:p>
    <w:tbl>
      <w:tblPr>
        <w:tblW w:w="0" w:type="auto"/>
        <w:tblInd w:w="108" w:type="dxa"/>
        <w:tblLayout w:type="fixed"/>
        <w:tblLook w:val="0000" w:firstRow="0" w:lastRow="0" w:firstColumn="0" w:lastColumn="0" w:noHBand="0" w:noVBand="0"/>
      </w:tblPr>
      <w:tblGrid>
        <w:gridCol w:w="4500"/>
        <w:gridCol w:w="4680"/>
      </w:tblGrid>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Įstaigos vadovas</w:t>
            </w:r>
          </w:p>
        </w:tc>
        <w:tc>
          <w:tcPr>
            <w:tcW w:w="468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proofErr w:type="spellStart"/>
            <w:r>
              <w:t>VšĮ</w:t>
            </w:r>
            <w:proofErr w:type="spellEnd"/>
            <w:r>
              <w:t xml:space="preserve"> Kretingos ligoninės vyriausioji gydytoja</w:t>
            </w:r>
          </w:p>
          <w:p w:rsidR="00564E35" w:rsidRDefault="00564E35" w:rsidP="003F2CBC">
            <w:pPr>
              <w:autoSpaceDE w:val="0"/>
              <w:autoSpaceDN w:val="0"/>
              <w:adjustRightInd w:val="0"/>
            </w:pPr>
            <w:r>
              <w:t xml:space="preserve">Ilona </w:t>
            </w:r>
            <w:proofErr w:type="spellStart"/>
            <w:r>
              <w:t>Volskienė</w:t>
            </w:r>
            <w:proofErr w:type="spellEnd"/>
          </w:p>
        </w:tc>
      </w:tr>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Interneto puslapis</w:t>
            </w:r>
          </w:p>
        </w:tc>
        <w:tc>
          <w:tcPr>
            <w:tcW w:w="4680" w:type="dxa"/>
            <w:tcBorders>
              <w:top w:val="single" w:sz="6" w:space="0" w:color="auto"/>
              <w:left w:val="single" w:sz="6" w:space="0" w:color="auto"/>
              <w:bottom w:val="single" w:sz="6" w:space="0" w:color="auto"/>
              <w:right w:val="single" w:sz="6" w:space="0" w:color="auto"/>
            </w:tcBorders>
          </w:tcPr>
          <w:p w:rsidR="00564E35" w:rsidRDefault="00EF056B" w:rsidP="003F2CBC">
            <w:pPr>
              <w:autoSpaceDE w:val="0"/>
              <w:autoSpaceDN w:val="0"/>
              <w:adjustRightInd w:val="0"/>
            </w:pPr>
            <w:hyperlink r:id="rId10" w:history="1">
              <w:r w:rsidR="00564E35" w:rsidRPr="004A24BA">
                <w:rPr>
                  <w:rStyle w:val="Hipersaitas"/>
                </w:rPr>
                <w:t>www.kretingosligonine.lt</w:t>
              </w:r>
            </w:hyperlink>
            <w:r w:rsidR="00564E35">
              <w:t xml:space="preserve"> </w:t>
            </w:r>
          </w:p>
        </w:tc>
      </w:tr>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proofErr w:type="spellStart"/>
            <w:r>
              <w:t>El.pašto</w:t>
            </w:r>
            <w:proofErr w:type="spellEnd"/>
            <w:r>
              <w:t xml:space="preserve"> adresas</w:t>
            </w:r>
          </w:p>
        </w:tc>
        <w:tc>
          <w:tcPr>
            <w:tcW w:w="468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rPr>
                <w:color w:val="0000FF"/>
                <w:u w:val="single"/>
              </w:rPr>
              <w:t>info@kretingosligonine.lt</w:t>
            </w:r>
          </w:p>
        </w:tc>
      </w:tr>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Telefonas</w:t>
            </w:r>
          </w:p>
        </w:tc>
        <w:tc>
          <w:tcPr>
            <w:tcW w:w="468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(8 445) 79 016</w:t>
            </w:r>
          </w:p>
        </w:tc>
      </w:tr>
      <w:tr w:rsidR="00564E35" w:rsidTr="003F2CBC">
        <w:trPr>
          <w:trHeight w:val="180"/>
        </w:trPr>
        <w:tc>
          <w:tcPr>
            <w:tcW w:w="450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Faksas</w:t>
            </w:r>
          </w:p>
        </w:tc>
        <w:tc>
          <w:tcPr>
            <w:tcW w:w="4680" w:type="dxa"/>
            <w:tcBorders>
              <w:top w:val="single" w:sz="6" w:space="0" w:color="auto"/>
              <w:left w:val="single" w:sz="6" w:space="0" w:color="auto"/>
              <w:bottom w:val="single" w:sz="6" w:space="0" w:color="auto"/>
              <w:right w:val="single" w:sz="6" w:space="0" w:color="auto"/>
            </w:tcBorders>
          </w:tcPr>
          <w:p w:rsidR="00564E35" w:rsidRDefault="00564E35" w:rsidP="003F2CBC">
            <w:pPr>
              <w:autoSpaceDE w:val="0"/>
              <w:autoSpaceDN w:val="0"/>
              <w:adjustRightInd w:val="0"/>
            </w:pPr>
            <w:r>
              <w:t>(8 445) 77 207</w:t>
            </w:r>
          </w:p>
        </w:tc>
      </w:tr>
    </w:tbl>
    <w:p w:rsidR="00DE6AE5" w:rsidRDefault="00DE6AE5" w:rsidP="00564E35">
      <w:pPr>
        <w:autoSpaceDE w:val="0"/>
        <w:autoSpaceDN w:val="0"/>
        <w:adjustRightInd w:val="0"/>
        <w:spacing w:line="276" w:lineRule="auto"/>
        <w:jc w:val="both"/>
      </w:pPr>
    </w:p>
    <w:p w:rsidR="00564E35" w:rsidRDefault="00564E35" w:rsidP="00564E35">
      <w:pPr>
        <w:autoSpaceDE w:val="0"/>
        <w:autoSpaceDN w:val="0"/>
        <w:adjustRightInd w:val="0"/>
        <w:spacing w:line="276" w:lineRule="auto"/>
        <w:jc w:val="both"/>
      </w:pPr>
      <w:r>
        <w:t>Išsilavinimas – 1986</w:t>
      </w:r>
      <w:r w:rsidR="00346192">
        <w:t xml:space="preserve"> metais </w:t>
      </w:r>
      <w:r>
        <w:t>baigė Vilniaus Valstybin</w:t>
      </w:r>
      <w:r w:rsidR="009E0139">
        <w:t>io</w:t>
      </w:r>
      <w:r>
        <w:t xml:space="preserve"> V.</w:t>
      </w:r>
      <w:r w:rsidR="00236168">
        <w:t xml:space="preserve"> </w:t>
      </w:r>
      <w:r>
        <w:t>Kapsuko universitet</w:t>
      </w:r>
      <w:r w:rsidR="009E0139">
        <w:t>o Medicinos fakultetą</w:t>
      </w:r>
      <w:r>
        <w:t>.</w:t>
      </w:r>
    </w:p>
    <w:p w:rsidR="00564E35" w:rsidRDefault="00564E35" w:rsidP="00564E35">
      <w:pPr>
        <w:autoSpaceDE w:val="0"/>
        <w:autoSpaceDN w:val="0"/>
        <w:adjustRightInd w:val="0"/>
        <w:spacing w:line="276" w:lineRule="auto"/>
        <w:jc w:val="both"/>
      </w:pPr>
      <w:r>
        <w:t>Įstaigai vadovauja nuo 2006</w:t>
      </w:r>
      <w:r w:rsidR="00236168">
        <w:t xml:space="preserve"> </w:t>
      </w:r>
      <w:r>
        <w:t>m.</w:t>
      </w:r>
    </w:p>
    <w:p w:rsidR="00C07EE4" w:rsidRDefault="00564E35" w:rsidP="00564E35">
      <w:pPr>
        <w:autoSpaceDE w:val="0"/>
        <w:autoSpaceDN w:val="0"/>
        <w:adjustRightInd w:val="0"/>
        <w:spacing w:line="276" w:lineRule="auto"/>
        <w:jc w:val="both"/>
      </w:pPr>
      <w:r>
        <w:t>Vyriausiojo gydytojo bruto darbo užmokestis 201</w:t>
      </w:r>
      <w:r w:rsidR="00D252E2">
        <w:t>4</w:t>
      </w:r>
      <w:r>
        <w:t xml:space="preserve"> metais buvo </w:t>
      </w:r>
      <w:r w:rsidR="006604A6">
        <w:t>80398,83</w:t>
      </w:r>
      <w:r>
        <w:t xml:space="preserve"> Lt, kitoms išmokoms</w:t>
      </w:r>
      <w:r w:rsidR="00C07EE4">
        <w:t xml:space="preserve"> </w:t>
      </w:r>
    </w:p>
    <w:p w:rsidR="00564E35" w:rsidRDefault="00C07EE4" w:rsidP="00564E35">
      <w:pPr>
        <w:autoSpaceDE w:val="0"/>
        <w:autoSpaceDN w:val="0"/>
        <w:adjustRightInd w:val="0"/>
        <w:spacing w:line="276" w:lineRule="auto"/>
        <w:jc w:val="both"/>
      </w:pPr>
      <w:r>
        <w:t>(kvalifikacijos kėlimui ir komandiruotėms)</w:t>
      </w:r>
      <w:r w:rsidR="00564E35">
        <w:t xml:space="preserve"> – </w:t>
      </w:r>
      <w:r w:rsidR="00D252E2">
        <w:t>1869,26</w:t>
      </w:r>
      <w:r w:rsidR="00564E35">
        <w:t xml:space="preserve"> Lt.</w:t>
      </w:r>
    </w:p>
    <w:p w:rsidR="00564E35" w:rsidRDefault="00564E35" w:rsidP="00564E35">
      <w:pPr>
        <w:autoSpaceDE w:val="0"/>
        <w:autoSpaceDN w:val="0"/>
        <w:adjustRightInd w:val="0"/>
        <w:spacing w:line="276" w:lineRule="auto"/>
        <w:jc w:val="both"/>
      </w:pPr>
    </w:p>
    <w:p w:rsidR="00564E35" w:rsidRDefault="00564E35" w:rsidP="00564E35">
      <w:pPr>
        <w:autoSpaceDE w:val="0"/>
        <w:autoSpaceDN w:val="0"/>
        <w:adjustRightInd w:val="0"/>
        <w:spacing w:line="276" w:lineRule="auto"/>
        <w:jc w:val="both"/>
        <w:rPr>
          <w:b/>
        </w:rPr>
      </w:pPr>
      <w:r>
        <w:rPr>
          <w:b/>
        </w:rPr>
        <w:t>9. Viešosios įstaigos išlaidos kolegialių organų kiekvieno nario darbo užmokesčiui ir kitoms įstaigos kolegialių organų narių išmokoms.</w:t>
      </w:r>
    </w:p>
    <w:p w:rsidR="00564E35" w:rsidRDefault="00564E35" w:rsidP="00564E35">
      <w:pPr>
        <w:autoSpaceDE w:val="0"/>
        <w:autoSpaceDN w:val="0"/>
        <w:adjustRightInd w:val="0"/>
        <w:spacing w:line="276" w:lineRule="auto"/>
        <w:jc w:val="both"/>
        <w:rPr>
          <w:b/>
        </w:rPr>
      </w:pPr>
    </w:p>
    <w:p w:rsidR="00564E35" w:rsidRDefault="00564E35" w:rsidP="00564E35">
      <w:pPr>
        <w:autoSpaceDE w:val="0"/>
        <w:autoSpaceDN w:val="0"/>
        <w:adjustRightInd w:val="0"/>
        <w:spacing w:line="276" w:lineRule="auto"/>
        <w:jc w:val="both"/>
      </w:pPr>
      <w:r>
        <w:t xml:space="preserve">     Darbo užmokestis kolegialiems organams nemokamas, nes dirba visuomeniniais pagrindais.</w:t>
      </w:r>
    </w:p>
    <w:p w:rsidR="00564E35" w:rsidRDefault="00564E35" w:rsidP="00564E35">
      <w:pPr>
        <w:autoSpaceDE w:val="0"/>
        <w:autoSpaceDN w:val="0"/>
        <w:adjustRightInd w:val="0"/>
        <w:spacing w:line="276" w:lineRule="auto"/>
        <w:jc w:val="both"/>
      </w:pPr>
    </w:p>
    <w:p w:rsidR="00564E35" w:rsidRDefault="00564E35" w:rsidP="00564E35">
      <w:pPr>
        <w:autoSpaceDE w:val="0"/>
        <w:autoSpaceDN w:val="0"/>
        <w:adjustRightInd w:val="0"/>
        <w:spacing w:line="276" w:lineRule="auto"/>
        <w:jc w:val="both"/>
        <w:rPr>
          <w:b/>
        </w:rPr>
      </w:pPr>
      <w:r>
        <w:rPr>
          <w:b/>
        </w:rPr>
        <w:t>10. Viešosios įstaigos išlaidos išmokamos su viešosios įstaigos dalininku susijusiems asmenims, nurodytiems Lietuvos Respublikos Viešųjų įstaigų įstatymo 3 straipsnio 3 dalyje.</w:t>
      </w:r>
    </w:p>
    <w:p w:rsidR="00564E35" w:rsidRDefault="00564E35" w:rsidP="00564E35">
      <w:pPr>
        <w:autoSpaceDE w:val="0"/>
        <w:autoSpaceDN w:val="0"/>
        <w:adjustRightInd w:val="0"/>
        <w:spacing w:line="276" w:lineRule="auto"/>
        <w:jc w:val="both"/>
        <w:rPr>
          <w:b/>
        </w:rPr>
      </w:pPr>
    </w:p>
    <w:p w:rsidR="00564E35" w:rsidRPr="00564E35" w:rsidRDefault="00564E35" w:rsidP="00564E35">
      <w:pPr>
        <w:autoSpaceDE w:val="0"/>
        <w:autoSpaceDN w:val="0"/>
        <w:adjustRightInd w:val="0"/>
        <w:spacing w:line="276" w:lineRule="auto"/>
        <w:jc w:val="both"/>
      </w:pPr>
      <w:r w:rsidRPr="00564E35">
        <w:t>201</w:t>
      </w:r>
      <w:r w:rsidR="00D252E2">
        <w:t>4</w:t>
      </w:r>
      <w:r w:rsidRPr="00564E35">
        <w:t>m.</w:t>
      </w:r>
      <w:r>
        <w:t xml:space="preserve"> su viešosios įstaigos dalininku susijusiems asmenims išlaidų išmokėta nebuvo</w:t>
      </w:r>
      <w:r w:rsidR="00AF7FFC">
        <w:t>.</w:t>
      </w:r>
    </w:p>
    <w:p w:rsidR="000A326D" w:rsidRDefault="000A326D" w:rsidP="006A2CB1">
      <w:pPr>
        <w:autoSpaceDE w:val="0"/>
        <w:autoSpaceDN w:val="0"/>
        <w:adjustRightInd w:val="0"/>
        <w:spacing w:line="276" w:lineRule="auto"/>
        <w:jc w:val="both"/>
      </w:pPr>
      <w:r>
        <w:t xml:space="preserve">  </w:t>
      </w:r>
      <w:r w:rsidR="000F3F0B">
        <w:t xml:space="preserve">                              </w:t>
      </w:r>
    </w:p>
    <w:p w:rsidR="000F3F0B" w:rsidRDefault="005B3F35" w:rsidP="006A2CB1">
      <w:pPr>
        <w:autoSpaceDE w:val="0"/>
        <w:autoSpaceDN w:val="0"/>
        <w:adjustRightInd w:val="0"/>
        <w:spacing w:line="276" w:lineRule="auto"/>
        <w:jc w:val="both"/>
      </w:pPr>
      <w:r>
        <w:t xml:space="preserve">                                                        _______________________________</w:t>
      </w:r>
    </w:p>
    <w:p w:rsidR="007F2916" w:rsidRDefault="007F2916" w:rsidP="006A2CB1">
      <w:pPr>
        <w:autoSpaceDE w:val="0"/>
        <w:autoSpaceDN w:val="0"/>
        <w:adjustRightInd w:val="0"/>
        <w:spacing w:line="276" w:lineRule="auto"/>
        <w:jc w:val="both"/>
      </w:pPr>
    </w:p>
    <w:p w:rsidR="007F2916" w:rsidRDefault="007F2916" w:rsidP="00DE2454">
      <w:pPr>
        <w:autoSpaceDE w:val="0"/>
        <w:autoSpaceDN w:val="0"/>
        <w:adjustRightInd w:val="0"/>
        <w:jc w:val="both"/>
      </w:pPr>
    </w:p>
    <w:p w:rsidR="00DE2454" w:rsidRDefault="00DE2454" w:rsidP="00DE2454">
      <w:pPr>
        <w:autoSpaceDE w:val="0"/>
        <w:autoSpaceDN w:val="0"/>
        <w:adjustRightInd w:val="0"/>
        <w:jc w:val="both"/>
      </w:pPr>
    </w:p>
    <w:sectPr w:rsidR="00DE2454" w:rsidSect="0018500D">
      <w:headerReference w:type="even" r:id="rId11"/>
      <w:headerReference w:type="default" r:id="rId12"/>
      <w:pgSz w:w="11906" w:h="16838"/>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6B" w:rsidRDefault="00EF056B" w:rsidP="000A3ABB">
      <w:r>
        <w:separator/>
      </w:r>
    </w:p>
  </w:endnote>
  <w:endnote w:type="continuationSeparator" w:id="0">
    <w:p w:rsidR="00EF056B" w:rsidRDefault="00EF056B" w:rsidP="000A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6B" w:rsidRDefault="00EF056B" w:rsidP="000A3ABB">
      <w:r>
        <w:separator/>
      </w:r>
    </w:p>
  </w:footnote>
  <w:footnote w:type="continuationSeparator" w:id="0">
    <w:p w:rsidR="00EF056B" w:rsidRDefault="00EF056B" w:rsidP="000A3A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6D" w:rsidRDefault="000A326D" w:rsidP="000A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A326D" w:rsidRDefault="000A326D" w:rsidP="000A326D">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26D" w:rsidRDefault="000A326D" w:rsidP="000A32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6168">
      <w:rPr>
        <w:rStyle w:val="Puslapionumeris"/>
        <w:noProof/>
      </w:rPr>
      <w:t>2</w:t>
    </w:r>
    <w:r>
      <w:rPr>
        <w:rStyle w:val="Puslapionumeris"/>
      </w:rPr>
      <w:fldChar w:fldCharType="end"/>
    </w:r>
  </w:p>
  <w:p w:rsidR="000A326D" w:rsidRDefault="000A326D" w:rsidP="000A326D">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6AD8"/>
    <w:multiLevelType w:val="multilevel"/>
    <w:tmpl w:val="90D48A2A"/>
    <w:lvl w:ilvl="0">
      <w:start w:val="4"/>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
    <w:nsid w:val="09621849"/>
    <w:multiLevelType w:val="hybridMultilevel"/>
    <w:tmpl w:val="46EAE5CE"/>
    <w:lvl w:ilvl="0" w:tplc="10AE1E7E">
      <w:start w:val="2012"/>
      <w:numFmt w:val="decimal"/>
      <w:lvlText w:val="%1"/>
      <w:lvlJc w:val="left"/>
      <w:pPr>
        <w:ind w:left="1047" w:hanging="48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13251997"/>
    <w:multiLevelType w:val="hybridMultilevel"/>
    <w:tmpl w:val="1CEABFD0"/>
    <w:lvl w:ilvl="0" w:tplc="17DCA2EE">
      <w:start w:val="1"/>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tentative="1">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3">
    <w:nsid w:val="20EC3D56"/>
    <w:multiLevelType w:val="multilevel"/>
    <w:tmpl w:val="013236F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nsid w:val="23A81B88"/>
    <w:multiLevelType w:val="multilevel"/>
    <w:tmpl w:val="E0247B0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Zero"/>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247E2C11"/>
    <w:multiLevelType w:val="singleLevel"/>
    <w:tmpl w:val="7D36233E"/>
    <w:lvl w:ilvl="0">
      <w:start w:val="2"/>
      <w:numFmt w:val="decimal"/>
      <w:lvlText w:val="%1."/>
      <w:legacy w:legacy="1" w:legacySpace="0" w:legacyIndent="360"/>
      <w:lvlJc w:val="left"/>
      <w:rPr>
        <w:rFonts w:ascii="Times New Roman" w:hAnsi="Times New Roman" w:cs="Times New Roman" w:hint="default"/>
      </w:rPr>
    </w:lvl>
  </w:abstractNum>
  <w:abstractNum w:abstractNumId="6">
    <w:nsid w:val="2A327C21"/>
    <w:multiLevelType w:val="hybridMultilevel"/>
    <w:tmpl w:val="F3627F5A"/>
    <w:lvl w:ilvl="0" w:tplc="B4025608">
      <w:start w:val="14"/>
      <w:numFmt w:val="bullet"/>
      <w:lvlText w:val="-"/>
      <w:lvlJc w:val="left"/>
      <w:pPr>
        <w:ind w:left="600" w:hanging="360"/>
      </w:pPr>
      <w:rPr>
        <w:rFonts w:ascii="Times New Roman" w:eastAsia="Times New Roman" w:hAnsi="Times New Roman" w:cs="Times New Roman" w:hint="default"/>
      </w:rPr>
    </w:lvl>
    <w:lvl w:ilvl="1" w:tplc="04270003" w:tentative="1">
      <w:start w:val="1"/>
      <w:numFmt w:val="bullet"/>
      <w:lvlText w:val="o"/>
      <w:lvlJc w:val="left"/>
      <w:pPr>
        <w:ind w:left="1320" w:hanging="360"/>
      </w:pPr>
      <w:rPr>
        <w:rFonts w:ascii="Courier New" w:hAnsi="Courier New" w:cs="Courier New" w:hint="default"/>
      </w:rPr>
    </w:lvl>
    <w:lvl w:ilvl="2" w:tplc="04270005" w:tentative="1">
      <w:start w:val="1"/>
      <w:numFmt w:val="bullet"/>
      <w:lvlText w:val=""/>
      <w:lvlJc w:val="left"/>
      <w:pPr>
        <w:ind w:left="2040" w:hanging="360"/>
      </w:pPr>
      <w:rPr>
        <w:rFonts w:ascii="Wingdings" w:hAnsi="Wingdings" w:hint="default"/>
      </w:rPr>
    </w:lvl>
    <w:lvl w:ilvl="3" w:tplc="04270001" w:tentative="1">
      <w:start w:val="1"/>
      <w:numFmt w:val="bullet"/>
      <w:lvlText w:val=""/>
      <w:lvlJc w:val="left"/>
      <w:pPr>
        <w:ind w:left="2760" w:hanging="360"/>
      </w:pPr>
      <w:rPr>
        <w:rFonts w:ascii="Symbol" w:hAnsi="Symbol" w:hint="default"/>
      </w:rPr>
    </w:lvl>
    <w:lvl w:ilvl="4" w:tplc="04270003" w:tentative="1">
      <w:start w:val="1"/>
      <w:numFmt w:val="bullet"/>
      <w:lvlText w:val="o"/>
      <w:lvlJc w:val="left"/>
      <w:pPr>
        <w:ind w:left="3480" w:hanging="360"/>
      </w:pPr>
      <w:rPr>
        <w:rFonts w:ascii="Courier New" w:hAnsi="Courier New" w:cs="Courier New" w:hint="default"/>
      </w:rPr>
    </w:lvl>
    <w:lvl w:ilvl="5" w:tplc="04270005" w:tentative="1">
      <w:start w:val="1"/>
      <w:numFmt w:val="bullet"/>
      <w:lvlText w:val=""/>
      <w:lvlJc w:val="left"/>
      <w:pPr>
        <w:ind w:left="4200" w:hanging="360"/>
      </w:pPr>
      <w:rPr>
        <w:rFonts w:ascii="Wingdings" w:hAnsi="Wingdings" w:hint="default"/>
      </w:rPr>
    </w:lvl>
    <w:lvl w:ilvl="6" w:tplc="04270001" w:tentative="1">
      <w:start w:val="1"/>
      <w:numFmt w:val="bullet"/>
      <w:lvlText w:val=""/>
      <w:lvlJc w:val="left"/>
      <w:pPr>
        <w:ind w:left="4920" w:hanging="360"/>
      </w:pPr>
      <w:rPr>
        <w:rFonts w:ascii="Symbol" w:hAnsi="Symbol" w:hint="default"/>
      </w:rPr>
    </w:lvl>
    <w:lvl w:ilvl="7" w:tplc="04270003" w:tentative="1">
      <w:start w:val="1"/>
      <w:numFmt w:val="bullet"/>
      <w:lvlText w:val="o"/>
      <w:lvlJc w:val="left"/>
      <w:pPr>
        <w:ind w:left="5640" w:hanging="360"/>
      </w:pPr>
      <w:rPr>
        <w:rFonts w:ascii="Courier New" w:hAnsi="Courier New" w:cs="Courier New" w:hint="default"/>
      </w:rPr>
    </w:lvl>
    <w:lvl w:ilvl="8" w:tplc="04270005" w:tentative="1">
      <w:start w:val="1"/>
      <w:numFmt w:val="bullet"/>
      <w:lvlText w:val=""/>
      <w:lvlJc w:val="left"/>
      <w:pPr>
        <w:ind w:left="6360" w:hanging="360"/>
      </w:pPr>
      <w:rPr>
        <w:rFonts w:ascii="Wingdings" w:hAnsi="Wingdings" w:hint="default"/>
      </w:rPr>
    </w:lvl>
  </w:abstractNum>
  <w:abstractNum w:abstractNumId="7">
    <w:nsid w:val="2B202A85"/>
    <w:multiLevelType w:val="hybridMultilevel"/>
    <w:tmpl w:val="DE18C12C"/>
    <w:lvl w:ilvl="0" w:tplc="3D5672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DE14AFA"/>
    <w:multiLevelType w:val="multilevel"/>
    <w:tmpl w:val="704EFC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F8E2240"/>
    <w:multiLevelType w:val="multilevel"/>
    <w:tmpl w:val="5948B55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nsid w:val="361A43E0"/>
    <w:multiLevelType w:val="hybridMultilevel"/>
    <w:tmpl w:val="C9C4E0B8"/>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nsid w:val="389E3ADF"/>
    <w:multiLevelType w:val="multilevel"/>
    <w:tmpl w:val="785029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39A06884"/>
    <w:multiLevelType w:val="hybridMultilevel"/>
    <w:tmpl w:val="94BC7ED0"/>
    <w:lvl w:ilvl="0" w:tplc="3B3CC9C8">
      <w:start w:val="2012"/>
      <w:numFmt w:val="bullet"/>
      <w:lvlText w:val="-"/>
      <w:lvlJc w:val="left"/>
      <w:pPr>
        <w:ind w:left="660" w:hanging="360"/>
      </w:pPr>
      <w:rPr>
        <w:rFonts w:ascii="Times New Roman" w:eastAsia="Times New Roman" w:hAnsi="Times New Roman" w:cs="Times New Roman" w:hint="default"/>
      </w:rPr>
    </w:lvl>
    <w:lvl w:ilvl="1" w:tplc="04270003" w:tentative="1">
      <w:start w:val="1"/>
      <w:numFmt w:val="bullet"/>
      <w:lvlText w:val="o"/>
      <w:lvlJc w:val="left"/>
      <w:pPr>
        <w:ind w:left="1380" w:hanging="360"/>
      </w:pPr>
      <w:rPr>
        <w:rFonts w:ascii="Courier New" w:hAnsi="Courier New" w:cs="Courier New" w:hint="default"/>
      </w:rPr>
    </w:lvl>
    <w:lvl w:ilvl="2" w:tplc="04270005" w:tentative="1">
      <w:start w:val="1"/>
      <w:numFmt w:val="bullet"/>
      <w:lvlText w:val=""/>
      <w:lvlJc w:val="left"/>
      <w:pPr>
        <w:ind w:left="2100" w:hanging="360"/>
      </w:pPr>
      <w:rPr>
        <w:rFonts w:ascii="Wingdings" w:hAnsi="Wingdings" w:hint="default"/>
      </w:rPr>
    </w:lvl>
    <w:lvl w:ilvl="3" w:tplc="04270001" w:tentative="1">
      <w:start w:val="1"/>
      <w:numFmt w:val="bullet"/>
      <w:lvlText w:val=""/>
      <w:lvlJc w:val="left"/>
      <w:pPr>
        <w:ind w:left="2820" w:hanging="360"/>
      </w:pPr>
      <w:rPr>
        <w:rFonts w:ascii="Symbol" w:hAnsi="Symbol" w:hint="default"/>
      </w:rPr>
    </w:lvl>
    <w:lvl w:ilvl="4" w:tplc="04270003" w:tentative="1">
      <w:start w:val="1"/>
      <w:numFmt w:val="bullet"/>
      <w:lvlText w:val="o"/>
      <w:lvlJc w:val="left"/>
      <w:pPr>
        <w:ind w:left="3540" w:hanging="360"/>
      </w:pPr>
      <w:rPr>
        <w:rFonts w:ascii="Courier New" w:hAnsi="Courier New" w:cs="Courier New" w:hint="default"/>
      </w:rPr>
    </w:lvl>
    <w:lvl w:ilvl="5" w:tplc="04270005" w:tentative="1">
      <w:start w:val="1"/>
      <w:numFmt w:val="bullet"/>
      <w:lvlText w:val=""/>
      <w:lvlJc w:val="left"/>
      <w:pPr>
        <w:ind w:left="4260" w:hanging="360"/>
      </w:pPr>
      <w:rPr>
        <w:rFonts w:ascii="Wingdings" w:hAnsi="Wingdings" w:hint="default"/>
      </w:rPr>
    </w:lvl>
    <w:lvl w:ilvl="6" w:tplc="04270001" w:tentative="1">
      <w:start w:val="1"/>
      <w:numFmt w:val="bullet"/>
      <w:lvlText w:val=""/>
      <w:lvlJc w:val="left"/>
      <w:pPr>
        <w:ind w:left="4980" w:hanging="360"/>
      </w:pPr>
      <w:rPr>
        <w:rFonts w:ascii="Symbol" w:hAnsi="Symbol" w:hint="default"/>
      </w:rPr>
    </w:lvl>
    <w:lvl w:ilvl="7" w:tplc="04270003" w:tentative="1">
      <w:start w:val="1"/>
      <w:numFmt w:val="bullet"/>
      <w:lvlText w:val="o"/>
      <w:lvlJc w:val="left"/>
      <w:pPr>
        <w:ind w:left="5700" w:hanging="360"/>
      </w:pPr>
      <w:rPr>
        <w:rFonts w:ascii="Courier New" w:hAnsi="Courier New" w:cs="Courier New" w:hint="default"/>
      </w:rPr>
    </w:lvl>
    <w:lvl w:ilvl="8" w:tplc="04270005" w:tentative="1">
      <w:start w:val="1"/>
      <w:numFmt w:val="bullet"/>
      <w:lvlText w:val=""/>
      <w:lvlJc w:val="left"/>
      <w:pPr>
        <w:ind w:left="6420" w:hanging="360"/>
      </w:pPr>
      <w:rPr>
        <w:rFonts w:ascii="Wingdings" w:hAnsi="Wingdings" w:hint="default"/>
      </w:rPr>
    </w:lvl>
  </w:abstractNum>
  <w:abstractNum w:abstractNumId="13">
    <w:nsid w:val="3F1D00BA"/>
    <w:multiLevelType w:val="multilevel"/>
    <w:tmpl w:val="139817F2"/>
    <w:lvl w:ilvl="0">
      <w:start w:val="3"/>
      <w:numFmt w:val="decimal"/>
      <w:lvlText w:val="%1."/>
      <w:legacy w:legacy="1" w:legacySpace="0" w:legacyIndent="360"/>
      <w:lvlJc w:val="left"/>
      <w:rPr>
        <w:rFonts w:ascii="Times New Roman" w:hAnsi="Times New Roman" w:cs="Times New Roman" w:hint="default"/>
      </w:rPr>
    </w:lvl>
    <w:lvl w:ilvl="1">
      <w:start w:val="10"/>
      <w:numFmt w:val="decimal"/>
      <w:isLgl/>
      <w:lvlText w:val="%1.%2."/>
      <w:lvlJc w:val="left"/>
      <w:pPr>
        <w:tabs>
          <w:tab w:val="num" w:pos="870"/>
        </w:tabs>
        <w:ind w:left="870" w:hanging="720"/>
      </w:pPr>
      <w:rPr>
        <w:rFonts w:hint="default"/>
      </w:rPr>
    </w:lvl>
    <w:lvl w:ilvl="2">
      <w:start w:val="6"/>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170"/>
        </w:tabs>
        <w:ind w:left="1170" w:hanging="7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830"/>
        </w:tabs>
        <w:ind w:left="183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490"/>
        </w:tabs>
        <w:ind w:left="2490" w:hanging="1440"/>
      </w:pPr>
      <w:rPr>
        <w:rFonts w:hint="default"/>
      </w:rPr>
    </w:lvl>
    <w:lvl w:ilvl="8">
      <w:start w:val="1"/>
      <w:numFmt w:val="decimal"/>
      <w:isLgl/>
      <w:lvlText w:val="%1.%2.%3.%4.%5.%6.%7.%8.%9."/>
      <w:lvlJc w:val="left"/>
      <w:pPr>
        <w:tabs>
          <w:tab w:val="num" w:pos="3000"/>
        </w:tabs>
        <w:ind w:left="3000" w:hanging="1800"/>
      </w:pPr>
      <w:rPr>
        <w:rFonts w:hint="default"/>
      </w:rPr>
    </w:lvl>
  </w:abstractNum>
  <w:abstractNum w:abstractNumId="14">
    <w:nsid w:val="436946E0"/>
    <w:multiLevelType w:val="hybridMultilevel"/>
    <w:tmpl w:val="A4863172"/>
    <w:lvl w:ilvl="0" w:tplc="AD7C1930">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5">
    <w:nsid w:val="46B6786F"/>
    <w:multiLevelType w:val="singleLevel"/>
    <w:tmpl w:val="F8BE52A8"/>
    <w:lvl w:ilvl="0">
      <w:start w:val="1"/>
      <w:numFmt w:val="decimal"/>
      <w:lvlText w:val="%1."/>
      <w:legacy w:legacy="1" w:legacySpace="0" w:legacyIndent="360"/>
      <w:lvlJc w:val="left"/>
      <w:rPr>
        <w:rFonts w:ascii="Times New Roman" w:hAnsi="Times New Roman" w:cs="Times New Roman" w:hint="default"/>
      </w:rPr>
    </w:lvl>
  </w:abstractNum>
  <w:abstractNum w:abstractNumId="16">
    <w:nsid w:val="49643EA1"/>
    <w:multiLevelType w:val="multilevel"/>
    <w:tmpl w:val="9050B376"/>
    <w:lvl w:ilvl="0">
      <w:start w:val="1"/>
      <w:numFmt w:val="decimal"/>
      <w:lvlText w:val="%1."/>
      <w:lvlJc w:val="left"/>
      <w:pPr>
        <w:ind w:left="540" w:hanging="540"/>
      </w:pPr>
      <w:rPr>
        <w:rFonts w:ascii="Times New Roman" w:eastAsia="Times New Roman" w:hAnsi="Times New Roman" w:cs="Times New Roman"/>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E52354F"/>
    <w:multiLevelType w:val="multilevel"/>
    <w:tmpl w:val="12164214"/>
    <w:lvl w:ilvl="0">
      <w:start w:val="1"/>
      <w:numFmt w:val="decimal"/>
      <w:lvlText w:val="%1."/>
      <w:legacy w:legacy="1" w:legacySpace="0" w:legacyIndent="360"/>
      <w:lvlJc w:val="left"/>
      <w:rPr>
        <w:rFonts w:ascii="Times New Roman" w:hAnsi="Times New Roman" w:cs="Times New Roman" w:hint="default"/>
      </w:rPr>
    </w:lvl>
    <w:lvl w:ilvl="1">
      <w:start w:val="8"/>
      <w:numFmt w:val="decimal"/>
      <w:isLgl/>
      <w:lvlText w:val="%1.%2."/>
      <w:lvlJc w:val="left"/>
      <w:pPr>
        <w:tabs>
          <w:tab w:val="num" w:pos="720"/>
        </w:tabs>
        <w:ind w:left="7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18">
    <w:nsid w:val="61D3308A"/>
    <w:multiLevelType w:val="multilevel"/>
    <w:tmpl w:val="5F04888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9">
    <w:nsid w:val="6C622CC7"/>
    <w:multiLevelType w:val="hybridMultilevel"/>
    <w:tmpl w:val="6A604D38"/>
    <w:lvl w:ilvl="0" w:tplc="D8B63812">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nsid w:val="75743612"/>
    <w:multiLevelType w:val="hybridMultilevel"/>
    <w:tmpl w:val="AAAAD5C8"/>
    <w:lvl w:ilvl="0" w:tplc="D80CE97A">
      <w:start w:val="2"/>
      <w:numFmt w:val="bullet"/>
      <w:lvlText w:val="-"/>
      <w:lvlJc w:val="left"/>
      <w:pPr>
        <w:tabs>
          <w:tab w:val="num" w:pos="660"/>
        </w:tabs>
        <w:ind w:left="660" w:hanging="360"/>
      </w:pPr>
      <w:rPr>
        <w:rFonts w:ascii="Times New Roman" w:eastAsia="Times New Roman" w:hAnsi="Times New Roman" w:cs="Times New Roman" w:hint="default"/>
      </w:rPr>
    </w:lvl>
    <w:lvl w:ilvl="1" w:tplc="04270003" w:tentative="1">
      <w:start w:val="1"/>
      <w:numFmt w:val="bullet"/>
      <w:lvlText w:val="o"/>
      <w:lvlJc w:val="left"/>
      <w:pPr>
        <w:tabs>
          <w:tab w:val="num" w:pos="1380"/>
        </w:tabs>
        <w:ind w:left="1380" w:hanging="360"/>
      </w:pPr>
      <w:rPr>
        <w:rFonts w:ascii="Courier New" w:hAnsi="Courier New" w:cs="Courier New" w:hint="default"/>
      </w:rPr>
    </w:lvl>
    <w:lvl w:ilvl="2" w:tplc="04270005" w:tentative="1">
      <w:start w:val="1"/>
      <w:numFmt w:val="bullet"/>
      <w:lvlText w:val=""/>
      <w:lvlJc w:val="left"/>
      <w:pPr>
        <w:tabs>
          <w:tab w:val="num" w:pos="2100"/>
        </w:tabs>
        <w:ind w:left="2100" w:hanging="360"/>
      </w:pPr>
      <w:rPr>
        <w:rFonts w:ascii="Wingdings" w:hAnsi="Wingdings" w:hint="default"/>
      </w:rPr>
    </w:lvl>
    <w:lvl w:ilvl="3" w:tplc="04270001" w:tentative="1">
      <w:start w:val="1"/>
      <w:numFmt w:val="bullet"/>
      <w:lvlText w:val=""/>
      <w:lvlJc w:val="left"/>
      <w:pPr>
        <w:tabs>
          <w:tab w:val="num" w:pos="2820"/>
        </w:tabs>
        <w:ind w:left="2820" w:hanging="360"/>
      </w:pPr>
      <w:rPr>
        <w:rFonts w:ascii="Symbol" w:hAnsi="Symbol" w:hint="default"/>
      </w:rPr>
    </w:lvl>
    <w:lvl w:ilvl="4" w:tplc="04270003" w:tentative="1">
      <w:start w:val="1"/>
      <w:numFmt w:val="bullet"/>
      <w:lvlText w:val="o"/>
      <w:lvlJc w:val="left"/>
      <w:pPr>
        <w:tabs>
          <w:tab w:val="num" w:pos="3540"/>
        </w:tabs>
        <w:ind w:left="3540" w:hanging="360"/>
      </w:pPr>
      <w:rPr>
        <w:rFonts w:ascii="Courier New" w:hAnsi="Courier New" w:cs="Courier New" w:hint="default"/>
      </w:rPr>
    </w:lvl>
    <w:lvl w:ilvl="5" w:tplc="04270005" w:tentative="1">
      <w:start w:val="1"/>
      <w:numFmt w:val="bullet"/>
      <w:lvlText w:val=""/>
      <w:lvlJc w:val="left"/>
      <w:pPr>
        <w:tabs>
          <w:tab w:val="num" w:pos="4260"/>
        </w:tabs>
        <w:ind w:left="4260" w:hanging="360"/>
      </w:pPr>
      <w:rPr>
        <w:rFonts w:ascii="Wingdings" w:hAnsi="Wingdings" w:hint="default"/>
      </w:rPr>
    </w:lvl>
    <w:lvl w:ilvl="6" w:tplc="04270001" w:tentative="1">
      <w:start w:val="1"/>
      <w:numFmt w:val="bullet"/>
      <w:lvlText w:val=""/>
      <w:lvlJc w:val="left"/>
      <w:pPr>
        <w:tabs>
          <w:tab w:val="num" w:pos="4980"/>
        </w:tabs>
        <w:ind w:left="4980" w:hanging="360"/>
      </w:pPr>
      <w:rPr>
        <w:rFonts w:ascii="Symbol" w:hAnsi="Symbol" w:hint="default"/>
      </w:rPr>
    </w:lvl>
    <w:lvl w:ilvl="7" w:tplc="04270003" w:tentative="1">
      <w:start w:val="1"/>
      <w:numFmt w:val="bullet"/>
      <w:lvlText w:val="o"/>
      <w:lvlJc w:val="left"/>
      <w:pPr>
        <w:tabs>
          <w:tab w:val="num" w:pos="5700"/>
        </w:tabs>
        <w:ind w:left="5700" w:hanging="360"/>
      </w:pPr>
      <w:rPr>
        <w:rFonts w:ascii="Courier New" w:hAnsi="Courier New" w:cs="Courier New" w:hint="default"/>
      </w:rPr>
    </w:lvl>
    <w:lvl w:ilvl="8" w:tplc="04270005" w:tentative="1">
      <w:start w:val="1"/>
      <w:numFmt w:val="bullet"/>
      <w:lvlText w:val=""/>
      <w:lvlJc w:val="left"/>
      <w:pPr>
        <w:tabs>
          <w:tab w:val="num" w:pos="6420"/>
        </w:tabs>
        <w:ind w:left="6420" w:hanging="360"/>
      </w:pPr>
      <w:rPr>
        <w:rFonts w:ascii="Wingdings" w:hAnsi="Wingdings" w:hint="default"/>
      </w:rPr>
    </w:lvl>
  </w:abstractNum>
  <w:num w:numId="1">
    <w:abstractNumId w:val="15"/>
  </w:num>
  <w:num w:numId="2">
    <w:abstractNumId w:val="5"/>
  </w:num>
  <w:num w:numId="3">
    <w:abstractNumId w:val="13"/>
  </w:num>
  <w:num w:numId="4">
    <w:abstractNumId w:val="17"/>
  </w:num>
  <w:num w:numId="5">
    <w:abstractNumId w:val="17"/>
    <w:lvlOverride w:ilvl="0">
      <w:lvl w:ilvl="0">
        <w:start w:val="2"/>
        <w:numFmt w:val="decimal"/>
        <w:lvlText w:val="%1."/>
        <w:legacy w:legacy="1" w:legacySpace="0" w:legacyIndent="360"/>
        <w:lvlJc w:val="left"/>
        <w:rPr>
          <w:rFonts w:ascii="Times New Roman" w:hAnsi="Times New Roman" w:cs="Times New Roman" w:hint="default"/>
        </w:rPr>
      </w:lvl>
    </w:lvlOverride>
  </w:num>
  <w:num w:numId="6">
    <w:abstractNumId w:val="0"/>
    <w:lvlOverride w:ilvl="0">
      <w:lvl w:ilvl="0">
        <w:start w:val="5"/>
        <w:numFmt w:val="decimal"/>
        <w:lvlText w:val="%1."/>
        <w:legacy w:legacy="1" w:legacySpace="0" w:legacyIndent="360"/>
        <w:lvlJc w:val="left"/>
        <w:rPr>
          <w:rFonts w:ascii="Times New Roman" w:hAnsi="Times New Roman" w:cs="Times New Roman" w:hint="default"/>
        </w:rPr>
      </w:lvl>
    </w:lvlOverride>
  </w:num>
  <w:num w:numId="7">
    <w:abstractNumId w:val="0"/>
    <w:lvlOverride w:ilvl="0">
      <w:lvl w:ilvl="0">
        <w:start w:val="6"/>
        <w:numFmt w:val="decimal"/>
        <w:lvlText w:val="%1."/>
        <w:legacy w:legacy="1" w:legacySpace="0" w:legacyIndent="360"/>
        <w:lvlJc w:val="left"/>
        <w:rPr>
          <w:rFonts w:ascii="Times New Roman" w:hAnsi="Times New Roman" w:cs="Times New Roman" w:hint="default"/>
        </w:rPr>
      </w:lvl>
    </w:lvlOverride>
  </w:num>
  <w:num w:numId="8">
    <w:abstractNumId w:val="2"/>
  </w:num>
  <w:num w:numId="9">
    <w:abstractNumId w:val="20"/>
  </w:num>
  <w:num w:numId="10">
    <w:abstractNumId w:val="10"/>
  </w:num>
  <w:num w:numId="11">
    <w:abstractNumId w:val="4"/>
  </w:num>
  <w:num w:numId="12">
    <w:abstractNumId w:val="11"/>
  </w:num>
  <w:num w:numId="13">
    <w:abstractNumId w:val="19"/>
  </w:num>
  <w:num w:numId="14">
    <w:abstractNumId w:val="18"/>
  </w:num>
  <w:num w:numId="15">
    <w:abstractNumId w:val="6"/>
  </w:num>
  <w:num w:numId="16">
    <w:abstractNumId w:val="8"/>
  </w:num>
  <w:num w:numId="17">
    <w:abstractNumId w:val="14"/>
  </w:num>
  <w:num w:numId="18">
    <w:abstractNumId w:val="12"/>
  </w:num>
  <w:num w:numId="19">
    <w:abstractNumId w:val="16"/>
  </w:num>
  <w:num w:numId="20">
    <w:abstractNumId w:val="1"/>
  </w:num>
  <w:num w:numId="21">
    <w:abstractNumId w:val="7"/>
  </w:num>
  <w:num w:numId="22">
    <w:abstractNumId w:val="3"/>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D7"/>
    <w:rsid w:val="00017BB7"/>
    <w:rsid w:val="000239F2"/>
    <w:rsid w:val="0006663B"/>
    <w:rsid w:val="0008502D"/>
    <w:rsid w:val="000A326D"/>
    <w:rsid w:val="000A3ABB"/>
    <w:rsid w:val="000A71A3"/>
    <w:rsid w:val="000C4ECE"/>
    <w:rsid w:val="000C512A"/>
    <w:rsid w:val="000D08F7"/>
    <w:rsid w:val="000E134D"/>
    <w:rsid w:val="000E3843"/>
    <w:rsid w:val="000E7E12"/>
    <w:rsid w:val="000F2598"/>
    <w:rsid w:val="000F3F0B"/>
    <w:rsid w:val="000F4F75"/>
    <w:rsid w:val="00113336"/>
    <w:rsid w:val="00113A35"/>
    <w:rsid w:val="00123A28"/>
    <w:rsid w:val="0014410A"/>
    <w:rsid w:val="00156D4C"/>
    <w:rsid w:val="00165648"/>
    <w:rsid w:val="0018500D"/>
    <w:rsid w:val="00195D25"/>
    <w:rsid w:val="001A1DE4"/>
    <w:rsid w:val="001A4140"/>
    <w:rsid w:val="001A5DEC"/>
    <w:rsid w:val="001A72D7"/>
    <w:rsid w:val="001C41DC"/>
    <w:rsid w:val="001E4D26"/>
    <w:rsid w:val="001E5A35"/>
    <w:rsid w:val="001F1878"/>
    <w:rsid w:val="00236168"/>
    <w:rsid w:val="002574DA"/>
    <w:rsid w:val="00261469"/>
    <w:rsid w:val="002835BA"/>
    <w:rsid w:val="00295F96"/>
    <w:rsid w:val="002B3DF6"/>
    <w:rsid w:val="002B536F"/>
    <w:rsid w:val="002C2688"/>
    <w:rsid w:val="00311354"/>
    <w:rsid w:val="0032243F"/>
    <w:rsid w:val="003322FB"/>
    <w:rsid w:val="00332890"/>
    <w:rsid w:val="00341FB9"/>
    <w:rsid w:val="00344128"/>
    <w:rsid w:val="00346192"/>
    <w:rsid w:val="00346A62"/>
    <w:rsid w:val="003628D1"/>
    <w:rsid w:val="0037659D"/>
    <w:rsid w:val="00380761"/>
    <w:rsid w:val="003865EB"/>
    <w:rsid w:val="00396863"/>
    <w:rsid w:val="00397A7B"/>
    <w:rsid w:val="003B5B59"/>
    <w:rsid w:val="003F2CBC"/>
    <w:rsid w:val="00414315"/>
    <w:rsid w:val="00417134"/>
    <w:rsid w:val="00444283"/>
    <w:rsid w:val="004451E9"/>
    <w:rsid w:val="0045330A"/>
    <w:rsid w:val="00456295"/>
    <w:rsid w:val="00462575"/>
    <w:rsid w:val="00467121"/>
    <w:rsid w:val="00486E45"/>
    <w:rsid w:val="004A2A4C"/>
    <w:rsid w:val="004C303C"/>
    <w:rsid w:val="004C4AAC"/>
    <w:rsid w:val="004E665A"/>
    <w:rsid w:val="005234C9"/>
    <w:rsid w:val="005467CA"/>
    <w:rsid w:val="00550BE3"/>
    <w:rsid w:val="00564E35"/>
    <w:rsid w:val="005B3F35"/>
    <w:rsid w:val="005B6039"/>
    <w:rsid w:val="005B764E"/>
    <w:rsid w:val="005D34FB"/>
    <w:rsid w:val="005E423D"/>
    <w:rsid w:val="005F75DF"/>
    <w:rsid w:val="00612205"/>
    <w:rsid w:val="00612F42"/>
    <w:rsid w:val="00617820"/>
    <w:rsid w:val="006314B6"/>
    <w:rsid w:val="00634204"/>
    <w:rsid w:val="006343DD"/>
    <w:rsid w:val="00641A44"/>
    <w:rsid w:val="00644536"/>
    <w:rsid w:val="00647C56"/>
    <w:rsid w:val="006604A6"/>
    <w:rsid w:val="00685DA0"/>
    <w:rsid w:val="0068655F"/>
    <w:rsid w:val="006A2CB1"/>
    <w:rsid w:val="006A7E2B"/>
    <w:rsid w:val="006B0F77"/>
    <w:rsid w:val="006C2D7C"/>
    <w:rsid w:val="006C6429"/>
    <w:rsid w:val="006E4B86"/>
    <w:rsid w:val="006E4E7B"/>
    <w:rsid w:val="007046DC"/>
    <w:rsid w:val="0070533A"/>
    <w:rsid w:val="0071218C"/>
    <w:rsid w:val="00715348"/>
    <w:rsid w:val="007254B8"/>
    <w:rsid w:val="0073311F"/>
    <w:rsid w:val="0073530D"/>
    <w:rsid w:val="00746338"/>
    <w:rsid w:val="007535A9"/>
    <w:rsid w:val="00757C41"/>
    <w:rsid w:val="007A4FC0"/>
    <w:rsid w:val="007A536B"/>
    <w:rsid w:val="007A53D2"/>
    <w:rsid w:val="007A71AC"/>
    <w:rsid w:val="007B5040"/>
    <w:rsid w:val="007C1E6A"/>
    <w:rsid w:val="007C70E2"/>
    <w:rsid w:val="007F2916"/>
    <w:rsid w:val="00805F39"/>
    <w:rsid w:val="00827745"/>
    <w:rsid w:val="008A602F"/>
    <w:rsid w:val="008B6DDD"/>
    <w:rsid w:val="008D7A50"/>
    <w:rsid w:val="008E436B"/>
    <w:rsid w:val="008F2382"/>
    <w:rsid w:val="00912B2F"/>
    <w:rsid w:val="009439DE"/>
    <w:rsid w:val="00954903"/>
    <w:rsid w:val="009555EA"/>
    <w:rsid w:val="00960AD5"/>
    <w:rsid w:val="00977A12"/>
    <w:rsid w:val="00996D14"/>
    <w:rsid w:val="009A3E98"/>
    <w:rsid w:val="009D0CBC"/>
    <w:rsid w:val="009D7BE4"/>
    <w:rsid w:val="009E0139"/>
    <w:rsid w:val="00A02DE7"/>
    <w:rsid w:val="00A14313"/>
    <w:rsid w:val="00A3606A"/>
    <w:rsid w:val="00A4642B"/>
    <w:rsid w:val="00A46C96"/>
    <w:rsid w:val="00A55A50"/>
    <w:rsid w:val="00A7156F"/>
    <w:rsid w:val="00A728BC"/>
    <w:rsid w:val="00A7590B"/>
    <w:rsid w:val="00A901E5"/>
    <w:rsid w:val="00AA7529"/>
    <w:rsid w:val="00AB2380"/>
    <w:rsid w:val="00AD7A43"/>
    <w:rsid w:val="00AF7FFC"/>
    <w:rsid w:val="00B3442B"/>
    <w:rsid w:val="00B841C1"/>
    <w:rsid w:val="00B84335"/>
    <w:rsid w:val="00B97265"/>
    <w:rsid w:val="00BA1701"/>
    <w:rsid w:val="00BA35ED"/>
    <w:rsid w:val="00BA3699"/>
    <w:rsid w:val="00BA494D"/>
    <w:rsid w:val="00BB0056"/>
    <w:rsid w:val="00BC5E57"/>
    <w:rsid w:val="00BC6398"/>
    <w:rsid w:val="00BC7151"/>
    <w:rsid w:val="00BD0BB0"/>
    <w:rsid w:val="00BF21E4"/>
    <w:rsid w:val="00BF390E"/>
    <w:rsid w:val="00BF7996"/>
    <w:rsid w:val="00C039AF"/>
    <w:rsid w:val="00C07027"/>
    <w:rsid w:val="00C07884"/>
    <w:rsid w:val="00C07EE4"/>
    <w:rsid w:val="00C149ED"/>
    <w:rsid w:val="00C15156"/>
    <w:rsid w:val="00C265F8"/>
    <w:rsid w:val="00C31B38"/>
    <w:rsid w:val="00C324EB"/>
    <w:rsid w:val="00C41702"/>
    <w:rsid w:val="00C4287B"/>
    <w:rsid w:val="00C42E6B"/>
    <w:rsid w:val="00C73DEC"/>
    <w:rsid w:val="00C96397"/>
    <w:rsid w:val="00CA7155"/>
    <w:rsid w:val="00CB6EDE"/>
    <w:rsid w:val="00CC1DC3"/>
    <w:rsid w:val="00CC4F57"/>
    <w:rsid w:val="00CE017D"/>
    <w:rsid w:val="00CE776C"/>
    <w:rsid w:val="00CF4000"/>
    <w:rsid w:val="00D05780"/>
    <w:rsid w:val="00D252E2"/>
    <w:rsid w:val="00D33E9D"/>
    <w:rsid w:val="00D45099"/>
    <w:rsid w:val="00D62581"/>
    <w:rsid w:val="00D65E6B"/>
    <w:rsid w:val="00D82EEC"/>
    <w:rsid w:val="00DA28B2"/>
    <w:rsid w:val="00DA3DE4"/>
    <w:rsid w:val="00DA434C"/>
    <w:rsid w:val="00DC6378"/>
    <w:rsid w:val="00DD052D"/>
    <w:rsid w:val="00DE2454"/>
    <w:rsid w:val="00DE6AE5"/>
    <w:rsid w:val="00DF0CB6"/>
    <w:rsid w:val="00DF6C9B"/>
    <w:rsid w:val="00E02D7E"/>
    <w:rsid w:val="00E04F59"/>
    <w:rsid w:val="00E13A64"/>
    <w:rsid w:val="00E2731D"/>
    <w:rsid w:val="00E419A6"/>
    <w:rsid w:val="00E4327F"/>
    <w:rsid w:val="00E436E5"/>
    <w:rsid w:val="00E50E3A"/>
    <w:rsid w:val="00E64E9B"/>
    <w:rsid w:val="00E67134"/>
    <w:rsid w:val="00E76A38"/>
    <w:rsid w:val="00E8322B"/>
    <w:rsid w:val="00E8479C"/>
    <w:rsid w:val="00EA07AF"/>
    <w:rsid w:val="00EA57A6"/>
    <w:rsid w:val="00EB06D7"/>
    <w:rsid w:val="00EB1C92"/>
    <w:rsid w:val="00EB53ED"/>
    <w:rsid w:val="00EC2B08"/>
    <w:rsid w:val="00EF056B"/>
    <w:rsid w:val="00F016D1"/>
    <w:rsid w:val="00F03048"/>
    <w:rsid w:val="00F04C4A"/>
    <w:rsid w:val="00F23463"/>
    <w:rsid w:val="00F253F1"/>
    <w:rsid w:val="00F31E07"/>
    <w:rsid w:val="00F37070"/>
    <w:rsid w:val="00F71B71"/>
    <w:rsid w:val="00F9064A"/>
    <w:rsid w:val="00F9153D"/>
    <w:rsid w:val="00F92B77"/>
    <w:rsid w:val="00F9311A"/>
    <w:rsid w:val="00FB6ECB"/>
    <w:rsid w:val="00FC0C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B06D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39F2"/>
    <w:pPr>
      <w:ind w:left="720"/>
      <w:contextualSpacing/>
    </w:pPr>
    <w:rPr>
      <w:lang w:val="en-US" w:eastAsia="en-US"/>
    </w:rPr>
  </w:style>
  <w:style w:type="paragraph" w:styleId="Debesliotekstas">
    <w:name w:val="Balloon Text"/>
    <w:basedOn w:val="prastasis"/>
    <w:semiHidden/>
    <w:rsid w:val="00E76A38"/>
    <w:rPr>
      <w:rFonts w:ascii="Tahoma" w:hAnsi="Tahoma" w:cs="Tahoma"/>
      <w:sz w:val="16"/>
      <w:szCs w:val="16"/>
    </w:rPr>
  </w:style>
  <w:style w:type="character" w:styleId="Hipersaitas">
    <w:name w:val="Hyperlink"/>
    <w:rsid w:val="008D7A50"/>
    <w:rPr>
      <w:color w:val="0000FF"/>
      <w:u w:val="single"/>
    </w:rPr>
  </w:style>
  <w:style w:type="paragraph" w:styleId="Antrats">
    <w:name w:val="header"/>
    <w:basedOn w:val="prastasis"/>
    <w:rsid w:val="000A326D"/>
    <w:pPr>
      <w:tabs>
        <w:tab w:val="center" w:pos="4819"/>
        <w:tab w:val="right" w:pos="9638"/>
      </w:tabs>
    </w:pPr>
  </w:style>
  <w:style w:type="character" w:styleId="Puslapionumeris">
    <w:name w:val="page number"/>
    <w:basedOn w:val="Numatytasispastraiposriftas"/>
    <w:rsid w:val="000A326D"/>
  </w:style>
  <w:style w:type="paragraph" w:styleId="Betarp">
    <w:name w:val="No Spacing"/>
    <w:uiPriority w:val="1"/>
    <w:qFormat/>
    <w:rsid w:val="00A4642B"/>
    <w:rPr>
      <w:rFonts w:ascii="Calibri" w:eastAsia="Calibri" w:hAnsi="Calibri"/>
      <w:sz w:val="22"/>
      <w:szCs w:val="22"/>
      <w:lang w:eastAsia="en-US"/>
    </w:rPr>
  </w:style>
  <w:style w:type="table" w:styleId="Lentelstinklelis">
    <w:name w:val="Table Grid"/>
    <w:basedOn w:val="prastojilentel"/>
    <w:rsid w:val="00DC63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B06D7"/>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39F2"/>
    <w:pPr>
      <w:ind w:left="720"/>
      <w:contextualSpacing/>
    </w:pPr>
    <w:rPr>
      <w:lang w:val="en-US" w:eastAsia="en-US"/>
    </w:rPr>
  </w:style>
  <w:style w:type="paragraph" w:styleId="Debesliotekstas">
    <w:name w:val="Balloon Text"/>
    <w:basedOn w:val="prastasis"/>
    <w:semiHidden/>
    <w:rsid w:val="00E76A38"/>
    <w:rPr>
      <w:rFonts w:ascii="Tahoma" w:hAnsi="Tahoma" w:cs="Tahoma"/>
      <w:sz w:val="16"/>
      <w:szCs w:val="16"/>
    </w:rPr>
  </w:style>
  <w:style w:type="character" w:styleId="Hipersaitas">
    <w:name w:val="Hyperlink"/>
    <w:rsid w:val="008D7A50"/>
    <w:rPr>
      <w:color w:val="0000FF"/>
      <w:u w:val="single"/>
    </w:rPr>
  </w:style>
  <w:style w:type="paragraph" w:styleId="Antrats">
    <w:name w:val="header"/>
    <w:basedOn w:val="prastasis"/>
    <w:rsid w:val="000A326D"/>
    <w:pPr>
      <w:tabs>
        <w:tab w:val="center" w:pos="4819"/>
        <w:tab w:val="right" w:pos="9638"/>
      </w:tabs>
    </w:pPr>
  </w:style>
  <w:style w:type="character" w:styleId="Puslapionumeris">
    <w:name w:val="page number"/>
    <w:basedOn w:val="Numatytasispastraiposriftas"/>
    <w:rsid w:val="000A326D"/>
  </w:style>
  <w:style w:type="paragraph" w:styleId="Betarp">
    <w:name w:val="No Spacing"/>
    <w:uiPriority w:val="1"/>
    <w:qFormat/>
    <w:rsid w:val="00A4642B"/>
    <w:rPr>
      <w:rFonts w:ascii="Calibri" w:eastAsia="Calibri" w:hAnsi="Calibri"/>
      <w:sz w:val="22"/>
      <w:szCs w:val="22"/>
      <w:lang w:eastAsia="en-US"/>
    </w:rPr>
  </w:style>
  <w:style w:type="table" w:styleId="Lentelstinklelis">
    <w:name w:val="Table Grid"/>
    <w:basedOn w:val="prastojilentel"/>
    <w:rsid w:val="00DC63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retingosligonine.lt" TargetMode="External"/><Relationship Id="rId4" Type="http://schemas.microsoft.com/office/2007/relationships/stylesWithEffects" Target="stylesWithEffects.xml"/><Relationship Id="rId9" Type="http://schemas.openxmlformats.org/officeDocument/2006/relationships/hyperlink" Target="http://www.kreting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5BDB1-B616-4CB9-8851-19E2178BB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6653</Words>
  <Characters>3793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VšĮ KRETINGOS LIGONINĖS  VYRIAUSIOJO GYDYTOJO 2008 M</vt:lpstr>
      <vt:lpstr>VšĮ KRETINGOS LIGONINĖS  VYRIAUSIOJO GYDYTOJO 2008 M</vt:lpstr>
    </vt:vector>
  </TitlesOfParts>
  <Company/>
  <LinksUpToDate>false</LinksUpToDate>
  <CharactersWithSpaces>10426</CharactersWithSpaces>
  <SharedDoc>false</SharedDoc>
  <HLinks>
    <vt:vector size="12" baseType="variant">
      <vt:variant>
        <vt:i4>1114118</vt:i4>
      </vt:variant>
      <vt:variant>
        <vt:i4>3</vt:i4>
      </vt:variant>
      <vt:variant>
        <vt:i4>0</vt:i4>
      </vt:variant>
      <vt:variant>
        <vt:i4>5</vt:i4>
      </vt:variant>
      <vt:variant>
        <vt:lpwstr>http://www.kretingosligonine.lt/</vt:lpwstr>
      </vt:variant>
      <vt:variant>
        <vt:lpwstr/>
      </vt:variant>
      <vt:variant>
        <vt:i4>1114118</vt:i4>
      </vt:variant>
      <vt:variant>
        <vt:i4>0</vt:i4>
      </vt:variant>
      <vt:variant>
        <vt:i4>0</vt:i4>
      </vt:variant>
      <vt:variant>
        <vt:i4>5</vt:i4>
      </vt:variant>
      <vt:variant>
        <vt:lpwstr>http://www.kretingosligonine.lt/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VšĮ KRETINGOS LIGONINĖS  VYRIAUSIOJO GYDYTOJO 2008 M</dc:title>
  <dc:creator>Lolita</dc:creator>
  <cp:lastModifiedBy>user</cp:lastModifiedBy>
  <cp:revision>6</cp:revision>
  <cp:lastPrinted>2015-03-13T09:23:00Z</cp:lastPrinted>
  <dcterms:created xsi:type="dcterms:W3CDTF">2015-03-19T13:19:00Z</dcterms:created>
  <dcterms:modified xsi:type="dcterms:W3CDTF">2015-03-27T11:11:00Z</dcterms:modified>
</cp:coreProperties>
</file>