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</w:t>
      </w:r>
    </w:p>
    <w:p w:rsidR="00557B0D" w:rsidRPr="00E947A0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E947A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557B0D" w:rsidRDefault="00557B0D" w:rsidP="00557B0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Default="003D387D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557B0D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557B0D" w:rsidRDefault="006F3CB7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DĖL GATV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="00BC7567">
        <w:rPr>
          <w:rFonts w:ascii="Times New Roman" w:eastAsia="Times New Roman" w:hAnsi="Times New Roman"/>
          <w:b/>
          <w:sz w:val="24"/>
          <w:szCs w:val="24"/>
          <w:lang w:val="en-US"/>
        </w:rPr>
        <w:t>IŲ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PAVADINIM</w:t>
      </w:r>
      <w:r w:rsidR="00BC7567">
        <w:rPr>
          <w:rFonts w:ascii="Times New Roman" w:eastAsia="Times New Roman" w:hAnsi="Times New Roman"/>
          <w:b/>
          <w:sz w:val="24"/>
          <w:szCs w:val="24"/>
          <w:lang w:val="en-US"/>
        </w:rPr>
        <w:t>Ų</w:t>
      </w:r>
      <w:r w:rsidR="00557B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ŽALGIRIO SENIŪNIJOJE SUTEIKIMO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Default="00C143D9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2015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/>
          <w:sz w:val="24"/>
          <w:szCs w:val="24"/>
        </w:rPr>
        <w:t xml:space="preserve"> kovo</w:t>
      </w:r>
      <w:r w:rsidR="00E36A0B">
        <w:rPr>
          <w:rFonts w:ascii="Times New Roman" w:eastAsia="Times New Roman" w:hAnsi="Times New Roman"/>
          <w:sz w:val="24"/>
          <w:szCs w:val="24"/>
        </w:rPr>
        <w:t xml:space="preserve"> </w:t>
      </w:r>
      <w:r w:rsidR="003D387D">
        <w:rPr>
          <w:rFonts w:ascii="Times New Roman" w:eastAsia="Times New Roman" w:hAnsi="Times New Roman"/>
          <w:sz w:val="24"/>
          <w:szCs w:val="24"/>
        </w:rPr>
        <w:t>26</w:t>
      </w:r>
      <w:r w:rsidR="000A6B16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d. </w:t>
      </w:r>
      <w:r w:rsidR="000A6B16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Nr. </w:t>
      </w:r>
      <w:r w:rsidR="000A6B16">
        <w:rPr>
          <w:rFonts w:ascii="Times New Roman" w:eastAsia="Times New Roman" w:hAnsi="Times New Roman"/>
          <w:sz w:val="24"/>
          <w:szCs w:val="24"/>
        </w:rPr>
        <w:t>T</w:t>
      </w:r>
      <w:r w:rsidR="003D387D">
        <w:rPr>
          <w:rFonts w:ascii="Times New Roman" w:eastAsia="Times New Roman" w:hAnsi="Times New Roman"/>
          <w:sz w:val="24"/>
          <w:szCs w:val="24"/>
        </w:rPr>
        <w:t>2</w:t>
      </w:r>
      <w:r w:rsidR="000A6B16">
        <w:rPr>
          <w:rFonts w:ascii="Times New Roman" w:eastAsia="Times New Roman" w:hAnsi="Times New Roman"/>
          <w:sz w:val="24"/>
          <w:szCs w:val="24"/>
        </w:rPr>
        <w:t>-</w:t>
      </w:r>
      <w:r w:rsidR="003D387D">
        <w:rPr>
          <w:rFonts w:ascii="Times New Roman" w:eastAsia="Times New Roman" w:hAnsi="Times New Roman"/>
          <w:sz w:val="24"/>
          <w:szCs w:val="24"/>
        </w:rPr>
        <w:t>105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34065" w:rsidRDefault="00E36A0B" w:rsidP="00947B70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 w:rsidR="00557B0D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 punktu, Pavadinimų gatvėms, pastatams, statiniams ir kitiems objektams suteikimo, keitimo ir įtraukimo į apskaitą tvarkos aprašo, patvirtinto  Lietuvos Respublikos vidaus reikalų ministro 2011-01-25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įsakymu Nr. 1V-57 ,,Dėl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Numerių 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E2A76">
        <w:rPr>
          <w:rFonts w:ascii="Times New Roman" w:eastAsia="Times New Roman" w:hAnsi="Times New Roman"/>
          <w:sz w:val="24"/>
          <w:szCs w:val="24"/>
        </w:rPr>
        <w:t>pastatams, patalpoms,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B0D" w:rsidRDefault="00C34065" w:rsidP="00947B70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="00557B0D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patvirtinimo“, atsižvelgdama į Komisijos gatvių, pastatų, statinių ir  kitų objektų</w:t>
      </w:r>
      <w:r w:rsidR="00C143D9">
        <w:rPr>
          <w:rFonts w:ascii="Times New Roman" w:eastAsia="Times New Roman" w:hAnsi="Times New Roman"/>
          <w:sz w:val="24"/>
          <w:szCs w:val="24"/>
        </w:rPr>
        <w:t xml:space="preserve">  pavadinimams suteikti 2015-03-17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posėdžio </w:t>
      </w:r>
      <w:smartTag w:uri="schemas-tilde-lt/tildestengine" w:element="templates">
        <w:smartTagPr>
          <w:attr w:name="text" w:val="protokolą"/>
          <w:attr w:name="id" w:val="-1"/>
          <w:attr w:name="baseform" w:val="protokol|as"/>
        </w:smartTagPr>
        <w:r w:rsidR="00557B0D">
          <w:rPr>
            <w:rFonts w:ascii="Times New Roman" w:eastAsia="Times New Roman" w:hAnsi="Times New Roman"/>
            <w:sz w:val="24"/>
            <w:szCs w:val="24"/>
          </w:rPr>
          <w:t xml:space="preserve">protokolą  </w:t>
        </w:r>
      </w:smartTag>
      <w:r w:rsidR="00E36A0B">
        <w:rPr>
          <w:rFonts w:ascii="Times New Roman" w:eastAsia="Times New Roman" w:hAnsi="Times New Roman"/>
          <w:sz w:val="24"/>
          <w:szCs w:val="24"/>
        </w:rPr>
        <w:t>Nr. D8-</w:t>
      </w:r>
      <w:r w:rsidR="00D756A0">
        <w:rPr>
          <w:rFonts w:ascii="Times New Roman" w:eastAsia="Times New Roman" w:hAnsi="Times New Roman"/>
          <w:sz w:val="24"/>
          <w:szCs w:val="24"/>
        </w:rPr>
        <w:t>270</w:t>
      </w:r>
      <w:r w:rsidR="00557B0D">
        <w:rPr>
          <w:rFonts w:ascii="Times New Roman" w:eastAsia="Times New Roman" w:hAnsi="Times New Roman"/>
          <w:sz w:val="24"/>
          <w:szCs w:val="24"/>
        </w:rPr>
        <w:t>, Kretingos rajono savivaldybės taryba  n u s p r e n d ž i a</w:t>
      </w:r>
      <w:r w:rsidR="000A6B16">
        <w:rPr>
          <w:rFonts w:ascii="Times New Roman" w:eastAsia="Times New Roman" w:hAnsi="Times New Roman"/>
          <w:sz w:val="24"/>
          <w:szCs w:val="24"/>
        </w:rPr>
        <w:t>,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36A0B" w:rsidRDefault="00557B0D" w:rsidP="00E36A0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D1697">
        <w:rPr>
          <w:rFonts w:ascii="Times New Roman" w:eastAsia="Times New Roman" w:hAnsi="Times New Roman"/>
          <w:sz w:val="24"/>
          <w:szCs w:val="24"/>
        </w:rPr>
        <w:tab/>
      </w:r>
      <w:r w:rsidR="00E36A0B">
        <w:rPr>
          <w:rFonts w:ascii="Times New Roman" w:eastAsia="Times New Roman" w:hAnsi="Times New Roman"/>
          <w:sz w:val="24"/>
          <w:szCs w:val="24"/>
        </w:rPr>
        <w:t xml:space="preserve">  </w:t>
      </w:r>
      <w:r w:rsidR="000A6B16">
        <w:rPr>
          <w:rFonts w:ascii="Times New Roman" w:eastAsia="Times New Roman" w:hAnsi="Times New Roman"/>
          <w:sz w:val="24"/>
          <w:szCs w:val="24"/>
        </w:rPr>
        <w:t>s</w:t>
      </w:r>
      <w:r w:rsidR="00E36A0B">
        <w:rPr>
          <w:rFonts w:ascii="Times New Roman" w:eastAsia="Times New Roman" w:hAnsi="Times New Roman"/>
          <w:sz w:val="24"/>
          <w:szCs w:val="24"/>
        </w:rPr>
        <w:t xml:space="preserve">uteikti </w:t>
      </w:r>
      <w:r w:rsidR="00C143D9">
        <w:rPr>
          <w:rFonts w:ascii="Times New Roman" w:eastAsia="Times New Roman" w:hAnsi="Times New Roman"/>
          <w:sz w:val="24"/>
          <w:szCs w:val="24"/>
        </w:rPr>
        <w:t xml:space="preserve">gatvių pavadinimus </w:t>
      </w:r>
      <w:r w:rsidR="00E36A0B">
        <w:rPr>
          <w:rFonts w:ascii="Times New Roman" w:eastAsia="Times New Roman" w:hAnsi="Times New Roman"/>
          <w:sz w:val="24"/>
          <w:szCs w:val="24"/>
        </w:rPr>
        <w:t xml:space="preserve">Kretingos r. savivaldybės Žalgirio </w:t>
      </w:r>
      <w:r w:rsidR="00C143D9">
        <w:rPr>
          <w:rFonts w:ascii="Times New Roman" w:eastAsia="Times New Roman" w:hAnsi="Times New Roman"/>
          <w:sz w:val="24"/>
          <w:szCs w:val="24"/>
        </w:rPr>
        <w:t>seniūnijos Jokūbavo kaime:</w:t>
      </w:r>
      <w:r w:rsidR="00E36A0B">
        <w:rPr>
          <w:rFonts w:ascii="Times New Roman" w:eastAsia="Times New Roman" w:hAnsi="Times New Roman"/>
          <w:sz w:val="24"/>
          <w:szCs w:val="24"/>
        </w:rPr>
        <w:t xml:space="preserve"> </w:t>
      </w:r>
      <w:r w:rsidR="00C143D9">
        <w:rPr>
          <w:rFonts w:ascii="Times New Roman" w:eastAsia="Times New Roman" w:hAnsi="Times New Roman"/>
          <w:sz w:val="24"/>
          <w:szCs w:val="24"/>
        </w:rPr>
        <w:t>Suktinių g., Lazdynų g., Laukų g. (planai ir koordinačių žiniaraščiai pridedami</w:t>
      </w:r>
      <w:r w:rsidR="00E36A0B">
        <w:rPr>
          <w:rFonts w:ascii="Times New Roman" w:eastAsia="Times New Roman" w:hAnsi="Times New Roman"/>
          <w:sz w:val="24"/>
          <w:szCs w:val="24"/>
        </w:rPr>
        <w:t>).</w:t>
      </w:r>
    </w:p>
    <w:p w:rsidR="00E36A0B" w:rsidRDefault="00E36A0B" w:rsidP="00E36A0B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</w:p>
    <w:p w:rsidR="003D387D" w:rsidRPr="003D387D" w:rsidRDefault="00557B0D" w:rsidP="003D387D">
      <w:pPr>
        <w:jc w:val="both"/>
        <w:rPr>
          <w:rFonts w:ascii="Times New Roman" w:eastAsia="Times New Roman" w:hAnsi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/>
        </w:rPr>
        <w:t xml:space="preserve">Savivaldybės  meras                                                                                                  </w:t>
      </w:r>
      <w:r w:rsidR="003D387D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</w:t>
      </w:r>
      <w:r w:rsidR="003D387D" w:rsidRPr="003D387D">
        <w:rPr>
          <w:rFonts w:ascii="Times New Roman" w:eastAsia="Times New Roman" w:hAnsi="Times New Roman"/>
          <w:sz w:val="24"/>
          <w:szCs w:val="24"/>
          <w:lang w:eastAsia="lt-LT"/>
        </w:rPr>
        <w:t xml:space="preserve">Juozas Mažeika </w:t>
      </w: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</w:t>
      </w:r>
    </w:p>
    <w:p w:rsidR="00557B0D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0A6B16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0A6B16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0A6B16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0A6B16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6B16">
        <w:rPr>
          <w:rFonts w:ascii="Times New Roman" w:eastAsia="Times New Roman" w:hAnsi="Times New Roman"/>
          <w:sz w:val="24"/>
          <w:szCs w:val="24"/>
        </w:rPr>
        <w:t xml:space="preserve">                      </w:t>
      </w:r>
    </w:p>
    <w:p w:rsidR="00557B0D" w:rsidRPr="000A6B16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6B1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557B0D" w:rsidRPr="000A6B16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0A6B16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0A6B16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0A6B16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0A6B16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6B1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0A6B16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6B16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</w:p>
    <w:p w:rsidR="00557B0D" w:rsidRPr="000A6B16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6B1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</w:t>
      </w:r>
    </w:p>
    <w:p w:rsidR="000A6B16" w:rsidRDefault="000A6B16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387D" w:rsidRDefault="003D387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387D" w:rsidRDefault="003D387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387D" w:rsidRDefault="003D387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387D" w:rsidRDefault="003D387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387D" w:rsidRDefault="003D387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387D" w:rsidRDefault="003D387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387D" w:rsidRDefault="003D387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387D" w:rsidRPr="000A6B16" w:rsidRDefault="003D387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Default="00557B0D" w:rsidP="003D38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A6B16">
        <w:rPr>
          <w:rFonts w:ascii="Times New Roman" w:eastAsia="Times New Roman" w:hAnsi="Times New Roman"/>
          <w:sz w:val="24"/>
          <w:szCs w:val="24"/>
        </w:rPr>
        <w:t xml:space="preserve">Bronius </w:t>
      </w:r>
      <w:proofErr w:type="spellStart"/>
      <w:r w:rsidRPr="000A6B16">
        <w:rPr>
          <w:rFonts w:ascii="Times New Roman" w:eastAsia="Times New Roman" w:hAnsi="Times New Roman"/>
          <w:sz w:val="24"/>
          <w:szCs w:val="24"/>
        </w:rPr>
        <w:t>Talmontas</w:t>
      </w:r>
      <w:bookmarkStart w:id="0" w:name="_GoBack"/>
      <w:bookmarkEnd w:id="0"/>
      <w:proofErr w:type="spellEnd"/>
    </w:p>
    <w:sectPr w:rsidR="00557B0D" w:rsidSect="000A6B1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EA" w:rsidRDefault="00A21FEA" w:rsidP="009445D3">
      <w:pPr>
        <w:spacing w:after="0" w:line="240" w:lineRule="auto"/>
      </w:pPr>
      <w:r>
        <w:separator/>
      </w:r>
    </w:p>
  </w:endnote>
  <w:endnote w:type="continuationSeparator" w:id="0">
    <w:p w:rsidR="00A21FEA" w:rsidRDefault="00A21FEA" w:rsidP="0094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EA" w:rsidRDefault="00A21FEA" w:rsidP="009445D3">
      <w:pPr>
        <w:spacing w:after="0" w:line="240" w:lineRule="auto"/>
      </w:pPr>
      <w:r>
        <w:separator/>
      </w:r>
    </w:p>
  </w:footnote>
  <w:footnote w:type="continuationSeparator" w:id="0">
    <w:p w:rsidR="00A21FEA" w:rsidRDefault="00A21FEA" w:rsidP="00944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1E2DE5"/>
    <w:multiLevelType w:val="hybridMultilevel"/>
    <w:tmpl w:val="73F270A6"/>
    <w:lvl w:ilvl="0" w:tplc="9710B8EA">
      <w:start w:val="7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D"/>
    <w:rsid w:val="000A6B16"/>
    <w:rsid w:val="000B606E"/>
    <w:rsid w:val="001A1CFC"/>
    <w:rsid w:val="001F56D9"/>
    <w:rsid w:val="002C0E33"/>
    <w:rsid w:val="002C16AB"/>
    <w:rsid w:val="00355F53"/>
    <w:rsid w:val="003C726F"/>
    <w:rsid w:val="003D387D"/>
    <w:rsid w:val="003F5E87"/>
    <w:rsid w:val="004336B0"/>
    <w:rsid w:val="004664FA"/>
    <w:rsid w:val="004E7298"/>
    <w:rsid w:val="004F23EF"/>
    <w:rsid w:val="004F295A"/>
    <w:rsid w:val="00510D94"/>
    <w:rsid w:val="005144A0"/>
    <w:rsid w:val="005230A5"/>
    <w:rsid w:val="00557B0D"/>
    <w:rsid w:val="00572362"/>
    <w:rsid w:val="005D1697"/>
    <w:rsid w:val="005D784E"/>
    <w:rsid w:val="005D7A4F"/>
    <w:rsid w:val="005E2A76"/>
    <w:rsid w:val="006649EB"/>
    <w:rsid w:val="006F3CB7"/>
    <w:rsid w:val="00700142"/>
    <w:rsid w:val="0076554B"/>
    <w:rsid w:val="00796B0B"/>
    <w:rsid w:val="007B13FE"/>
    <w:rsid w:val="0081743B"/>
    <w:rsid w:val="00823F68"/>
    <w:rsid w:val="00840402"/>
    <w:rsid w:val="00842A98"/>
    <w:rsid w:val="00845762"/>
    <w:rsid w:val="0085143F"/>
    <w:rsid w:val="00852D52"/>
    <w:rsid w:val="008912EE"/>
    <w:rsid w:val="009445D3"/>
    <w:rsid w:val="00944D69"/>
    <w:rsid w:val="00947B70"/>
    <w:rsid w:val="00970845"/>
    <w:rsid w:val="00972F10"/>
    <w:rsid w:val="00982ACE"/>
    <w:rsid w:val="00986BD5"/>
    <w:rsid w:val="00A21FEA"/>
    <w:rsid w:val="00AB0021"/>
    <w:rsid w:val="00B228BB"/>
    <w:rsid w:val="00B56A58"/>
    <w:rsid w:val="00BC6F61"/>
    <w:rsid w:val="00BC7567"/>
    <w:rsid w:val="00BF6EA0"/>
    <w:rsid w:val="00C143D9"/>
    <w:rsid w:val="00C34065"/>
    <w:rsid w:val="00C34AF5"/>
    <w:rsid w:val="00C81FDE"/>
    <w:rsid w:val="00D06769"/>
    <w:rsid w:val="00D12D90"/>
    <w:rsid w:val="00D704F6"/>
    <w:rsid w:val="00D756A0"/>
    <w:rsid w:val="00DE153A"/>
    <w:rsid w:val="00E36A0B"/>
    <w:rsid w:val="00E560B5"/>
    <w:rsid w:val="00E947A0"/>
    <w:rsid w:val="00ED2E15"/>
    <w:rsid w:val="00F523B9"/>
    <w:rsid w:val="00F644F8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8CEC4-3855-49B3-9168-D64708A3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2014-08-18T10:56:00Z</cp:lastPrinted>
  <dcterms:created xsi:type="dcterms:W3CDTF">2015-03-16T10:01:00Z</dcterms:created>
  <dcterms:modified xsi:type="dcterms:W3CDTF">2015-03-27T09:50:00Z</dcterms:modified>
</cp:coreProperties>
</file>