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59" w:rsidRDefault="00846F84" w:rsidP="00881059">
      <w:pPr>
        <w:tabs>
          <w:tab w:val="left" w:pos="5423"/>
        </w:tabs>
        <w:jc w:val="both"/>
        <w:rPr>
          <w:lang w:val="lt-LT"/>
        </w:rPr>
      </w:pPr>
      <w:r>
        <w:rPr>
          <w:lang w:val="lt-LT"/>
        </w:rPr>
        <w:tab/>
      </w:r>
      <w:r w:rsidR="00881059">
        <w:rPr>
          <w:lang w:val="lt-LT"/>
        </w:rPr>
        <w:t>PATVIRTINTA</w:t>
      </w:r>
    </w:p>
    <w:p w:rsidR="00881059" w:rsidRDefault="00846F84" w:rsidP="00881059">
      <w:pPr>
        <w:tabs>
          <w:tab w:val="left" w:pos="5423"/>
        </w:tabs>
        <w:jc w:val="both"/>
        <w:rPr>
          <w:lang w:val="lt-LT"/>
        </w:rPr>
      </w:pPr>
      <w:r>
        <w:rPr>
          <w:lang w:val="lt-LT"/>
        </w:rPr>
        <w:tab/>
      </w:r>
      <w:r w:rsidR="00881059">
        <w:rPr>
          <w:lang w:val="lt-LT"/>
        </w:rPr>
        <w:t>Kretingos rajono savivaldybės tarybos</w:t>
      </w:r>
    </w:p>
    <w:p w:rsidR="00881059" w:rsidRDefault="00846F84" w:rsidP="00881059">
      <w:pPr>
        <w:tabs>
          <w:tab w:val="left" w:pos="5423"/>
        </w:tabs>
        <w:jc w:val="both"/>
        <w:rPr>
          <w:lang w:val="lt-LT"/>
        </w:rPr>
      </w:pPr>
      <w:r>
        <w:rPr>
          <w:lang w:val="lt-LT"/>
        </w:rPr>
        <w:tab/>
      </w:r>
      <w:r w:rsidR="00A809B0">
        <w:rPr>
          <w:lang w:val="lt-LT"/>
        </w:rPr>
        <w:t>2015</w:t>
      </w:r>
      <w:r w:rsidR="00881059">
        <w:rPr>
          <w:lang w:val="lt-LT"/>
        </w:rPr>
        <w:t xml:space="preserve"> m. </w:t>
      </w:r>
      <w:r w:rsidR="00A809B0">
        <w:rPr>
          <w:lang w:val="lt-LT"/>
        </w:rPr>
        <w:t>kovo</w:t>
      </w:r>
      <w:r w:rsidR="00A809B0">
        <w:rPr>
          <w:lang w:val="lt-LT"/>
        </w:rPr>
        <w:tab/>
      </w:r>
      <w:r w:rsidR="00ED6054">
        <w:rPr>
          <w:lang w:val="lt-LT"/>
        </w:rPr>
        <w:t xml:space="preserve">26 d. </w:t>
      </w:r>
      <w:r w:rsidR="00881059">
        <w:rPr>
          <w:lang w:val="lt-LT"/>
        </w:rPr>
        <w:t>sprendimu Nr.</w:t>
      </w:r>
      <w:r w:rsidR="00ED6054">
        <w:rPr>
          <w:lang w:val="lt-LT"/>
        </w:rPr>
        <w:t xml:space="preserve"> T2-</w:t>
      </w:r>
      <w:r w:rsidR="004764D3">
        <w:rPr>
          <w:lang w:val="lt-LT"/>
        </w:rPr>
        <w:t>101</w:t>
      </w:r>
      <w:bookmarkStart w:id="0" w:name="_GoBack"/>
      <w:bookmarkEnd w:id="0"/>
    </w:p>
    <w:p w:rsidR="00881059" w:rsidRDefault="00A809B0" w:rsidP="00ED6054">
      <w:pPr>
        <w:tabs>
          <w:tab w:val="left" w:pos="5423"/>
        </w:tabs>
        <w:jc w:val="both"/>
        <w:rPr>
          <w:lang w:val="lt-LT"/>
        </w:rPr>
      </w:pPr>
      <w:r>
        <w:rPr>
          <w:lang w:val="lt-LT"/>
        </w:rPr>
        <w:tab/>
      </w:r>
    </w:p>
    <w:p w:rsidR="00881059" w:rsidRDefault="00881059" w:rsidP="00881059">
      <w:pPr>
        <w:tabs>
          <w:tab w:val="left" w:pos="5797"/>
        </w:tabs>
        <w:jc w:val="both"/>
        <w:rPr>
          <w:lang w:val="lt-LT"/>
        </w:rPr>
      </w:pPr>
    </w:p>
    <w:p w:rsidR="00881059" w:rsidRDefault="00881059" w:rsidP="00881059">
      <w:pPr>
        <w:jc w:val="center"/>
        <w:rPr>
          <w:b/>
          <w:lang w:val="lt-LT"/>
        </w:rPr>
      </w:pPr>
      <w:r>
        <w:rPr>
          <w:b/>
          <w:lang w:val="lt-LT"/>
        </w:rPr>
        <w:t>LEIDIMŲ VAŽIUOTI KRETINGOS RAJONO SAVIVALDYBĖS VIETINĖS REIKŠMĖS KELIAIS IR GATVĖMIS DIDŽIAGABARITĖMIS IR (AR) SUNKIASVORĖMIS TRANSPORTO PRIEMONĖMIS (JŲ JUNGINIAIS) IŠDAVIMO TVARK</w:t>
      </w:r>
      <w:r w:rsidR="004E309F">
        <w:rPr>
          <w:b/>
          <w:lang w:val="lt-LT"/>
        </w:rPr>
        <w:t>OS APRAŠAS</w:t>
      </w:r>
    </w:p>
    <w:p w:rsidR="00881059" w:rsidRDefault="00881059" w:rsidP="00881059">
      <w:pPr>
        <w:jc w:val="both"/>
        <w:rPr>
          <w:bCs/>
          <w:lang w:val="lt-LT"/>
        </w:rPr>
      </w:pPr>
    </w:p>
    <w:p w:rsidR="00B10ABA" w:rsidRDefault="00881059" w:rsidP="00B10ABA">
      <w:pPr>
        <w:jc w:val="center"/>
        <w:rPr>
          <w:b/>
          <w:bCs/>
          <w:lang w:val="lt-LT"/>
        </w:rPr>
      </w:pPr>
      <w:r>
        <w:rPr>
          <w:b/>
          <w:bCs/>
          <w:lang w:val="lt-LT"/>
        </w:rPr>
        <w:t>I. BENDROSIOS NUOSTATOS</w:t>
      </w:r>
      <w:r w:rsidR="00B10ABA">
        <w:rPr>
          <w:b/>
          <w:bCs/>
          <w:lang w:val="lt-LT"/>
        </w:rPr>
        <w:t xml:space="preserve"> IR VARTOJAMOS SĄVOKOS</w:t>
      </w:r>
    </w:p>
    <w:p w:rsidR="00881059" w:rsidRDefault="00881059" w:rsidP="00881059">
      <w:pPr>
        <w:jc w:val="both"/>
        <w:rPr>
          <w:bCs/>
          <w:lang w:val="lt-LT"/>
        </w:rPr>
      </w:pPr>
    </w:p>
    <w:p w:rsidR="00881059" w:rsidRDefault="00881059" w:rsidP="00881059">
      <w:pPr>
        <w:jc w:val="both"/>
        <w:rPr>
          <w:bCs/>
          <w:lang w:val="lt-LT"/>
        </w:rPr>
      </w:pPr>
      <w:r>
        <w:rPr>
          <w:bCs/>
          <w:lang w:val="lt-LT"/>
        </w:rPr>
        <w:tab/>
        <w:t>1. Ši</w:t>
      </w:r>
      <w:r w:rsidR="00076268">
        <w:rPr>
          <w:bCs/>
          <w:lang w:val="lt-LT"/>
        </w:rPr>
        <w:t>s</w:t>
      </w:r>
      <w:r>
        <w:rPr>
          <w:bCs/>
          <w:lang w:val="lt-LT"/>
        </w:rPr>
        <w:t xml:space="preserve"> Leidimų važiuoti Kretingos rajono savivaldybės vietinės reikšmės keliais ir gatvėmis Lietuvos Respublikoje ir užsienio šalyse, iš jų ir Europos Sąjungos valstybėse narėse, įregistruotomis didžiagabaritėmis ir (ar) sunkiasvorėmis transporto priemonėmis (jų junginiais) išdavimo tvark</w:t>
      </w:r>
      <w:r w:rsidR="00076268">
        <w:rPr>
          <w:bCs/>
          <w:lang w:val="lt-LT"/>
        </w:rPr>
        <w:t>os aprašas</w:t>
      </w:r>
      <w:r>
        <w:rPr>
          <w:bCs/>
          <w:lang w:val="lt-LT"/>
        </w:rPr>
        <w:t xml:space="preserve"> (toliau vadinama – </w:t>
      </w:r>
      <w:r w:rsidR="00076268">
        <w:rPr>
          <w:bCs/>
          <w:lang w:val="lt-LT"/>
        </w:rPr>
        <w:t>Aprašas</w:t>
      </w:r>
      <w:r>
        <w:rPr>
          <w:bCs/>
          <w:lang w:val="lt-LT"/>
        </w:rPr>
        <w:t>) parengta</w:t>
      </w:r>
      <w:r w:rsidR="00076268">
        <w:rPr>
          <w:bCs/>
          <w:lang w:val="lt-LT"/>
        </w:rPr>
        <w:t>s</w:t>
      </w:r>
      <w:r>
        <w:rPr>
          <w:bCs/>
          <w:lang w:val="lt-LT"/>
        </w:rPr>
        <w:t xml:space="preserve"> vadovaujantis Lietuvos Respublikos Vyriausybės 2005 m. balandžio 21 d. nutarimu Nr. 447 „Dėl Lietuvos Respublikos kelių priežiūros ir plėtros programos finansavimo įstatymo įgyvendinimo“.</w:t>
      </w:r>
    </w:p>
    <w:p w:rsidR="00881059" w:rsidRDefault="00881059" w:rsidP="00881059">
      <w:pPr>
        <w:jc w:val="both"/>
        <w:rPr>
          <w:bCs/>
          <w:lang w:val="lt-LT"/>
        </w:rPr>
      </w:pPr>
      <w:r>
        <w:rPr>
          <w:bCs/>
          <w:lang w:val="lt-LT"/>
        </w:rPr>
        <w:tab/>
        <w:t>2. Leidimus važiuoti Kretingos rajono savivaldybės vietinės reikšmės keliais ir gatvėmis didžiagabaritėmis ir (ar) sunkiasvorėmis transporto priemonėmis (jų junginiais) išduoda Kretingos rajono savivaldybės administracijos direktorius, vadovaudamasis ši</w:t>
      </w:r>
      <w:r w:rsidR="00076268">
        <w:rPr>
          <w:bCs/>
          <w:lang w:val="lt-LT"/>
        </w:rPr>
        <w:t>uo Aprašu</w:t>
      </w:r>
      <w:r>
        <w:rPr>
          <w:bCs/>
          <w:lang w:val="lt-LT"/>
        </w:rPr>
        <w:t>.</w:t>
      </w:r>
    </w:p>
    <w:p w:rsidR="00881059" w:rsidRPr="00E622CF" w:rsidRDefault="00881059" w:rsidP="00E622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bCs/>
          <w:sz w:val="24"/>
          <w:szCs w:val="24"/>
        </w:rPr>
      </w:pPr>
      <w:r>
        <w:rPr>
          <w:bCs/>
        </w:rPr>
        <w:tab/>
      </w:r>
      <w:r w:rsidR="00E622CF" w:rsidRPr="00E622CF">
        <w:rPr>
          <w:rFonts w:ascii="Times New Roman" w:hAnsi="Times New Roman" w:cs="Times New Roman"/>
          <w:bCs/>
          <w:sz w:val="24"/>
          <w:szCs w:val="24"/>
        </w:rPr>
        <w:t xml:space="preserve">3. </w:t>
      </w:r>
      <w:r w:rsidR="00E622CF">
        <w:rPr>
          <w:rFonts w:ascii="Times New Roman" w:hAnsi="Times New Roman" w:cs="Times New Roman"/>
          <w:bCs/>
          <w:sz w:val="24"/>
          <w:szCs w:val="24"/>
        </w:rPr>
        <w:t>I</w:t>
      </w:r>
      <w:r w:rsidR="00E622CF" w:rsidRPr="00E622CF">
        <w:rPr>
          <w:rFonts w:ascii="Times New Roman" w:hAnsi="Times New Roman" w:cs="Times New Roman"/>
          <w:bCs/>
          <w:sz w:val="24"/>
          <w:szCs w:val="24"/>
        </w:rPr>
        <w:t xml:space="preserve">šduodant leidimus, vadovaujamasi maksimaliais leidžiamais transporto priemonių matmenimis, leidžiamomis ašies (ašių) apkrovomis, leidžiamais bendrosios masės dydžiais, patvirtintais </w:t>
      </w:r>
      <w:r w:rsidR="00E622CF">
        <w:rPr>
          <w:rFonts w:ascii="Times New Roman" w:hAnsi="Times New Roman" w:cs="Times New Roman"/>
          <w:bCs/>
          <w:sz w:val="24"/>
          <w:szCs w:val="24"/>
        </w:rPr>
        <w:t>L</w:t>
      </w:r>
      <w:r w:rsidR="00E622CF" w:rsidRPr="00E622CF">
        <w:rPr>
          <w:rFonts w:ascii="Times New Roman" w:hAnsi="Times New Roman" w:cs="Times New Roman"/>
          <w:bCs/>
          <w:sz w:val="24"/>
          <w:szCs w:val="24"/>
        </w:rPr>
        <w:t xml:space="preserve">ietuvos </w:t>
      </w:r>
      <w:r w:rsidR="00E622CF">
        <w:rPr>
          <w:rFonts w:ascii="Times New Roman" w:hAnsi="Times New Roman" w:cs="Times New Roman"/>
          <w:bCs/>
          <w:sz w:val="24"/>
          <w:szCs w:val="24"/>
        </w:rPr>
        <w:t>R</w:t>
      </w:r>
      <w:r w:rsidR="00E622CF" w:rsidRPr="00E622CF">
        <w:rPr>
          <w:rFonts w:ascii="Times New Roman" w:hAnsi="Times New Roman" w:cs="Times New Roman"/>
          <w:bCs/>
          <w:sz w:val="24"/>
          <w:szCs w:val="24"/>
        </w:rPr>
        <w:t xml:space="preserve">espublikos susisiekimo ministro 2002 m. vasario 18 d. įsakymu </w:t>
      </w:r>
      <w:r w:rsidR="00E622CF">
        <w:rPr>
          <w:rFonts w:ascii="Times New Roman" w:hAnsi="Times New Roman" w:cs="Times New Roman"/>
          <w:bCs/>
          <w:sz w:val="24"/>
          <w:szCs w:val="24"/>
        </w:rPr>
        <w:t>Nr</w:t>
      </w:r>
      <w:r w:rsidR="00E622CF" w:rsidRPr="00E622CF">
        <w:rPr>
          <w:rFonts w:ascii="Times New Roman" w:hAnsi="Times New Roman" w:cs="Times New Roman"/>
          <w:bCs/>
          <w:sz w:val="24"/>
          <w:szCs w:val="24"/>
        </w:rPr>
        <w:t>. 3-66 „</w:t>
      </w:r>
      <w:r w:rsidR="00E622CF">
        <w:rPr>
          <w:rFonts w:ascii="Times New Roman" w:hAnsi="Times New Roman" w:cs="Times New Roman"/>
          <w:bCs/>
          <w:sz w:val="24"/>
          <w:szCs w:val="24"/>
        </w:rPr>
        <w:t>D</w:t>
      </w:r>
      <w:r w:rsidR="00E622CF" w:rsidRPr="00E622CF">
        <w:rPr>
          <w:rFonts w:ascii="Times New Roman" w:hAnsi="Times New Roman" w:cs="Times New Roman"/>
          <w:sz w:val="24"/>
          <w:szCs w:val="24"/>
        </w:rPr>
        <w:t>ėl didžiausiųjų leidžiamų naudojantis keliais transporto priemonių ar jų junginių techninių parametrų patvirtinimo</w:t>
      </w:r>
      <w:r w:rsidR="00E622CF" w:rsidRPr="00E622CF">
        <w:rPr>
          <w:rFonts w:ascii="Times New Roman" w:hAnsi="Times New Roman" w:cs="Times New Roman"/>
          <w:bCs/>
          <w:sz w:val="24"/>
          <w:szCs w:val="24"/>
        </w:rPr>
        <w:t>“.</w:t>
      </w:r>
    </w:p>
    <w:p w:rsidR="00881059" w:rsidRDefault="00881059" w:rsidP="00881059">
      <w:pPr>
        <w:jc w:val="both"/>
        <w:rPr>
          <w:bCs/>
          <w:lang w:val="lt-LT"/>
        </w:rPr>
      </w:pPr>
      <w:r>
        <w:rPr>
          <w:bCs/>
          <w:lang w:val="lt-LT"/>
        </w:rPr>
        <w:tab/>
        <w:t xml:space="preserve">4. Didžiagabaritėmis ir (ar) sunkiasvorėmis transporto priemonėmis (jų junginiais) kroviniai gali būti vežami Kretingos rajono savivaldybės vietinės reikšmės keliais ir gatvėmis tik gavus leidimą, kurio išdavimą lemia kelių ir jų statinių būklė. Leidimai išduodami tik nedalomiems kroviniams vežti ir kai krovinių negalima arba </w:t>
      </w:r>
      <w:smartTag w:uri="urn:schemas-microsoft-com:office:smarttags" w:element="PersonName">
        <w:r>
          <w:rPr>
            <w:bCs/>
            <w:lang w:val="lt-LT"/>
          </w:rPr>
          <w:t>net</w:t>
        </w:r>
      </w:smartTag>
      <w:r>
        <w:rPr>
          <w:bCs/>
          <w:lang w:val="lt-LT"/>
        </w:rPr>
        <w:t>ikslinga vežti kitos rūšies transporto priemonėmis.</w:t>
      </w:r>
    </w:p>
    <w:p w:rsidR="00881059" w:rsidRDefault="00881059" w:rsidP="00881059">
      <w:pPr>
        <w:jc w:val="both"/>
        <w:rPr>
          <w:bCs/>
          <w:lang w:val="lt-LT"/>
        </w:rPr>
      </w:pPr>
      <w:r>
        <w:rPr>
          <w:bCs/>
          <w:lang w:val="lt-LT"/>
        </w:rPr>
        <w:tab/>
        <w:t xml:space="preserve">5. Leidimai išduodami nustatyta tvarka, sumokėjus Kretingos rajono savivaldybės tarybos sprendimu nustatyto dydžio mokestį už naudojimąsi Kretingos rajono savivaldybės vietinės reikšmės keliais ir gatvėmis </w:t>
      </w:r>
      <w:r w:rsidR="00CB75FC">
        <w:rPr>
          <w:bCs/>
          <w:lang w:val="lt-LT"/>
        </w:rPr>
        <w:t>bei</w:t>
      </w:r>
      <w:r>
        <w:rPr>
          <w:bCs/>
          <w:lang w:val="lt-LT"/>
        </w:rPr>
        <w:t xml:space="preserve"> jų infrastruktūra.</w:t>
      </w:r>
    </w:p>
    <w:p w:rsidR="00881059" w:rsidRPr="00E622CF" w:rsidRDefault="00881059" w:rsidP="00E622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bCs/>
          <w:sz w:val="24"/>
          <w:szCs w:val="24"/>
        </w:rPr>
      </w:pPr>
      <w:r>
        <w:rPr>
          <w:bCs/>
        </w:rPr>
        <w:tab/>
      </w:r>
      <w:r w:rsidRPr="00E622CF">
        <w:rPr>
          <w:rFonts w:ascii="Times New Roman" w:hAnsi="Times New Roman" w:cs="Times New Roman"/>
          <w:bCs/>
          <w:sz w:val="24"/>
          <w:szCs w:val="24"/>
        </w:rPr>
        <w:t xml:space="preserve">6. Didžiagabaritė transporto priemonė – transporto priemonė, kurios matmenys (ilgis, plotis, aukštis) su kroviniu ar be jo yra didesni už didžiausius leistinus dydžius. Maksimalūs leidžiami transporto priemonių matmenys yra patvirtinti Lietuvos Respublikos susisiekimo ministro 2002 m. vasario 18 d. įsakymu Nr. 3-66 </w:t>
      </w:r>
      <w:r w:rsidR="00E622CF" w:rsidRPr="00E622CF">
        <w:rPr>
          <w:rFonts w:ascii="Times New Roman" w:hAnsi="Times New Roman" w:cs="Times New Roman"/>
          <w:bCs/>
          <w:sz w:val="24"/>
          <w:szCs w:val="24"/>
        </w:rPr>
        <w:t>„D</w:t>
      </w:r>
      <w:r w:rsidR="00E622CF" w:rsidRPr="00E622CF">
        <w:rPr>
          <w:rFonts w:ascii="Times New Roman" w:hAnsi="Times New Roman" w:cs="Times New Roman"/>
          <w:sz w:val="24"/>
          <w:szCs w:val="24"/>
        </w:rPr>
        <w:t>ėl didžiausiųjų leidžiamų naudojantis keliais transporto priemonių ar jų junginių techninių parametrų patvirtinimo</w:t>
      </w:r>
      <w:r w:rsidR="00E622CF" w:rsidRPr="00E622CF">
        <w:rPr>
          <w:rFonts w:ascii="Times New Roman" w:hAnsi="Times New Roman" w:cs="Times New Roman"/>
          <w:bCs/>
          <w:sz w:val="24"/>
          <w:szCs w:val="24"/>
        </w:rPr>
        <w:t>“</w:t>
      </w:r>
      <w:r w:rsidR="00B509AE">
        <w:rPr>
          <w:rFonts w:ascii="Times New Roman" w:hAnsi="Times New Roman" w:cs="Times New Roman"/>
          <w:bCs/>
          <w:sz w:val="24"/>
          <w:szCs w:val="24"/>
        </w:rPr>
        <w:t>.</w:t>
      </w:r>
    </w:p>
    <w:p w:rsidR="00881059" w:rsidRDefault="00881059" w:rsidP="00881059">
      <w:pPr>
        <w:jc w:val="both"/>
        <w:rPr>
          <w:bCs/>
          <w:lang w:val="lt-LT"/>
        </w:rPr>
      </w:pPr>
      <w:r>
        <w:rPr>
          <w:bCs/>
          <w:lang w:val="lt-LT"/>
        </w:rPr>
        <w:tab/>
      </w:r>
      <w:r w:rsidR="00B509AE">
        <w:rPr>
          <w:bCs/>
          <w:lang w:val="lt-LT"/>
        </w:rPr>
        <w:t xml:space="preserve">7.  Sunkiasvorė transporto priemonė – transporto priemonė, </w:t>
      </w:r>
      <w:r w:rsidR="00005D14">
        <w:rPr>
          <w:bCs/>
          <w:lang w:val="lt-LT"/>
        </w:rPr>
        <w:t>kurios ašies (ašių) apkrova ir (ar) bendroji masė su kroviniu ar be jo yra didesnės už didžiausius leidžiamus dydžius.</w:t>
      </w:r>
    </w:p>
    <w:p w:rsidR="00005D14" w:rsidRDefault="00005D14" w:rsidP="00881059">
      <w:pPr>
        <w:jc w:val="both"/>
        <w:rPr>
          <w:bCs/>
          <w:lang w:val="lt-LT"/>
        </w:rPr>
      </w:pPr>
    </w:p>
    <w:p w:rsidR="00B10ABA" w:rsidRDefault="00B10ABA" w:rsidP="00B10ABA">
      <w:pPr>
        <w:jc w:val="center"/>
        <w:rPr>
          <w:b/>
          <w:lang w:val="lt-LT"/>
        </w:rPr>
      </w:pPr>
      <w:r w:rsidRPr="00B10ABA">
        <w:rPr>
          <w:b/>
          <w:lang w:val="lt-LT"/>
        </w:rPr>
        <w:t>II. DIDŽIAGABARIČIŲ IR (AR) SUNKIASVORIŲ TRANSPORTO PRIEMONIŲ MARŠRUTO DERINIMAS IR LEIDIMO IŠDAVIMAS</w:t>
      </w:r>
    </w:p>
    <w:p w:rsidR="00B10ABA" w:rsidRPr="00B10ABA" w:rsidRDefault="00B10ABA" w:rsidP="00B10ABA">
      <w:pPr>
        <w:jc w:val="center"/>
        <w:rPr>
          <w:b/>
          <w:lang w:val="lt-LT"/>
        </w:rPr>
      </w:pPr>
    </w:p>
    <w:p w:rsidR="00B10ABA" w:rsidRDefault="00B10ABA" w:rsidP="00B10ABA">
      <w:pPr>
        <w:jc w:val="both"/>
        <w:rPr>
          <w:lang w:val="lt-LT"/>
        </w:rPr>
      </w:pPr>
      <w:r>
        <w:rPr>
          <w:lang w:val="lt-LT"/>
        </w:rPr>
        <w:tab/>
        <w:t>8</w:t>
      </w:r>
      <w:r w:rsidRPr="00B10ABA">
        <w:rPr>
          <w:lang w:val="lt-LT"/>
        </w:rPr>
        <w:t xml:space="preserve">. Didžiagabaritėmis ir (ar) sunkiasvorėmis transporto priemonėmis vietinės reikšmės keliais (gatvėmis), galima važiuoti tik gavus </w:t>
      </w:r>
      <w:r>
        <w:rPr>
          <w:lang w:val="lt-LT"/>
        </w:rPr>
        <w:t>Kretingos</w:t>
      </w:r>
      <w:r w:rsidRPr="00B10ABA">
        <w:rPr>
          <w:lang w:val="lt-LT"/>
        </w:rPr>
        <w:t xml:space="preserve"> rajono savivaldybės administracijos (toliau – Savivaldybės administracija) leidimą. </w:t>
      </w:r>
    </w:p>
    <w:p w:rsidR="00B10ABA" w:rsidRDefault="00B10ABA" w:rsidP="00B10ABA">
      <w:pPr>
        <w:jc w:val="both"/>
        <w:rPr>
          <w:lang w:val="lt-LT"/>
        </w:rPr>
      </w:pPr>
      <w:r>
        <w:rPr>
          <w:lang w:val="lt-LT"/>
        </w:rPr>
        <w:tab/>
        <w:t>9</w:t>
      </w:r>
      <w:r w:rsidRPr="00B10ABA">
        <w:rPr>
          <w:lang w:val="lt-LT"/>
        </w:rPr>
        <w:t>. Leidimo nereikia velkant sugedusias transporto priemones į remonto ar stovėjimo vietą, taip pat žemės ūkio mašinomis šviesiuoju paros metu važiuojant iš vieno lauko į kitą, važiuojant į lauką ar grįžtant iš jo; leidimo taip pat nereikia ir tamsiuoju paros metu važiuojant žemės ūkio mašinomis, kai šių mašinų kraštiniai taškai paženklinti įjungtais oranžiniais žybčiojančiais švyturėliais ar jas iš priekio lydi policija arba automobiliai su įjungtais oranžiniais žybčiojančiais šv</w:t>
      </w:r>
      <w:r>
        <w:rPr>
          <w:lang w:val="lt-LT"/>
        </w:rPr>
        <w:t>yturėliais.</w:t>
      </w:r>
    </w:p>
    <w:p w:rsidR="00B10ABA" w:rsidRDefault="00B10ABA" w:rsidP="00B10ABA">
      <w:pPr>
        <w:jc w:val="both"/>
        <w:rPr>
          <w:lang w:val="lt-LT"/>
        </w:rPr>
      </w:pPr>
      <w:r>
        <w:rPr>
          <w:lang w:val="lt-LT"/>
        </w:rPr>
        <w:tab/>
        <w:t>10</w:t>
      </w:r>
      <w:r w:rsidRPr="00B10ABA">
        <w:rPr>
          <w:lang w:val="lt-LT"/>
        </w:rPr>
        <w:t xml:space="preserve">. Leidimų išdavimą sąlygoja kelių ir jų statinių būklė. Leidimai važiuoti didžiagabaritėmis ir (ar) sunkiasvorėmis transporto priemonėmis vežant nedalomus krovinius išduodami, kai tokių krovinių negalima arba netikslinga vežti kitokiomis transporto priemonėmis. Nedalomas krovinys yra toks krovinys, kurio negalima padalyti į kelis krovinius taip, kad jį vežanti transporto priemonė su kroviniu </w:t>
      </w:r>
      <w:r w:rsidRPr="00B10ABA">
        <w:rPr>
          <w:lang w:val="lt-LT"/>
        </w:rPr>
        <w:lastRenderedPageBreak/>
        <w:t>neviršytų maksimalių leidžiamų matmenų ir (ar) leidžiamos ašies (ašių) apkrovos ir (ar) leidžiamos bendrosios masės.</w:t>
      </w:r>
    </w:p>
    <w:p w:rsidR="00B10ABA" w:rsidRDefault="00B10ABA" w:rsidP="00B10ABA">
      <w:pPr>
        <w:jc w:val="both"/>
        <w:rPr>
          <w:lang w:val="lt-LT"/>
        </w:rPr>
      </w:pPr>
      <w:r>
        <w:rPr>
          <w:lang w:val="lt-LT"/>
        </w:rPr>
        <w:tab/>
        <w:t>11</w:t>
      </w:r>
      <w:r w:rsidRPr="00B10ABA">
        <w:rPr>
          <w:lang w:val="lt-LT"/>
        </w:rPr>
        <w:t>. Leidimus važiuoti vietinės reikšmės keliais (gatvėmis) didžiagabaritėmis ir (ar) sunkiasvorėmis transporto priemonėmis išduoda Savivaldybės administracijos direktorius arba Administracijos direktoriaus įgalioti asmenys.</w:t>
      </w:r>
    </w:p>
    <w:p w:rsidR="00715696" w:rsidRDefault="00B10ABA" w:rsidP="00B10ABA">
      <w:pPr>
        <w:jc w:val="both"/>
        <w:rPr>
          <w:lang w:val="lt-LT"/>
        </w:rPr>
      </w:pPr>
      <w:r>
        <w:rPr>
          <w:lang w:val="lt-LT"/>
        </w:rPr>
        <w:tab/>
      </w:r>
      <w:r w:rsidRPr="00B10ABA">
        <w:rPr>
          <w:lang w:val="lt-LT"/>
        </w:rPr>
        <w:t>1</w:t>
      </w:r>
      <w:r>
        <w:rPr>
          <w:lang w:val="lt-LT"/>
        </w:rPr>
        <w:t>2</w:t>
      </w:r>
      <w:r w:rsidRPr="00B10ABA">
        <w:rPr>
          <w:lang w:val="lt-LT"/>
        </w:rPr>
        <w:t>. Leidimas gali būti</w:t>
      </w:r>
      <w:r w:rsidR="00715696">
        <w:rPr>
          <w:lang w:val="lt-LT"/>
        </w:rPr>
        <w:t xml:space="preserve"> </w:t>
      </w:r>
      <w:r w:rsidRPr="00B10ABA">
        <w:rPr>
          <w:lang w:val="lt-LT"/>
        </w:rPr>
        <w:t>važiuoti vieną kartą, mėnesiui arba metams</w:t>
      </w:r>
      <w:r w:rsidR="00715696">
        <w:rPr>
          <w:lang w:val="lt-LT"/>
        </w:rPr>
        <w:t>.</w:t>
      </w:r>
    </w:p>
    <w:p w:rsidR="00715696" w:rsidRDefault="00715696" w:rsidP="00B10ABA">
      <w:pPr>
        <w:jc w:val="both"/>
        <w:rPr>
          <w:lang w:val="lt-LT"/>
        </w:rPr>
      </w:pPr>
      <w:r>
        <w:rPr>
          <w:lang w:val="lt-LT"/>
        </w:rPr>
        <w:tab/>
        <w:t>13</w:t>
      </w:r>
      <w:r w:rsidR="00B10ABA" w:rsidRPr="00B10ABA">
        <w:rPr>
          <w:lang w:val="lt-LT"/>
        </w:rPr>
        <w:t>. Norint gauti leidimą būtina ne vėliau kaip prieš 5 darbo dienas, o važiuoti didžiagabaritėmis ir (ar) sunkiasvorėmis transporto priemonėmis, kai transporto priemonė (jų junginiai) tampa ypač pavojinga saugiam eismui, t. y. kai viršijami didžiausi leidžiami matmenys: aukštis – 50 cm ir (ar) plotis daugiau kaip 100 cm ir (ar) ilgis daugiau kaip 500 cm, ir (ar) bendroji masė viršija maksimalią leidžiamą daugiau nei du kartus, – ne vėliau kaip prieš 20 darbo dienų, Savivaldybės administracijai pateikti nustatytos formos prašymą išduoti leidimą nurodant:</w:t>
      </w:r>
    </w:p>
    <w:p w:rsidR="00715696" w:rsidRDefault="00715696" w:rsidP="00B10ABA">
      <w:pPr>
        <w:jc w:val="both"/>
        <w:rPr>
          <w:lang w:val="lt-LT"/>
        </w:rPr>
      </w:pPr>
      <w:r>
        <w:rPr>
          <w:lang w:val="lt-LT"/>
        </w:rPr>
        <w:tab/>
        <w:t>13</w:t>
      </w:r>
      <w:r w:rsidR="00B10ABA" w:rsidRPr="00B10ABA">
        <w:rPr>
          <w:lang w:val="lt-LT"/>
        </w:rPr>
        <w:t xml:space="preserve">.1. didžiagabaritės ir (ar) sunkiasvorės transporto priemonės savininką ar valdytoją (vardą ir pavardę ar pavadinimą ir kodą), jo adresą, telefoną, faksą ar elektroninio pašto adresą; </w:t>
      </w:r>
    </w:p>
    <w:p w:rsidR="00715696" w:rsidRDefault="00715696" w:rsidP="00B10ABA">
      <w:pPr>
        <w:jc w:val="both"/>
        <w:rPr>
          <w:lang w:val="lt-LT"/>
        </w:rPr>
      </w:pPr>
      <w:r>
        <w:rPr>
          <w:lang w:val="lt-LT"/>
        </w:rPr>
        <w:tab/>
        <w:t>13</w:t>
      </w:r>
      <w:r w:rsidR="00B10ABA" w:rsidRPr="00B10ABA">
        <w:rPr>
          <w:lang w:val="lt-LT"/>
        </w:rPr>
        <w:t xml:space="preserve">.2. </w:t>
      </w:r>
      <w:r>
        <w:rPr>
          <w:lang w:val="lt-LT"/>
        </w:rPr>
        <w:t>v</w:t>
      </w:r>
      <w:r w:rsidR="00B10ABA" w:rsidRPr="00B10ABA">
        <w:rPr>
          <w:lang w:val="lt-LT"/>
        </w:rPr>
        <w:t>ažiavimo maršrutą</w:t>
      </w:r>
      <w:r>
        <w:rPr>
          <w:lang w:val="lt-LT"/>
        </w:rPr>
        <w:t>;</w:t>
      </w:r>
    </w:p>
    <w:p w:rsidR="00715696" w:rsidRDefault="00715696" w:rsidP="00B10ABA">
      <w:pPr>
        <w:jc w:val="both"/>
        <w:rPr>
          <w:lang w:val="lt-LT"/>
        </w:rPr>
      </w:pPr>
      <w:r>
        <w:rPr>
          <w:lang w:val="lt-LT"/>
        </w:rPr>
        <w:tab/>
        <w:t>13</w:t>
      </w:r>
      <w:r w:rsidR="00B10ABA" w:rsidRPr="00B10ABA">
        <w:rPr>
          <w:lang w:val="lt-LT"/>
        </w:rPr>
        <w:t xml:space="preserve">.3. važiavimo </w:t>
      </w:r>
      <w:r>
        <w:rPr>
          <w:lang w:val="lt-LT"/>
        </w:rPr>
        <w:t>laiką;</w:t>
      </w:r>
    </w:p>
    <w:p w:rsidR="00715696" w:rsidRDefault="00715696" w:rsidP="00B10ABA">
      <w:pPr>
        <w:jc w:val="both"/>
        <w:rPr>
          <w:lang w:val="lt-LT"/>
        </w:rPr>
      </w:pPr>
      <w:r>
        <w:rPr>
          <w:lang w:val="lt-LT"/>
        </w:rPr>
        <w:tab/>
        <w:t>13</w:t>
      </w:r>
      <w:r w:rsidR="00B10ABA" w:rsidRPr="00B10ABA">
        <w:rPr>
          <w:lang w:val="lt-LT"/>
        </w:rPr>
        <w:t>.4. duomenis apie didžiagabaritę ir (ar) sunkiasvorę transporto priemonę:</w:t>
      </w:r>
    </w:p>
    <w:p w:rsidR="00715696" w:rsidRDefault="00715696" w:rsidP="00B10ABA">
      <w:pPr>
        <w:jc w:val="both"/>
        <w:rPr>
          <w:lang w:val="lt-LT"/>
        </w:rPr>
      </w:pPr>
      <w:r>
        <w:rPr>
          <w:lang w:val="lt-LT"/>
        </w:rPr>
        <w:tab/>
        <w:t>13</w:t>
      </w:r>
      <w:r w:rsidR="00B10ABA" w:rsidRPr="00B10ABA">
        <w:rPr>
          <w:lang w:val="lt-LT"/>
        </w:rPr>
        <w:t xml:space="preserve">.4.1. markę (-es), modelį (-ius), valstybinį (-ius) numerį (-ius); </w:t>
      </w:r>
    </w:p>
    <w:p w:rsidR="00715696" w:rsidRDefault="00715696" w:rsidP="00B10ABA">
      <w:pPr>
        <w:jc w:val="both"/>
        <w:rPr>
          <w:lang w:val="lt-LT"/>
        </w:rPr>
      </w:pPr>
      <w:r>
        <w:rPr>
          <w:lang w:val="lt-LT"/>
        </w:rPr>
        <w:tab/>
        <w:t>13</w:t>
      </w:r>
      <w:r w:rsidR="00B10ABA" w:rsidRPr="00B10ABA">
        <w:rPr>
          <w:lang w:val="lt-LT"/>
        </w:rPr>
        <w:t>.4.2. transporto priemonės gamintojo nustatytą didžiausiąją leidžiamąją masę;</w:t>
      </w:r>
    </w:p>
    <w:p w:rsidR="00715696" w:rsidRDefault="00715696" w:rsidP="00B10ABA">
      <w:pPr>
        <w:jc w:val="both"/>
        <w:rPr>
          <w:lang w:val="lt-LT"/>
        </w:rPr>
      </w:pPr>
      <w:r>
        <w:rPr>
          <w:lang w:val="lt-LT"/>
        </w:rPr>
        <w:tab/>
        <w:t>13</w:t>
      </w:r>
      <w:r w:rsidR="00B10ABA" w:rsidRPr="00B10ABA">
        <w:rPr>
          <w:lang w:val="lt-LT"/>
        </w:rPr>
        <w:t xml:space="preserve">.4.3. ilgį; </w:t>
      </w:r>
    </w:p>
    <w:p w:rsidR="00715696" w:rsidRDefault="00715696" w:rsidP="00B10ABA">
      <w:pPr>
        <w:jc w:val="both"/>
        <w:rPr>
          <w:lang w:val="lt-LT"/>
        </w:rPr>
      </w:pPr>
      <w:r>
        <w:rPr>
          <w:lang w:val="lt-LT"/>
        </w:rPr>
        <w:tab/>
        <w:t>13</w:t>
      </w:r>
      <w:r w:rsidR="00B10ABA" w:rsidRPr="00B10ABA">
        <w:rPr>
          <w:lang w:val="lt-LT"/>
        </w:rPr>
        <w:t xml:space="preserve">.4.4. plotį; </w:t>
      </w:r>
    </w:p>
    <w:p w:rsidR="00715696" w:rsidRDefault="00715696" w:rsidP="00B10ABA">
      <w:pPr>
        <w:jc w:val="both"/>
        <w:rPr>
          <w:lang w:val="lt-LT"/>
        </w:rPr>
      </w:pPr>
      <w:r>
        <w:rPr>
          <w:lang w:val="lt-LT"/>
        </w:rPr>
        <w:tab/>
        <w:t>13</w:t>
      </w:r>
      <w:r w:rsidR="00B10ABA" w:rsidRPr="00B10ABA">
        <w:rPr>
          <w:lang w:val="lt-LT"/>
        </w:rPr>
        <w:t xml:space="preserve">.4.5. aukštį; </w:t>
      </w:r>
    </w:p>
    <w:p w:rsidR="00715696" w:rsidRDefault="00715696" w:rsidP="00B10ABA">
      <w:pPr>
        <w:jc w:val="both"/>
        <w:rPr>
          <w:lang w:val="lt-LT"/>
        </w:rPr>
      </w:pPr>
      <w:r>
        <w:rPr>
          <w:lang w:val="lt-LT"/>
        </w:rPr>
        <w:tab/>
        <w:t>13</w:t>
      </w:r>
      <w:r w:rsidR="00B10ABA" w:rsidRPr="00B10ABA">
        <w:rPr>
          <w:lang w:val="lt-LT"/>
        </w:rPr>
        <w:t>.4.6. transporto priemonės masę su kroviniu;</w:t>
      </w:r>
    </w:p>
    <w:p w:rsidR="00715696" w:rsidRDefault="00715696" w:rsidP="00B10ABA">
      <w:pPr>
        <w:jc w:val="both"/>
        <w:rPr>
          <w:lang w:val="lt-LT"/>
        </w:rPr>
      </w:pPr>
      <w:r>
        <w:rPr>
          <w:lang w:val="lt-LT"/>
        </w:rPr>
        <w:tab/>
        <w:t>13</w:t>
      </w:r>
      <w:r w:rsidR="00B10ABA" w:rsidRPr="00B10ABA">
        <w:rPr>
          <w:lang w:val="lt-LT"/>
        </w:rPr>
        <w:t>.4.7. ašių skaičių, tipą, pakabos tipą, atstumus tarp ašių ir jų apkrovų dydžius;</w:t>
      </w:r>
    </w:p>
    <w:p w:rsidR="00715696" w:rsidRDefault="00715696" w:rsidP="00B10ABA">
      <w:pPr>
        <w:jc w:val="both"/>
        <w:rPr>
          <w:lang w:val="lt-LT"/>
        </w:rPr>
      </w:pPr>
      <w:r>
        <w:rPr>
          <w:lang w:val="lt-LT"/>
        </w:rPr>
        <w:tab/>
        <w:t>13</w:t>
      </w:r>
      <w:r w:rsidR="00B10ABA" w:rsidRPr="00B10ABA">
        <w:rPr>
          <w:lang w:val="lt-LT"/>
        </w:rPr>
        <w:t xml:space="preserve">.5. krovinio pavadinimą, jo masę ir matmenis; </w:t>
      </w:r>
    </w:p>
    <w:p w:rsidR="00044C57" w:rsidRDefault="00715696" w:rsidP="00B10ABA">
      <w:pPr>
        <w:jc w:val="both"/>
        <w:rPr>
          <w:lang w:val="lt-LT"/>
        </w:rPr>
      </w:pPr>
      <w:r>
        <w:rPr>
          <w:lang w:val="lt-LT"/>
        </w:rPr>
        <w:tab/>
      </w:r>
      <w:r w:rsidR="001B4103">
        <w:rPr>
          <w:lang w:val="lt-LT"/>
        </w:rPr>
        <w:t>14. Kartu su prašymu būtina pateikti:</w:t>
      </w:r>
    </w:p>
    <w:p w:rsidR="00DF4BDC" w:rsidRDefault="001B4103" w:rsidP="00B10ABA">
      <w:pPr>
        <w:jc w:val="both"/>
      </w:pPr>
      <w:r>
        <w:rPr>
          <w:lang w:val="lt-LT"/>
        </w:rPr>
        <w:tab/>
      </w:r>
      <w:r w:rsidR="00DF4BDC">
        <w:rPr>
          <w:lang w:val="lt-LT"/>
        </w:rPr>
        <w:t>14.1</w:t>
      </w:r>
      <w:r>
        <w:rPr>
          <w:lang w:val="lt-LT"/>
        </w:rPr>
        <w:t xml:space="preserve">. </w:t>
      </w:r>
      <w:r w:rsidR="00DF4BDC">
        <w:rPr>
          <w:lang w:val="lt-LT"/>
        </w:rPr>
        <w:t xml:space="preserve">dokumentus patvirtinančius </w:t>
      </w:r>
      <w:r>
        <w:t>t</w:t>
      </w:r>
      <w:r w:rsidRPr="004F1ED7">
        <w:t>ransporto priemonės savininko ar valdytojo tapatybę</w:t>
      </w:r>
      <w:r w:rsidR="00DF4BDC">
        <w:t xml:space="preserve"> (gražinama pasilikus kopiją);</w:t>
      </w:r>
    </w:p>
    <w:p w:rsidR="00DF4BDC" w:rsidRDefault="00DF4BDC" w:rsidP="00DF4BDC">
      <w:pPr>
        <w:jc w:val="both"/>
        <w:rPr>
          <w:lang w:val="lt-LT"/>
        </w:rPr>
      </w:pPr>
      <w:r>
        <w:tab/>
        <w:t xml:space="preserve">14.2. </w:t>
      </w:r>
      <w:r>
        <w:rPr>
          <w:lang w:val="lt-LT"/>
        </w:rPr>
        <w:t xml:space="preserve"> kelių transporto priemonės registravimo liudijimą (gražinama pasilikus kopiją);</w:t>
      </w:r>
    </w:p>
    <w:p w:rsidR="00DF4BDC" w:rsidRDefault="00DF4BDC" w:rsidP="00DF4BDC">
      <w:pPr>
        <w:jc w:val="both"/>
        <w:rPr>
          <w:lang w:val="lt-LT"/>
        </w:rPr>
      </w:pPr>
      <w:r>
        <w:tab/>
        <w:t>14.3. dokumentus patvirtinančius krovinio masę ir matmenis (</w:t>
      </w:r>
      <w:r>
        <w:rPr>
          <w:lang w:val="lt-LT"/>
        </w:rPr>
        <w:t>gražinama pasilikus kopiją);</w:t>
      </w:r>
    </w:p>
    <w:p w:rsidR="00DF4BDC" w:rsidRDefault="00DF4BDC" w:rsidP="00B10ABA">
      <w:pPr>
        <w:jc w:val="both"/>
        <w:rPr>
          <w:lang w:val="lt-LT"/>
        </w:rPr>
      </w:pPr>
      <w:r>
        <w:rPr>
          <w:lang w:val="lt-LT"/>
        </w:rPr>
        <w:tab/>
        <w:t xml:space="preserve">14.4. </w:t>
      </w:r>
      <w:r w:rsidR="00B10ABA" w:rsidRPr="00B10ABA">
        <w:rPr>
          <w:lang w:val="lt-LT"/>
        </w:rPr>
        <w:t>dokumentus, patvirtinančius važiavimo maršruto suderinimą pagal šio</w:t>
      </w:r>
      <w:r w:rsidR="00076268">
        <w:rPr>
          <w:lang w:val="lt-LT"/>
        </w:rPr>
        <w:t xml:space="preserve"> Aprašo</w:t>
      </w:r>
      <w:r>
        <w:rPr>
          <w:lang w:val="lt-LT"/>
        </w:rPr>
        <w:t xml:space="preserve"> 15 punktą.</w:t>
      </w:r>
    </w:p>
    <w:p w:rsidR="00DF4BDC" w:rsidRDefault="00DF4BDC" w:rsidP="00DF4BDC">
      <w:pPr>
        <w:jc w:val="both"/>
        <w:rPr>
          <w:bCs/>
          <w:lang w:val="lt-LT"/>
        </w:rPr>
      </w:pPr>
      <w:r>
        <w:rPr>
          <w:lang w:val="lt-LT"/>
        </w:rPr>
        <w:tab/>
        <w:t xml:space="preserve">15. </w:t>
      </w:r>
      <w:r>
        <w:rPr>
          <w:bCs/>
          <w:lang w:val="lt-LT"/>
        </w:rPr>
        <w:t>Kai didžiagabaričio ir (ar) sunkiasvorio krovinio, kurio matmenys kartu su jį vežančia transporto priemone viršija maksimalius leidžiamus transporto priemonių matmenis, leidžiamas ašies (ašių) apkrovas, leidžiamus bendrosios masės dydžius ir gali iškilti pavojus eismo saugumui, pakenkti kelio dangai ar kelių įrangai, Kretingos rajono savivaldybės administracijos nurodymu važiavimo maršrutą ir krovinio vežimo sąlygas būtina derinti su Kretingos rajono policijos komisariato Viešosios tvarkos ir eismo priežiūros poskyriu, AB Lesto Klaipėdos regiono Kretingos skyriumi, AB ,,Lietuvos geležinkeliai“ filialu ,,Klaipėdos geležinkelių infrastruktūra“ ar kitomis įstaigomis.</w:t>
      </w:r>
    </w:p>
    <w:p w:rsidR="00DF4BDC" w:rsidRDefault="00DF4BDC" w:rsidP="00B10ABA">
      <w:pPr>
        <w:jc w:val="both"/>
        <w:rPr>
          <w:lang w:val="lt-LT"/>
        </w:rPr>
      </w:pPr>
      <w:r>
        <w:rPr>
          <w:lang w:val="lt-LT"/>
        </w:rPr>
        <w:tab/>
        <w:t>16</w:t>
      </w:r>
      <w:r w:rsidR="00B10ABA" w:rsidRPr="00B10ABA">
        <w:rPr>
          <w:lang w:val="lt-LT"/>
        </w:rPr>
        <w:t xml:space="preserve">. Pasirašytą prašymą išduoti leidimą pateikia ir už pateiktų duomenų tikslumą ir teisingumą atsako didžiagabaritės ir (ar) sunkiasvorės transporto priemonės savininkas ar valdytojas, ar jo įgaliotas asmuo. </w:t>
      </w:r>
    </w:p>
    <w:p w:rsidR="00DF4BDC" w:rsidRDefault="00DF4BDC" w:rsidP="00B10ABA">
      <w:pPr>
        <w:jc w:val="both"/>
        <w:rPr>
          <w:lang w:val="lt-LT"/>
        </w:rPr>
      </w:pPr>
      <w:r>
        <w:rPr>
          <w:lang w:val="lt-LT"/>
        </w:rPr>
        <w:tab/>
        <w:t>17</w:t>
      </w:r>
      <w:r w:rsidR="00B10ABA" w:rsidRPr="00B10ABA">
        <w:rPr>
          <w:lang w:val="lt-LT"/>
        </w:rPr>
        <w:t xml:space="preserve">. Prašymas išduoti leidimą Savivaldybės administracijai gali būti pateikiamas tiesiogiai, paštu, faksu ar elektroniniu būdu. </w:t>
      </w:r>
    </w:p>
    <w:p w:rsidR="00840C46" w:rsidRDefault="00DF4BDC" w:rsidP="00B10ABA">
      <w:pPr>
        <w:jc w:val="both"/>
        <w:rPr>
          <w:lang w:val="lt-LT"/>
        </w:rPr>
      </w:pPr>
      <w:r>
        <w:rPr>
          <w:lang w:val="lt-LT"/>
        </w:rPr>
        <w:tab/>
        <w:t>18</w:t>
      </w:r>
      <w:r w:rsidR="00B10ABA" w:rsidRPr="00B10ABA">
        <w:rPr>
          <w:lang w:val="lt-LT"/>
        </w:rPr>
        <w:t xml:space="preserve">. Kai prašymas išduoti leidimą yra patenkinamas, leidimas išduodamas ne vėliau kaip per 3 darbo dienas nuo banko patvirtinto mokesčio sumokėjimo dokumento gavimo datos, jei motyvuotai atsisakoma – pareiškėjas informuojamas (jo prašyme išduoti leidimą nurodytu faksu ar elektroninio pašto adresu) ne vėliau kaip per 3 darbo dienas, o kai transporto priemonė (jų junginiai) yra ypač pavojinga saugiam eismui – per 17 darbo dienų nuo prašymo gavimo dienos. </w:t>
      </w:r>
    </w:p>
    <w:p w:rsidR="00840C46" w:rsidRDefault="00840C46" w:rsidP="00B10ABA">
      <w:pPr>
        <w:jc w:val="both"/>
        <w:rPr>
          <w:lang w:val="lt-LT"/>
        </w:rPr>
      </w:pPr>
      <w:r>
        <w:rPr>
          <w:lang w:val="lt-LT"/>
        </w:rPr>
        <w:tab/>
        <w:t>19</w:t>
      </w:r>
      <w:r w:rsidR="00B10ABA" w:rsidRPr="00B10ABA">
        <w:rPr>
          <w:lang w:val="lt-LT"/>
        </w:rPr>
        <w:t xml:space="preserve">. Leidimas neišduodamas, jei: </w:t>
      </w:r>
    </w:p>
    <w:p w:rsidR="00840C46" w:rsidRDefault="00840C46" w:rsidP="00B10ABA">
      <w:pPr>
        <w:jc w:val="both"/>
        <w:rPr>
          <w:lang w:val="lt-LT"/>
        </w:rPr>
      </w:pPr>
      <w:r>
        <w:rPr>
          <w:lang w:val="lt-LT"/>
        </w:rPr>
        <w:tab/>
        <w:t>19</w:t>
      </w:r>
      <w:r w:rsidR="00B10ABA" w:rsidRPr="00B10ABA">
        <w:rPr>
          <w:lang w:val="lt-LT"/>
        </w:rPr>
        <w:t>.1. prašyme išduoti leidimą nurodyti ne visi, netikslūs ir (ar) neteisingi duomenys;</w:t>
      </w:r>
    </w:p>
    <w:p w:rsidR="00840C46" w:rsidRDefault="00840C46" w:rsidP="00B10ABA">
      <w:pPr>
        <w:jc w:val="both"/>
        <w:rPr>
          <w:lang w:val="lt-LT"/>
        </w:rPr>
      </w:pPr>
      <w:r>
        <w:rPr>
          <w:lang w:val="lt-LT"/>
        </w:rPr>
        <w:tab/>
        <w:t>19</w:t>
      </w:r>
      <w:r w:rsidR="00B10ABA" w:rsidRPr="00B10ABA">
        <w:rPr>
          <w:lang w:val="lt-LT"/>
        </w:rPr>
        <w:t xml:space="preserve">.2. sunkiasvorės transporto priemonės masė su kroviniu viršija transporto priemonės gamintojo nustatytą didžiausiąją leidžiamąją masę; </w:t>
      </w:r>
    </w:p>
    <w:p w:rsidR="00840C46" w:rsidRDefault="00840C46" w:rsidP="00B10ABA">
      <w:pPr>
        <w:jc w:val="both"/>
        <w:rPr>
          <w:lang w:val="lt-LT"/>
        </w:rPr>
      </w:pPr>
      <w:r>
        <w:rPr>
          <w:lang w:val="lt-LT"/>
        </w:rPr>
        <w:tab/>
        <w:t>19</w:t>
      </w:r>
      <w:r w:rsidR="00B10ABA" w:rsidRPr="00B10ABA">
        <w:rPr>
          <w:lang w:val="lt-LT"/>
        </w:rPr>
        <w:t xml:space="preserve">.3. nesumokėtas mokestis (nepateiktas mokesčio sumokėjimą patvirtinantis dokumentas); </w:t>
      </w:r>
    </w:p>
    <w:p w:rsidR="00840C46" w:rsidRDefault="00840C46" w:rsidP="00B10ABA">
      <w:pPr>
        <w:jc w:val="both"/>
        <w:rPr>
          <w:lang w:val="lt-LT"/>
        </w:rPr>
      </w:pPr>
      <w:r>
        <w:rPr>
          <w:lang w:val="lt-LT"/>
        </w:rPr>
        <w:tab/>
        <w:t>19</w:t>
      </w:r>
      <w:r w:rsidR="00B10ABA" w:rsidRPr="00B10ABA">
        <w:rPr>
          <w:lang w:val="lt-LT"/>
        </w:rPr>
        <w:t>.4. šio</w:t>
      </w:r>
      <w:r>
        <w:rPr>
          <w:lang w:val="lt-LT"/>
        </w:rPr>
        <w:t xml:space="preserve"> </w:t>
      </w:r>
      <w:r w:rsidR="00076268">
        <w:rPr>
          <w:lang w:val="lt-LT"/>
        </w:rPr>
        <w:t>Aprašo</w:t>
      </w:r>
      <w:r>
        <w:rPr>
          <w:lang w:val="lt-LT"/>
        </w:rPr>
        <w:t xml:space="preserve"> 15</w:t>
      </w:r>
      <w:r w:rsidR="00B10ABA" w:rsidRPr="00B10ABA">
        <w:rPr>
          <w:lang w:val="lt-LT"/>
        </w:rPr>
        <w:t xml:space="preserve"> punkte nurodytos institucijos nesuderino važiavimo maršruto; </w:t>
      </w:r>
    </w:p>
    <w:p w:rsidR="00840C46" w:rsidRDefault="00840C46" w:rsidP="00B10ABA">
      <w:pPr>
        <w:jc w:val="both"/>
        <w:rPr>
          <w:lang w:val="lt-LT"/>
        </w:rPr>
      </w:pPr>
      <w:r>
        <w:rPr>
          <w:lang w:val="lt-LT"/>
        </w:rPr>
        <w:tab/>
        <w:t>19</w:t>
      </w:r>
      <w:r w:rsidR="00B10ABA" w:rsidRPr="00B10ABA">
        <w:rPr>
          <w:lang w:val="lt-LT"/>
        </w:rPr>
        <w:t xml:space="preserve">.5. sunkiasvorės transporto priemonės ašies (ašių) apkrova viršija maksimalią leidžiamą ašies </w:t>
      </w:r>
      <w:r>
        <w:rPr>
          <w:lang w:val="lt-LT"/>
        </w:rPr>
        <w:t>(ašių) apkrovą daugiau kaip 8 t;</w:t>
      </w:r>
    </w:p>
    <w:p w:rsidR="00840C46" w:rsidRDefault="00840C46" w:rsidP="00B10ABA">
      <w:pPr>
        <w:jc w:val="both"/>
        <w:rPr>
          <w:lang w:val="lt-LT"/>
        </w:rPr>
      </w:pPr>
      <w:r>
        <w:rPr>
          <w:lang w:val="lt-LT"/>
        </w:rPr>
        <w:lastRenderedPageBreak/>
        <w:tab/>
        <w:t>19</w:t>
      </w:r>
      <w:r w:rsidR="00B10ABA" w:rsidRPr="00B10ABA">
        <w:rPr>
          <w:lang w:val="lt-LT"/>
        </w:rPr>
        <w:t xml:space="preserve">.6. polaidžio, potvynių laikotarpiu; </w:t>
      </w:r>
    </w:p>
    <w:p w:rsidR="00840C46" w:rsidRDefault="00840C46" w:rsidP="00B10ABA">
      <w:pPr>
        <w:jc w:val="both"/>
        <w:rPr>
          <w:lang w:val="lt-LT"/>
        </w:rPr>
      </w:pPr>
      <w:r>
        <w:rPr>
          <w:lang w:val="lt-LT"/>
        </w:rPr>
        <w:tab/>
        <w:t>19</w:t>
      </w:r>
      <w:r w:rsidR="00B10ABA" w:rsidRPr="00B10ABA">
        <w:rPr>
          <w:lang w:val="lt-LT"/>
        </w:rPr>
        <w:t xml:space="preserve">.7. esant itin karštiems orams (25ºC ir daugiau), kai dėl to gali būti sugadinta kelio (gatvės) danga; </w:t>
      </w:r>
    </w:p>
    <w:p w:rsidR="00840C46" w:rsidRDefault="00840C46" w:rsidP="00B10ABA">
      <w:pPr>
        <w:jc w:val="both"/>
        <w:rPr>
          <w:lang w:val="lt-LT"/>
        </w:rPr>
      </w:pPr>
      <w:r>
        <w:rPr>
          <w:lang w:val="lt-LT"/>
        </w:rPr>
        <w:tab/>
        <w:t>19</w:t>
      </w:r>
      <w:r w:rsidR="00B10ABA" w:rsidRPr="00B10ABA">
        <w:rPr>
          <w:lang w:val="lt-LT"/>
        </w:rPr>
        <w:t xml:space="preserve">.8. esant apsnigtai ir (ar) slidžiai kelio dangai; </w:t>
      </w:r>
    </w:p>
    <w:p w:rsidR="00840C46" w:rsidRDefault="00840C46" w:rsidP="00B10ABA">
      <w:pPr>
        <w:jc w:val="both"/>
        <w:rPr>
          <w:lang w:val="lt-LT"/>
        </w:rPr>
      </w:pPr>
      <w:r>
        <w:rPr>
          <w:lang w:val="lt-LT"/>
        </w:rPr>
        <w:tab/>
        <w:t>19</w:t>
      </w:r>
      <w:r w:rsidR="00B10ABA" w:rsidRPr="00B10ABA">
        <w:rPr>
          <w:lang w:val="lt-LT"/>
        </w:rPr>
        <w:t>.9. stichinių nelaimių, eismo įvykių, kelio (gatvės) priežiūros darbų (taisymo) metu ir kitais atvejais, kai tai kelia grėsmę saugiam eismui.</w:t>
      </w:r>
    </w:p>
    <w:p w:rsidR="00840C46" w:rsidRDefault="00840C46" w:rsidP="00B10ABA">
      <w:pPr>
        <w:jc w:val="both"/>
        <w:rPr>
          <w:lang w:val="lt-LT"/>
        </w:rPr>
      </w:pPr>
      <w:r>
        <w:rPr>
          <w:lang w:val="lt-LT"/>
        </w:rPr>
        <w:tab/>
        <w:t>20</w:t>
      </w:r>
      <w:r w:rsidR="00B10ABA" w:rsidRPr="00B10ABA">
        <w:rPr>
          <w:lang w:val="lt-LT"/>
        </w:rPr>
        <w:t>. Atsisakymas išduoti leidimą gali būti apskundžiamas teisės aktų nustatyta tvarka.</w:t>
      </w:r>
    </w:p>
    <w:p w:rsidR="00840C46" w:rsidRDefault="00B10ABA" w:rsidP="00B10ABA">
      <w:pPr>
        <w:jc w:val="both"/>
        <w:rPr>
          <w:lang w:val="lt-LT"/>
        </w:rPr>
      </w:pPr>
      <w:r w:rsidRPr="00B10ABA">
        <w:rPr>
          <w:lang w:val="lt-LT"/>
        </w:rPr>
        <w:t xml:space="preserve"> </w:t>
      </w:r>
      <w:r w:rsidR="00840C46">
        <w:rPr>
          <w:lang w:val="lt-LT"/>
        </w:rPr>
        <w:tab/>
      </w:r>
      <w:r w:rsidRPr="00B10ABA">
        <w:rPr>
          <w:lang w:val="lt-LT"/>
        </w:rPr>
        <w:t>21. Leidimas važiuoti vieną kartą išduodamas 7 dienų laikotarpiui ir galioja važiuoti į vieną pusę leidime nurodytu maršrutu. Šio laikotarpio pradžia sutampa su prašyme išduoti leidimą nurodyta važiavimo data. Leidimas galioja nuo leidime nurodyto laikotarpio pradžios dienos 0 val. iki laikotarpio pabaigos dienos 24 val.</w:t>
      </w:r>
    </w:p>
    <w:p w:rsidR="00840C46" w:rsidRDefault="00840C46" w:rsidP="00B10ABA">
      <w:pPr>
        <w:jc w:val="both"/>
        <w:rPr>
          <w:lang w:val="lt-LT"/>
        </w:rPr>
      </w:pPr>
      <w:r>
        <w:rPr>
          <w:lang w:val="lt-LT"/>
        </w:rPr>
        <w:tab/>
      </w:r>
      <w:r w:rsidR="00B10ABA" w:rsidRPr="00B10ABA">
        <w:rPr>
          <w:lang w:val="lt-LT"/>
        </w:rPr>
        <w:t>22. Leidimas vienam mėnesiui ar vieneriems metams išduodamas atitinkamai 30 dienų arba 12 mėnesių laikotarpiui. Šio laikotarpio pradžia sutampa su prašyme išduoti leidimą nurodyta leidimo galiojimo pradžios data ir negali būti ankstesnė už leidimo išdavimo datą. Leidimas galioja nuo leidime nurodyto laikotarpio pradžios dienos 0 val. iki laikotarpio pabaigos dienos 24 val.</w:t>
      </w:r>
    </w:p>
    <w:p w:rsidR="00840C46" w:rsidRDefault="00840C46" w:rsidP="00B10ABA">
      <w:pPr>
        <w:jc w:val="both"/>
        <w:rPr>
          <w:lang w:val="lt-LT"/>
        </w:rPr>
      </w:pPr>
      <w:r>
        <w:rPr>
          <w:lang w:val="lt-LT"/>
        </w:rPr>
        <w:tab/>
      </w:r>
      <w:r w:rsidR="00B10ABA" w:rsidRPr="00B10ABA">
        <w:rPr>
          <w:lang w:val="lt-LT"/>
        </w:rPr>
        <w:t xml:space="preserve">23. Leidime važiuoti vieną kartą paviene didžiagabarite ir (ar) sunkiasvore transporto priemone (pvz., automobiliu, savaeige mašina ir pan.) nurodomas transporto priemonės valstybinis numeris. Toks leidimas suteikia teisę važiuoti tik leidime nurodyta konkrečia didžiagabarite ir (ar) sunkiasvore transporto priemone. </w:t>
      </w:r>
    </w:p>
    <w:p w:rsidR="00840C46" w:rsidRDefault="00840C46" w:rsidP="00B10ABA">
      <w:pPr>
        <w:jc w:val="both"/>
        <w:rPr>
          <w:lang w:val="lt-LT"/>
        </w:rPr>
      </w:pPr>
      <w:r>
        <w:rPr>
          <w:lang w:val="lt-LT"/>
        </w:rPr>
        <w:tab/>
      </w:r>
      <w:r w:rsidR="00B10ABA" w:rsidRPr="00B10ABA">
        <w:rPr>
          <w:lang w:val="lt-LT"/>
        </w:rPr>
        <w:t xml:space="preserve">24. Leidime važiuoti vieną kartą didžiagabaritės ir (ar) sunkiasvorės transporto priemonės junginiu, sudarytu iš velkančiosios transporto priemonės ir priekabos (puspriekabės), nurodomos didžiagabaritės ir (ar) sunkiasvorės transporto priemonės junginį sudarančios transporto priemonės ir jų ašių skaičius (pvz., dviašis vilkikas ir triašė puspriekabė) ir tik priekabos (puspriekabės) valstybinis numeris, nurodytas prašyme išduoti leidimą. Toks leidimas suteikia teisę važiuoti bet kuriuo leidime nurodytą didžiagabaritės ir (ar) sunkiasvorės transporto priemonės junginį atitinkančiu arba daugiau ašių turinčiu didžiagabaritės ir (ar) sunkiasvorės transporto priemonės junginiu, tačiau neturi būti viršijami leidime nurodyti matmenys, ašies (ašių) apkrovos ir (ar) bendroji masė. </w:t>
      </w:r>
    </w:p>
    <w:p w:rsidR="00840C46" w:rsidRDefault="00840C46" w:rsidP="00B10ABA">
      <w:pPr>
        <w:jc w:val="both"/>
        <w:rPr>
          <w:lang w:val="lt-LT"/>
        </w:rPr>
      </w:pPr>
      <w:r>
        <w:rPr>
          <w:lang w:val="lt-LT"/>
        </w:rPr>
        <w:tab/>
      </w:r>
      <w:r w:rsidR="00B10ABA" w:rsidRPr="00B10ABA">
        <w:rPr>
          <w:lang w:val="lt-LT"/>
        </w:rPr>
        <w:t xml:space="preserve">25. Leidime vienam mėnesiui ar vieneriems metams nurodoma tik pavienė didžiagabaritė ir (ar) sunkiasvorė transporto priemonė arba jos junginį sudarančios transporto priemonės ir jos (jų) ašių skaičius (pvz., šešiaašis savaeigis kranas, triašis sunkvežimis arba dviašis vilkikas ir triašė puspriekabė), o valstybinis (-iai) numeris (-ai) nenurodomas (-i). Toks leidimas suteikia teisę važiuoti bet kuria (-iuo) leidime nurodytą didžiagabaritę ir (ar) sunkiasvorę transporto priemonę arba jos junginį atitinkančia (-iu) arba daugiau ašių turinčia (-iu) didžiagabarite ir (ar) sunkiasvore transporto priemone arba jos junginiu, tačiau neturi būti viršijami leidime nurodyti matmenys ir (ar) ašies (ašių) apkrovos. </w:t>
      </w:r>
    </w:p>
    <w:p w:rsidR="000B0491" w:rsidRDefault="00840C46" w:rsidP="00B10ABA">
      <w:pPr>
        <w:jc w:val="both"/>
        <w:rPr>
          <w:lang w:val="lt-LT"/>
        </w:rPr>
      </w:pPr>
      <w:r>
        <w:rPr>
          <w:lang w:val="lt-LT"/>
        </w:rPr>
        <w:tab/>
      </w:r>
      <w:r w:rsidR="00B10ABA" w:rsidRPr="00B10ABA">
        <w:rPr>
          <w:lang w:val="lt-LT"/>
        </w:rPr>
        <w:t xml:space="preserve">26. Didžiagabaričių ir (ar) sunkiasvorių transporto priemonių savininkai ar valdytojai, šiomis transporto priemonėmis važiuodami per pervažas ar elektros tinklų apsaugos zonose, privalo vadovautis Pervažų įrengimo ir naudojimo taisyklių, patvirtintų Lietuvos Respublikos susisiekimo ministro 2005 m. sausio 27 d. įsakymu Nr. 3-36 ir Elektros tinklų apsaugos taisyklių, patvirtintų Lietuvos Respublikos energetikos ministro 2010 m. kovo 29 d. įsakymu Nr. 1-93 reikalavimais. Jei didžiagabaritės transporto priemonės aukštis nuo kelio paviršiaus yra didesnis kaip 6,0 m ir važiavimo maršrute yra ryšių kabelio orinė linija, važiavimą po ryšių kabelio orine linija didžiagabaritės transporto priemonės savininkas ar valdytojas turi suderinti su šios linijos valdytoju. Didžiagabaričių ir (ar) sunkiasvorių transporto priemonių savininkams ar valdytojams rekomenduojama važiavimą per pervažas ir (ar) elektros tinklų apsaugos zonose ir (ar) po ryšių kabelio orines linijas su jų valdytojais suderinti iš anksto, prieš teikiant prašymą </w:t>
      </w:r>
      <w:r w:rsidR="000B0491">
        <w:rPr>
          <w:lang w:val="lt-LT"/>
        </w:rPr>
        <w:t>savivaldybės administracijai.</w:t>
      </w:r>
    </w:p>
    <w:p w:rsidR="000B0491" w:rsidRDefault="000B0491" w:rsidP="00B10ABA">
      <w:pPr>
        <w:jc w:val="both"/>
        <w:rPr>
          <w:lang w:val="lt-LT"/>
        </w:rPr>
      </w:pPr>
      <w:r>
        <w:rPr>
          <w:lang w:val="lt-LT"/>
        </w:rPr>
        <w:tab/>
      </w:r>
      <w:r w:rsidR="00B10ABA" w:rsidRPr="00B10ABA">
        <w:rPr>
          <w:lang w:val="lt-LT"/>
        </w:rPr>
        <w:t>27. Platesnėmis kaip 3,5 m arba ilgesnėmis kaip 24,0 m didžiagabaritėmis transporto priemonėmis leidžiama važiuoti tik šviesiu paros metu</w:t>
      </w:r>
      <w:r w:rsidR="00CB75FC">
        <w:rPr>
          <w:lang w:val="lt-LT"/>
        </w:rPr>
        <w:t>,</w:t>
      </w:r>
      <w:r w:rsidR="00B10ABA" w:rsidRPr="00B10ABA">
        <w:rPr>
          <w:lang w:val="lt-LT"/>
        </w:rPr>
        <w:t xml:space="preserve"> esant geram matomumui. Tamsiuoju paros metu ar esant blogam matomumui tokiomis didžiagabaritėmis transporto priemonėmis leidžiama važiuoti tik lydint automobiliui su įjungtais oranžiniais žybčiojančiais švyturėliais. Važiuojant platesnėmis kaip 4,0 m arba ilgesnėms kaip 25,0 m didžiagabaritėmis transporto priemonėmis automobilio su įjungtais oranžiniais žybčiojančiais švyturėliais palyda būtina visais atvejais. Policijos automobilio palyda būtina, jei transporto priemonių junginys viršija 4,5 m plotį ir (arba) 30 m ilgį. Policijos ir (ar) automobilio su įjungtais oranžiniais žybčiojančiais švyturėliais palyda pasirūpina ir konkrečias palydos sąlygas, kurios netrikdo saugaus eismo, nustato didžiagabaritės transporto priemonės savininkas ar valdytojas. </w:t>
      </w:r>
    </w:p>
    <w:p w:rsidR="000B0491" w:rsidRDefault="000B0491" w:rsidP="00B10ABA">
      <w:pPr>
        <w:jc w:val="both"/>
        <w:rPr>
          <w:lang w:val="lt-LT"/>
        </w:rPr>
      </w:pPr>
      <w:r>
        <w:rPr>
          <w:lang w:val="lt-LT"/>
        </w:rPr>
        <w:lastRenderedPageBreak/>
        <w:tab/>
      </w:r>
      <w:r w:rsidR="00B10ABA" w:rsidRPr="00B10ABA">
        <w:rPr>
          <w:lang w:val="lt-LT"/>
        </w:rPr>
        <w:t xml:space="preserve">28. Leidimas suteikia teisę didžiagabaritėms ir (ar) sunkiasvorėms transporto priemonėms važiuoti vietinės reikšmės keliais (gatvėmis) leidime nurodytu laiku (laikotarpiu) bei maršrutu. </w:t>
      </w:r>
    </w:p>
    <w:p w:rsidR="000B0491" w:rsidRDefault="000B0491" w:rsidP="00881059">
      <w:pPr>
        <w:jc w:val="both"/>
        <w:rPr>
          <w:bCs/>
          <w:color w:val="000000"/>
          <w:lang w:val="lt-LT"/>
        </w:rPr>
      </w:pPr>
    </w:p>
    <w:p w:rsidR="008F61FE" w:rsidRPr="00B10ABA" w:rsidRDefault="000B0491" w:rsidP="00881059">
      <w:pPr>
        <w:jc w:val="center"/>
        <w:rPr>
          <w:b/>
          <w:lang w:val="lt-LT"/>
        </w:rPr>
      </w:pPr>
      <w:r>
        <w:rPr>
          <w:b/>
        </w:rPr>
        <w:t xml:space="preserve">III. </w:t>
      </w:r>
      <w:r w:rsidR="00846F84" w:rsidRPr="00B10ABA">
        <w:rPr>
          <w:b/>
        </w:rPr>
        <w:t>MOKESČIO UŽ NAUDOJIMĄSI</w:t>
      </w:r>
      <w:r w:rsidR="00846F84" w:rsidRPr="00B10ABA">
        <w:rPr>
          <w:b/>
          <w:bCs/>
        </w:rPr>
        <w:t xml:space="preserve"> </w:t>
      </w:r>
      <w:r w:rsidR="00F2125A" w:rsidRPr="00B10ABA">
        <w:rPr>
          <w:b/>
        </w:rPr>
        <w:t xml:space="preserve">VIETINĖS REIKŠMĖS KELIAIS (GATVĖMIS) </w:t>
      </w:r>
      <w:r w:rsidR="00846F84" w:rsidRPr="00B10ABA">
        <w:rPr>
          <w:b/>
        </w:rPr>
        <w:t xml:space="preserve">VAŽIUOJANT </w:t>
      </w:r>
      <w:r w:rsidR="00B10ABA" w:rsidRPr="00B10ABA">
        <w:rPr>
          <w:b/>
        </w:rPr>
        <w:t>DIDŽIAGABARITĖMIS IR (AR) SUNKIASVORĖMIS</w:t>
      </w:r>
      <w:r w:rsidR="00846F84" w:rsidRPr="00B10ABA">
        <w:rPr>
          <w:b/>
        </w:rPr>
        <w:t xml:space="preserve"> TRANSPORTO PRIEMONĖMIS MOKĖJIM</w:t>
      </w:r>
      <w:r>
        <w:rPr>
          <w:b/>
        </w:rPr>
        <w:t>AS</w:t>
      </w:r>
      <w:r w:rsidR="00846F84" w:rsidRPr="00B10ABA">
        <w:rPr>
          <w:b/>
        </w:rPr>
        <w:t>, ADMINISTRAV</w:t>
      </w:r>
      <w:r w:rsidR="00B10ABA">
        <w:rPr>
          <w:b/>
        </w:rPr>
        <w:t>IM</w:t>
      </w:r>
      <w:r>
        <w:rPr>
          <w:b/>
        </w:rPr>
        <w:t>AS</w:t>
      </w:r>
      <w:r w:rsidR="00B10ABA">
        <w:rPr>
          <w:b/>
        </w:rPr>
        <w:t>, PRIEŽIŪR</w:t>
      </w:r>
      <w:r>
        <w:rPr>
          <w:b/>
        </w:rPr>
        <w:t>A</w:t>
      </w:r>
      <w:r w:rsidR="00B10ABA">
        <w:rPr>
          <w:b/>
        </w:rPr>
        <w:t xml:space="preserve"> IR </w:t>
      </w:r>
      <w:r>
        <w:rPr>
          <w:b/>
        </w:rPr>
        <w:t xml:space="preserve">MOKESČIO </w:t>
      </w:r>
      <w:r w:rsidR="00B10ABA">
        <w:rPr>
          <w:b/>
        </w:rPr>
        <w:t>DYDŽIAI</w:t>
      </w:r>
    </w:p>
    <w:p w:rsidR="00846F84" w:rsidRDefault="00846F84" w:rsidP="00881059">
      <w:pPr>
        <w:jc w:val="center"/>
        <w:rPr>
          <w:b/>
          <w:lang w:val="lt-LT"/>
        </w:rPr>
      </w:pPr>
    </w:p>
    <w:p w:rsidR="00A2104D" w:rsidRDefault="00A2104D" w:rsidP="000B0491">
      <w:pPr>
        <w:jc w:val="both"/>
        <w:rPr>
          <w:lang w:val="lt-LT"/>
        </w:rPr>
      </w:pPr>
      <w:r>
        <w:rPr>
          <w:lang w:val="lt-LT"/>
        </w:rPr>
        <w:tab/>
        <w:t>29</w:t>
      </w:r>
      <w:r w:rsidR="000B0491" w:rsidRPr="00A2104D">
        <w:rPr>
          <w:lang w:val="lt-LT"/>
        </w:rPr>
        <w:t>. Už važiavimą vietinės reikšmės keliais (gatvėmis) didžiagabaritėmis ir (ar) sunkiasvorėmis transporto priemonėmis, skirtomis žmonėms ir (arba) kroviniams keliais (gatvėmis) vežti</w:t>
      </w:r>
      <w:r>
        <w:rPr>
          <w:lang w:val="lt-LT"/>
        </w:rPr>
        <w:t xml:space="preserve"> </w:t>
      </w:r>
      <w:r w:rsidR="000B0491" w:rsidRPr="00A2104D">
        <w:rPr>
          <w:lang w:val="lt-LT"/>
        </w:rPr>
        <w:t>mokamas nustatyto dydžio mokestis.</w:t>
      </w:r>
    </w:p>
    <w:p w:rsidR="00A2104D" w:rsidRDefault="00A2104D" w:rsidP="000B0491">
      <w:pPr>
        <w:jc w:val="both"/>
        <w:rPr>
          <w:lang w:val="lt-LT"/>
        </w:rPr>
      </w:pPr>
      <w:r>
        <w:rPr>
          <w:lang w:val="lt-LT"/>
        </w:rPr>
        <w:tab/>
        <w:t>30</w:t>
      </w:r>
      <w:r w:rsidR="000B0491" w:rsidRPr="00A2104D">
        <w:rPr>
          <w:lang w:val="lt-LT"/>
        </w:rPr>
        <w:t xml:space="preserve">. Mokesčio dydis apskaičiuojamas priklausomai nuo maksimalių leidžiamų transporto priemonių charakteristikų viršijimo ir didžiagabaritės ir (ar) sunkiasvorės transporto priemonės važiavimo maršruto ilgio. </w:t>
      </w:r>
    </w:p>
    <w:p w:rsidR="00A2104D" w:rsidRDefault="00A2104D" w:rsidP="000B0491">
      <w:pPr>
        <w:jc w:val="both"/>
        <w:rPr>
          <w:lang w:val="lt-LT"/>
        </w:rPr>
      </w:pPr>
      <w:r>
        <w:rPr>
          <w:lang w:val="lt-LT"/>
        </w:rPr>
        <w:tab/>
        <w:t>31</w:t>
      </w:r>
      <w:r w:rsidR="000B0491" w:rsidRPr="00A2104D">
        <w:rPr>
          <w:lang w:val="lt-LT"/>
        </w:rPr>
        <w:t xml:space="preserve">. Mokestį apskaičiuoja ir už jo apskaičiavimo teisingumą atsako leidimus rengiantis Savivaldybės administracijos Vietinio ūkio </w:t>
      </w:r>
      <w:r>
        <w:rPr>
          <w:lang w:val="lt-LT"/>
        </w:rPr>
        <w:t xml:space="preserve">ir turto valdymo </w:t>
      </w:r>
      <w:r w:rsidR="000B0491" w:rsidRPr="00A2104D">
        <w:rPr>
          <w:lang w:val="lt-LT"/>
        </w:rPr>
        <w:t>skyriaus specialistas (toliau</w:t>
      </w:r>
      <w:r w:rsidR="00CB75FC">
        <w:rPr>
          <w:lang w:val="lt-LT"/>
        </w:rPr>
        <w:t xml:space="preserve"> </w:t>
      </w:r>
      <w:r w:rsidR="000B0491" w:rsidRPr="00A2104D">
        <w:rPr>
          <w:lang w:val="lt-LT"/>
        </w:rPr>
        <w:t>–</w:t>
      </w:r>
      <w:r w:rsidR="00CB75FC">
        <w:rPr>
          <w:lang w:val="lt-LT"/>
        </w:rPr>
        <w:t xml:space="preserve"> </w:t>
      </w:r>
      <w:r w:rsidR="000B0491" w:rsidRPr="00A2104D">
        <w:rPr>
          <w:lang w:val="lt-LT"/>
        </w:rPr>
        <w:t xml:space="preserve">specialistas). </w:t>
      </w:r>
    </w:p>
    <w:p w:rsidR="00A2104D" w:rsidRDefault="00A2104D" w:rsidP="000B0491">
      <w:pPr>
        <w:jc w:val="both"/>
        <w:rPr>
          <w:lang w:val="lt-LT"/>
        </w:rPr>
      </w:pPr>
      <w:r>
        <w:rPr>
          <w:lang w:val="lt-LT"/>
        </w:rPr>
        <w:tab/>
        <w:t>32</w:t>
      </w:r>
      <w:r w:rsidR="000B0491" w:rsidRPr="00A2104D">
        <w:rPr>
          <w:lang w:val="lt-LT"/>
        </w:rPr>
        <w:t xml:space="preserve">. Kai prašymas išduoti leidimą yra patenkinamas ir priimamas sprendimas išduoti leidimą, leidimus rengiantis specialistas apskaičiuoja konkretų mokesčio dydį ir informaciją apie jį perduoda didžiagabaritės ir (ar) sunkiasvorės transporto priemonės savininkui ar valdytojui jo prašyme išduoti leidimą nurodytu faksu ar elektroninio pašto adresu. </w:t>
      </w:r>
    </w:p>
    <w:p w:rsidR="00A2104D" w:rsidRDefault="00A2104D" w:rsidP="000B0491">
      <w:pPr>
        <w:jc w:val="both"/>
        <w:rPr>
          <w:lang w:val="lt-LT"/>
        </w:rPr>
      </w:pPr>
      <w:r>
        <w:rPr>
          <w:lang w:val="lt-LT"/>
        </w:rPr>
        <w:tab/>
        <w:t>33</w:t>
      </w:r>
      <w:r w:rsidR="000B0491" w:rsidRPr="00A2104D">
        <w:rPr>
          <w:lang w:val="lt-LT"/>
        </w:rPr>
        <w:t>. Išduotas leidimas gali būti atšauktas, didžiagabaritės ir (ar) sunkiasvorės transporto priemonės savininkui ar valdytojui šio</w:t>
      </w:r>
      <w:r>
        <w:rPr>
          <w:lang w:val="lt-LT"/>
        </w:rPr>
        <w:t>s Tvarkos 17</w:t>
      </w:r>
      <w:r w:rsidR="000B0491" w:rsidRPr="00A2104D">
        <w:rPr>
          <w:lang w:val="lt-LT"/>
        </w:rPr>
        <w:t xml:space="preserve"> punkte nurodytais būdais pateikus laisvos formos pranešimą Savivaldybės administracijai, jei neprasidėjęs leidime nurodytas laikotarpis, per kurį galima važiuoti didžiagabarite ir (ar) sunkiasvore transporto priemone. Sumokėtas šio</w:t>
      </w:r>
      <w:r>
        <w:rPr>
          <w:lang w:val="lt-LT"/>
        </w:rPr>
        <w:t xml:space="preserve">s </w:t>
      </w:r>
      <w:r w:rsidRPr="00BC6BF9">
        <w:rPr>
          <w:lang w:val="lt-LT"/>
        </w:rPr>
        <w:t xml:space="preserve">Tvarkos </w:t>
      </w:r>
      <w:r w:rsidR="000B0491" w:rsidRPr="00BC6BF9">
        <w:rPr>
          <w:lang w:val="lt-LT"/>
        </w:rPr>
        <w:t>3</w:t>
      </w:r>
      <w:r w:rsidR="00BC6BF9" w:rsidRPr="00BC6BF9">
        <w:rPr>
          <w:lang w:val="lt-LT"/>
        </w:rPr>
        <w:t>9, 40, 41 ir 42</w:t>
      </w:r>
      <w:r w:rsidR="000B0491" w:rsidRPr="00BC6BF9">
        <w:rPr>
          <w:lang w:val="lt-LT"/>
        </w:rPr>
        <w:t xml:space="preserve"> punkt</w:t>
      </w:r>
      <w:r w:rsidR="0061497A">
        <w:rPr>
          <w:lang w:val="lt-LT"/>
        </w:rPr>
        <w:t>uos</w:t>
      </w:r>
      <w:r w:rsidR="000B0491" w:rsidRPr="00BC6BF9">
        <w:rPr>
          <w:lang w:val="lt-LT"/>
        </w:rPr>
        <w:t>e</w:t>
      </w:r>
      <w:r w:rsidR="000B0491" w:rsidRPr="00A2104D">
        <w:rPr>
          <w:lang w:val="lt-LT"/>
        </w:rPr>
        <w:t xml:space="preserve"> nurodytas mokestis didžiagabaritės ir (ar) sunkiasvorės transporto priemonės savininko ar valdytojo prašymu gali būti grąžintas arba sumokėta pinigų suma gali būti panaudota už važiavimą ta pačia ar kita didžiagabarite ir (ar) sunkiasvore transporto priemone. </w:t>
      </w:r>
    </w:p>
    <w:p w:rsidR="00A2104D" w:rsidRDefault="00A2104D" w:rsidP="000B0491">
      <w:pPr>
        <w:jc w:val="both"/>
        <w:rPr>
          <w:lang w:val="lt-LT"/>
        </w:rPr>
      </w:pPr>
      <w:r>
        <w:rPr>
          <w:lang w:val="lt-LT"/>
        </w:rPr>
        <w:tab/>
        <w:t>34</w:t>
      </w:r>
      <w:r w:rsidR="000B0491" w:rsidRPr="00A2104D">
        <w:rPr>
          <w:lang w:val="lt-LT"/>
        </w:rPr>
        <w:t xml:space="preserve">. Didžiagabaritės ir (ar) sunkiasvorės transporto priemonės savininkas ar valdytojas, sumokėjęs mokestį, pateikia leidimus rengiančiam specialistui banko patvirtintą mokesčio sumokėjimo dokumentą. </w:t>
      </w:r>
    </w:p>
    <w:p w:rsidR="00A2104D" w:rsidRDefault="00A2104D" w:rsidP="000B0491">
      <w:pPr>
        <w:jc w:val="both"/>
        <w:rPr>
          <w:lang w:val="lt-LT"/>
        </w:rPr>
      </w:pPr>
      <w:r>
        <w:rPr>
          <w:lang w:val="lt-LT"/>
        </w:rPr>
        <w:tab/>
        <w:t>35</w:t>
      </w:r>
      <w:r w:rsidR="000B0491" w:rsidRPr="00A2104D">
        <w:rPr>
          <w:lang w:val="lt-LT"/>
        </w:rPr>
        <w:t xml:space="preserve">. Leidimus rengiantis specialistas, patikrinęs mokesčio sumokėjimo dokumentą, leidime įrašo duomenis apie sumokėtą mokestį (mokesčio sumą žodžiais, mokėjimo dokumento datą ir numerį). </w:t>
      </w:r>
    </w:p>
    <w:p w:rsidR="00A2104D" w:rsidRDefault="00A2104D" w:rsidP="000B0491">
      <w:pPr>
        <w:jc w:val="both"/>
        <w:rPr>
          <w:lang w:val="lt-LT"/>
        </w:rPr>
      </w:pPr>
      <w:r>
        <w:rPr>
          <w:lang w:val="lt-LT"/>
        </w:rPr>
        <w:tab/>
        <w:t>36</w:t>
      </w:r>
      <w:r w:rsidR="000B0491" w:rsidRPr="00A2104D">
        <w:rPr>
          <w:lang w:val="lt-LT"/>
        </w:rPr>
        <w:t xml:space="preserve">. Mokesčio už važiavimą vietinės reikšmės keliais (gatvėmis) didžiagabaritėmis ir (ar) sunkiasvorėmis transporto priemonėmis (jų junginiais) mokėjimas: </w:t>
      </w:r>
    </w:p>
    <w:p w:rsidR="00A2104D" w:rsidRDefault="00A2104D" w:rsidP="000B0491">
      <w:pPr>
        <w:jc w:val="both"/>
        <w:rPr>
          <w:lang w:val="lt-LT"/>
        </w:rPr>
      </w:pPr>
      <w:r>
        <w:rPr>
          <w:lang w:val="lt-LT"/>
        </w:rPr>
        <w:tab/>
        <w:t>36</w:t>
      </w:r>
      <w:r w:rsidR="000B0491" w:rsidRPr="00A2104D">
        <w:rPr>
          <w:lang w:val="lt-LT"/>
        </w:rPr>
        <w:t xml:space="preserve">.1. sumokėjus vienkartinį mokestį, leidimas negali būti pratęstas, negali būti išduotas jo dublikatas ar leidimas už tą patį mokestį kitai transporto priemonei; </w:t>
      </w:r>
    </w:p>
    <w:p w:rsidR="00A2104D" w:rsidRDefault="00A2104D" w:rsidP="000B0491">
      <w:pPr>
        <w:jc w:val="both"/>
        <w:rPr>
          <w:lang w:val="lt-LT"/>
        </w:rPr>
      </w:pPr>
      <w:r>
        <w:rPr>
          <w:lang w:val="lt-LT"/>
        </w:rPr>
        <w:tab/>
        <w:t>36</w:t>
      </w:r>
      <w:r w:rsidR="000B0491" w:rsidRPr="00A2104D">
        <w:rPr>
          <w:lang w:val="lt-LT"/>
        </w:rPr>
        <w:t xml:space="preserve">.2. sumokėjus mėnesinį ar metinį mokestį už vežimą viena transporto priemone ir norint vežti krovinį kita transporto priemone, naujas leidimas gali būti išduotas, nereikalaujant papildomo mokesčio ir tik grąžinus ankstesnįjį. </w:t>
      </w:r>
    </w:p>
    <w:p w:rsidR="00A2104D" w:rsidRDefault="00A2104D" w:rsidP="000B0491">
      <w:pPr>
        <w:jc w:val="both"/>
        <w:rPr>
          <w:lang w:val="lt-LT"/>
        </w:rPr>
      </w:pPr>
      <w:r>
        <w:rPr>
          <w:lang w:val="lt-LT"/>
        </w:rPr>
        <w:tab/>
        <w:t xml:space="preserve">37. </w:t>
      </w:r>
      <w:r w:rsidR="000B0491" w:rsidRPr="00A2104D">
        <w:rPr>
          <w:lang w:val="lt-LT"/>
        </w:rPr>
        <w:t xml:space="preserve">Pametus leidimą, dublikatas gali būti išduotas tik tai pačiai transporto priemonei. </w:t>
      </w:r>
    </w:p>
    <w:p w:rsidR="00846F84" w:rsidRPr="00A2104D" w:rsidRDefault="00A2104D" w:rsidP="000B0491">
      <w:pPr>
        <w:jc w:val="both"/>
        <w:rPr>
          <w:b/>
          <w:lang w:val="lt-LT"/>
        </w:rPr>
      </w:pPr>
      <w:r>
        <w:rPr>
          <w:lang w:val="lt-LT"/>
        </w:rPr>
        <w:tab/>
      </w:r>
      <w:r w:rsidR="000B0491" w:rsidRPr="00A2104D">
        <w:rPr>
          <w:lang w:val="lt-LT"/>
        </w:rPr>
        <w:t>38. Už važiavimą vietinės reikšmės keliais (gatvėmis) transporto priemonėmis (jų junginiais), kurių matmenys su kroviniu ar be jo viršija maksimalius leidžiamus, transporto priemonių savininkai ar valdytojai moka į Lietuvos Respublikos valstybės biudžeto sąskaitą „Mokestis už važiavimą keliais Lietuvos Respublikoje, Europos Sąjungos valstybėse narėse ir kitose užsienio valstybėse įregistruotomis transporto priemonėmis (jų junginiais), kurių matmenys su kroviniu ar be jo ir (ar) ašies (ašių) apkrova, ir (ar) transporto priemonės (jos junginio) leidžiama bendroji masė viršija maksimalius leidžiamus dydžius“ (toliau – biudžeto sąskaita) Kelių priežiūros ir plėtros programai (toliau vadinama – Programa) finansuoti pagal Valstybinės mokesčių inspekcijos prie Finansų ministerijos viršininko ir Muitinės departamento prie Finansų ministerijos generalinio direktoriaus įsakymu patvirtintą įmokos kodą (7840)</w:t>
      </w:r>
      <w:r w:rsidR="00076268">
        <w:rPr>
          <w:lang w:val="lt-LT"/>
        </w:rPr>
        <w:t>.</w:t>
      </w:r>
    </w:p>
    <w:p w:rsidR="008F61FE" w:rsidRDefault="00EE0CC2" w:rsidP="009D3DE5">
      <w:pPr>
        <w:jc w:val="both"/>
        <w:rPr>
          <w:lang w:val="lt-LT" w:eastAsia="lt-LT"/>
        </w:rPr>
      </w:pPr>
      <w:r w:rsidRPr="00EE0CC2">
        <w:rPr>
          <w:lang w:val="lt-LT"/>
        </w:rPr>
        <w:tab/>
        <w:t xml:space="preserve">39. </w:t>
      </w:r>
      <w:r w:rsidR="008F61FE" w:rsidRPr="008F61FE">
        <w:rPr>
          <w:lang w:val="lt-LT" w:eastAsia="lt-LT"/>
        </w:rPr>
        <w:t>Mokesčio už naudojimąsi keliais važiuojant</w:t>
      </w:r>
      <w:r w:rsidR="009D3DE5">
        <w:rPr>
          <w:lang w:val="lt-LT" w:eastAsia="lt-LT"/>
        </w:rPr>
        <w:t xml:space="preserve"> </w:t>
      </w:r>
      <w:r w:rsidR="008F61FE" w:rsidRPr="008F61FE">
        <w:rPr>
          <w:lang w:val="lt-LT" w:eastAsia="lt-LT"/>
        </w:rPr>
        <w:t xml:space="preserve">didžiagabaritėmis motorinėmis transporto priemonėmis </w:t>
      </w:r>
      <w:r w:rsidR="009D3DE5">
        <w:rPr>
          <w:lang w:val="lt-LT" w:eastAsia="lt-LT"/>
        </w:rPr>
        <w:t xml:space="preserve">ar </w:t>
      </w:r>
      <w:r w:rsidR="008F61FE" w:rsidRPr="008F61FE">
        <w:rPr>
          <w:lang w:val="lt-LT" w:eastAsia="lt-LT"/>
        </w:rPr>
        <w:t>jų</w:t>
      </w:r>
      <w:r w:rsidR="009D3DE5">
        <w:rPr>
          <w:lang w:val="lt-LT" w:eastAsia="lt-LT"/>
        </w:rPr>
        <w:t xml:space="preserve"> </w:t>
      </w:r>
      <w:r w:rsidR="008F61FE" w:rsidRPr="008F61FE">
        <w:rPr>
          <w:lang w:val="lt-LT" w:eastAsia="lt-LT"/>
        </w:rPr>
        <w:t>junginiais, kurių matmenys su kroviniu ar be jo yra didesni už</w:t>
      </w:r>
      <w:r w:rsidR="009D3DE5">
        <w:rPr>
          <w:lang w:val="lt-LT" w:eastAsia="lt-LT"/>
        </w:rPr>
        <w:t xml:space="preserve"> </w:t>
      </w:r>
      <w:r w:rsidR="008F61FE" w:rsidRPr="008F61FE">
        <w:rPr>
          <w:lang w:val="lt-LT" w:eastAsia="lt-LT"/>
        </w:rPr>
        <w:t>didžiausiuosius leidžiamus naudojantis keliais transporto</w:t>
      </w:r>
      <w:r w:rsidR="009D3DE5">
        <w:rPr>
          <w:lang w:val="lt-LT" w:eastAsia="lt-LT"/>
        </w:rPr>
        <w:t xml:space="preserve"> </w:t>
      </w:r>
      <w:r w:rsidR="008F61FE" w:rsidRPr="008F61FE">
        <w:rPr>
          <w:lang w:val="lt-LT" w:eastAsia="lt-LT"/>
        </w:rPr>
        <w:t>priemonių ar jų junginių matmenis (toliau</w:t>
      </w:r>
      <w:r w:rsidR="00CB75FC">
        <w:rPr>
          <w:lang w:val="lt-LT" w:eastAsia="lt-LT"/>
        </w:rPr>
        <w:t xml:space="preserve"> </w:t>
      </w:r>
      <w:r w:rsidR="009D3DE5">
        <w:rPr>
          <w:lang w:val="lt-LT" w:eastAsia="lt-LT"/>
        </w:rPr>
        <w:t>-</w:t>
      </w:r>
      <w:r w:rsidR="00CB75FC">
        <w:rPr>
          <w:lang w:val="lt-LT" w:eastAsia="lt-LT"/>
        </w:rPr>
        <w:t xml:space="preserve"> </w:t>
      </w:r>
      <w:r w:rsidR="008F61FE" w:rsidRPr="008F61FE">
        <w:rPr>
          <w:lang w:val="lt-LT" w:eastAsia="lt-LT"/>
        </w:rPr>
        <w:t>didžiausieji</w:t>
      </w:r>
      <w:r w:rsidR="009D3DE5">
        <w:rPr>
          <w:lang w:val="lt-LT" w:eastAsia="lt-LT"/>
        </w:rPr>
        <w:t xml:space="preserve"> </w:t>
      </w:r>
      <w:r w:rsidR="008F61FE" w:rsidRPr="008F61FE">
        <w:rPr>
          <w:lang w:val="lt-LT" w:eastAsia="lt-LT"/>
        </w:rPr>
        <w:t>leidžiamieji matmenys), tarifai:</w:t>
      </w:r>
    </w:p>
    <w:p w:rsidR="004155A4" w:rsidRPr="008F61FE" w:rsidRDefault="004155A4" w:rsidP="009D3DE5">
      <w:pPr>
        <w:jc w:val="both"/>
        <w:rPr>
          <w:lang w:val="lt-LT" w:eastAsia="lt-LT"/>
        </w:rPr>
      </w:pPr>
    </w:p>
    <w:p w:rsidR="00C968C4" w:rsidRDefault="00C968C4" w:rsidP="00C968C4">
      <w:pPr>
        <w:jc w:val="right"/>
        <w:rPr>
          <w:lang w:val="lt-LT"/>
        </w:rPr>
      </w:pPr>
      <w:r>
        <w:rPr>
          <w:lang w:val="lt-LT"/>
        </w:rPr>
        <w:lastRenderedPageBreak/>
        <w:t>1 lentelė</w:t>
      </w:r>
    </w:p>
    <w:tbl>
      <w:tblPr>
        <w:tblW w:w="9536"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283"/>
        <w:gridCol w:w="1284"/>
        <w:gridCol w:w="1284"/>
        <w:gridCol w:w="2178"/>
        <w:gridCol w:w="1753"/>
        <w:gridCol w:w="1754"/>
      </w:tblGrid>
      <w:tr w:rsidR="00C968C4" w:rsidTr="00133D99">
        <w:trPr>
          <w:tblCellSpacing w:w="0" w:type="dxa"/>
        </w:trPr>
        <w:tc>
          <w:tcPr>
            <w:tcW w:w="3851" w:type="dxa"/>
            <w:gridSpan w:val="3"/>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jc w:val="center"/>
              <w:rPr>
                <w:lang w:val="lt-LT"/>
              </w:rPr>
            </w:pPr>
            <w:r>
              <w:rPr>
                <w:lang w:val="lt-LT"/>
              </w:rPr>
              <w:t>Didžiausieji leidžiami matmenys viršyti, cm</w:t>
            </w:r>
          </w:p>
        </w:tc>
        <w:tc>
          <w:tcPr>
            <w:tcW w:w="5685" w:type="dxa"/>
            <w:gridSpan w:val="3"/>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jc w:val="center"/>
              <w:rPr>
                <w:lang w:val="lt-LT"/>
              </w:rPr>
            </w:pPr>
            <w:r>
              <w:rPr>
                <w:lang w:val="lt-LT"/>
              </w:rPr>
              <w:t>Tarifai, Eur</w:t>
            </w:r>
          </w:p>
        </w:tc>
      </w:tr>
      <w:tr w:rsidR="00C968C4" w:rsidTr="00133D99">
        <w:trPr>
          <w:trHeight w:val="667"/>
          <w:tblCellSpacing w:w="0" w:type="dxa"/>
        </w:trPr>
        <w:tc>
          <w:tcPr>
            <w:tcW w:w="1283" w:type="dxa"/>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rPr>
                <w:lang w:val="lt-LT"/>
              </w:rPr>
            </w:pPr>
            <w:r>
              <w:rPr>
                <w:lang w:val="lt-LT"/>
              </w:rPr>
              <w:t>aukščio</w:t>
            </w:r>
          </w:p>
        </w:tc>
        <w:tc>
          <w:tcPr>
            <w:tcW w:w="1284" w:type="dxa"/>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rPr>
                <w:lang w:val="lt-LT"/>
              </w:rPr>
            </w:pPr>
            <w:r>
              <w:rPr>
                <w:lang w:val="lt-LT"/>
              </w:rPr>
              <w:t>pločio</w:t>
            </w:r>
          </w:p>
        </w:tc>
        <w:tc>
          <w:tcPr>
            <w:tcW w:w="1284" w:type="dxa"/>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rPr>
                <w:lang w:val="lt-LT"/>
              </w:rPr>
            </w:pPr>
            <w:r>
              <w:rPr>
                <w:lang w:val="lt-LT"/>
              </w:rPr>
              <w:t>ilgio</w:t>
            </w:r>
          </w:p>
        </w:tc>
        <w:tc>
          <w:tcPr>
            <w:tcW w:w="2178" w:type="dxa"/>
            <w:tcBorders>
              <w:top w:val="outset" w:sz="6" w:space="0" w:color="000000"/>
              <w:left w:val="outset" w:sz="6" w:space="0" w:color="000000"/>
              <w:bottom w:val="outset" w:sz="6" w:space="0" w:color="000000"/>
              <w:right w:val="outset" w:sz="6" w:space="0" w:color="000000"/>
            </w:tcBorders>
            <w:vAlign w:val="center"/>
          </w:tcPr>
          <w:p w:rsidR="00C968C4" w:rsidRDefault="00C968C4" w:rsidP="00133D99">
            <w:pPr>
              <w:jc w:val="center"/>
              <w:rPr>
                <w:lang w:val="lt-LT"/>
              </w:rPr>
            </w:pPr>
            <w:r>
              <w:rPr>
                <w:lang w:val="lt-LT"/>
              </w:rPr>
              <w:t>Vienkartinis tarifas 10 kilometrų</w:t>
            </w:r>
          </w:p>
        </w:tc>
        <w:tc>
          <w:tcPr>
            <w:tcW w:w="1753" w:type="dxa"/>
            <w:tcBorders>
              <w:top w:val="outset" w:sz="6" w:space="0" w:color="000000"/>
              <w:left w:val="outset" w:sz="6" w:space="0" w:color="000000"/>
              <w:bottom w:val="nil"/>
              <w:right w:val="outset" w:sz="6" w:space="0" w:color="000000"/>
            </w:tcBorders>
            <w:vAlign w:val="center"/>
          </w:tcPr>
          <w:p w:rsidR="00C968C4" w:rsidRDefault="00C968C4" w:rsidP="00133D99">
            <w:pPr>
              <w:jc w:val="center"/>
              <w:rPr>
                <w:lang w:val="lt-LT"/>
              </w:rPr>
            </w:pPr>
            <w:r>
              <w:rPr>
                <w:lang w:val="lt-LT"/>
              </w:rPr>
              <w:t>Mėnesio tarifas</w:t>
            </w:r>
          </w:p>
        </w:tc>
        <w:tc>
          <w:tcPr>
            <w:tcW w:w="1754" w:type="dxa"/>
            <w:tcBorders>
              <w:top w:val="outset" w:sz="6" w:space="0" w:color="000000"/>
              <w:left w:val="outset" w:sz="6" w:space="0" w:color="000000"/>
              <w:bottom w:val="nil"/>
              <w:right w:val="outset" w:sz="6" w:space="0" w:color="000000"/>
            </w:tcBorders>
            <w:vAlign w:val="center"/>
          </w:tcPr>
          <w:p w:rsidR="00C968C4" w:rsidRDefault="00C968C4" w:rsidP="00133D99">
            <w:pPr>
              <w:jc w:val="center"/>
              <w:rPr>
                <w:lang w:val="lt-LT"/>
              </w:rPr>
            </w:pPr>
            <w:r>
              <w:rPr>
                <w:lang w:val="lt-LT"/>
              </w:rPr>
              <w:t>Metų tarifas</w:t>
            </w:r>
          </w:p>
        </w:tc>
      </w:tr>
      <w:tr w:rsidR="00C968C4" w:rsidTr="00133D99">
        <w:trPr>
          <w:tblCellSpacing w:w="0" w:type="dxa"/>
        </w:trPr>
        <w:tc>
          <w:tcPr>
            <w:tcW w:w="128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10–20</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w:t>
            </w:r>
          </w:p>
        </w:tc>
        <w:tc>
          <w:tcPr>
            <w:tcW w:w="2178"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1,4</w:t>
            </w:r>
          </w:p>
        </w:tc>
        <w:tc>
          <w:tcPr>
            <w:tcW w:w="175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67</w:t>
            </w:r>
          </w:p>
        </w:tc>
        <w:tc>
          <w:tcPr>
            <w:tcW w:w="175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337</w:t>
            </w:r>
          </w:p>
        </w:tc>
      </w:tr>
      <w:tr w:rsidR="00C968C4" w:rsidTr="00133D99">
        <w:trPr>
          <w:tblCellSpacing w:w="0" w:type="dxa"/>
        </w:trPr>
        <w:tc>
          <w:tcPr>
            <w:tcW w:w="128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11–30</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21–60</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101–300</w:t>
            </w:r>
          </w:p>
        </w:tc>
        <w:tc>
          <w:tcPr>
            <w:tcW w:w="2178"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1,7</w:t>
            </w:r>
          </w:p>
        </w:tc>
        <w:tc>
          <w:tcPr>
            <w:tcW w:w="175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82</w:t>
            </w:r>
          </w:p>
        </w:tc>
        <w:tc>
          <w:tcPr>
            <w:tcW w:w="175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412</w:t>
            </w:r>
          </w:p>
        </w:tc>
      </w:tr>
      <w:tr w:rsidR="00C968C4" w:rsidTr="00133D99">
        <w:trPr>
          <w:tblCellSpacing w:w="0" w:type="dxa"/>
        </w:trPr>
        <w:tc>
          <w:tcPr>
            <w:tcW w:w="128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31–50</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61–100</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301–500</w:t>
            </w:r>
          </w:p>
        </w:tc>
        <w:tc>
          <w:tcPr>
            <w:tcW w:w="2178"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2,0</w:t>
            </w:r>
          </w:p>
        </w:tc>
        <w:tc>
          <w:tcPr>
            <w:tcW w:w="175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95</w:t>
            </w:r>
          </w:p>
        </w:tc>
        <w:tc>
          <w:tcPr>
            <w:tcW w:w="175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480</w:t>
            </w:r>
          </w:p>
        </w:tc>
      </w:tr>
      <w:tr w:rsidR="00C968C4" w:rsidTr="00133D99">
        <w:trPr>
          <w:tblCellSpacing w:w="0" w:type="dxa"/>
        </w:trPr>
        <w:tc>
          <w:tcPr>
            <w:tcW w:w="128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101-145</w:t>
            </w:r>
          </w:p>
        </w:tc>
        <w:tc>
          <w:tcPr>
            <w:tcW w:w="128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501-750</w:t>
            </w:r>
          </w:p>
        </w:tc>
        <w:tc>
          <w:tcPr>
            <w:tcW w:w="2178"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2,3</w:t>
            </w:r>
          </w:p>
        </w:tc>
        <w:tc>
          <w:tcPr>
            <w:tcW w:w="1753"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109</w:t>
            </w:r>
          </w:p>
        </w:tc>
        <w:tc>
          <w:tcPr>
            <w:tcW w:w="1754" w:type="dxa"/>
            <w:tcBorders>
              <w:top w:val="outset" w:sz="6" w:space="0" w:color="000000"/>
              <w:left w:val="outset" w:sz="6" w:space="0" w:color="000000"/>
              <w:bottom w:val="outset" w:sz="6" w:space="0" w:color="000000"/>
              <w:right w:val="outset" w:sz="6" w:space="0" w:color="000000"/>
            </w:tcBorders>
          </w:tcPr>
          <w:p w:rsidR="00C968C4" w:rsidRDefault="00C968C4" w:rsidP="00133D99">
            <w:pPr>
              <w:jc w:val="center"/>
              <w:rPr>
                <w:lang w:val="lt-LT"/>
              </w:rPr>
            </w:pPr>
            <w:r>
              <w:rPr>
                <w:lang w:val="lt-LT"/>
              </w:rPr>
              <w:t>547</w:t>
            </w:r>
          </w:p>
        </w:tc>
      </w:tr>
    </w:tbl>
    <w:p w:rsidR="00C968C4" w:rsidRDefault="00C968C4" w:rsidP="008F61FE">
      <w:pPr>
        <w:jc w:val="both"/>
        <w:rPr>
          <w:lang w:val="lt-LT" w:eastAsia="lt-LT"/>
        </w:rPr>
      </w:pPr>
    </w:p>
    <w:p w:rsidR="008F61FE" w:rsidRPr="008F61FE" w:rsidRDefault="008F61FE" w:rsidP="008F61FE">
      <w:pPr>
        <w:jc w:val="both"/>
        <w:rPr>
          <w:lang w:val="lt-LT" w:eastAsia="lt-LT"/>
        </w:rPr>
      </w:pPr>
      <w:r>
        <w:rPr>
          <w:lang w:val="lt-LT" w:eastAsia="lt-LT"/>
        </w:rPr>
        <w:tab/>
      </w:r>
      <w:r w:rsidR="00EE0CC2">
        <w:rPr>
          <w:lang w:val="lt-LT" w:eastAsia="lt-LT"/>
        </w:rPr>
        <w:t>PASTABA</w:t>
      </w:r>
      <w:r w:rsidRPr="008F61FE">
        <w:rPr>
          <w:lang w:val="lt-LT" w:eastAsia="lt-LT"/>
        </w:rPr>
        <w:t>. Jeigu transporto priemonės ar jų junginio matmenys su</w:t>
      </w:r>
      <w:r>
        <w:rPr>
          <w:lang w:val="lt-LT" w:eastAsia="lt-LT"/>
        </w:rPr>
        <w:t xml:space="preserve"> </w:t>
      </w:r>
      <w:r w:rsidRPr="008F61FE">
        <w:rPr>
          <w:lang w:val="lt-LT" w:eastAsia="lt-LT"/>
        </w:rPr>
        <w:t>kroviniu ar be jo yra didesni už didžiausiuosius leidžiamuosius</w:t>
      </w:r>
      <w:r>
        <w:rPr>
          <w:lang w:val="lt-LT" w:eastAsia="lt-LT"/>
        </w:rPr>
        <w:t xml:space="preserve"> </w:t>
      </w:r>
      <w:r w:rsidRPr="008F61FE">
        <w:rPr>
          <w:lang w:val="lt-LT" w:eastAsia="lt-LT"/>
        </w:rPr>
        <w:t>matmenis daugiau, negu nurodyta lentelėje, transporto priemonė ar</w:t>
      </w:r>
      <w:r>
        <w:rPr>
          <w:lang w:val="lt-LT" w:eastAsia="lt-LT"/>
        </w:rPr>
        <w:t xml:space="preserve"> jų </w:t>
      </w:r>
      <w:r w:rsidRPr="008F61FE">
        <w:rPr>
          <w:lang w:val="lt-LT" w:eastAsia="lt-LT"/>
        </w:rPr>
        <w:t>junginys tampa ypač pavojingi saugiam eismui. Tokioms</w:t>
      </w:r>
      <w:r>
        <w:rPr>
          <w:lang w:val="lt-LT" w:eastAsia="lt-LT"/>
        </w:rPr>
        <w:t xml:space="preserve"> </w:t>
      </w:r>
      <w:r w:rsidRPr="008F61FE">
        <w:rPr>
          <w:lang w:val="lt-LT" w:eastAsia="lt-LT"/>
        </w:rPr>
        <w:t>didžiagabaritėms motorinėms transporto priemonėms ar  jų</w:t>
      </w:r>
      <w:r>
        <w:rPr>
          <w:lang w:val="lt-LT" w:eastAsia="lt-LT"/>
        </w:rPr>
        <w:t xml:space="preserve"> </w:t>
      </w:r>
      <w:r w:rsidRPr="008F61FE">
        <w:rPr>
          <w:lang w:val="lt-LT" w:eastAsia="lt-LT"/>
        </w:rPr>
        <w:t>junginiams taikomas vienkartinis mokestis, kuris apkaičiuojamas</w:t>
      </w:r>
      <w:r>
        <w:rPr>
          <w:lang w:val="lt-LT" w:eastAsia="lt-LT"/>
        </w:rPr>
        <w:t xml:space="preserve"> </w:t>
      </w:r>
      <w:r w:rsidRPr="008F61FE">
        <w:rPr>
          <w:lang w:val="lt-LT" w:eastAsia="lt-LT"/>
        </w:rPr>
        <w:t>taip: prie didžiausiojo ribinio tarifo pridedamas papildomas 0,28</w:t>
      </w:r>
      <w:r>
        <w:rPr>
          <w:lang w:val="lt-LT" w:eastAsia="lt-LT"/>
        </w:rPr>
        <w:t xml:space="preserve"> </w:t>
      </w:r>
      <w:r w:rsidRPr="008F61FE">
        <w:rPr>
          <w:lang w:val="lt-LT" w:eastAsia="lt-LT"/>
        </w:rPr>
        <w:t>euro mokestis už  kiekvieno didžiausiojo leidžiamojo  matmens</w:t>
      </w:r>
      <w:r>
        <w:rPr>
          <w:lang w:val="lt-LT" w:eastAsia="lt-LT"/>
        </w:rPr>
        <w:t xml:space="preserve"> </w:t>
      </w:r>
      <w:r w:rsidRPr="008F61FE">
        <w:rPr>
          <w:lang w:val="lt-LT" w:eastAsia="lt-LT"/>
        </w:rPr>
        <w:t>viršijimą, t. y. už kiekvieną aukščio viršijimą 10 cm, pločio</w:t>
      </w:r>
      <w:r>
        <w:rPr>
          <w:lang w:val="lt-LT" w:eastAsia="lt-LT"/>
        </w:rPr>
        <w:t xml:space="preserve"> </w:t>
      </w:r>
      <w:r w:rsidRPr="008F61FE">
        <w:rPr>
          <w:lang w:val="lt-LT" w:eastAsia="lt-LT"/>
        </w:rPr>
        <w:t xml:space="preserve">viršijimą 10 cm </w:t>
      </w:r>
      <w:r>
        <w:rPr>
          <w:lang w:val="lt-LT" w:eastAsia="lt-LT"/>
        </w:rPr>
        <w:t xml:space="preserve">ar </w:t>
      </w:r>
      <w:r w:rsidRPr="008F61FE">
        <w:rPr>
          <w:lang w:val="lt-LT" w:eastAsia="lt-LT"/>
        </w:rPr>
        <w:t>ilgio viršijimą 1 m, ir dauginama iš</w:t>
      </w:r>
      <w:r>
        <w:rPr>
          <w:lang w:val="lt-LT" w:eastAsia="lt-LT"/>
        </w:rPr>
        <w:t xml:space="preserve"> </w:t>
      </w:r>
      <w:r w:rsidRPr="008F61FE">
        <w:rPr>
          <w:lang w:val="lt-LT" w:eastAsia="lt-LT"/>
        </w:rPr>
        <w:t>koeficiento 1,5. Visais atvejais, jeigu viršijami du ar visi trys</w:t>
      </w:r>
      <w:r>
        <w:rPr>
          <w:lang w:val="lt-LT" w:eastAsia="lt-LT"/>
        </w:rPr>
        <w:t xml:space="preserve"> </w:t>
      </w:r>
      <w:r w:rsidRPr="008F61FE">
        <w:rPr>
          <w:lang w:val="lt-LT" w:eastAsia="lt-LT"/>
        </w:rPr>
        <w:t>matmenys, mokestis  nustatomas sumuojant mokesčius  už atskirų</w:t>
      </w:r>
      <w:r>
        <w:rPr>
          <w:lang w:val="lt-LT" w:eastAsia="lt-LT"/>
        </w:rPr>
        <w:t xml:space="preserve"> </w:t>
      </w:r>
      <w:r w:rsidRPr="008F61FE">
        <w:rPr>
          <w:lang w:val="lt-LT" w:eastAsia="lt-LT"/>
        </w:rPr>
        <w:t>didžiausiųjų leidžiamųjų matmenų viršijimą.</w:t>
      </w:r>
    </w:p>
    <w:p w:rsidR="00AB7058" w:rsidRDefault="00AB7058" w:rsidP="00AB705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bookmarkStart w:id="1" w:name="12skr"/>
      <w:bookmarkEnd w:id="1"/>
      <w:r>
        <w:rPr>
          <w:rFonts w:ascii="Times New Roman" w:hAnsi="Times New Roman" w:cs="Times New Roman"/>
          <w:sz w:val="24"/>
          <w:szCs w:val="24"/>
        </w:rPr>
        <w:tab/>
      </w:r>
      <w:r w:rsidR="00EE0CC2">
        <w:rPr>
          <w:rFonts w:ascii="Times New Roman" w:hAnsi="Times New Roman" w:cs="Times New Roman"/>
          <w:sz w:val="24"/>
          <w:szCs w:val="24"/>
        </w:rPr>
        <w:t>40</w:t>
      </w:r>
      <w:r w:rsidRPr="00AB7058">
        <w:rPr>
          <w:rFonts w:ascii="Times New Roman" w:hAnsi="Times New Roman" w:cs="Times New Roman"/>
          <w:sz w:val="24"/>
          <w:szCs w:val="24"/>
        </w:rPr>
        <w:t>. Mokesčio už naudojimąsi keliais sunkiasvorėmis motorinėmis</w:t>
      </w:r>
      <w:r>
        <w:rPr>
          <w:rFonts w:ascii="Times New Roman" w:hAnsi="Times New Roman" w:cs="Times New Roman"/>
          <w:sz w:val="24"/>
          <w:szCs w:val="24"/>
        </w:rPr>
        <w:t xml:space="preserve"> </w:t>
      </w:r>
      <w:r w:rsidRPr="00AB7058">
        <w:rPr>
          <w:rFonts w:ascii="Times New Roman" w:hAnsi="Times New Roman" w:cs="Times New Roman"/>
          <w:sz w:val="24"/>
          <w:szCs w:val="24"/>
        </w:rPr>
        <w:t>transporto priemonėmis, kurių ašies (ašių) apkrova su kroviniu ar</w:t>
      </w:r>
      <w:r>
        <w:rPr>
          <w:rFonts w:ascii="Times New Roman" w:hAnsi="Times New Roman" w:cs="Times New Roman"/>
          <w:sz w:val="24"/>
          <w:szCs w:val="24"/>
        </w:rPr>
        <w:t xml:space="preserve"> </w:t>
      </w:r>
      <w:r w:rsidRPr="00AB7058">
        <w:rPr>
          <w:rFonts w:ascii="Times New Roman" w:hAnsi="Times New Roman" w:cs="Times New Roman"/>
          <w:sz w:val="24"/>
          <w:szCs w:val="24"/>
        </w:rPr>
        <w:t>be jo yra didesnė už didžiausiąją leidžiamą naudojantis keliais</w:t>
      </w:r>
      <w:r>
        <w:rPr>
          <w:rFonts w:ascii="Times New Roman" w:hAnsi="Times New Roman" w:cs="Times New Roman"/>
          <w:sz w:val="24"/>
          <w:szCs w:val="24"/>
        </w:rPr>
        <w:t xml:space="preserve"> </w:t>
      </w:r>
      <w:r w:rsidRPr="00AB7058">
        <w:rPr>
          <w:rFonts w:ascii="Times New Roman" w:hAnsi="Times New Roman" w:cs="Times New Roman"/>
          <w:sz w:val="24"/>
          <w:szCs w:val="24"/>
        </w:rPr>
        <w:t>transporto priemonių ar jų junginių ašies (ašių) apkrovą (toliau</w:t>
      </w:r>
      <w:r w:rsidR="00CB75FC">
        <w:rPr>
          <w:rFonts w:ascii="Times New Roman" w:hAnsi="Times New Roman" w:cs="Times New Roman"/>
          <w:sz w:val="24"/>
          <w:szCs w:val="24"/>
        </w:rPr>
        <w:t xml:space="preserve"> </w:t>
      </w:r>
      <w:r>
        <w:rPr>
          <w:rFonts w:ascii="Times New Roman" w:hAnsi="Times New Roman" w:cs="Times New Roman"/>
          <w:sz w:val="24"/>
          <w:szCs w:val="24"/>
        </w:rPr>
        <w:t>-</w:t>
      </w:r>
      <w:r w:rsidR="00CB75FC">
        <w:rPr>
          <w:rFonts w:ascii="Times New Roman" w:hAnsi="Times New Roman" w:cs="Times New Roman"/>
          <w:sz w:val="24"/>
          <w:szCs w:val="24"/>
        </w:rPr>
        <w:t xml:space="preserve"> </w:t>
      </w:r>
      <w:r w:rsidRPr="00AB7058">
        <w:rPr>
          <w:rFonts w:ascii="Times New Roman" w:hAnsi="Times New Roman" w:cs="Times New Roman"/>
          <w:sz w:val="24"/>
          <w:szCs w:val="24"/>
        </w:rPr>
        <w:t>didžiausioji leidžiamoji ašies (ašių) apkrova),</w:t>
      </w:r>
      <w:r>
        <w:rPr>
          <w:rFonts w:ascii="Times New Roman" w:hAnsi="Times New Roman" w:cs="Times New Roman"/>
          <w:sz w:val="24"/>
          <w:szCs w:val="24"/>
        </w:rPr>
        <w:t xml:space="preserve"> </w:t>
      </w:r>
      <w:r w:rsidRPr="00AB7058">
        <w:rPr>
          <w:rFonts w:ascii="Times New Roman" w:hAnsi="Times New Roman" w:cs="Times New Roman"/>
          <w:sz w:val="24"/>
          <w:szCs w:val="24"/>
        </w:rPr>
        <w:t>tarifai:</w:t>
      </w:r>
    </w:p>
    <w:p w:rsidR="00892D40" w:rsidRDefault="00892D40" w:rsidP="00892D40">
      <w:pPr>
        <w:jc w:val="right"/>
        <w:rPr>
          <w:lang w:val="lt-LT"/>
        </w:rPr>
      </w:pPr>
      <w:r>
        <w:rPr>
          <w:lang w:val="lt-LT"/>
        </w:rPr>
        <w:t>2 lentelė</w:t>
      </w:r>
    </w:p>
    <w:tbl>
      <w:tblPr>
        <w:tblW w:w="972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598"/>
        <w:gridCol w:w="3179"/>
        <w:gridCol w:w="2945"/>
      </w:tblGrid>
      <w:tr w:rsidR="00892D40" w:rsidTr="00133D99">
        <w:trPr>
          <w:tblCellSpacing w:w="0" w:type="dxa"/>
        </w:trPr>
        <w:tc>
          <w:tcPr>
            <w:tcW w:w="3598" w:type="dxa"/>
            <w:vMerge w:val="restart"/>
            <w:tcBorders>
              <w:top w:val="outset" w:sz="6" w:space="0" w:color="000000"/>
              <w:left w:val="outset" w:sz="6" w:space="0" w:color="000000"/>
              <w:bottom w:val="outset" w:sz="6" w:space="0" w:color="000000"/>
              <w:right w:val="outset" w:sz="6" w:space="0" w:color="000000"/>
            </w:tcBorders>
            <w:vAlign w:val="center"/>
          </w:tcPr>
          <w:p w:rsidR="00892D40" w:rsidRDefault="00892D40" w:rsidP="00892D40">
            <w:pPr>
              <w:jc w:val="center"/>
              <w:rPr>
                <w:lang w:val="lt-LT"/>
              </w:rPr>
            </w:pPr>
            <w:r>
              <w:rPr>
                <w:lang w:val="lt-LT"/>
              </w:rPr>
              <w:t>Didžiausioji leidžiama ašies (ašių) apkrova viršyta, t</w:t>
            </w:r>
          </w:p>
        </w:tc>
        <w:tc>
          <w:tcPr>
            <w:tcW w:w="6124" w:type="dxa"/>
            <w:gridSpan w:val="2"/>
            <w:tcBorders>
              <w:top w:val="outset" w:sz="6" w:space="0" w:color="000000"/>
              <w:left w:val="outset" w:sz="6" w:space="0" w:color="000000"/>
              <w:bottom w:val="outset" w:sz="6" w:space="0" w:color="000000"/>
              <w:right w:val="outset" w:sz="6" w:space="0" w:color="000000"/>
            </w:tcBorders>
            <w:vAlign w:val="center"/>
          </w:tcPr>
          <w:p w:rsidR="00892D40" w:rsidRDefault="00892D40" w:rsidP="00892D40">
            <w:pPr>
              <w:jc w:val="center"/>
              <w:rPr>
                <w:lang w:val="lt-LT"/>
              </w:rPr>
            </w:pPr>
            <w:r>
              <w:rPr>
                <w:lang w:val="lt-LT"/>
              </w:rPr>
              <w:t>Tarifai, Eur</w:t>
            </w:r>
          </w:p>
        </w:tc>
      </w:tr>
      <w:tr w:rsidR="00892D40" w:rsidTr="00133D99">
        <w:trPr>
          <w:trHeight w:val="63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892D40" w:rsidRDefault="00892D40" w:rsidP="00133D99">
            <w:pPr>
              <w:rPr>
                <w:lang w:val="lt-LT"/>
              </w:rPr>
            </w:pPr>
          </w:p>
        </w:tc>
        <w:tc>
          <w:tcPr>
            <w:tcW w:w="3179" w:type="dxa"/>
            <w:tcBorders>
              <w:top w:val="outset" w:sz="6" w:space="0" w:color="000000"/>
              <w:left w:val="outset" w:sz="6" w:space="0" w:color="000000"/>
              <w:bottom w:val="outset" w:sz="6" w:space="0" w:color="000000"/>
              <w:right w:val="outset" w:sz="6" w:space="0" w:color="000000"/>
            </w:tcBorders>
            <w:vAlign w:val="center"/>
          </w:tcPr>
          <w:p w:rsidR="00892D40" w:rsidRDefault="00892D40" w:rsidP="00133D99">
            <w:pPr>
              <w:jc w:val="center"/>
              <w:rPr>
                <w:lang w:val="lt-LT"/>
              </w:rPr>
            </w:pPr>
            <w:r>
              <w:rPr>
                <w:lang w:val="lt-LT"/>
              </w:rPr>
              <w:t xml:space="preserve">Vienkartinis tarifas </w:t>
            </w:r>
          </w:p>
          <w:p w:rsidR="00892D40" w:rsidRDefault="00892D40" w:rsidP="00133D99">
            <w:pPr>
              <w:jc w:val="center"/>
              <w:rPr>
                <w:lang w:val="lt-LT"/>
              </w:rPr>
            </w:pPr>
            <w:r>
              <w:rPr>
                <w:lang w:val="lt-LT"/>
              </w:rPr>
              <w:t>10 kilometrų</w:t>
            </w:r>
          </w:p>
        </w:tc>
        <w:tc>
          <w:tcPr>
            <w:tcW w:w="2945" w:type="dxa"/>
            <w:tcBorders>
              <w:top w:val="single" w:sz="4" w:space="0" w:color="auto"/>
              <w:left w:val="single" w:sz="4" w:space="0" w:color="auto"/>
              <w:bottom w:val="single" w:sz="4" w:space="0" w:color="auto"/>
              <w:right w:val="single" w:sz="4" w:space="0" w:color="auto"/>
            </w:tcBorders>
            <w:vAlign w:val="center"/>
          </w:tcPr>
          <w:p w:rsidR="00892D40" w:rsidRDefault="00892D40" w:rsidP="00133D99">
            <w:pPr>
              <w:jc w:val="center"/>
              <w:rPr>
                <w:lang w:val="lt-LT"/>
              </w:rPr>
            </w:pPr>
            <w:r>
              <w:rPr>
                <w:lang w:val="lt-LT"/>
              </w:rPr>
              <w:t>Mėnesio tarifas</w:t>
            </w:r>
          </w:p>
        </w:tc>
      </w:tr>
      <w:tr w:rsidR="00892D40" w:rsidTr="00133D99">
        <w:trPr>
          <w:trHeight w:val="195"/>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0,6–1</w:t>
            </w:r>
          </w:p>
        </w:tc>
        <w:tc>
          <w:tcPr>
            <w:tcW w:w="3179"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0,69</w:t>
            </w:r>
          </w:p>
        </w:tc>
        <w:tc>
          <w:tcPr>
            <w:tcW w:w="2945" w:type="dxa"/>
            <w:tcBorders>
              <w:top w:val="single" w:sz="4" w:space="0" w:color="auto"/>
              <w:left w:val="single" w:sz="4" w:space="0" w:color="auto"/>
              <w:bottom w:val="single" w:sz="4" w:space="0" w:color="auto"/>
              <w:right w:val="single" w:sz="4" w:space="0" w:color="auto"/>
            </w:tcBorders>
          </w:tcPr>
          <w:p w:rsidR="00892D40" w:rsidRDefault="00E84C8B" w:rsidP="00133D99">
            <w:pPr>
              <w:jc w:val="center"/>
              <w:rPr>
                <w:lang w:val="lt-LT"/>
              </w:rPr>
            </w:pPr>
            <w:r>
              <w:rPr>
                <w:lang w:val="lt-LT"/>
              </w:rPr>
              <w:t>48</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1,1–1,5</w:t>
            </w:r>
          </w:p>
        </w:tc>
        <w:tc>
          <w:tcPr>
            <w:tcW w:w="3179"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1,39</w:t>
            </w:r>
          </w:p>
        </w:tc>
        <w:tc>
          <w:tcPr>
            <w:tcW w:w="2945"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97</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1,6–2</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1,94</w:t>
            </w:r>
          </w:p>
        </w:tc>
        <w:tc>
          <w:tcPr>
            <w:tcW w:w="2945"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136</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2,1–3</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3,47</w:t>
            </w:r>
          </w:p>
        </w:tc>
        <w:tc>
          <w:tcPr>
            <w:tcW w:w="2945"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243</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3,1–4</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5,56</w:t>
            </w:r>
          </w:p>
        </w:tc>
        <w:tc>
          <w:tcPr>
            <w:tcW w:w="2945"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389</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4,1–5</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7,64</w:t>
            </w:r>
          </w:p>
        </w:tc>
        <w:tc>
          <w:tcPr>
            <w:tcW w:w="2945"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5,1–6</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9,73</w:t>
            </w:r>
          </w:p>
        </w:tc>
        <w:tc>
          <w:tcPr>
            <w:tcW w:w="2945"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6,1–7</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11,81</w:t>
            </w:r>
          </w:p>
        </w:tc>
        <w:tc>
          <w:tcPr>
            <w:tcW w:w="2945"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w:t>
            </w:r>
          </w:p>
        </w:tc>
      </w:tr>
      <w:tr w:rsidR="00892D40" w:rsidTr="00133D9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7,1–8 įskaitytinai</w:t>
            </w:r>
          </w:p>
        </w:tc>
        <w:tc>
          <w:tcPr>
            <w:tcW w:w="3179" w:type="dxa"/>
            <w:tcBorders>
              <w:top w:val="outset" w:sz="6" w:space="0" w:color="000000"/>
              <w:left w:val="outset" w:sz="6" w:space="0" w:color="000000"/>
              <w:bottom w:val="outset" w:sz="6" w:space="0" w:color="000000"/>
              <w:right w:val="outset" w:sz="6" w:space="0" w:color="000000"/>
            </w:tcBorders>
          </w:tcPr>
          <w:p w:rsidR="00892D40" w:rsidRDefault="00E84C8B" w:rsidP="00133D99">
            <w:pPr>
              <w:jc w:val="center"/>
              <w:rPr>
                <w:lang w:val="lt-LT"/>
              </w:rPr>
            </w:pPr>
            <w:r>
              <w:rPr>
                <w:lang w:val="lt-LT"/>
              </w:rPr>
              <w:t>13,90</w:t>
            </w:r>
          </w:p>
        </w:tc>
        <w:tc>
          <w:tcPr>
            <w:tcW w:w="2945" w:type="dxa"/>
            <w:tcBorders>
              <w:top w:val="outset" w:sz="6" w:space="0" w:color="000000"/>
              <w:left w:val="outset" w:sz="6" w:space="0" w:color="000000"/>
              <w:bottom w:val="outset" w:sz="6" w:space="0" w:color="000000"/>
              <w:right w:val="outset" w:sz="6" w:space="0" w:color="000000"/>
            </w:tcBorders>
          </w:tcPr>
          <w:p w:rsidR="00892D40" w:rsidRDefault="00892D40" w:rsidP="00133D99">
            <w:pPr>
              <w:jc w:val="center"/>
              <w:rPr>
                <w:lang w:val="lt-LT"/>
              </w:rPr>
            </w:pPr>
            <w:r>
              <w:rPr>
                <w:lang w:val="lt-LT"/>
              </w:rPr>
              <w:t>–</w:t>
            </w:r>
          </w:p>
        </w:tc>
      </w:tr>
    </w:tbl>
    <w:p w:rsidR="00892D40" w:rsidRPr="00E84C8B" w:rsidRDefault="00892D40" w:rsidP="00E84C8B">
      <w:pPr>
        <w:rPr>
          <w:lang w:val="lt-LT"/>
        </w:rPr>
      </w:pPr>
    </w:p>
    <w:p w:rsidR="00AB7058" w:rsidRPr="00E84C8B" w:rsidRDefault="00E84C8B" w:rsidP="00E84C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r>
      <w:r w:rsidR="00550807">
        <w:rPr>
          <w:rFonts w:ascii="Times New Roman" w:hAnsi="Times New Roman" w:cs="Times New Roman"/>
          <w:sz w:val="24"/>
          <w:szCs w:val="24"/>
        </w:rPr>
        <w:t>PASTABA</w:t>
      </w:r>
      <w:r w:rsidR="00AB7058" w:rsidRPr="00E84C8B">
        <w:rPr>
          <w:rFonts w:ascii="Times New Roman" w:hAnsi="Times New Roman" w:cs="Times New Roman"/>
          <w:sz w:val="24"/>
          <w:szCs w:val="24"/>
        </w:rPr>
        <w:t>. Mokestis  nustatomas sumuojant mokesčius už kiekvienos</w:t>
      </w:r>
      <w:r>
        <w:rPr>
          <w:rFonts w:ascii="Times New Roman" w:hAnsi="Times New Roman" w:cs="Times New Roman"/>
          <w:sz w:val="24"/>
          <w:szCs w:val="24"/>
        </w:rPr>
        <w:t xml:space="preserve"> </w:t>
      </w:r>
      <w:r w:rsidR="00AB7058" w:rsidRPr="00E84C8B">
        <w:rPr>
          <w:rFonts w:ascii="Times New Roman" w:hAnsi="Times New Roman" w:cs="Times New Roman"/>
          <w:sz w:val="24"/>
          <w:szCs w:val="24"/>
        </w:rPr>
        <w:t>ašies (ašių) didžiausiosios leidžiamosios ašies (ašių) apkrovos</w:t>
      </w:r>
      <w:r>
        <w:rPr>
          <w:rFonts w:ascii="Times New Roman" w:hAnsi="Times New Roman" w:cs="Times New Roman"/>
          <w:sz w:val="24"/>
          <w:szCs w:val="24"/>
        </w:rPr>
        <w:t xml:space="preserve"> </w:t>
      </w:r>
      <w:r w:rsidR="00AB7058" w:rsidRPr="00E84C8B">
        <w:rPr>
          <w:rFonts w:ascii="Times New Roman" w:hAnsi="Times New Roman" w:cs="Times New Roman"/>
          <w:sz w:val="24"/>
          <w:szCs w:val="24"/>
        </w:rPr>
        <w:t>viršijimą.</w:t>
      </w:r>
    </w:p>
    <w:p w:rsidR="008C1222" w:rsidRDefault="00E84C8B" w:rsidP="00E84C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r>
    </w:p>
    <w:p w:rsidR="00AB7058" w:rsidRPr="00E84C8B" w:rsidRDefault="008C1222" w:rsidP="00E84C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t>41</w:t>
      </w:r>
      <w:r w:rsidR="00AB7058" w:rsidRPr="00E84C8B">
        <w:rPr>
          <w:rFonts w:ascii="Times New Roman" w:hAnsi="Times New Roman" w:cs="Times New Roman"/>
          <w:sz w:val="24"/>
          <w:szCs w:val="24"/>
        </w:rPr>
        <w:t>. Mokesčio už naudojimąsi keliais važiuojant sunkiasvoriais</w:t>
      </w:r>
      <w:r w:rsidR="00E84C8B">
        <w:rPr>
          <w:rFonts w:ascii="Times New Roman" w:hAnsi="Times New Roman" w:cs="Times New Roman"/>
          <w:sz w:val="24"/>
          <w:szCs w:val="24"/>
        </w:rPr>
        <w:t xml:space="preserve"> </w:t>
      </w:r>
      <w:r w:rsidR="00AB7058" w:rsidRPr="00E84C8B">
        <w:rPr>
          <w:rFonts w:ascii="Times New Roman" w:hAnsi="Times New Roman" w:cs="Times New Roman"/>
          <w:sz w:val="24"/>
          <w:szCs w:val="24"/>
        </w:rPr>
        <w:t>traktoriais ir savaeigėmis mašinomis ar jų junginiais, kurių</w:t>
      </w:r>
      <w:r w:rsidR="00E84C8B">
        <w:rPr>
          <w:rFonts w:ascii="Times New Roman" w:hAnsi="Times New Roman" w:cs="Times New Roman"/>
          <w:sz w:val="24"/>
          <w:szCs w:val="24"/>
        </w:rPr>
        <w:t xml:space="preserve"> </w:t>
      </w:r>
      <w:r w:rsidR="00AB7058" w:rsidRPr="00E84C8B">
        <w:rPr>
          <w:rFonts w:ascii="Times New Roman" w:hAnsi="Times New Roman" w:cs="Times New Roman"/>
          <w:sz w:val="24"/>
          <w:szCs w:val="24"/>
        </w:rPr>
        <w:t>ašies (ašių) apkrova su  kroviniu ar be jo yra didesnė už</w:t>
      </w:r>
      <w:r w:rsidR="00E84C8B">
        <w:rPr>
          <w:rFonts w:ascii="Times New Roman" w:hAnsi="Times New Roman" w:cs="Times New Roman"/>
          <w:sz w:val="24"/>
          <w:szCs w:val="24"/>
        </w:rPr>
        <w:t xml:space="preserve"> </w:t>
      </w:r>
      <w:r w:rsidR="00AB7058" w:rsidRPr="00E84C8B">
        <w:rPr>
          <w:rFonts w:ascii="Times New Roman" w:hAnsi="Times New Roman" w:cs="Times New Roman"/>
          <w:sz w:val="24"/>
          <w:szCs w:val="24"/>
        </w:rPr>
        <w:t>didžiausiąją leidžiamąją ašies (ašių) apkrovą, ribiniai tarifai:</w:t>
      </w:r>
    </w:p>
    <w:p w:rsidR="00881059" w:rsidRDefault="00E84C8B" w:rsidP="00AB7058">
      <w:pPr>
        <w:jc w:val="right"/>
        <w:rPr>
          <w:lang w:val="lt-LT"/>
        </w:rPr>
      </w:pPr>
      <w:r>
        <w:rPr>
          <w:lang w:val="lt-LT"/>
        </w:rPr>
        <w:t>3</w:t>
      </w:r>
      <w:r w:rsidR="00881059">
        <w:rPr>
          <w:lang w:val="lt-LT"/>
        </w:rPr>
        <w:t xml:space="preserve"> lentelė</w:t>
      </w:r>
    </w:p>
    <w:tbl>
      <w:tblPr>
        <w:tblW w:w="972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598"/>
        <w:gridCol w:w="3179"/>
        <w:gridCol w:w="2945"/>
      </w:tblGrid>
      <w:tr w:rsidR="00881059">
        <w:trPr>
          <w:tblCellSpacing w:w="0" w:type="dxa"/>
        </w:trPr>
        <w:tc>
          <w:tcPr>
            <w:tcW w:w="3598" w:type="dxa"/>
            <w:vMerge w:val="restart"/>
            <w:tcBorders>
              <w:top w:val="outset" w:sz="6" w:space="0" w:color="000000"/>
              <w:left w:val="outset" w:sz="6" w:space="0" w:color="000000"/>
              <w:bottom w:val="outset" w:sz="6" w:space="0" w:color="000000"/>
              <w:right w:val="outset" w:sz="6" w:space="0" w:color="000000"/>
            </w:tcBorders>
            <w:vAlign w:val="center"/>
          </w:tcPr>
          <w:p w:rsidR="00881059" w:rsidRDefault="00E84C8B" w:rsidP="00F02884">
            <w:pPr>
              <w:jc w:val="center"/>
              <w:rPr>
                <w:lang w:val="lt-LT"/>
              </w:rPr>
            </w:pPr>
            <w:r>
              <w:rPr>
                <w:lang w:val="lt-LT"/>
              </w:rPr>
              <w:t>Didžiausioji l</w:t>
            </w:r>
            <w:r w:rsidR="00881059">
              <w:rPr>
                <w:lang w:val="lt-LT"/>
              </w:rPr>
              <w:t>eidžia</w:t>
            </w:r>
            <w:r>
              <w:rPr>
                <w:lang w:val="lt-LT"/>
              </w:rPr>
              <w:t>m</w:t>
            </w:r>
            <w:r w:rsidR="00F02884">
              <w:rPr>
                <w:lang w:val="lt-LT"/>
              </w:rPr>
              <w:t>oji</w:t>
            </w:r>
            <w:r>
              <w:rPr>
                <w:lang w:val="lt-LT"/>
              </w:rPr>
              <w:t xml:space="preserve"> ašies (ašių) apkrova viršyta, </w:t>
            </w:r>
            <w:r w:rsidR="00881059">
              <w:rPr>
                <w:lang w:val="lt-LT"/>
              </w:rPr>
              <w:t>t</w:t>
            </w:r>
          </w:p>
        </w:tc>
        <w:tc>
          <w:tcPr>
            <w:tcW w:w="6124" w:type="dxa"/>
            <w:gridSpan w:val="2"/>
            <w:tcBorders>
              <w:top w:val="outset" w:sz="6" w:space="0" w:color="000000"/>
              <w:left w:val="outset" w:sz="6" w:space="0" w:color="000000"/>
              <w:bottom w:val="outset" w:sz="6" w:space="0" w:color="000000"/>
              <w:right w:val="outset" w:sz="6" w:space="0" w:color="000000"/>
            </w:tcBorders>
            <w:vAlign w:val="center"/>
          </w:tcPr>
          <w:p w:rsidR="00881059" w:rsidRDefault="00E84C8B" w:rsidP="00AB7058">
            <w:pPr>
              <w:jc w:val="center"/>
              <w:rPr>
                <w:lang w:val="lt-LT"/>
              </w:rPr>
            </w:pPr>
            <w:r>
              <w:rPr>
                <w:lang w:val="lt-LT"/>
              </w:rPr>
              <w:t>Tarifai, Eur</w:t>
            </w:r>
          </w:p>
        </w:tc>
      </w:tr>
      <w:tr w:rsidR="00881059" w:rsidTr="00937A44">
        <w:trPr>
          <w:trHeight w:val="63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881059" w:rsidRDefault="00881059" w:rsidP="00AB7058">
            <w:pPr>
              <w:rPr>
                <w:lang w:val="lt-LT"/>
              </w:rPr>
            </w:pPr>
          </w:p>
        </w:tc>
        <w:tc>
          <w:tcPr>
            <w:tcW w:w="3179" w:type="dxa"/>
            <w:tcBorders>
              <w:top w:val="outset" w:sz="6" w:space="0" w:color="000000"/>
              <w:left w:val="outset" w:sz="6" w:space="0" w:color="000000"/>
              <w:bottom w:val="outset" w:sz="6" w:space="0" w:color="000000"/>
              <w:right w:val="outset" w:sz="6" w:space="0" w:color="000000"/>
            </w:tcBorders>
            <w:vAlign w:val="center"/>
          </w:tcPr>
          <w:p w:rsidR="00881059" w:rsidRDefault="00881059" w:rsidP="00AB7058">
            <w:pPr>
              <w:jc w:val="center"/>
              <w:rPr>
                <w:lang w:val="lt-LT"/>
              </w:rPr>
            </w:pPr>
            <w:r>
              <w:rPr>
                <w:lang w:val="lt-LT"/>
              </w:rPr>
              <w:t xml:space="preserve">Vienkartinis tarifas </w:t>
            </w:r>
          </w:p>
          <w:p w:rsidR="00881059" w:rsidRDefault="00881059" w:rsidP="00AB7058">
            <w:pPr>
              <w:jc w:val="center"/>
              <w:rPr>
                <w:lang w:val="lt-LT"/>
              </w:rPr>
            </w:pPr>
            <w:r>
              <w:rPr>
                <w:lang w:val="lt-LT"/>
              </w:rPr>
              <w:t>10 kilometrų</w:t>
            </w:r>
          </w:p>
        </w:tc>
        <w:tc>
          <w:tcPr>
            <w:tcW w:w="2945" w:type="dxa"/>
            <w:tcBorders>
              <w:top w:val="single" w:sz="4" w:space="0" w:color="auto"/>
              <w:left w:val="single" w:sz="4" w:space="0" w:color="auto"/>
              <w:bottom w:val="single" w:sz="4" w:space="0" w:color="auto"/>
              <w:right w:val="single" w:sz="4" w:space="0" w:color="auto"/>
            </w:tcBorders>
            <w:vAlign w:val="center"/>
          </w:tcPr>
          <w:p w:rsidR="00881059" w:rsidRDefault="00881059" w:rsidP="00AB7058">
            <w:pPr>
              <w:jc w:val="center"/>
              <w:rPr>
                <w:lang w:val="lt-LT"/>
              </w:rPr>
            </w:pPr>
            <w:r>
              <w:rPr>
                <w:lang w:val="lt-LT"/>
              </w:rPr>
              <w:t>Mėnesio tarifas</w:t>
            </w:r>
          </w:p>
        </w:tc>
      </w:tr>
      <w:tr w:rsidR="00881059" w:rsidTr="00937A44">
        <w:trPr>
          <w:trHeight w:val="195"/>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0,6–1</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0,23</w:t>
            </w:r>
          </w:p>
        </w:tc>
        <w:tc>
          <w:tcPr>
            <w:tcW w:w="2945" w:type="dxa"/>
            <w:tcBorders>
              <w:top w:val="single" w:sz="4" w:space="0" w:color="auto"/>
              <w:left w:val="single" w:sz="4" w:space="0" w:color="auto"/>
              <w:bottom w:val="single" w:sz="4" w:space="0" w:color="auto"/>
              <w:right w:val="single" w:sz="4" w:space="0" w:color="auto"/>
            </w:tcBorders>
          </w:tcPr>
          <w:p w:rsidR="00881059" w:rsidRDefault="00E84C8B" w:rsidP="00AB7058">
            <w:pPr>
              <w:jc w:val="center"/>
              <w:rPr>
                <w:lang w:val="lt-LT"/>
              </w:rPr>
            </w:pPr>
            <w:r>
              <w:rPr>
                <w:lang w:val="lt-LT"/>
              </w:rPr>
              <w:t>16</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lastRenderedPageBreak/>
              <w:t>1,1–1,5</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0,46</w:t>
            </w:r>
          </w:p>
        </w:tc>
        <w:tc>
          <w:tcPr>
            <w:tcW w:w="2945"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32</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1,6–2</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0,64</w:t>
            </w:r>
          </w:p>
        </w:tc>
        <w:tc>
          <w:tcPr>
            <w:tcW w:w="2945"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45</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2,1–3</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1,15</w:t>
            </w:r>
          </w:p>
        </w:tc>
        <w:tc>
          <w:tcPr>
            <w:tcW w:w="2945"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81</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3,1–4</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1,85</w:t>
            </w:r>
          </w:p>
        </w:tc>
        <w:tc>
          <w:tcPr>
            <w:tcW w:w="2945"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129</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4,1–5</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2,54</w:t>
            </w:r>
          </w:p>
        </w:tc>
        <w:tc>
          <w:tcPr>
            <w:tcW w:w="2945"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5,1–6</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3,24</w:t>
            </w:r>
          </w:p>
        </w:tc>
        <w:tc>
          <w:tcPr>
            <w:tcW w:w="2945"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6,1–7</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3,93</w:t>
            </w:r>
          </w:p>
        </w:tc>
        <w:tc>
          <w:tcPr>
            <w:tcW w:w="2945"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w:t>
            </w:r>
          </w:p>
        </w:tc>
      </w:tr>
      <w:tr w:rsidR="00881059">
        <w:trPr>
          <w:tblCellSpacing w:w="0" w:type="dxa"/>
        </w:trPr>
        <w:tc>
          <w:tcPr>
            <w:tcW w:w="3598"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7,1–8 įskaitytinai</w:t>
            </w:r>
          </w:p>
        </w:tc>
        <w:tc>
          <w:tcPr>
            <w:tcW w:w="3179" w:type="dxa"/>
            <w:tcBorders>
              <w:top w:val="outset" w:sz="6" w:space="0" w:color="000000"/>
              <w:left w:val="outset" w:sz="6" w:space="0" w:color="000000"/>
              <w:bottom w:val="outset" w:sz="6" w:space="0" w:color="000000"/>
              <w:right w:val="outset" w:sz="6" w:space="0" w:color="000000"/>
            </w:tcBorders>
          </w:tcPr>
          <w:p w:rsidR="00881059" w:rsidRDefault="00E84C8B" w:rsidP="00AB7058">
            <w:pPr>
              <w:jc w:val="center"/>
              <w:rPr>
                <w:lang w:val="lt-LT"/>
              </w:rPr>
            </w:pPr>
            <w:r>
              <w:rPr>
                <w:lang w:val="lt-LT"/>
              </w:rPr>
              <w:t>4,63</w:t>
            </w:r>
          </w:p>
        </w:tc>
        <w:tc>
          <w:tcPr>
            <w:tcW w:w="2945" w:type="dxa"/>
            <w:tcBorders>
              <w:top w:val="outset" w:sz="6" w:space="0" w:color="000000"/>
              <w:left w:val="outset" w:sz="6" w:space="0" w:color="000000"/>
              <w:bottom w:val="outset" w:sz="6" w:space="0" w:color="000000"/>
              <w:right w:val="outset" w:sz="6" w:space="0" w:color="000000"/>
            </w:tcBorders>
          </w:tcPr>
          <w:p w:rsidR="00881059" w:rsidRDefault="00881059" w:rsidP="00AB7058">
            <w:pPr>
              <w:jc w:val="center"/>
              <w:rPr>
                <w:lang w:val="lt-LT"/>
              </w:rPr>
            </w:pPr>
            <w:r>
              <w:rPr>
                <w:lang w:val="lt-LT"/>
              </w:rPr>
              <w:t>–</w:t>
            </w:r>
          </w:p>
        </w:tc>
      </w:tr>
    </w:tbl>
    <w:p w:rsidR="00881059" w:rsidRDefault="00881059" w:rsidP="00AB7058">
      <w:pPr>
        <w:rPr>
          <w:lang w:val="lt-LT"/>
        </w:rPr>
      </w:pPr>
    </w:p>
    <w:p w:rsidR="00E84C8B" w:rsidRPr="00E84C8B" w:rsidRDefault="00E84C8B" w:rsidP="00E84C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Pr>
          <w:rFonts w:ascii="Times New Roman" w:hAnsi="Times New Roman" w:cs="Times New Roman"/>
          <w:sz w:val="24"/>
          <w:szCs w:val="24"/>
        </w:rPr>
      </w:pPr>
      <w:r>
        <w:rPr>
          <w:rFonts w:ascii="Times New Roman" w:hAnsi="Times New Roman" w:cs="Times New Roman"/>
          <w:sz w:val="24"/>
          <w:szCs w:val="24"/>
        </w:rPr>
        <w:tab/>
      </w:r>
      <w:r w:rsidR="008C1222">
        <w:rPr>
          <w:rFonts w:ascii="Times New Roman" w:hAnsi="Times New Roman" w:cs="Times New Roman"/>
          <w:sz w:val="24"/>
          <w:szCs w:val="24"/>
        </w:rPr>
        <w:t>PASTABA</w:t>
      </w:r>
      <w:r w:rsidRPr="00E84C8B">
        <w:rPr>
          <w:rFonts w:ascii="Times New Roman" w:hAnsi="Times New Roman" w:cs="Times New Roman"/>
          <w:sz w:val="24"/>
          <w:szCs w:val="24"/>
        </w:rPr>
        <w:t>. Mokestis nustatomas sumuojant mokesčius  už kiekvienos</w:t>
      </w:r>
      <w:r>
        <w:rPr>
          <w:rFonts w:ascii="Times New Roman" w:hAnsi="Times New Roman" w:cs="Times New Roman"/>
          <w:sz w:val="24"/>
          <w:szCs w:val="24"/>
        </w:rPr>
        <w:t xml:space="preserve"> </w:t>
      </w:r>
      <w:r w:rsidRPr="00E84C8B">
        <w:rPr>
          <w:rFonts w:ascii="Times New Roman" w:hAnsi="Times New Roman" w:cs="Times New Roman"/>
          <w:sz w:val="24"/>
          <w:szCs w:val="24"/>
        </w:rPr>
        <w:t xml:space="preserve">ašies didžiausiosios leidžiamosios ašies </w:t>
      </w:r>
      <w:r w:rsidR="00F02884">
        <w:rPr>
          <w:rFonts w:ascii="Times New Roman" w:hAnsi="Times New Roman" w:cs="Times New Roman"/>
          <w:sz w:val="24"/>
          <w:szCs w:val="24"/>
        </w:rPr>
        <w:t xml:space="preserve">(ašių) </w:t>
      </w:r>
      <w:r w:rsidRPr="00E84C8B">
        <w:rPr>
          <w:rFonts w:ascii="Times New Roman" w:hAnsi="Times New Roman" w:cs="Times New Roman"/>
          <w:sz w:val="24"/>
          <w:szCs w:val="24"/>
        </w:rPr>
        <w:t>apkrovos</w:t>
      </w:r>
      <w:r w:rsidR="00F02884">
        <w:rPr>
          <w:rFonts w:ascii="Times New Roman" w:hAnsi="Times New Roman" w:cs="Times New Roman"/>
          <w:sz w:val="24"/>
          <w:szCs w:val="24"/>
        </w:rPr>
        <w:t xml:space="preserve"> </w:t>
      </w:r>
      <w:r w:rsidRPr="00E84C8B">
        <w:rPr>
          <w:rFonts w:ascii="Times New Roman" w:hAnsi="Times New Roman" w:cs="Times New Roman"/>
          <w:sz w:val="24"/>
          <w:szCs w:val="24"/>
        </w:rPr>
        <w:t>viršijimą.</w:t>
      </w:r>
    </w:p>
    <w:p w:rsidR="00E84C8B" w:rsidRPr="00E84C8B" w:rsidRDefault="00F02884" w:rsidP="00E84C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Pr>
          <w:rFonts w:ascii="Times New Roman" w:hAnsi="Times New Roman" w:cs="Times New Roman"/>
          <w:sz w:val="24"/>
          <w:szCs w:val="24"/>
        </w:rPr>
      </w:pPr>
      <w:r>
        <w:rPr>
          <w:rFonts w:ascii="Times New Roman" w:hAnsi="Times New Roman" w:cs="Times New Roman"/>
          <w:sz w:val="24"/>
          <w:szCs w:val="24"/>
        </w:rPr>
        <w:tab/>
      </w:r>
      <w:r w:rsidR="00E84C8B" w:rsidRPr="00E84C8B">
        <w:rPr>
          <w:rFonts w:ascii="Times New Roman" w:hAnsi="Times New Roman" w:cs="Times New Roman"/>
          <w:sz w:val="24"/>
          <w:szCs w:val="24"/>
        </w:rPr>
        <w:t xml:space="preserve"> Kai viršijama didžiausioji leidžiamoji ašies (ašių)</w:t>
      </w:r>
      <w:r>
        <w:rPr>
          <w:rFonts w:ascii="Times New Roman" w:hAnsi="Times New Roman" w:cs="Times New Roman"/>
          <w:sz w:val="24"/>
          <w:szCs w:val="24"/>
        </w:rPr>
        <w:t xml:space="preserve"> </w:t>
      </w:r>
      <w:r w:rsidR="00E84C8B" w:rsidRPr="00E84C8B">
        <w:rPr>
          <w:rFonts w:ascii="Times New Roman" w:hAnsi="Times New Roman" w:cs="Times New Roman"/>
          <w:sz w:val="24"/>
          <w:szCs w:val="24"/>
        </w:rPr>
        <w:t>apkrova ir masė, nus</w:t>
      </w:r>
      <w:r w:rsidR="008C1222">
        <w:rPr>
          <w:rFonts w:ascii="Times New Roman" w:hAnsi="Times New Roman" w:cs="Times New Roman"/>
          <w:sz w:val="24"/>
          <w:szCs w:val="24"/>
        </w:rPr>
        <w:t>tatomas tas mokesčio dydis, k</w:t>
      </w:r>
      <w:r w:rsidR="00E84C8B" w:rsidRPr="00E84C8B">
        <w:rPr>
          <w:rFonts w:ascii="Times New Roman" w:hAnsi="Times New Roman" w:cs="Times New Roman"/>
          <w:sz w:val="24"/>
          <w:szCs w:val="24"/>
        </w:rPr>
        <w:t>uris yra</w:t>
      </w:r>
      <w:r>
        <w:rPr>
          <w:rFonts w:ascii="Times New Roman" w:hAnsi="Times New Roman" w:cs="Times New Roman"/>
          <w:sz w:val="24"/>
          <w:szCs w:val="24"/>
        </w:rPr>
        <w:t xml:space="preserve"> </w:t>
      </w:r>
      <w:r w:rsidR="00E84C8B" w:rsidRPr="00E84C8B">
        <w:rPr>
          <w:rFonts w:ascii="Times New Roman" w:hAnsi="Times New Roman" w:cs="Times New Roman"/>
          <w:sz w:val="24"/>
          <w:szCs w:val="24"/>
        </w:rPr>
        <w:t xml:space="preserve">didesnis. </w:t>
      </w:r>
    </w:p>
    <w:p w:rsidR="008C1222" w:rsidRDefault="00F02884" w:rsidP="00F028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r>
    </w:p>
    <w:p w:rsidR="00F02884" w:rsidRPr="00F02884" w:rsidRDefault="008C1222" w:rsidP="00F028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t>42</w:t>
      </w:r>
      <w:r w:rsidR="00F02884" w:rsidRPr="00F02884">
        <w:rPr>
          <w:rFonts w:ascii="Times New Roman" w:hAnsi="Times New Roman" w:cs="Times New Roman"/>
          <w:sz w:val="24"/>
          <w:szCs w:val="24"/>
        </w:rPr>
        <w:t>. Mokesčio už naudojimąsi keliais važiuojant sunkiasvoriais</w:t>
      </w:r>
      <w:r w:rsidR="00F02884">
        <w:rPr>
          <w:rFonts w:ascii="Times New Roman" w:hAnsi="Times New Roman" w:cs="Times New Roman"/>
          <w:sz w:val="24"/>
          <w:szCs w:val="24"/>
        </w:rPr>
        <w:t xml:space="preserve"> </w:t>
      </w:r>
      <w:r w:rsidR="00F02884" w:rsidRPr="00F02884">
        <w:rPr>
          <w:rFonts w:ascii="Times New Roman" w:hAnsi="Times New Roman" w:cs="Times New Roman"/>
          <w:sz w:val="24"/>
          <w:szCs w:val="24"/>
        </w:rPr>
        <w:t>traktoriais ir savaeigėmis mašinomis ar jų junginiais, kurių masė</w:t>
      </w:r>
      <w:r w:rsidR="00F02884">
        <w:rPr>
          <w:rFonts w:ascii="Times New Roman" w:hAnsi="Times New Roman" w:cs="Times New Roman"/>
          <w:sz w:val="24"/>
          <w:szCs w:val="24"/>
        </w:rPr>
        <w:t xml:space="preserve"> </w:t>
      </w:r>
      <w:r w:rsidR="00F02884" w:rsidRPr="00F02884">
        <w:rPr>
          <w:rFonts w:ascii="Times New Roman" w:hAnsi="Times New Roman" w:cs="Times New Roman"/>
          <w:sz w:val="24"/>
          <w:szCs w:val="24"/>
        </w:rPr>
        <w:t xml:space="preserve">su kroviniu </w:t>
      </w:r>
      <w:r w:rsidR="00F02884">
        <w:rPr>
          <w:rFonts w:ascii="Times New Roman" w:hAnsi="Times New Roman" w:cs="Times New Roman"/>
          <w:sz w:val="24"/>
          <w:szCs w:val="24"/>
        </w:rPr>
        <w:t xml:space="preserve">ar be jo yra didesnė už didžiausiąją </w:t>
      </w:r>
      <w:r w:rsidR="00F02884" w:rsidRPr="00F02884">
        <w:rPr>
          <w:rFonts w:ascii="Times New Roman" w:hAnsi="Times New Roman" w:cs="Times New Roman"/>
          <w:sz w:val="24"/>
          <w:szCs w:val="24"/>
        </w:rPr>
        <w:t>leidžiamąją</w:t>
      </w:r>
      <w:r w:rsidR="00F02884">
        <w:rPr>
          <w:rFonts w:ascii="Times New Roman" w:hAnsi="Times New Roman" w:cs="Times New Roman"/>
          <w:sz w:val="24"/>
          <w:szCs w:val="24"/>
        </w:rPr>
        <w:t xml:space="preserve"> </w:t>
      </w:r>
      <w:r w:rsidR="00F02884" w:rsidRPr="00F02884">
        <w:rPr>
          <w:rFonts w:ascii="Times New Roman" w:hAnsi="Times New Roman" w:cs="Times New Roman"/>
          <w:sz w:val="24"/>
          <w:szCs w:val="24"/>
        </w:rPr>
        <w:t>masę, ribiniai tarifai:</w:t>
      </w:r>
    </w:p>
    <w:p w:rsidR="00F02884" w:rsidRDefault="00F02884" w:rsidP="00AB7058">
      <w:pPr>
        <w:rPr>
          <w:lang w:val="lt-LT"/>
        </w:rPr>
      </w:pPr>
    </w:p>
    <w:p w:rsidR="00881059" w:rsidRDefault="00F02884" w:rsidP="00881059">
      <w:pPr>
        <w:jc w:val="right"/>
        <w:rPr>
          <w:lang w:val="lt-LT"/>
        </w:rPr>
      </w:pPr>
      <w:r>
        <w:rPr>
          <w:lang w:val="lt-LT"/>
        </w:rPr>
        <w:t>4</w:t>
      </w:r>
      <w:r w:rsidR="00881059">
        <w:rPr>
          <w:lang w:val="lt-LT"/>
        </w:rPr>
        <w:t xml:space="preserve"> lentelė</w:t>
      </w:r>
    </w:p>
    <w:tbl>
      <w:tblPr>
        <w:tblW w:w="9769"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84"/>
        <w:gridCol w:w="4885"/>
      </w:tblGrid>
      <w:tr w:rsidR="00881059">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tcPr>
          <w:p w:rsidR="00881059" w:rsidRDefault="00F02884" w:rsidP="00F02884">
            <w:pPr>
              <w:jc w:val="center"/>
              <w:rPr>
                <w:lang w:val="lt-LT"/>
              </w:rPr>
            </w:pPr>
            <w:r>
              <w:rPr>
                <w:lang w:val="lt-LT"/>
              </w:rPr>
              <w:t>Didžiausioji l</w:t>
            </w:r>
            <w:r w:rsidR="00881059">
              <w:rPr>
                <w:lang w:val="lt-LT"/>
              </w:rPr>
              <w:t>eidžiam</w:t>
            </w:r>
            <w:r>
              <w:rPr>
                <w:lang w:val="lt-LT"/>
              </w:rPr>
              <w:t xml:space="preserve">oji masė viršyta, </w:t>
            </w:r>
            <w:r w:rsidR="00881059">
              <w:rPr>
                <w:lang w:val="lt-LT"/>
              </w:rPr>
              <w:t>t)</w:t>
            </w:r>
          </w:p>
        </w:tc>
        <w:tc>
          <w:tcPr>
            <w:tcW w:w="4885" w:type="dxa"/>
            <w:tcBorders>
              <w:top w:val="outset" w:sz="6" w:space="0" w:color="000000"/>
              <w:left w:val="outset" w:sz="6" w:space="0" w:color="000000"/>
              <w:bottom w:val="outset" w:sz="6" w:space="0" w:color="000000"/>
              <w:right w:val="outset" w:sz="6" w:space="0" w:color="000000"/>
            </w:tcBorders>
            <w:vAlign w:val="center"/>
          </w:tcPr>
          <w:p w:rsidR="00881059" w:rsidRDefault="00881059" w:rsidP="00F02884">
            <w:pPr>
              <w:jc w:val="center"/>
              <w:rPr>
                <w:lang w:val="lt-LT"/>
              </w:rPr>
            </w:pPr>
            <w:r>
              <w:rPr>
                <w:lang w:val="lt-LT"/>
              </w:rPr>
              <w:t>Vienkartini</w:t>
            </w:r>
            <w:r w:rsidR="00F02884">
              <w:rPr>
                <w:lang w:val="lt-LT"/>
              </w:rPr>
              <w:t>ai</w:t>
            </w:r>
            <w:r>
              <w:rPr>
                <w:lang w:val="lt-LT"/>
              </w:rPr>
              <w:t xml:space="preserve"> </w:t>
            </w:r>
            <w:r w:rsidR="00F02884">
              <w:rPr>
                <w:lang w:val="lt-LT"/>
              </w:rPr>
              <w:t>tarifai</w:t>
            </w:r>
            <w:r>
              <w:rPr>
                <w:lang w:val="lt-LT"/>
              </w:rPr>
              <w:t xml:space="preserve"> už kiekvieną viršytą toną </w:t>
            </w:r>
            <w:r w:rsidR="00F02884">
              <w:rPr>
                <w:lang w:val="lt-LT"/>
              </w:rPr>
              <w:t>eurais</w:t>
            </w:r>
            <w:r>
              <w:rPr>
                <w:lang w:val="lt-LT"/>
              </w:rPr>
              <w:t xml:space="preserve"> už 10 kilometrų</w:t>
            </w:r>
          </w:p>
        </w:tc>
      </w:tr>
      <w:tr w:rsidR="00881059">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tcPr>
          <w:p w:rsidR="00881059" w:rsidRDefault="00133D99">
            <w:pPr>
              <w:jc w:val="center"/>
              <w:rPr>
                <w:lang w:val="lt-LT"/>
              </w:rPr>
            </w:pPr>
            <w:r>
              <w:rPr>
                <w:lang w:val="lt-LT"/>
              </w:rPr>
              <w:t>1,0-20</w:t>
            </w:r>
          </w:p>
        </w:tc>
        <w:tc>
          <w:tcPr>
            <w:tcW w:w="4885" w:type="dxa"/>
            <w:tcBorders>
              <w:top w:val="outset" w:sz="6" w:space="0" w:color="000000"/>
              <w:left w:val="outset" w:sz="6" w:space="0" w:color="000000"/>
              <w:bottom w:val="outset" w:sz="6" w:space="0" w:color="000000"/>
              <w:right w:val="outset" w:sz="6" w:space="0" w:color="000000"/>
            </w:tcBorders>
            <w:vAlign w:val="center"/>
          </w:tcPr>
          <w:p w:rsidR="00881059" w:rsidRDefault="00133D99">
            <w:pPr>
              <w:jc w:val="center"/>
              <w:rPr>
                <w:lang w:val="lt-LT"/>
              </w:rPr>
            </w:pPr>
            <w:r>
              <w:rPr>
                <w:lang w:val="lt-LT"/>
              </w:rPr>
              <w:t>0,14</w:t>
            </w:r>
          </w:p>
        </w:tc>
      </w:tr>
      <w:tr w:rsidR="00881059">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tcPr>
          <w:p w:rsidR="00881059" w:rsidRDefault="00133D99">
            <w:pPr>
              <w:jc w:val="center"/>
              <w:rPr>
                <w:lang w:val="lt-LT"/>
              </w:rPr>
            </w:pPr>
            <w:r>
              <w:rPr>
                <w:lang w:val="lt-LT"/>
              </w:rPr>
              <w:t>21-40</w:t>
            </w:r>
          </w:p>
        </w:tc>
        <w:tc>
          <w:tcPr>
            <w:tcW w:w="4885" w:type="dxa"/>
            <w:tcBorders>
              <w:top w:val="outset" w:sz="6" w:space="0" w:color="000000"/>
              <w:left w:val="outset" w:sz="6" w:space="0" w:color="000000"/>
              <w:bottom w:val="outset" w:sz="6" w:space="0" w:color="000000"/>
              <w:right w:val="outset" w:sz="6" w:space="0" w:color="000000"/>
            </w:tcBorders>
            <w:vAlign w:val="center"/>
          </w:tcPr>
          <w:p w:rsidR="00881059" w:rsidRDefault="00133D99">
            <w:pPr>
              <w:jc w:val="center"/>
              <w:rPr>
                <w:lang w:val="lt-LT"/>
              </w:rPr>
            </w:pPr>
            <w:r>
              <w:rPr>
                <w:lang w:val="lt-LT"/>
              </w:rPr>
              <w:t>0,19</w:t>
            </w:r>
          </w:p>
        </w:tc>
      </w:tr>
      <w:tr w:rsidR="00881059">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tcPr>
          <w:p w:rsidR="00881059" w:rsidRDefault="00881059">
            <w:pPr>
              <w:jc w:val="center"/>
              <w:rPr>
                <w:lang w:val="lt-LT"/>
              </w:rPr>
            </w:pPr>
            <w:r>
              <w:rPr>
                <w:lang w:val="lt-LT"/>
              </w:rPr>
              <w:t>daugiau kaip 40</w:t>
            </w:r>
          </w:p>
        </w:tc>
        <w:tc>
          <w:tcPr>
            <w:tcW w:w="4885" w:type="dxa"/>
            <w:tcBorders>
              <w:top w:val="outset" w:sz="6" w:space="0" w:color="000000"/>
              <w:left w:val="outset" w:sz="6" w:space="0" w:color="000000"/>
              <w:bottom w:val="outset" w:sz="6" w:space="0" w:color="000000"/>
              <w:right w:val="outset" w:sz="6" w:space="0" w:color="000000"/>
            </w:tcBorders>
            <w:vAlign w:val="center"/>
          </w:tcPr>
          <w:p w:rsidR="00881059" w:rsidRDefault="00133D99">
            <w:pPr>
              <w:jc w:val="center"/>
              <w:rPr>
                <w:lang w:val="lt-LT"/>
              </w:rPr>
            </w:pPr>
            <w:r>
              <w:rPr>
                <w:lang w:val="lt-LT"/>
              </w:rPr>
              <w:t>0,28</w:t>
            </w:r>
          </w:p>
        </w:tc>
      </w:tr>
    </w:tbl>
    <w:p w:rsidR="00881059" w:rsidRDefault="00881059" w:rsidP="00881059">
      <w:pPr>
        <w:rPr>
          <w:lang w:val="lt-LT"/>
        </w:rPr>
      </w:pPr>
    </w:p>
    <w:p w:rsidR="00133D99" w:rsidRPr="00F02884" w:rsidRDefault="00133D99" w:rsidP="00133D9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r>
      <w:r w:rsidR="008C1222">
        <w:rPr>
          <w:rFonts w:ascii="Times New Roman" w:hAnsi="Times New Roman" w:cs="Times New Roman"/>
          <w:sz w:val="24"/>
          <w:szCs w:val="24"/>
        </w:rPr>
        <w:t>PASTABA</w:t>
      </w:r>
      <w:r w:rsidRPr="00F02884">
        <w:rPr>
          <w:rFonts w:ascii="Times New Roman" w:hAnsi="Times New Roman" w:cs="Times New Roman"/>
          <w:sz w:val="24"/>
          <w:szCs w:val="24"/>
        </w:rPr>
        <w:t xml:space="preserve">. Kai </w:t>
      </w:r>
      <w:r w:rsidR="008C1222">
        <w:rPr>
          <w:rFonts w:ascii="Times New Roman" w:hAnsi="Times New Roman" w:cs="Times New Roman"/>
          <w:sz w:val="24"/>
          <w:szCs w:val="24"/>
        </w:rPr>
        <w:t>v</w:t>
      </w:r>
      <w:r w:rsidRPr="00F02884">
        <w:rPr>
          <w:rFonts w:ascii="Times New Roman" w:hAnsi="Times New Roman" w:cs="Times New Roman"/>
          <w:sz w:val="24"/>
          <w:szCs w:val="24"/>
        </w:rPr>
        <w:t>iršijama didžiausioji leidžiamoji ašies (ašių)</w:t>
      </w:r>
      <w:r>
        <w:rPr>
          <w:rFonts w:ascii="Times New Roman" w:hAnsi="Times New Roman" w:cs="Times New Roman"/>
          <w:sz w:val="24"/>
          <w:szCs w:val="24"/>
        </w:rPr>
        <w:t xml:space="preserve"> </w:t>
      </w:r>
      <w:r w:rsidRPr="00F02884">
        <w:rPr>
          <w:rFonts w:ascii="Times New Roman" w:hAnsi="Times New Roman" w:cs="Times New Roman"/>
          <w:sz w:val="24"/>
          <w:szCs w:val="24"/>
        </w:rPr>
        <w:t>apkrova ir masė, nustatomas tas mokesčio dydis, kuris yra</w:t>
      </w:r>
      <w:r>
        <w:rPr>
          <w:rFonts w:ascii="Times New Roman" w:hAnsi="Times New Roman" w:cs="Times New Roman"/>
          <w:sz w:val="24"/>
          <w:szCs w:val="24"/>
        </w:rPr>
        <w:t xml:space="preserve"> </w:t>
      </w:r>
      <w:r w:rsidRPr="00F02884">
        <w:rPr>
          <w:rFonts w:ascii="Times New Roman" w:hAnsi="Times New Roman" w:cs="Times New Roman"/>
          <w:sz w:val="24"/>
          <w:szCs w:val="24"/>
        </w:rPr>
        <w:t>didesnis.</w:t>
      </w:r>
    </w:p>
    <w:p w:rsidR="00133D99" w:rsidRDefault="00133D99" w:rsidP="00881059">
      <w:pPr>
        <w:rPr>
          <w:lang w:val="lt-LT"/>
        </w:rPr>
      </w:pPr>
    </w:p>
    <w:p w:rsidR="0061497A" w:rsidRPr="0061497A" w:rsidRDefault="0061497A" w:rsidP="0061497A">
      <w:pPr>
        <w:jc w:val="center"/>
        <w:rPr>
          <w:b/>
        </w:rPr>
      </w:pPr>
      <w:r w:rsidRPr="0061497A">
        <w:rPr>
          <w:b/>
        </w:rPr>
        <w:t>IV. ATSAKOMYBĖ IR KONTROLĖ</w:t>
      </w:r>
    </w:p>
    <w:p w:rsidR="0061497A" w:rsidRPr="0061497A" w:rsidRDefault="0061497A" w:rsidP="0061497A">
      <w:pPr>
        <w:jc w:val="both"/>
        <w:rPr>
          <w:lang w:val="lt-LT"/>
        </w:rPr>
      </w:pPr>
    </w:p>
    <w:p w:rsidR="0061497A" w:rsidRPr="0061497A" w:rsidRDefault="0061497A" w:rsidP="0061497A">
      <w:pPr>
        <w:jc w:val="both"/>
        <w:rPr>
          <w:lang w:val="lt-LT"/>
        </w:rPr>
      </w:pPr>
      <w:r w:rsidRPr="0061497A">
        <w:rPr>
          <w:lang w:val="lt-LT"/>
        </w:rPr>
        <w:tab/>
        <w:t xml:space="preserve">43. Didžiagabaričių ir (ar) sunkiasvorių transporto priemonių vairuotojai, važiuojantys vietinės reikšmės keliais (gatvėmis) be leidimo, atsako Lietuvos Respublikos administracinių teisės pažeidimų kodekso nustatyta tvarka. </w:t>
      </w:r>
    </w:p>
    <w:p w:rsidR="0061497A" w:rsidRPr="0061497A" w:rsidRDefault="0061497A" w:rsidP="0061497A">
      <w:pPr>
        <w:jc w:val="both"/>
        <w:rPr>
          <w:lang w:val="lt-LT"/>
        </w:rPr>
      </w:pPr>
      <w:r w:rsidRPr="0061497A">
        <w:rPr>
          <w:lang w:val="lt-LT"/>
        </w:rPr>
        <w:tab/>
        <w:t xml:space="preserve">44. Tikrinti kelių transporto priemonių matmenis, ašių apkrovas, bendrą svorį bei mokesčių sumokėjimą už važiavimą keliais didžiagabaritėmis ir (ar) sunkiasvorėmis transporto priemonėmis turi teisę policijos, Valstybinės kelių transporto inspekcijos prie Susisiekimo ministerijos pareigūnai bei savivaldybės administracijos specialistai ir seniūnai kartu su policijos ar Valstybinės kelių transporto inspekcijos pareigūnais. </w:t>
      </w:r>
    </w:p>
    <w:p w:rsidR="0061497A" w:rsidRPr="0061497A" w:rsidRDefault="0061497A" w:rsidP="0061497A">
      <w:pPr>
        <w:jc w:val="both"/>
        <w:rPr>
          <w:lang w:val="lt-LT"/>
        </w:rPr>
      </w:pPr>
      <w:r w:rsidRPr="0061497A">
        <w:rPr>
          <w:lang w:val="lt-LT"/>
        </w:rPr>
        <w:tab/>
        <w:t xml:space="preserve">45. Didžiagabaritės ir (ar) sunkiasvorės transporto priemonės savininkas ar valdytojas (vairuotojas), važiuodamas vietinės reikšmės keliais (gatvėmis), privalo leidimą vienam kartui, mėnesiui ar metams turėti su savimi ir pateikti, pareikalavus kontroliuojantiems pareigūnams. </w:t>
      </w:r>
    </w:p>
    <w:p w:rsidR="0061497A" w:rsidRPr="0061497A" w:rsidRDefault="0061497A" w:rsidP="0061497A">
      <w:pPr>
        <w:jc w:val="both"/>
        <w:rPr>
          <w:lang w:val="lt-LT"/>
        </w:rPr>
      </w:pPr>
      <w:r w:rsidRPr="0061497A">
        <w:rPr>
          <w:lang w:val="lt-LT"/>
        </w:rPr>
        <w:tab/>
        <w:t>46. Didžiagabaritės ir (ar) sunkiasvorės transporto priemonės bendrąją masę pareigūnai gali tikrinti pagal dokumentus ir (ar) sverdami. Ašių apkrovos nustatomos tik sveriant, o matmenys – matuojant.</w:t>
      </w:r>
    </w:p>
    <w:p w:rsidR="00881059" w:rsidRPr="0061497A" w:rsidRDefault="00881059" w:rsidP="00881059">
      <w:pPr>
        <w:jc w:val="center"/>
        <w:rPr>
          <w:u w:val="single"/>
          <w:lang w:val="lt-LT"/>
        </w:rPr>
      </w:pPr>
      <w:r w:rsidRPr="0061497A">
        <w:rPr>
          <w:u w:val="single"/>
          <w:lang w:val="lt-LT"/>
        </w:rPr>
        <w:tab/>
      </w:r>
      <w:r w:rsidRPr="0061497A">
        <w:rPr>
          <w:u w:val="single"/>
          <w:lang w:val="lt-LT"/>
        </w:rPr>
        <w:tab/>
      </w:r>
      <w:r w:rsidRPr="0061497A">
        <w:rPr>
          <w:u w:val="single"/>
          <w:lang w:val="lt-LT"/>
        </w:rPr>
        <w:tab/>
      </w:r>
      <w:r w:rsidRPr="0061497A">
        <w:rPr>
          <w:u w:val="single"/>
          <w:lang w:val="lt-LT"/>
        </w:rPr>
        <w:tab/>
      </w:r>
      <w:r w:rsidRPr="0061497A">
        <w:rPr>
          <w:u w:val="single"/>
          <w:lang w:val="lt-LT"/>
        </w:rPr>
        <w:tab/>
      </w:r>
      <w:r w:rsidRPr="0061497A">
        <w:rPr>
          <w:u w:val="single"/>
          <w:lang w:val="lt-LT"/>
        </w:rPr>
        <w:tab/>
      </w:r>
    </w:p>
    <w:p w:rsidR="00881059" w:rsidRPr="0061497A" w:rsidRDefault="00881059" w:rsidP="00881059">
      <w:pPr>
        <w:rPr>
          <w:bCs/>
          <w:lang w:val="lt-LT"/>
        </w:rPr>
      </w:pPr>
    </w:p>
    <w:p w:rsidR="00881059" w:rsidRDefault="00881059" w:rsidP="005D0454">
      <w:pPr>
        <w:jc w:val="both"/>
        <w:rPr>
          <w:lang w:val="lt-LT"/>
        </w:rPr>
      </w:pPr>
    </w:p>
    <w:p w:rsidR="005B618F" w:rsidRDefault="005B618F"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sectPr w:rsidR="00133D99" w:rsidSect="00076268">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37"/>
    <w:rsid w:val="00005D14"/>
    <w:rsid w:val="000107AD"/>
    <w:rsid w:val="00044C57"/>
    <w:rsid w:val="00055103"/>
    <w:rsid w:val="00076268"/>
    <w:rsid w:val="000917A9"/>
    <w:rsid w:val="000B0491"/>
    <w:rsid w:val="000B73A0"/>
    <w:rsid w:val="00122C73"/>
    <w:rsid w:val="00133D99"/>
    <w:rsid w:val="0014152C"/>
    <w:rsid w:val="001B4103"/>
    <w:rsid w:val="001C055B"/>
    <w:rsid w:val="001C2CC1"/>
    <w:rsid w:val="002310C6"/>
    <w:rsid w:val="00254BB0"/>
    <w:rsid w:val="00267065"/>
    <w:rsid w:val="002C040A"/>
    <w:rsid w:val="002E6D5C"/>
    <w:rsid w:val="00342380"/>
    <w:rsid w:val="00367EB8"/>
    <w:rsid w:val="003F7553"/>
    <w:rsid w:val="004155A4"/>
    <w:rsid w:val="004377BD"/>
    <w:rsid w:val="00453C8A"/>
    <w:rsid w:val="004764D3"/>
    <w:rsid w:val="004A0A2E"/>
    <w:rsid w:val="004E309F"/>
    <w:rsid w:val="005261BD"/>
    <w:rsid w:val="00550807"/>
    <w:rsid w:val="0059054A"/>
    <w:rsid w:val="005B618F"/>
    <w:rsid w:val="005D0454"/>
    <w:rsid w:val="0061497A"/>
    <w:rsid w:val="00620A51"/>
    <w:rsid w:val="006F7ECD"/>
    <w:rsid w:val="00714E5E"/>
    <w:rsid w:val="00715696"/>
    <w:rsid w:val="00756AD5"/>
    <w:rsid w:val="007661B3"/>
    <w:rsid w:val="007A1594"/>
    <w:rsid w:val="007D3EBC"/>
    <w:rsid w:val="007E1F61"/>
    <w:rsid w:val="00822F62"/>
    <w:rsid w:val="00840C46"/>
    <w:rsid w:val="00844D87"/>
    <w:rsid w:val="00846F84"/>
    <w:rsid w:val="008546D3"/>
    <w:rsid w:val="00881059"/>
    <w:rsid w:val="00883AFF"/>
    <w:rsid w:val="00892D40"/>
    <w:rsid w:val="008B2460"/>
    <w:rsid w:val="008C1222"/>
    <w:rsid w:val="008F61FE"/>
    <w:rsid w:val="00933995"/>
    <w:rsid w:val="00937A44"/>
    <w:rsid w:val="009416F7"/>
    <w:rsid w:val="00973B1E"/>
    <w:rsid w:val="009744AD"/>
    <w:rsid w:val="009D3DE5"/>
    <w:rsid w:val="00A022B6"/>
    <w:rsid w:val="00A042A3"/>
    <w:rsid w:val="00A13965"/>
    <w:rsid w:val="00A2104D"/>
    <w:rsid w:val="00A43439"/>
    <w:rsid w:val="00A809B0"/>
    <w:rsid w:val="00AB7058"/>
    <w:rsid w:val="00B10ABA"/>
    <w:rsid w:val="00B509AE"/>
    <w:rsid w:val="00BC6BF9"/>
    <w:rsid w:val="00C42C91"/>
    <w:rsid w:val="00C729AD"/>
    <w:rsid w:val="00C968C4"/>
    <w:rsid w:val="00CB1D8D"/>
    <w:rsid w:val="00CB75FC"/>
    <w:rsid w:val="00D34537"/>
    <w:rsid w:val="00DD780F"/>
    <w:rsid w:val="00DF4BDC"/>
    <w:rsid w:val="00E301CE"/>
    <w:rsid w:val="00E622CF"/>
    <w:rsid w:val="00E84C8B"/>
    <w:rsid w:val="00ED6054"/>
    <w:rsid w:val="00EE0CC2"/>
    <w:rsid w:val="00F014A6"/>
    <w:rsid w:val="00F02884"/>
    <w:rsid w:val="00F2125A"/>
    <w:rsid w:val="00F46BD8"/>
    <w:rsid w:val="00F96AB2"/>
    <w:rsid w:val="00FA2FF7"/>
    <w:rsid w:val="00FB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unhideWhenUsed/>
    <w:rsid w:val="008F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F61F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unhideWhenUsed/>
    <w:rsid w:val="008F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F61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5094">
      <w:bodyDiv w:val="1"/>
      <w:marLeft w:val="0"/>
      <w:marRight w:val="0"/>
      <w:marTop w:val="0"/>
      <w:marBottom w:val="0"/>
      <w:divBdr>
        <w:top w:val="none" w:sz="0" w:space="0" w:color="auto"/>
        <w:left w:val="none" w:sz="0" w:space="0" w:color="auto"/>
        <w:bottom w:val="none" w:sz="0" w:space="0" w:color="auto"/>
        <w:right w:val="none" w:sz="0" w:space="0" w:color="auto"/>
      </w:divBdr>
    </w:div>
    <w:div w:id="220605264">
      <w:bodyDiv w:val="1"/>
      <w:marLeft w:val="0"/>
      <w:marRight w:val="0"/>
      <w:marTop w:val="0"/>
      <w:marBottom w:val="0"/>
      <w:divBdr>
        <w:top w:val="none" w:sz="0" w:space="0" w:color="auto"/>
        <w:left w:val="none" w:sz="0" w:space="0" w:color="auto"/>
        <w:bottom w:val="none" w:sz="0" w:space="0" w:color="auto"/>
        <w:right w:val="none" w:sz="0" w:space="0" w:color="auto"/>
      </w:divBdr>
    </w:div>
    <w:div w:id="239142629">
      <w:bodyDiv w:val="1"/>
      <w:marLeft w:val="0"/>
      <w:marRight w:val="0"/>
      <w:marTop w:val="0"/>
      <w:marBottom w:val="0"/>
      <w:divBdr>
        <w:top w:val="none" w:sz="0" w:space="0" w:color="auto"/>
        <w:left w:val="none" w:sz="0" w:space="0" w:color="auto"/>
        <w:bottom w:val="none" w:sz="0" w:space="0" w:color="auto"/>
        <w:right w:val="none" w:sz="0" w:space="0" w:color="auto"/>
      </w:divBdr>
      <w:divsChild>
        <w:div w:id="261959767">
          <w:marLeft w:val="0"/>
          <w:marRight w:val="0"/>
          <w:marTop w:val="0"/>
          <w:marBottom w:val="0"/>
          <w:divBdr>
            <w:top w:val="none" w:sz="0" w:space="0" w:color="auto"/>
            <w:left w:val="none" w:sz="0" w:space="0" w:color="auto"/>
            <w:bottom w:val="none" w:sz="0" w:space="0" w:color="auto"/>
            <w:right w:val="none" w:sz="0" w:space="0" w:color="auto"/>
          </w:divBdr>
        </w:div>
      </w:divsChild>
    </w:div>
    <w:div w:id="698551722">
      <w:bodyDiv w:val="1"/>
      <w:marLeft w:val="0"/>
      <w:marRight w:val="0"/>
      <w:marTop w:val="0"/>
      <w:marBottom w:val="0"/>
      <w:divBdr>
        <w:top w:val="none" w:sz="0" w:space="0" w:color="auto"/>
        <w:left w:val="none" w:sz="0" w:space="0" w:color="auto"/>
        <w:bottom w:val="none" w:sz="0" w:space="0" w:color="auto"/>
        <w:right w:val="none" w:sz="0" w:space="0" w:color="auto"/>
      </w:divBdr>
    </w:div>
    <w:div w:id="805780695">
      <w:bodyDiv w:val="1"/>
      <w:marLeft w:val="0"/>
      <w:marRight w:val="0"/>
      <w:marTop w:val="0"/>
      <w:marBottom w:val="0"/>
      <w:divBdr>
        <w:top w:val="none" w:sz="0" w:space="0" w:color="auto"/>
        <w:left w:val="none" w:sz="0" w:space="0" w:color="auto"/>
        <w:bottom w:val="none" w:sz="0" w:space="0" w:color="auto"/>
        <w:right w:val="none" w:sz="0" w:space="0" w:color="auto"/>
      </w:divBdr>
    </w:div>
    <w:div w:id="963389633">
      <w:bodyDiv w:val="1"/>
      <w:marLeft w:val="0"/>
      <w:marRight w:val="0"/>
      <w:marTop w:val="0"/>
      <w:marBottom w:val="0"/>
      <w:divBdr>
        <w:top w:val="none" w:sz="0" w:space="0" w:color="auto"/>
        <w:left w:val="none" w:sz="0" w:space="0" w:color="auto"/>
        <w:bottom w:val="none" w:sz="0" w:space="0" w:color="auto"/>
        <w:right w:val="none" w:sz="0" w:space="0" w:color="auto"/>
      </w:divBdr>
    </w:div>
    <w:div w:id="1524975873">
      <w:bodyDiv w:val="1"/>
      <w:marLeft w:val="0"/>
      <w:marRight w:val="0"/>
      <w:marTop w:val="0"/>
      <w:marBottom w:val="0"/>
      <w:divBdr>
        <w:top w:val="none" w:sz="0" w:space="0" w:color="auto"/>
        <w:left w:val="none" w:sz="0" w:space="0" w:color="auto"/>
        <w:bottom w:val="none" w:sz="0" w:space="0" w:color="auto"/>
        <w:right w:val="none" w:sz="0" w:space="0" w:color="auto"/>
      </w:divBdr>
    </w:div>
    <w:div w:id="2103253660">
      <w:bodyDiv w:val="1"/>
      <w:marLeft w:val="0"/>
      <w:marRight w:val="0"/>
      <w:marTop w:val="0"/>
      <w:marBottom w:val="0"/>
      <w:divBdr>
        <w:top w:val="none" w:sz="0" w:space="0" w:color="auto"/>
        <w:left w:val="none" w:sz="0" w:space="0" w:color="auto"/>
        <w:bottom w:val="none" w:sz="0" w:space="0" w:color="auto"/>
        <w:right w:val="none" w:sz="0" w:space="0" w:color="auto"/>
      </w:divBdr>
    </w:div>
    <w:div w:id="21343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AA14-750E-4840-9E6A-B0E98C0F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13761</Words>
  <Characters>7845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dc:creator>
  <cp:lastModifiedBy>user</cp:lastModifiedBy>
  <cp:revision>8</cp:revision>
  <cp:lastPrinted>2006-05-02T12:04:00Z</cp:lastPrinted>
  <dcterms:created xsi:type="dcterms:W3CDTF">2015-03-19T15:16:00Z</dcterms:created>
  <dcterms:modified xsi:type="dcterms:W3CDTF">2015-03-27T13:19:00Z</dcterms:modified>
</cp:coreProperties>
</file>