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CA7" w:rsidRPr="00194CA7" w:rsidRDefault="00194CA7" w:rsidP="00194CA7">
      <w:pPr>
        <w:spacing w:line="240" w:lineRule="auto"/>
        <w:rPr>
          <w:rFonts w:ascii="Times New Roman" w:hAnsi="Times New Roman"/>
          <w:b/>
          <w:i w:val="0"/>
          <w:lang w:val="lt-LT"/>
        </w:rPr>
      </w:pPr>
      <w:r w:rsidRPr="00194CA7">
        <w:rPr>
          <w:rFonts w:ascii="Times New Roman" w:hAnsi="Times New Roman"/>
          <w:i w:val="0"/>
        </w:rPr>
        <w:tab/>
      </w:r>
      <w:r w:rsidRPr="00194CA7">
        <w:rPr>
          <w:rFonts w:ascii="Times New Roman" w:hAnsi="Times New Roman"/>
          <w:i w:val="0"/>
        </w:rPr>
        <w:tab/>
      </w:r>
      <w:r w:rsidRPr="00194CA7">
        <w:rPr>
          <w:rFonts w:ascii="Times New Roman" w:hAnsi="Times New Roman"/>
          <w:i w:val="0"/>
        </w:rPr>
        <w:tab/>
      </w:r>
      <w:r w:rsidRPr="00194CA7">
        <w:rPr>
          <w:rFonts w:ascii="Times New Roman" w:hAnsi="Times New Roman"/>
          <w:i w:val="0"/>
        </w:rPr>
        <w:tab/>
      </w:r>
      <w:r w:rsidRPr="00194CA7">
        <w:rPr>
          <w:rFonts w:ascii="Times New Roman" w:hAnsi="Times New Roman"/>
          <w:i w:val="0"/>
        </w:rPr>
        <w:tab/>
      </w:r>
      <w:r w:rsidRPr="00194CA7">
        <w:rPr>
          <w:rFonts w:ascii="Times New Roman" w:hAnsi="Times New Roman"/>
          <w:i w:val="0"/>
        </w:rPr>
        <w:tab/>
      </w:r>
      <w:r w:rsidRPr="00194CA7">
        <w:rPr>
          <w:rFonts w:ascii="Times New Roman" w:hAnsi="Times New Roman"/>
          <w:b/>
          <w:i w:val="0"/>
          <w:sz w:val="24"/>
          <w:lang w:val="lt-LT"/>
        </w:rPr>
        <w:t xml:space="preserve"> </w:t>
      </w:r>
    </w:p>
    <w:tbl>
      <w:tblPr>
        <w:tblW w:w="9747" w:type="dxa"/>
        <w:tblLayout w:type="fixed"/>
        <w:tblLook w:val="0000" w:firstRow="0" w:lastRow="0" w:firstColumn="0" w:lastColumn="0" w:noHBand="0" w:noVBand="0"/>
      </w:tblPr>
      <w:tblGrid>
        <w:gridCol w:w="9747"/>
      </w:tblGrid>
      <w:tr w:rsidR="00194CA7" w:rsidRPr="00194CA7" w:rsidTr="006E4F13">
        <w:trPr>
          <w:trHeight w:val="1985"/>
          <w:tblHeader/>
        </w:trPr>
        <w:tc>
          <w:tcPr>
            <w:tcW w:w="9747" w:type="dxa"/>
          </w:tcPr>
          <w:p w:rsidR="00194CA7" w:rsidRPr="00194CA7" w:rsidRDefault="0062461F" w:rsidP="00194CA7">
            <w:pPr>
              <w:spacing w:line="240" w:lineRule="auto"/>
              <w:jc w:val="center"/>
              <w:rPr>
                <w:rFonts w:ascii="Times New Roman" w:hAnsi="Times New Roman"/>
                <w:b/>
                <w:i w:val="0"/>
                <w:caps/>
                <w:sz w:val="28"/>
              </w:rPr>
            </w:pPr>
            <w:r>
              <w:rPr>
                <w:rFonts w:ascii="Times New Roman" w:hAnsi="Times New Roman"/>
                <w:b/>
                <w:i w:val="0"/>
                <w:caps/>
                <w:noProof/>
                <w:lang w:val="lt-LT" w:eastAsia="lt-LT" w:bidi="ar-SA"/>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194CA7" w:rsidRPr="00194CA7">
              <w:rPr>
                <w:rFonts w:ascii="Times New Roman" w:hAnsi="Times New Roman"/>
                <w:b/>
                <w:i w:val="0"/>
                <w:caps/>
              </w:rPr>
              <w:t xml:space="preserve">                                                                                  </w:t>
            </w:r>
          </w:p>
          <w:p w:rsidR="00194CA7" w:rsidRPr="00194CA7" w:rsidRDefault="00194CA7" w:rsidP="00194CA7">
            <w:pPr>
              <w:spacing w:line="240" w:lineRule="auto"/>
              <w:jc w:val="center"/>
              <w:rPr>
                <w:rFonts w:ascii="Times New Roman" w:hAnsi="Times New Roman"/>
                <w:b/>
                <w:i w:val="0"/>
                <w:caps/>
                <w:sz w:val="28"/>
              </w:rPr>
            </w:pPr>
          </w:p>
          <w:p w:rsidR="00194CA7" w:rsidRPr="00194CA7" w:rsidRDefault="00E73B1A" w:rsidP="00194CA7">
            <w:pPr>
              <w:spacing w:line="240" w:lineRule="auto"/>
              <w:jc w:val="center"/>
              <w:rPr>
                <w:rFonts w:ascii="Times New Roman" w:hAnsi="Times New Roman"/>
                <w:b/>
                <w:i w:val="0"/>
                <w:caps/>
                <w:sz w:val="28"/>
              </w:rPr>
            </w:pPr>
            <w:r>
              <w:rPr>
                <w:rFonts w:ascii="Times New Roman" w:hAnsi="Times New Roman"/>
                <w:b/>
                <w:i w:val="0"/>
                <w:caps/>
                <w:sz w:val="28"/>
              </w:rPr>
              <w:t xml:space="preserve">   </w:t>
            </w:r>
            <w:r w:rsidR="00194CA7" w:rsidRPr="00194CA7">
              <w:rPr>
                <w:rFonts w:ascii="Times New Roman" w:hAnsi="Times New Roman"/>
                <w:b/>
                <w:i w:val="0"/>
                <w:caps/>
                <w:sz w:val="28"/>
              </w:rPr>
              <w:t>KRETINGOS RAJONO SAVIVALDYBĖS taryba</w:t>
            </w:r>
          </w:p>
          <w:p w:rsidR="00194CA7" w:rsidRPr="00194CA7" w:rsidRDefault="00194CA7" w:rsidP="00194CA7">
            <w:pPr>
              <w:spacing w:line="240" w:lineRule="auto"/>
              <w:jc w:val="center"/>
              <w:rPr>
                <w:rFonts w:ascii="Times New Roman" w:hAnsi="Times New Roman"/>
                <w:b/>
                <w:i w:val="0"/>
                <w:caps/>
                <w:sz w:val="28"/>
              </w:rPr>
            </w:pPr>
          </w:p>
          <w:p w:rsidR="00194CA7" w:rsidRPr="00194CA7" w:rsidRDefault="00194CA7" w:rsidP="00194CA7">
            <w:pPr>
              <w:spacing w:line="240" w:lineRule="auto"/>
              <w:jc w:val="center"/>
              <w:rPr>
                <w:rFonts w:ascii="Times New Roman" w:hAnsi="Times New Roman"/>
                <w:b/>
                <w:i w:val="0"/>
                <w:caps/>
                <w:sz w:val="28"/>
              </w:rPr>
            </w:pPr>
            <w:r w:rsidRPr="00194CA7">
              <w:rPr>
                <w:rFonts w:ascii="Times New Roman" w:hAnsi="Times New Roman"/>
                <w:b/>
                <w:i w:val="0"/>
                <w:caps/>
                <w:sz w:val="28"/>
              </w:rPr>
              <w:t>sprendimas</w:t>
            </w:r>
          </w:p>
          <w:p w:rsidR="00194CA7" w:rsidRPr="00194CA7" w:rsidRDefault="00194CA7" w:rsidP="00194CA7">
            <w:pPr>
              <w:spacing w:line="240" w:lineRule="auto"/>
              <w:ind w:firstLine="0"/>
              <w:jc w:val="center"/>
              <w:rPr>
                <w:rFonts w:ascii="Times New Roman" w:hAnsi="Times New Roman"/>
                <w:b/>
                <w:i w:val="0"/>
                <w:sz w:val="28"/>
              </w:rPr>
            </w:pPr>
            <w:r w:rsidRPr="00194CA7">
              <w:rPr>
                <w:rFonts w:ascii="Times New Roman" w:hAnsi="Times New Roman"/>
                <w:b/>
                <w:i w:val="0"/>
                <w:caps/>
                <w:sz w:val="26"/>
              </w:rPr>
              <w:t xml:space="preserve">dėl </w:t>
            </w:r>
            <w:r>
              <w:rPr>
                <w:rFonts w:ascii="Times New Roman" w:hAnsi="Times New Roman"/>
                <w:b/>
                <w:i w:val="0"/>
                <w:caps/>
                <w:sz w:val="26"/>
              </w:rPr>
              <w:t>ilgalaikio turto nusidėvėjimo (amortizacijos) ekonominių normatyvų viešojo sektoriaus subjektams patvirtinimo</w:t>
            </w:r>
            <w:r w:rsidRPr="00194CA7">
              <w:rPr>
                <w:rFonts w:ascii="Times New Roman" w:hAnsi="Times New Roman"/>
                <w:b/>
                <w:i w:val="0"/>
                <w:caps/>
                <w:sz w:val="26"/>
              </w:rPr>
              <w:t xml:space="preserve"> </w:t>
            </w:r>
          </w:p>
        </w:tc>
      </w:tr>
    </w:tbl>
    <w:p w:rsidR="00194CA7" w:rsidRPr="00194CA7" w:rsidRDefault="00194CA7" w:rsidP="00194CA7">
      <w:pPr>
        <w:spacing w:line="240" w:lineRule="auto"/>
        <w:jc w:val="center"/>
        <w:rPr>
          <w:rFonts w:ascii="Times New Roman" w:hAnsi="Times New Roman"/>
          <w:i w:val="0"/>
        </w:rPr>
      </w:pPr>
    </w:p>
    <w:p w:rsidR="00194CA7" w:rsidRPr="00194CA7" w:rsidRDefault="00194CA7" w:rsidP="00194CA7">
      <w:pPr>
        <w:spacing w:line="240" w:lineRule="auto"/>
        <w:ind w:firstLine="0"/>
        <w:jc w:val="center"/>
        <w:rPr>
          <w:rFonts w:ascii="Times New Roman" w:hAnsi="Times New Roman"/>
          <w:i w:val="0"/>
          <w:sz w:val="24"/>
          <w:lang w:val="lt-LT"/>
        </w:rPr>
      </w:pPr>
      <w:r w:rsidRPr="00194CA7">
        <w:rPr>
          <w:rFonts w:ascii="Times New Roman" w:hAnsi="Times New Roman"/>
          <w:i w:val="0"/>
          <w:sz w:val="24"/>
          <w:lang w:val="lt-LT"/>
        </w:rPr>
        <w:t xml:space="preserve">2015 m. vasario </w:t>
      </w:r>
      <w:r w:rsidR="00460C2A">
        <w:rPr>
          <w:rFonts w:ascii="Times New Roman" w:hAnsi="Times New Roman"/>
          <w:i w:val="0"/>
          <w:sz w:val="24"/>
          <w:lang w:val="lt-LT"/>
        </w:rPr>
        <w:t>27</w:t>
      </w:r>
      <w:r w:rsidRPr="00194CA7">
        <w:rPr>
          <w:rFonts w:ascii="Times New Roman" w:hAnsi="Times New Roman"/>
          <w:i w:val="0"/>
          <w:sz w:val="24"/>
          <w:lang w:val="lt-LT"/>
        </w:rPr>
        <w:t xml:space="preserve"> d.  Nr.</w:t>
      </w:r>
      <w:r w:rsidR="00E73B1A">
        <w:rPr>
          <w:rFonts w:ascii="Times New Roman" w:hAnsi="Times New Roman"/>
          <w:i w:val="0"/>
          <w:sz w:val="24"/>
          <w:lang w:val="lt-LT"/>
        </w:rPr>
        <w:t xml:space="preserve"> T</w:t>
      </w:r>
      <w:r w:rsidR="00460C2A">
        <w:rPr>
          <w:rFonts w:ascii="Times New Roman" w:hAnsi="Times New Roman"/>
          <w:i w:val="0"/>
          <w:sz w:val="24"/>
          <w:lang w:val="lt-LT"/>
        </w:rPr>
        <w:t>2</w:t>
      </w:r>
      <w:r w:rsidR="00E73B1A">
        <w:rPr>
          <w:rFonts w:ascii="Times New Roman" w:hAnsi="Times New Roman"/>
          <w:i w:val="0"/>
          <w:sz w:val="24"/>
          <w:lang w:val="lt-LT"/>
        </w:rPr>
        <w:t>-</w:t>
      </w:r>
      <w:r w:rsidR="00F53691">
        <w:rPr>
          <w:rFonts w:ascii="Times New Roman" w:hAnsi="Times New Roman"/>
          <w:i w:val="0"/>
          <w:sz w:val="24"/>
          <w:lang w:val="lt-LT"/>
        </w:rPr>
        <w:t>55</w:t>
      </w:r>
    </w:p>
    <w:p w:rsidR="00194CA7" w:rsidRPr="00194CA7" w:rsidRDefault="00194CA7" w:rsidP="00194CA7">
      <w:pPr>
        <w:spacing w:line="240" w:lineRule="auto"/>
        <w:ind w:firstLine="0"/>
        <w:jc w:val="center"/>
        <w:rPr>
          <w:rFonts w:ascii="Times New Roman" w:hAnsi="Times New Roman"/>
          <w:i w:val="0"/>
          <w:sz w:val="24"/>
          <w:lang w:val="lt-LT"/>
        </w:rPr>
      </w:pPr>
      <w:r w:rsidRPr="00194CA7">
        <w:rPr>
          <w:rFonts w:ascii="Times New Roman" w:hAnsi="Times New Roman"/>
          <w:i w:val="0"/>
          <w:sz w:val="24"/>
          <w:lang w:val="lt-LT"/>
        </w:rPr>
        <w:t>Kretinga</w:t>
      </w:r>
    </w:p>
    <w:p w:rsidR="00194CA7" w:rsidRPr="00194CA7" w:rsidRDefault="00194CA7" w:rsidP="00194CA7">
      <w:pPr>
        <w:spacing w:line="240" w:lineRule="auto"/>
        <w:jc w:val="center"/>
        <w:rPr>
          <w:rFonts w:ascii="Times New Roman" w:hAnsi="Times New Roman"/>
          <w:i w:val="0"/>
          <w:sz w:val="24"/>
        </w:rPr>
      </w:pPr>
    </w:p>
    <w:p w:rsidR="00194CA7" w:rsidRDefault="00194CA7" w:rsidP="00194CA7">
      <w:pPr>
        <w:spacing w:line="240" w:lineRule="auto"/>
        <w:ind w:firstLine="851"/>
        <w:jc w:val="both"/>
        <w:rPr>
          <w:rFonts w:ascii="Times New Roman" w:hAnsi="Times New Roman"/>
          <w:i w:val="0"/>
          <w:sz w:val="24"/>
          <w:szCs w:val="24"/>
          <w:lang w:val="lt-LT"/>
        </w:rPr>
      </w:pPr>
      <w:r>
        <w:rPr>
          <w:rFonts w:ascii="Times New Roman" w:hAnsi="Times New Roman"/>
          <w:i w:val="0"/>
          <w:sz w:val="24"/>
          <w:szCs w:val="24"/>
          <w:lang w:val="lt-LT"/>
        </w:rPr>
        <w:tab/>
      </w:r>
      <w:r w:rsidRPr="00814D36">
        <w:rPr>
          <w:rFonts w:ascii="Times New Roman" w:hAnsi="Times New Roman"/>
          <w:i w:val="0"/>
          <w:sz w:val="24"/>
          <w:szCs w:val="24"/>
          <w:lang w:val="lt-LT"/>
        </w:rPr>
        <w:t>Vadovaudamasi Lietuvos Respublikos vietos savivaldos įstatymo 1</w:t>
      </w:r>
      <w:r>
        <w:rPr>
          <w:rFonts w:ascii="Times New Roman" w:hAnsi="Times New Roman"/>
          <w:i w:val="0"/>
          <w:sz w:val="24"/>
          <w:szCs w:val="24"/>
          <w:lang w:val="lt-LT"/>
        </w:rPr>
        <w:t>6</w:t>
      </w:r>
      <w:r w:rsidRPr="00814D36">
        <w:rPr>
          <w:rFonts w:ascii="Times New Roman" w:hAnsi="Times New Roman"/>
          <w:i w:val="0"/>
          <w:sz w:val="24"/>
          <w:szCs w:val="24"/>
          <w:lang w:val="lt-LT"/>
        </w:rPr>
        <w:t xml:space="preserve"> straipsnio </w:t>
      </w:r>
      <w:r>
        <w:rPr>
          <w:rFonts w:ascii="Times New Roman" w:hAnsi="Times New Roman"/>
          <w:i w:val="0"/>
          <w:sz w:val="24"/>
          <w:szCs w:val="24"/>
          <w:lang w:val="lt-LT"/>
        </w:rPr>
        <w:t>4</w:t>
      </w:r>
      <w:r w:rsidRPr="00814D36">
        <w:rPr>
          <w:rFonts w:ascii="Times New Roman" w:hAnsi="Times New Roman"/>
          <w:i w:val="0"/>
          <w:sz w:val="24"/>
          <w:szCs w:val="24"/>
          <w:lang w:val="lt-LT"/>
        </w:rPr>
        <w:t xml:space="preserve"> dalimi</w:t>
      </w:r>
      <w:r>
        <w:rPr>
          <w:rFonts w:ascii="Times New Roman" w:hAnsi="Times New Roman"/>
          <w:i w:val="0"/>
          <w:sz w:val="24"/>
          <w:szCs w:val="24"/>
          <w:lang w:val="lt-LT"/>
        </w:rPr>
        <w:t xml:space="preserve">, Lietuvos Respublikos Vyriausybės 2009 m. birželio 10 d. nutarimu Nr. 564 „Dėl minimalios ilgalaikio materialiojo turto vertės nustatymo ir ilgalaikio turto nusidėvėjimo (amortizacijos) minimalių ir maksimalių ekonominių normatyvų viešojo sektoriaus subjektams patvirtinimo“, </w:t>
      </w:r>
      <w:r w:rsidRPr="00194CA7">
        <w:rPr>
          <w:rFonts w:ascii="Times New Roman" w:hAnsi="Times New Roman"/>
          <w:i w:val="0"/>
          <w:sz w:val="24"/>
          <w:lang w:val="lt-LT"/>
        </w:rPr>
        <w:t xml:space="preserve">Kretingos rajono savivaldybės taryba </w:t>
      </w:r>
      <w:r w:rsidR="00E73B1A">
        <w:rPr>
          <w:rFonts w:ascii="Times New Roman" w:hAnsi="Times New Roman"/>
          <w:i w:val="0"/>
          <w:sz w:val="24"/>
          <w:lang w:val="lt-LT"/>
        </w:rPr>
        <w:t xml:space="preserve"> </w:t>
      </w:r>
      <w:r w:rsidRPr="00194CA7">
        <w:rPr>
          <w:rFonts w:ascii="Times New Roman" w:hAnsi="Times New Roman"/>
          <w:i w:val="0"/>
          <w:sz w:val="24"/>
          <w:lang w:val="lt-LT"/>
        </w:rPr>
        <w:t>n u s p r e n d ž i a:</w:t>
      </w:r>
    </w:p>
    <w:p w:rsidR="00194CA7" w:rsidRDefault="00194CA7" w:rsidP="00194CA7">
      <w:pPr>
        <w:spacing w:line="240" w:lineRule="auto"/>
        <w:ind w:firstLine="851"/>
        <w:jc w:val="both"/>
        <w:rPr>
          <w:rFonts w:ascii="Times New Roman" w:hAnsi="Times New Roman"/>
          <w:i w:val="0"/>
          <w:sz w:val="24"/>
          <w:szCs w:val="24"/>
          <w:lang w:val="lt-LT"/>
        </w:rPr>
      </w:pPr>
      <w:r>
        <w:rPr>
          <w:rFonts w:ascii="Times New Roman" w:hAnsi="Times New Roman"/>
          <w:i w:val="0"/>
          <w:sz w:val="24"/>
          <w:szCs w:val="24"/>
          <w:lang w:val="lt-LT"/>
        </w:rPr>
        <w:tab/>
        <w:t xml:space="preserve">1. </w:t>
      </w:r>
      <w:r w:rsidR="005679AB">
        <w:rPr>
          <w:rFonts w:ascii="Times New Roman" w:hAnsi="Times New Roman"/>
          <w:i w:val="0"/>
          <w:sz w:val="24"/>
          <w:szCs w:val="24"/>
          <w:lang w:val="lt-LT"/>
        </w:rPr>
        <w:t xml:space="preserve">Patvirtinti </w:t>
      </w:r>
      <w:r>
        <w:rPr>
          <w:rFonts w:ascii="Times New Roman" w:hAnsi="Times New Roman"/>
          <w:i w:val="0"/>
          <w:sz w:val="24"/>
          <w:szCs w:val="24"/>
          <w:lang w:val="lt-LT"/>
        </w:rPr>
        <w:t>Ilgalaikio turto</w:t>
      </w:r>
      <w:r w:rsidR="005679AB">
        <w:rPr>
          <w:rFonts w:ascii="Times New Roman" w:hAnsi="Times New Roman"/>
          <w:i w:val="0"/>
          <w:sz w:val="24"/>
          <w:szCs w:val="24"/>
          <w:lang w:val="lt-LT"/>
        </w:rPr>
        <w:t xml:space="preserve"> nusidėvėjimo (amortizacijos) ekonominių normatyvų Kretingos rajono savivaldybės viešojo sektoriaus subjektams sąrašą</w:t>
      </w:r>
      <w:r w:rsidR="008674EC">
        <w:rPr>
          <w:rFonts w:ascii="Times New Roman" w:hAnsi="Times New Roman"/>
          <w:i w:val="0"/>
          <w:sz w:val="24"/>
          <w:szCs w:val="24"/>
          <w:lang w:val="lt-LT"/>
        </w:rPr>
        <w:t xml:space="preserve"> (toliau - Sąrašas)</w:t>
      </w:r>
      <w:r w:rsidR="005679AB">
        <w:rPr>
          <w:rFonts w:ascii="Times New Roman" w:hAnsi="Times New Roman"/>
          <w:i w:val="0"/>
          <w:sz w:val="24"/>
          <w:szCs w:val="24"/>
          <w:lang w:val="lt-LT"/>
        </w:rPr>
        <w:t xml:space="preserve"> (pridedama). </w:t>
      </w:r>
    </w:p>
    <w:p w:rsidR="000E4196" w:rsidRPr="003D43EB" w:rsidRDefault="008674EC" w:rsidP="000E4196">
      <w:pPr>
        <w:spacing w:line="240" w:lineRule="auto"/>
        <w:ind w:firstLine="851"/>
        <w:jc w:val="both"/>
        <w:rPr>
          <w:rFonts w:ascii="Times New Roman" w:hAnsi="Times New Roman"/>
          <w:i w:val="0"/>
          <w:sz w:val="24"/>
          <w:szCs w:val="24"/>
          <w:lang w:val="lt-LT"/>
        </w:rPr>
      </w:pPr>
      <w:r>
        <w:rPr>
          <w:rFonts w:ascii="Times New Roman" w:hAnsi="Times New Roman"/>
          <w:i w:val="0"/>
          <w:sz w:val="24"/>
          <w:szCs w:val="24"/>
          <w:lang w:val="lt-LT"/>
        </w:rPr>
        <w:tab/>
      </w:r>
      <w:r w:rsidR="000E4196">
        <w:rPr>
          <w:rFonts w:ascii="Times New Roman" w:hAnsi="Times New Roman"/>
          <w:i w:val="0"/>
          <w:sz w:val="24"/>
          <w:szCs w:val="24"/>
          <w:lang w:val="lt-LT"/>
        </w:rPr>
        <w:t>2. Nustatyti, kad</w:t>
      </w:r>
      <w:r w:rsidR="000E4196" w:rsidRPr="003D43EB">
        <w:rPr>
          <w:rFonts w:ascii="Times New Roman" w:hAnsi="Times New Roman"/>
          <w:i w:val="0"/>
          <w:sz w:val="24"/>
          <w:szCs w:val="24"/>
          <w:lang w:val="lt-LT"/>
        </w:rPr>
        <w:t xml:space="preserve"> </w:t>
      </w:r>
    </w:p>
    <w:p w:rsidR="000E4196" w:rsidRDefault="000E4196" w:rsidP="000E4196">
      <w:pPr>
        <w:spacing w:line="240" w:lineRule="auto"/>
        <w:ind w:firstLine="851"/>
        <w:jc w:val="both"/>
        <w:rPr>
          <w:rFonts w:ascii="Times New Roman" w:hAnsi="Times New Roman"/>
          <w:i w:val="0"/>
          <w:sz w:val="24"/>
          <w:szCs w:val="24"/>
          <w:lang w:val="lt-LT"/>
        </w:rPr>
      </w:pPr>
      <w:r>
        <w:rPr>
          <w:rFonts w:ascii="Times New Roman" w:hAnsi="Times New Roman"/>
          <w:i w:val="0"/>
          <w:sz w:val="24"/>
          <w:szCs w:val="24"/>
          <w:lang w:val="lt-LT"/>
        </w:rPr>
        <w:tab/>
        <w:t>2.1. Kretingos rajono savivaldybės viešojo sektoriaus subjektai savo įstaigos ilgalaikio turto nusidėvėjimo (amortizacijos) normatyvus nustato atsižvelgdami į ilgalaikio turto nusidėvėjimo (amortizacijos) normatyvus, nurodytus Sąraše, kuriuos tvirtina viešojo sektoriaus subjekto vadovas;</w:t>
      </w:r>
    </w:p>
    <w:p w:rsidR="000E4196" w:rsidRDefault="000E4196" w:rsidP="000E4196">
      <w:pPr>
        <w:spacing w:line="240" w:lineRule="auto"/>
        <w:ind w:firstLine="851"/>
        <w:jc w:val="both"/>
        <w:rPr>
          <w:rFonts w:ascii="Times New Roman" w:hAnsi="Times New Roman"/>
          <w:i w:val="0"/>
          <w:sz w:val="24"/>
          <w:szCs w:val="24"/>
          <w:lang w:val="lt-LT"/>
        </w:rPr>
      </w:pPr>
      <w:r>
        <w:rPr>
          <w:rFonts w:ascii="Times New Roman" w:hAnsi="Times New Roman"/>
          <w:i w:val="0"/>
          <w:sz w:val="24"/>
          <w:szCs w:val="24"/>
          <w:lang w:val="lt-LT"/>
        </w:rPr>
        <w:tab/>
        <w:t>2.2. Kretingos rajono savivaldybės sveikatos priežiūros viešojo sektoriaus subjektai, savo įstaigos ilgalaikio turto nusidėvėjimo (amortizacijos) normatyvus nustato atsižvelgdami į Lietuvos Respublikos sveikatos apsaugos ministro įsakymu patvirtintus Lietuvos Respublikos sveikatos priežiūros viešojo sektoriaus subjektų ilgalaikio turto nusidėvėjimo (amortizacijos) ekonominius normatyvus,</w:t>
      </w:r>
      <w:r w:rsidRPr="003D43EB">
        <w:rPr>
          <w:rFonts w:ascii="Times New Roman" w:hAnsi="Times New Roman"/>
          <w:i w:val="0"/>
          <w:sz w:val="24"/>
          <w:szCs w:val="24"/>
          <w:lang w:val="lt-LT"/>
        </w:rPr>
        <w:t xml:space="preserve"> </w:t>
      </w:r>
      <w:r>
        <w:rPr>
          <w:rFonts w:ascii="Times New Roman" w:hAnsi="Times New Roman"/>
          <w:i w:val="0"/>
          <w:sz w:val="24"/>
          <w:szCs w:val="24"/>
          <w:lang w:val="lt-LT"/>
        </w:rPr>
        <w:t>kuriuos tvirtina viešojo sektoriaus subjekto vadovas.</w:t>
      </w:r>
    </w:p>
    <w:p w:rsidR="00194CA7" w:rsidRDefault="008908BD" w:rsidP="00194CA7">
      <w:pPr>
        <w:spacing w:line="240" w:lineRule="auto"/>
        <w:ind w:firstLine="851"/>
        <w:jc w:val="both"/>
        <w:rPr>
          <w:rFonts w:ascii="Times New Roman" w:hAnsi="Times New Roman"/>
          <w:i w:val="0"/>
          <w:sz w:val="24"/>
          <w:szCs w:val="24"/>
          <w:lang w:val="lt-LT"/>
        </w:rPr>
      </w:pPr>
      <w:r>
        <w:rPr>
          <w:rFonts w:ascii="Times New Roman" w:hAnsi="Times New Roman"/>
          <w:i w:val="0"/>
          <w:sz w:val="24"/>
          <w:szCs w:val="24"/>
          <w:lang w:val="lt-LT"/>
        </w:rPr>
        <w:tab/>
        <w:t>3. Šis sprendimas įsigalioja 2015 m. balandžio 1 d.</w:t>
      </w:r>
      <w:r w:rsidR="00613D33">
        <w:rPr>
          <w:rFonts w:ascii="Times New Roman" w:hAnsi="Times New Roman"/>
          <w:i w:val="0"/>
          <w:sz w:val="24"/>
          <w:szCs w:val="24"/>
          <w:lang w:val="lt-LT"/>
        </w:rPr>
        <w:t xml:space="preserve"> ir </w:t>
      </w:r>
      <w:r w:rsidR="00613D33" w:rsidRPr="003D43EB">
        <w:rPr>
          <w:rFonts w:ascii="Times New Roman" w:hAnsi="Times New Roman"/>
          <w:i w:val="0"/>
          <w:sz w:val="24"/>
          <w:szCs w:val="24"/>
          <w:lang w:val="lt-LT"/>
        </w:rPr>
        <w:t>taikomas įsigytam (pasigamintam) ilgalaikiam materialiajam turtui nuo 2015 m. balandžio 1 d.</w:t>
      </w:r>
      <w:r>
        <w:rPr>
          <w:rFonts w:ascii="Times New Roman" w:hAnsi="Times New Roman"/>
          <w:i w:val="0"/>
          <w:sz w:val="24"/>
          <w:szCs w:val="24"/>
          <w:lang w:val="lt-LT"/>
        </w:rPr>
        <w:t xml:space="preserve"> Iki to laiko sukauptos ilgalaikio turto nusidėvėjimo (amortizacijos) sumos neperskaičiuojamos.</w:t>
      </w:r>
    </w:p>
    <w:p w:rsidR="00194CA7" w:rsidRDefault="00194CA7" w:rsidP="00194CA7">
      <w:pPr>
        <w:pStyle w:val="Pagrindinistekstas"/>
        <w:ind w:firstLine="1296"/>
        <w:rPr>
          <w:lang w:val="lt-LT"/>
        </w:rPr>
      </w:pPr>
      <w:r>
        <w:rPr>
          <w:lang w:val="lt-LT"/>
        </w:rPr>
        <w:t xml:space="preserve">4. </w:t>
      </w:r>
      <w:r w:rsidRPr="00710647">
        <w:rPr>
          <w:lang w:val="pt-BR"/>
        </w:rPr>
        <w:t>Šis sprendimas gali būti skundžiamas Administracinių bylų teisenos įstatymo nustatyta tvarka.</w:t>
      </w:r>
    </w:p>
    <w:p w:rsidR="003D43EB" w:rsidRDefault="003D43EB" w:rsidP="003D43EB">
      <w:pPr>
        <w:spacing w:line="240" w:lineRule="auto"/>
        <w:ind w:firstLine="851"/>
        <w:jc w:val="both"/>
        <w:rPr>
          <w:rFonts w:ascii="Times New Roman" w:hAnsi="Times New Roman"/>
          <w:i w:val="0"/>
          <w:sz w:val="24"/>
          <w:szCs w:val="24"/>
          <w:lang w:val="lt-LT"/>
        </w:rPr>
      </w:pPr>
    </w:p>
    <w:p w:rsidR="003D43EB" w:rsidRDefault="003D43EB" w:rsidP="003D43EB">
      <w:pPr>
        <w:spacing w:line="240" w:lineRule="auto"/>
        <w:ind w:firstLine="851"/>
        <w:jc w:val="both"/>
        <w:rPr>
          <w:rFonts w:ascii="Times New Roman" w:hAnsi="Times New Roman"/>
          <w:i w:val="0"/>
          <w:sz w:val="24"/>
          <w:szCs w:val="24"/>
          <w:lang w:val="lt-LT"/>
        </w:rPr>
      </w:pPr>
      <w:r>
        <w:rPr>
          <w:rFonts w:ascii="Times New Roman" w:hAnsi="Times New Roman"/>
          <w:i w:val="0"/>
          <w:sz w:val="24"/>
          <w:szCs w:val="24"/>
          <w:lang w:val="lt-LT"/>
        </w:rPr>
        <w:tab/>
      </w:r>
    </w:p>
    <w:p w:rsidR="00194CA7" w:rsidRDefault="00194CA7" w:rsidP="00194CA7">
      <w:pPr>
        <w:pStyle w:val="Pagrindinistekstas"/>
        <w:rPr>
          <w:lang w:val="lt-LT"/>
        </w:rPr>
      </w:pPr>
      <w:r>
        <w:rPr>
          <w:lang w:val="lt-LT"/>
        </w:rPr>
        <w:t>Savivaldybės meras</w:t>
      </w:r>
      <w:r>
        <w:rPr>
          <w:lang w:val="lt-LT"/>
        </w:rPr>
        <w:tab/>
      </w:r>
      <w:r>
        <w:rPr>
          <w:lang w:val="lt-LT"/>
        </w:rPr>
        <w:tab/>
      </w:r>
      <w:r>
        <w:rPr>
          <w:lang w:val="lt-LT"/>
        </w:rPr>
        <w:tab/>
      </w:r>
      <w:r w:rsidR="00460C2A">
        <w:rPr>
          <w:lang w:val="lt-LT"/>
        </w:rPr>
        <w:t xml:space="preserve">                                                Juozas Mažeika </w:t>
      </w:r>
      <w:r>
        <w:rPr>
          <w:lang w:val="lt-LT"/>
        </w:rPr>
        <w:tab/>
      </w:r>
      <w:r>
        <w:rPr>
          <w:lang w:val="lt-LT"/>
        </w:rPr>
        <w:tab/>
        <w:t xml:space="preserve"> </w:t>
      </w:r>
    </w:p>
    <w:p w:rsidR="00194CA7" w:rsidRDefault="00194CA7" w:rsidP="00194CA7">
      <w:pPr>
        <w:pStyle w:val="Pagrindinistekstas"/>
        <w:rPr>
          <w:lang w:val="lt-LT"/>
        </w:rPr>
      </w:pPr>
    </w:p>
    <w:p w:rsidR="000E4196" w:rsidRDefault="000E4196" w:rsidP="00194CA7">
      <w:pPr>
        <w:pStyle w:val="Pagrindinistekstas"/>
        <w:rPr>
          <w:lang w:val="lt-LT"/>
        </w:rPr>
      </w:pPr>
    </w:p>
    <w:p w:rsidR="000E4196" w:rsidRDefault="000E4196" w:rsidP="00194CA7">
      <w:pPr>
        <w:pStyle w:val="Pagrindinistekstas"/>
        <w:rPr>
          <w:lang w:val="lt-LT"/>
        </w:rPr>
      </w:pPr>
    </w:p>
    <w:p w:rsidR="000E4196" w:rsidRDefault="000E4196" w:rsidP="00194CA7">
      <w:pPr>
        <w:pStyle w:val="Pagrindinistekstas"/>
        <w:rPr>
          <w:lang w:val="lt-LT"/>
        </w:rPr>
      </w:pPr>
    </w:p>
    <w:p w:rsidR="000E4196" w:rsidRDefault="000E4196" w:rsidP="00194CA7">
      <w:pPr>
        <w:pStyle w:val="Pagrindinistekstas"/>
        <w:rPr>
          <w:lang w:val="lt-LT"/>
        </w:rPr>
      </w:pPr>
    </w:p>
    <w:p w:rsidR="000E4196" w:rsidRDefault="000E4196" w:rsidP="00194CA7">
      <w:pPr>
        <w:pStyle w:val="Pagrindinistekstas"/>
        <w:rPr>
          <w:lang w:val="lt-LT"/>
        </w:rPr>
      </w:pPr>
    </w:p>
    <w:p w:rsidR="000E4196" w:rsidRDefault="000E4196" w:rsidP="00194CA7">
      <w:pPr>
        <w:pStyle w:val="Pagrindinistekstas"/>
        <w:rPr>
          <w:lang w:val="lt-LT"/>
        </w:rPr>
      </w:pPr>
    </w:p>
    <w:p w:rsidR="00E73B1A" w:rsidRDefault="00E73B1A" w:rsidP="00194CA7">
      <w:pPr>
        <w:pStyle w:val="Pagrindinistekstas"/>
        <w:rPr>
          <w:sz w:val="22"/>
          <w:szCs w:val="22"/>
          <w:lang w:val="lt-LT"/>
        </w:rPr>
      </w:pPr>
    </w:p>
    <w:p w:rsidR="00E73B1A" w:rsidRDefault="00E73B1A" w:rsidP="00E73B1A">
      <w:pPr>
        <w:pStyle w:val="Pagrindinistekstas"/>
        <w:rPr>
          <w:sz w:val="22"/>
          <w:szCs w:val="22"/>
          <w:lang w:val="lt-LT"/>
        </w:rPr>
      </w:pPr>
    </w:p>
    <w:p w:rsidR="00E73B1A" w:rsidRDefault="00E73B1A" w:rsidP="00E73B1A">
      <w:pPr>
        <w:spacing w:line="240" w:lineRule="auto"/>
        <w:ind w:firstLine="0"/>
        <w:jc w:val="both"/>
        <w:rPr>
          <w:rFonts w:ascii="Times New Roman" w:hAnsi="Times New Roman"/>
          <w:i w:val="0"/>
          <w:sz w:val="24"/>
          <w:szCs w:val="24"/>
          <w:lang w:val="lt-LT"/>
        </w:rPr>
      </w:pPr>
    </w:p>
    <w:p w:rsidR="00194CA7" w:rsidRDefault="00194CA7" w:rsidP="00E73B1A">
      <w:pPr>
        <w:spacing w:line="240" w:lineRule="auto"/>
        <w:ind w:firstLine="0"/>
        <w:jc w:val="both"/>
      </w:pPr>
      <w:r w:rsidRPr="00E73B1A">
        <w:rPr>
          <w:rFonts w:ascii="Times New Roman" w:hAnsi="Times New Roman"/>
          <w:i w:val="0"/>
          <w:sz w:val="24"/>
          <w:szCs w:val="24"/>
          <w:lang w:val="lt-LT"/>
        </w:rPr>
        <w:t xml:space="preserve">Nijolė </w:t>
      </w:r>
      <w:proofErr w:type="spellStart"/>
      <w:r w:rsidRPr="00E73B1A">
        <w:rPr>
          <w:rFonts w:ascii="Times New Roman" w:hAnsi="Times New Roman"/>
          <w:i w:val="0"/>
          <w:sz w:val="24"/>
          <w:szCs w:val="24"/>
          <w:lang w:val="lt-LT"/>
        </w:rPr>
        <w:t>Vaičienė</w:t>
      </w:r>
      <w:proofErr w:type="spellEnd"/>
      <w:r w:rsidRPr="006A4666">
        <w:tab/>
      </w:r>
    </w:p>
    <w:p w:rsidR="00460C2A" w:rsidRDefault="001172EF" w:rsidP="001172EF">
      <w:pPr>
        <w:spacing w:line="240" w:lineRule="auto"/>
        <w:jc w:val="both"/>
        <w:rPr>
          <w:rFonts w:ascii="Times New Roman" w:hAnsi="Times New Roman"/>
          <w:i w:val="0"/>
          <w:sz w:val="24"/>
          <w:szCs w:val="24"/>
          <w:lang w:val="lt-LT"/>
        </w:rPr>
      </w:pPr>
      <w:r>
        <w:rPr>
          <w:rFonts w:ascii="Times New Roman" w:hAnsi="Times New Roman"/>
          <w:i w:val="0"/>
          <w:sz w:val="24"/>
          <w:szCs w:val="24"/>
          <w:lang w:val="lt-LT"/>
        </w:rPr>
        <w:tab/>
      </w:r>
      <w:r>
        <w:rPr>
          <w:rFonts w:ascii="Times New Roman" w:hAnsi="Times New Roman"/>
          <w:i w:val="0"/>
          <w:sz w:val="24"/>
          <w:szCs w:val="24"/>
          <w:lang w:val="lt-LT"/>
        </w:rPr>
        <w:tab/>
      </w:r>
      <w:r>
        <w:rPr>
          <w:rFonts w:ascii="Times New Roman" w:hAnsi="Times New Roman"/>
          <w:i w:val="0"/>
          <w:sz w:val="24"/>
          <w:szCs w:val="24"/>
          <w:lang w:val="lt-LT"/>
        </w:rPr>
        <w:tab/>
      </w:r>
      <w:r>
        <w:rPr>
          <w:rFonts w:ascii="Times New Roman" w:hAnsi="Times New Roman"/>
          <w:i w:val="0"/>
          <w:sz w:val="24"/>
          <w:szCs w:val="24"/>
          <w:lang w:val="lt-LT"/>
        </w:rPr>
        <w:tab/>
      </w:r>
    </w:p>
    <w:p w:rsidR="001172EF" w:rsidRDefault="001172EF" w:rsidP="00460C2A">
      <w:pPr>
        <w:spacing w:line="240" w:lineRule="auto"/>
        <w:ind w:left="3888" w:firstLine="1296"/>
        <w:jc w:val="both"/>
        <w:rPr>
          <w:rFonts w:ascii="Times New Roman" w:hAnsi="Times New Roman"/>
          <w:i w:val="0"/>
          <w:sz w:val="24"/>
          <w:szCs w:val="24"/>
          <w:lang w:val="lt-LT"/>
        </w:rPr>
      </w:pPr>
      <w:r w:rsidRPr="001172EF">
        <w:rPr>
          <w:rFonts w:ascii="Times New Roman" w:hAnsi="Times New Roman"/>
          <w:i w:val="0"/>
          <w:sz w:val="24"/>
          <w:szCs w:val="24"/>
          <w:lang w:val="lt-LT"/>
        </w:rPr>
        <w:lastRenderedPageBreak/>
        <w:t>PATVIRTINTA</w:t>
      </w:r>
    </w:p>
    <w:p w:rsidR="001172EF" w:rsidRPr="001172EF" w:rsidRDefault="001172EF" w:rsidP="001172EF">
      <w:pPr>
        <w:spacing w:line="240" w:lineRule="auto"/>
        <w:jc w:val="both"/>
        <w:rPr>
          <w:rFonts w:ascii="Times New Roman" w:hAnsi="Times New Roman"/>
          <w:i w:val="0"/>
          <w:sz w:val="24"/>
          <w:szCs w:val="24"/>
          <w:lang w:val="lt-LT"/>
        </w:rPr>
      </w:pPr>
      <w:r>
        <w:rPr>
          <w:rFonts w:ascii="Times New Roman" w:hAnsi="Times New Roman"/>
          <w:i w:val="0"/>
          <w:sz w:val="24"/>
          <w:szCs w:val="24"/>
          <w:lang w:val="lt-LT"/>
        </w:rPr>
        <w:tab/>
      </w:r>
      <w:r>
        <w:rPr>
          <w:rFonts w:ascii="Times New Roman" w:hAnsi="Times New Roman"/>
          <w:i w:val="0"/>
          <w:sz w:val="24"/>
          <w:szCs w:val="24"/>
          <w:lang w:val="lt-LT"/>
        </w:rPr>
        <w:tab/>
      </w:r>
      <w:r>
        <w:rPr>
          <w:rFonts w:ascii="Times New Roman" w:hAnsi="Times New Roman"/>
          <w:i w:val="0"/>
          <w:sz w:val="24"/>
          <w:szCs w:val="24"/>
          <w:lang w:val="lt-LT"/>
        </w:rPr>
        <w:tab/>
      </w:r>
      <w:r>
        <w:rPr>
          <w:rFonts w:ascii="Times New Roman" w:hAnsi="Times New Roman"/>
          <w:i w:val="0"/>
          <w:sz w:val="24"/>
          <w:szCs w:val="24"/>
          <w:lang w:val="lt-LT"/>
        </w:rPr>
        <w:tab/>
        <w:t xml:space="preserve">Kretingos rajono savivaldybės tarybos </w:t>
      </w:r>
    </w:p>
    <w:p w:rsidR="001172EF" w:rsidRDefault="001172EF" w:rsidP="001172EF">
      <w:pPr>
        <w:spacing w:line="240" w:lineRule="auto"/>
        <w:jc w:val="both"/>
        <w:rPr>
          <w:rFonts w:ascii="Times New Roman" w:hAnsi="Times New Roman"/>
          <w:i w:val="0"/>
          <w:sz w:val="24"/>
          <w:szCs w:val="24"/>
          <w:lang w:val="lt-LT"/>
        </w:rPr>
      </w:pPr>
      <w:r w:rsidRPr="001172EF">
        <w:rPr>
          <w:rFonts w:ascii="Times New Roman" w:hAnsi="Times New Roman"/>
          <w:i w:val="0"/>
          <w:sz w:val="24"/>
          <w:szCs w:val="24"/>
          <w:lang w:val="lt-LT"/>
        </w:rPr>
        <w:tab/>
      </w:r>
      <w:r w:rsidRPr="001172EF">
        <w:rPr>
          <w:rFonts w:ascii="Times New Roman" w:hAnsi="Times New Roman"/>
          <w:i w:val="0"/>
          <w:sz w:val="24"/>
          <w:szCs w:val="24"/>
          <w:lang w:val="lt-LT"/>
        </w:rPr>
        <w:tab/>
      </w:r>
      <w:r w:rsidRPr="001172EF">
        <w:rPr>
          <w:rFonts w:ascii="Times New Roman" w:hAnsi="Times New Roman"/>
          <w:i w:val="0"/>
          <w:sz w:val="24"/>
          <w:szCs w:val="24"/>
          <w:lang w:val="lt-LT"/>
        </w:rPr>
        <w:tab/>
      </w:r>
      <w:r w:rsidRPr="001172EF">
        <w:rPr>
          <w:rFonts w:ascii="Times New Roman" w:hAnsi="Times New Roman"/>
          <w:i w:val="0"/>
          <w:sz w:val="24"/>
          <w:szCs w:val="24"/>
          <w:lang w:val="lt-LT"/>
        </w:rPr>
        <w:tab/>
      </w:r>
      <w:r>
        <w:rPr>
          <w:rFonts w:ascii="Times New Roman" w:hAnsi="Times New Roman"/>
          <w:i w:val="0"/>
          <w:sz w:val="24"/>
          <w:szCs w:val="24"/>
          <w:lang w:val="lt-LT"/>
        </w:rPr>
        <w:t xml:space="preserve">2015 m. vasario </w:t>
      </w:r>
      <w:r w:rsidR="00E73B1A">
        <w:rPr>
          <w:rFonts w:ascii="Times New Roman" w:hAnsi="Times New Roman"/>
          <w:i w:val="0"/>
          <w:sz w:val="24"/>
          <w:szCs w:val="24"/>
          <w:lang w:val="lt-LT"/>
        </w:rPr>
        <w:t xml:space="preserve">27 </w:t>
      </w:r>
      <w:r>
        <w:rPr>
          <w:rFonts w:ascii="Times New Roman" w:hAnsi="Times New Roman"/>
          <w:i w:val="0"/>
          <w:sz w:val="24"/>
          <w:szCs w:val="24"/>
          <w:lang w:val="lt-LT"/>
        </w:rPr>
        <w:t>d. sprendimu Nr. T2-</w:t>
      </w:r>
      <w:r w:rsidR="00F53691">
        <w:rPr>
          <w:rFonts w:ascii="Times New Roman" w:hAnsi="Times New Roman"/>
          <w:i w:val="0"/>
          <w:sz w:val="24"/>
          <w:szCs w:val="24"/>
          <w:lang w:val="lt-LT"/>
        </w:rPr>
        <w:t>55</w:t>
      </w:r>
      <w:bookmarkStart w:id="0" w:name="_GoBack"/>
      <w:bookmarkEnd w:id="0"/>
    </w:p>
    <w:p w:rsidR="00E73B1A" w:rsidRDefault="00E73B1A" w:rsidP="001172EF">
      <w:pPr>
        <w:spacing w:line="240" w:lineRule="auto"/>
        <w:jc w:val="both"/>
        <w:rPr>
          <w:rFonts w:ascii="Times New Roman" w:hAnsi="Times New Roman"/>
          <w:i w:val="0"/>
          <w:sz w:val="24"/>
          <w:szCs w:val="24"/>
          <w:lang w:val="lt-LT"/>
        </w:rPr>
      </w:pPr>
    </w:p>
    <w:p w:rsidR="00460C2A" w:rsidRPr="001172EF" w:rsidRDefault="00460C2A" w:rsidP="001172EF">
      <w:pPr>
        <w:spacing w:line="240" w:lineRule="auto"/>
        <w:jc w:val="both"/>
        <w:rPr>
          <w:rFonts w:ascii="Times New Roman" w:hAnsi="Times New Roman"/>
          <w:i w:val="0"/>
          <w:sz w:val="24"/>
          <w:szCs w:val="24"/>
          <w:lang w:val="lt-LT"/>
        </w:rPr>
      </w:pPr>
    </w:p>
    <w:p w:rsidR="001172EF" w:rsidRPr="001172EF" w:rsidRDefault="001172EF" w:rsidP="001172EF">
      <w:pPr>
        <w:spacing w:line="240" w:lineRule="auto"/>
        <w:jc w:val="center"/>
        <w:rPr>
          <w:rFonts w:ascii="Times New Roman" w:hAnsi="Times New Roman"/>
          <w:b/>
          <w:i w:val="0"/>
          <w:sz w:val="24"/>
          <w:szCs w:val="24"/>
          <w:lang w:val="lt-LT"/>
        </w:rPr>
      </w:pPr>
      <w:r w:rsidRPr="001172EF">
        <w:rPr>
          <w:rFonts w:ascii="Times New Roman" w:hAnsi="Times New Roman"/>
          <w:b/>
          <w:i w:val="0"/>
          <w:sz w:val="24"/>
          <w:szCs w:val="24"/>
          <w:lang w:val="lt-LT"/>
        </w:rPr>
        <w:t xml:space="preserve">ILGALAIKIO TURTO NUSIDĖVĖJIMO (AMORTIZACIJOS)  </w:t>
      </w:r>
      <w:r w:rsidR="00EB680C" w:rsidRPr="001172EF">
        <w:rPr>
          <w:rFonts w:ascii="Times New Roman" w:hAnsi="Times New Roman"/>
          <w:b/>
          <w:i w:val="0"/>
          <w:sz w:val="24"/>
          <w:szCs w:val="24"/>
          <w:lang w:val="lt-LT"/>
        </w:rPr>
        <w:t>EKONOMINI</w:t>
      </w:r>
      <w:r w:rsidR="00EB680C">
        <w:rPr>
          <w:rFonts w:ascii="Times New Roman" w:hAnsi="Times New Roman"/>
          <w:b/>
          <w:i w:val="0"/>
          <w:sz w:val="24"/>
          <w:szCs w:val="24"/>
          <w:lang w:val="lt-LT"/>
        </w:rPr>
        <w:t>Ų NORMATYVŲ</w:t>
      </w:r>
      <w:r w:rsidR="00EB680C" w:rsidRPr="001172EF">
        <w:rPr>
          <w:rFonts w:ascii="Times New Roman" w:hAnsi="Times New Roman"/>
          <w:b/>
          <w:i w:val="0"/>
          <w:sz w:val="24"/>
          <w:szCs w:val="24"/>
          <w:lang w:val="lt-LT"/>
        </w:rPr>
        <w:t xml:space="preserve"> </w:t>
      </w:r>
      <w:r w:rsidR="00EB680C">
        <w:rPr>
          <w:rFonts w:ascii="Times New Roman" w:hAnsi="Times New Roman"/>
          <w:b/>
          <w:i w:val="0"/>
          <w:sz w:val="24"/>
          <w:szCs w:val="24"/>
          <w:lang w:val="lt-LT"/>
        </w:rPr>
        <w:t xml:space="preserve">KRETINGOS RAJONO SAVIVALDYBĖS </w:t>
      </w:r>
      <w:r w:rsidR="00EB680C" w:rsidRPr="001172EF">
        <w:rPr>
          <w:rFonts w:ascii="Times New Roman" w:hAnsi="Times New Roman"/>
          <w:b/>
          <w:i w:val="0"/>
          <w:sz w:val="24"/>
          <w:szCs w:val="24"/>
          <w:lang w:val="lt-LT"/>
        </w:rPr>
        <w:t>VIEŠOJO SEKTORIAUS SUBJEKTAMS</w:t>
      </w:r>
      <w:r w:rsidR="00EB680C">
        <w:rPr>
          <w:rFonts w:ascii="Times New Roman" w:hAnsi="Times New Roman"/>
          <w:b/>
          <w:i w:val="0"/>
          <w:sz w:val="24"/>
          <w:szCs w:val="24"/>
          <w:lang w:val="lt-LT"/>
        </w:rPr>
        <w:t>, SĄRAŠAS</w:t>
      </w:r>
    </w:p>
    <w:p w:rsidR="001172EF" w:rsidRPr="001172EF" w:rsidRDefault="001172EF" w:rsidP="001172EF">
      <w:pPr>
        <w:spacing w:line="240" w:lineRule="auto"/>
        <w:jc w:val="both"/>
        <w:rPr>
          <w:rFonts w:ascii="Times New Roman" w:hAnsi="Times New Roman"/>
          <w:i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6681"/>
        <w:gridCol w:w="2297"/>
      </w:tblGrid>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b/>
                <w:i w:val="0"/>
                <w:sz w:val="24"/>
                <w:szCs w:val="24"/>
                <w:lang w:val="lt-LT"/>
              </w:rPr>
            </w:pPr>
            <w:r w:rsidRPr="002424AD">
              <w:rPr>
                <w:rFonts w:ascii="Times New Roman" w:eastAsia="Times New Roman" w:hAnsi="Times New Roman"/>
                <w:b/>
                <w:i w:val="0"/>
                <w:sz w:val="24"/>
                <w:szCs w:val="24"/>
                <w:lang w:val="lt-LT"/>
              </w:rPr>
              <w:t>Eil. Nr.</w:t>
            </w:r>
          </w:p>
        </w:tc>
        <w:tc>
          <w:tcPr>
            <w:tcW w:w="6681" w:type="dxa"/>
            <w:shd w:val="clear" w:color="auto" w:fill="auto"/>
          </w:tcPr>
          <w:p w:rsidR="001172EF" w:rsidRPr="002424AD" w:rsidRDefault="001172EF" w:rsidP="002424AD">
            <w:pPr>
              <w:spacing w:line="240" w:lineRule="auto"/>
              <w:ind w:firstLine="0"/>
              <w:jc w:val="center"/>
              <w:rPr>
                <w:rFonts w:ascii="Times New Roman" w:eastAsia="Times New Roman" w:hAnsi="Times New Roman"/>
                <w:b/>
                <w:i w:val="0"/>
                <w:sz w:val="24"/>
                <w:szCs w:val="24"/>
                <w:lang w:val="lt-LT"/>
              </w:rPr>
            </w:pPr>
            <w:r w:rsidRPr="002424AD">
              <w:rPr>
                <w:rFonts w:ascii="Times New Roman" w:eastAsia="Times New Roman" w:hAnsi="Times New Roman"/>
                <w:b/>
                <w:i w:val="0"/>
                <w:sz w:val="24"/>
                <w:szCs w:val="24"/>
                <w:lang w:val="lt-LT"/>
              </w:rPr>
              <w:t>Ilgalaikio turto grupės ir rūšys</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b/>
                <w:i w:val="0"/>
                <w:sz w:val="24"/>
                <w:szCs w:val="24"/>
                <w:lang w:val="lt-LT"/>
              </w:rPr>
            </w:pPr>
            <w:r w:rsidRPr="002424AD">
              <w:rPr>
                <w:rFonts w:ascii="Times New Roman" w:eastAsia="Times New Roman" w:hAnsi="Times New Roman"/>
                <w:b/>
                <w:i w:val="0"/>
                <w:sz w:val="24"/>
                <w:szCs w:val="24"/>
                <w:lang w:val="lt-LT"/>
              </w:rPr>
              <w:t xml:space="preserve">Turto nusidėvėjimo (amortizacijos) normatyvas </w:t>
            </w:r>
          </w:p>
          <w:p w:rsidR="001172EF" w:rsidRPr="002424AD" w:rsidRDefault="001172EF" w:rsidP="002424AD">
            <w:pPr>
              <w:spacing w:line="240" w:lineRule="auto"/>
              <w:ind w:firstLine="0"/>
              <w:jc w:val="center"/>
              <w:rPr>
                <w:rFonts w:ascii="Times New Roman" w:eastAsia="Times New Roman" w:hAnsi="Times New Roman"/>
                <w:b/>
                <w:i w:val="0"/>
                <w:sz w:val="24"/>
                <w:szCs w:val="24"/>
                <w:lang w:val="lt-LT"/>
              </w:rPr>
            </w:pPr>
            <w:r w:rsidRPr="002424AD">
              <w:rPr>
                <w:rFonts w:ascii="Times New Roman" w:eastAsia="Times New Roman" w:hAnsi="Times New Roman"/>
                <w:b/>
                <w:i w:val="0"/>
                <w:sz w:val="24"/>
                <w:szCs w:val="24"/>
                <w:lang w:val="lt-LT"/>
              </w:rPr>
              <w:t>(meta</w:t>
            </w:r>
            <w:r w:rsidR="00EB680C" w:rsidRPr="002424AD">
              <w:rPr>
                <w:rFonts w:ascii="Times New Roman" w:eastAsia="Times New Roman" w:hAnsi="Times New Roman"/>
                <w:b/>
                <w:i w:val="0"/>
                <w:sz w:val="24"/>
                <w:szCs w:val="24"/>
                <w:lang w:val="lt-LT"/>
              </w:rPr>
              <w:t>i</w:t>
            </w:r>
            <w:r w:rsidRPr="002424AD">
              <w:rPr>
                <w:rFonts w:ascii="Times New Roman" w:eastAsia="Times New Roman" w:hAnsi="Times New Roman"/>
                <w:b/>
                <w:i w:val="0"/>
                <w:sz w:val="24"/>
                <w:szCs w:val="24"/>
                <w:lang w:val="lt-LT"/>
              </w:rPr>
              <w:t>s)</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b/>
                <w:i w:val="0"/>
                <w:sz w:val="24"/>
                <w:szCs w:val="24"/>
                <w:lang w:val="lt-LT"/>
              </w:rPr>
            </w:pPr>
          </w:p>
        </w:tc>
        <w:tc>
          <w:tcPr>
            <w:tcW w:w="6681" w:type="dxa"/>
            <w:shd w:val="clear" w:color="auto" w:fill="auto"/>
          </w:tcPr>
          <w:p w:rsidR="001172EF" w:rsidRPr="002424AD" w:rsidRDefault="001172EF" w:rsidP="002424AD">
            <w:pPr>
              <w:spacing w:line="240" w:lineRule="auto"/>
              <w:ind w:firstLine="0"/>
              <w:jc w:val="center"/>
              <w:rPr>
                <w:rFonts w:ascii="Times New Roman" w:eastAsia="Times New Roman" w:hAnsi="Times New Roman"/>
                <w:b/>
                <w:i w:val="0"/>
                <w:sz w:val="24"/>
                <w:szCs w:val="24"/>
                <w:lang w:val="lt-LT"/>
              </w:rPr>
            </w:pPr>
            <w:r w:rsidRPr="002424AD">
              <w:rPr>
                <w:rFonts w:ascii="Times New Roman" w:eastAsia="Times New Roman" w:hAnsi="Times New Roman"/>
                <w:b/>
                <w:i w:val="0"/>
                <w:sz w:val="24"/>
                <w:szCs w:val="24"/>
                <w:lang w:val="lt-LT"/>
              </w:rPr>
              <w:t>NEMATERIALUSIS TURTAS</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b/>
                <w:i w:val="0"/>
                <w:sz w:val="24"/>
                <w:szCs w:val="24"/>
                <w:lang w:val="lt-LT"/>
              </w:rPr>
            </w:pP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Programinė įranga, jos licencijos* ir techninė dokumentacija</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2.</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Patentai, išradimai, licencijos, įsigytos kitos teisės*</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5</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3.</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Kitas nematerialusis turtas</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4.</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Prestižas</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c>
          <w:tcPr>
            <w:tcW w:w="6681" w:type="dxa"/>
            <w:shd w:val="clear" w:color="auto" w:fill="auto"/>
          </w:tcPr>
          <w:p w:rsidR="001172EF" w:rsidRPr="002424AD" w:rsidRDefault="001172EF" w:rsidP="002424AD">
            <w:pPr>
              <w:spacing w:line="240" w:lineRule="auto"/>
              <w:ind w:firstLine="0"/>
              <w:jc w:val="center"/>
              <w:rPr>
                <w:rFonts w:ascii="Times New Roman" w:eastAsia="Times New Roman" w:hAnsi="Times New Roman"/>
                <w:b/>
                <w:i w:val="0"/>
                <w:sz w:val="24"/>
                <w:szCs w:val="24"/>
                <w:lang w:val="lt-LT"/>
              </w:rPr>
            </w:pPr>
            <w:r w:rsidRPr="002424AD">
              <w:rPr>
                <w:rFonts w:ascii="Times New Roman" w:eastAsia="Times New Roman" w:hAnsi="Times New Roman"/>
                <w:b/>
                <w:i w:val="0"/>
                <w:sz w:val="24"/>
                <w:szCs w:val="24"/>
                <w:lang w:val="lt-LT"/>
              </w:rPr>
              <w:t>MATERIALUSIS TURTAS</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5.</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Pastatai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5.1.</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Kapitaliniai mūriniai pastatai (sienos 2,5 ir daugiau plytų storio, gelžbetonio; perdengimai ir denginiai – gelžbetoniniai ir betoniniai), monolitinio gelžbetonio pastatai, stambių blokų (perdengimai ir denginiai – gelžbetoniniai) pastatai</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120</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5.2.</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Pastatai (sienos – iki 2,5 plytos storio, blokų, monolitinio šlako, betono, lengvų šlako blokų, perd</w:t>
            </w:r>
            <w:r w:rsidR="009A228C" w:rsidRPr="002424AD">
              <w:rPr>
                <w:rFonts w:ascii="Times New Roman" w:eastAsia="Times New Roman" w:hAnsi="Times New Roman"/>
                <w:i w:val="0"/>
                <w:sz w:val="24"/>
                <w:szCs w:val="24"/>
                <w:lang w:val="lt-LT"/>
              </w:rPr>
              <w:t>a</w:t>
            </w:r>
            <w:r w:rsidRPr="002424AD">
              <w:rPr>
                <w:rFonts w:ascii="Times New Roman" w:eastAsia="Times New Roman" w:hAnsi="Times New Roman"/>
                <w:i w:val="0"/>
                <w:sz w:val="24"/>
                <w:szCs w:val="24"/>
                <w:lang w:val="lt-LT"/>
              </w:rPr>
              <w:t>ng</w:t>
            </w:r>
            <w:r w:rsidR="009A228C" w:rsidRPr="002424AD">
              <w:rPr>
                <w:rFonts w:ascii="Times New Roman" w:eastAsia="Times New Roman" w:hAnsi="Times New Roman"/>
                <w:i w:val="0"/>
                <w:sz w:val="24"/>
                <w:szCs w:val="24"/>
                <w:lang w:val="lt-LT"/>
              </w:rPr>
              <w:t>os</w:t>
            </w:r>
            <w:r w:rsidRPr="002424AD">
              <w:rPr>
                <w:rFonts w:ascii="Times New Roman" w:eastAsia="Times New Roman" w:hAnsi="Times New Roman"/>
                <w:i w:val="0"/>
                <w:sz w:val="24"/>
                <w:szCs w:val="24"/>
                <w:lang w:val="lt-LT"/>
              </w:rPr>
              <w:t xml:space="preserve"> ir denginiai </w:t>
            </w:r>
            <w:r w:rsidR="009A228C" w:rsidRPr="002424AD">
              <w:rPr>
                <w:rFonts w:ascii="Times New Roman" w:eastAsia="Times New Roman" w:hAnsi="Times New Roman"/>
                <w:i w:val="0"/>
                <w:sz w:val="24"/>
                <w:szCs w:val="24"/>
                <w:lang w:val="lt-LT"/>
              </w:rPr>
              <w:t xml:space="preserve">– </w:t>
            </w:r>
            <w:r w:rsidRPr="002424AD">
              <w:rPr>
                <w:rFonts w:ascii="Times New Roman" w:eastAsia="Times New Roman" w:hAnsi="Times New Roman"/>
                <w:i w:val="0"/>
                <w:sz w:val="24"/>
                <w:szCs w:val="24"/>
                <w:lang w:val="lt-LT"/>
              </w:rPr>
              <w:t>gelžbetoniniai, betoniniai arba mediniai)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80</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5.3.</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Tašytų rąstų pastatai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40</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5.4.</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Surenkamieji, išardomieji, moliniai ir kiti pastatai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15</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Infrastruktūros ir kiti statiniai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6.1.</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Infrastruktūros</w:t>
            </w:r>
            <w:r w:rsidR="009A228C" w:rsidRPr="002424AD">
              <w:rPr>
                <w:rFonts w:ascii="Times New Roman" w:eastAsia="Times New Roman" w:hAnsi="Times New Roman"/>
                <w:i w:val="0"/>
                <w:sz w:val="24"/>
                <w:szCs w:val="24"/>
                <w:lang w:val="lt-LT"/>
              </w:rPr>
              <w:t>, melioracijos ir kiti</w:t>
            </w:r>
            <w:r w:rsidRPr="002424AD">
              <w:rPr>
                <w:rFonts w:ascii="Times New Roman" w:eastAsia="Times New Roman" w:hAnsi="Times New Roman"/>
                <w:i w:val="0"/>
                <w:sz w:val="24"/>
                <w:szCs w:val="24"/>
                <w:lang w:val="lt-LT"/>
              </w:rPr>
              <w:t xml:space="preserve"> statiniai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6.1.1.</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Betoniniai, gelžbetoniniai, akmens</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r w:rsidR="001172EF" w:rsidRPr="002424AD">
              <w:rPr>
                <w:rFonts w:ascii="Times New Roman" w:eastAsia="Times New Roman" w:hAnsi="Times New Roman"/>
                <w:i w:val="0"/>
                <w:sz w:val="24"/>
                <w:szCs w:val="24"/>
                <w:lang w:val="lt-LT"/>
              </w:rPr>
              <w:t>0</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6.1.2.</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Metaliniai</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40</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6.1.3.</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Mediniai</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20</w:t>
            </w:r>
          </w:p>
        </w:tc>
      </w:tr>
      <w:tr w:rsidR="009A228C" w:rsidRPr="002424AD" w:rsidTr="002424AD">
        <w:tc>
          <w:tcPr>
            <w:tcW w:w="876" w:type="dxa"/>
            <w:shd w:val="clear" w:color="auto" w:fill="auto"/>
          </w:tcPr>
          <w:p w:rsidR="009A228C"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6.2.</w:t>
            </w:r>
          </w:p>
        </w:tc>
        <w:tc>
          <w:tcPr>
            <w:tcW w:w="6681" w:type="dxa"/>
            <w:shd w:val="clear" w:color="auto" w:fill="auto"/>
          </w:tcPr>
          <w:p w:rsidR="009A228C" w:rsidRPr="002424AD" w:rsidRDefault="009A228C"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Melioracijos statiniai</w:t>
            </w:r>
          </w:p>
        </w:tc>
        <w:tc>
          <w:tcPr>
            <w:tcW w:w="2297" w:type="dxa"/>
            <w:shd w:val="clear" w:color="auto" w:fill="auto"/>
          </w:tcPr>
          <w:p w:rsidR="009A228C" w:rsidRPr="002424AD" w:rsidRDefault="009A228C" w:rsidP="002424AD">
            <w:pPr>
              <w:spacing w:line="240" w:lineRule="auto"/>
              <w:ind w:firstLine="0"/>
              <w:jc w:val="center"/>
              <w:rPr>
                <w:rFonts w:ascii="Times New Roman" w:eastAsia="Times New Roman" w:hAnsi="Times New Roman"/>
                <w:i w:val="0"/>
                <w:sz w:val="24"/>
                <w:szCs w:val="24"/>
                <w:lang w:val="lt-LT"/>
              </w:rPr>
            </w:pPr>
          </w:p>
        </w:tc>
      </w:tr>
      <w:tr w:rsidR="00426884" w:rsidRPr="002424AD" w:rsidTr="002424AD">
        <w:tc>
          <w:tcPr>
            <w:tcW w:w="876"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6.2.1.</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Magistraliniai grioviai</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40</w:t>
            </w:r>
          </w:p>
        </w:tc>
      </w:tr>
      <w:tr w:rsidR="00426884" w:rsidRPr="002424AD" w:rsidTr="002424AD">
        <w:tc>
          <w:tcPr>
            <w:tcW w:w="876" w:type="dxa"/>
            <w:shd w:val="clear" w:color="auto" w:fill="auto"/>
          </w:tcPr>
          <w:p w:rsidR="00426884" w:rsidRDefault="00426884" w:rsidP="00426884">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6.2.2.</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Apsauginiai grioviai</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30</w:t>
            </w:r>
          </w:p>
        </w:tc>
      </w:tr>
      <w:tr w:rsidR="00426884" w:rsidRPr="002424AD" w:rsidTr="002424AD">
        <w:tc>
          <w:tcPr>
            <w:tcW w:w="876" w:type="dxa"/>
            <w:shd w:val="clear" w:color="auto" w:fill="auto"/>
          </w:tcPr>
          <w:p w:rsidR="00426884"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6.2.3.</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Statiniai grioviuose (reguliatoriai, tiltai, vandens pralaidos, greitvietės, slenksčiai, lieptai ir kt.)</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60</w:t>
            </w:r>
          </w:p>
        </w:tc>
      </w:tr>
      <w:tr w:rsidR="00426884" w:rsidRPr="002424AD" w:rsidTr="002424AD">
        <w:tc>
          <w:tcPr>
            <w:tcW w:w="876" w:type="dxa"/>
            <w:shd w:val="clear" w:color="auto" w:fill="auto"/>
          </w:tcPr>
          <w:p w:rsidR="00426884"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6.2.4.</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Drenažas ir jo statiniai</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60</w:t>
            </w:r>
          </w:p>
        </w:tc>
      </w:tr>
      <w:tr w:rsidR="00426884" w:rsidRPr="002424AD" w:rsidTr="002424AD">
        <w:tc>
          <w:tcPr>
            <w:tcW w:w="876" w:type="dxa"/>
            <w:shd w:val="clear" w:color="auto" w:fill="auto"/>
          </w:tcPr>
          <w:p w:rsidR="00426884"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6.2.5.</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 xml:space="preserve">Pylimai </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50</w:t>
            </w:r>
          </w:p>
        </w:tc>
      </w:tr>
      <w:tr w:rsidR="00426884" w:rsidRPr="002424AD" w:rsidTr="002424AD">
        <w:tc>
          <w:tcPr>
            <w:tcW w:w="876" w:type="dxa"/>
            <w:shd w:val="clear" w:color="auto" w:fill="auto"/>
          </w:tcPr>
          <w:p w:rsidR="00426884"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6.2.6.</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 xml:space="preserve">Tvenkinių užtvankos ir vandens </w:t>
            </w:r>
            <w:proofErr w:type="spellStart"/>
            <w:r>
              <w:rPr>
                <w:rFonts w:ascii="Times New Roman" w:eastAsia="Times New Roman" w:hAnsi="Times New Roman"/>
                <w:i w:val="0"/>
                <w:sz w:val="24"/>
                <w:szCs w:val="24"/>
                <w:lang w:val="lt-LT"/>
              </w:rPr>
              <w:t>nuleistuvai</w:t>
            </w:r>
            <w:proofErr w:type="spellEnd"/>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60</w:t>
            </w:r>
          </w:p>
        </w:tc>
      </w:tr>
      <w:tr w:rsidR="00426884" w:rsidRPr="002424AD" w:rsidTr="002424AD">
        <w:tc>
          <w:tcPr>
            <w:tcW w:w="876" w:type="dxa"/>
            <w:shd w:val="clear" w:color="auto" w:fill="auto"/>
          </w:tcPr>
          <w:p w:rsidR="00426884" w:rsidRDefault="00426884" w:rsidP="00426884">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6.2.7.</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Siurblinės</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40</w:t>
            </w:r>
          </w:p>
        </w:tc>
      </w:tr>
      <w:tr w:rsidR="00426884" w:rsidRPr="002424AD" w:rsidTr="002424AD">
        <w:tc>
          <w:tcPr>
            <w:tcW w:w="876" w:type="dxa"/>
            <w:shd w:val="clear" w:color="auto" w:fill="auto"/>
          </w:tcPr>
          <w:p w:rsidR="00426884"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6.2.8.</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Drėkinimo vamzdynai ir įrenginiai</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30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6.3.</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Kiti  statiniai</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20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7</w:t>
            </w:r>
            <w:r w:rsidR="001172EF" w:rsidRPr="002424AD">
              <w:rPr>
                <w:rFonts w:ascii="Times New Roman" w:eastAsia="Times New Roman" w:hAnsi="Times New Roman"/>
                <w:i w:val="0"/>
                <w:sz w:val="24"/>
                <w:szCs w:val="24"/>
                <w:lang w:val="lt-LT"/>
              </w:rPr>
              <w:t>.</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Mašinos ir įrenginiai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7</w:t>
            </w:r>
            <w:r w:rsidR="001172EF" w:rsidRPr="002424AD">
              <w:rPr>
                <w:rFonts w:ascii="Times New Roman" w:eastAsia="Times New Roman" w:hAnsi="Times New Roman"/>
                <w:i w:val="0"/>
                <w:sz w:val="24"/>
                <w:szCs w:val="24"/>
                <w:lang w:val="lt-LT"/>
              </w:rPr>
              <w:t>.1.</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Gamybos mašinos ir įrenginiai</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20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7</w:t>
            </w:r>
            <w:r w:rsidR="001172EF" w:rsidRPr="002424AD">
              <w:rPr>
                <w:rFonts w:ascii="Times New Roman" w:eastAsia="Times New Roman" w:hAnsi="Times New Roman"/>
                <w:i w:val="0"/>
                <w:sz w:val="24"/>
                <w:szCs w:val="24"/>
                <w:lang w:val="lt-LT"/>
              </w:rPr>
              <w:t>.2.</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Ginkluotė, ginklai ir karinė technika</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20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7</w:t>
            </w:r>
            <w:r w:rsidR="001172EF" w:rsidRPr="002424AD">
              <w:rPr>
                <w:rFonts w:ascii="Times New Roman" w:eastAsia="Times New Roman" w:hAnsi="Times New Roman"/>
                <w:i w:val="0"/>
                <w:sz w:val="24"/>
                <w:szCs w:val="24"/>
                <w:lang w:val="lt-LT"/>
              </w:rPr>
              <w:t>.3.</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Medicinos įranga</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7</w:t>
            </w:r>
            <w:r w:rsidR="001172EF" w:rsidRPr="002424AD">
              <w:rPr>
                <w:rFonts w:ascii="Times New Roman" w:eastAsia="Times New Roman" w:hAnsi="Times New Roman"/>
                <w:i w:val="0"/>
                <w:sz w:val="24"/>
                <w:szCs w:val="24"/>
                <w:lang w:val="lt-LT"/>
              </w:rPr>
              <w:t>.4.</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Apsaugos įranga</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7</w:t>
            </w:r>
            <w:r w:rsidR="001172EF" w:rsidRPr="002424AD">
              <w:rPr>
                <w:rFonts w:ascii="Times New Roman" w:eastAsia="Times New Roman" w:hAnsi="Times New Roman"/>
                <w:i w:val="0"/>
                <w:sz w:val="24"/>
                <w:szCs w:val="24"/>
                <w:lang w:val="lt-LT"/>
              </w:rPr>
              <w:t>.5.</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Filmavimo, fotografavimo, mobiliojo telefono ryšio įrengimai</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4</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7</w:t>
            </w:r>
            <w:r w:rsidR="001172EF" w:rsidRPr="002424AD">
              <w:rPr>
                <w:rFonts w:ascii="Times New Roman" w:eastAsia="Times New Roman" w:hAnsi="Times New Roman"/>
                <w:i w:val="0"/>
                <w:sz w:val="24"/>
                <w:szCs w:val="24"/>
                <w:lang w:val="lt-LT"/>
              </w:rPr>
              <w:t>.6.</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 xml:space="preserve">Radijo ir televizijos, informacinių ir ryšių technologijų tinklų </w:t>
            </w:r>
            <w:r w:rsidRPr="002424AD">
              <w:rPr>
                <w:rFonts w:ascii="Times New Roman" w:eastAsia="Times New Roman" w:hAnsi="Times New Roman"/>
                <w:i w:val="0"/>
                <w:sz w:val="24"/>
                <w:szCs w:val="24"/>
                <w:lang w:val="lt-LT"/>
              </w:rPr>
              <w:lastRenderedPageBreak/>
              <w:t>valdymo įrenginiai ir įranga</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lastRenderedPageBreak/>
              <w:t>10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lastRenderedPageBreak/>
              <w:t>7</w:t>
            </w:r>
            <w:r w:rsidR="001172EF" w:rsidRPr="002424AD">
              <w:rPr>
                <w:rFonts w:ascii="Times New Roman" w:eastAsia="Times New Roman" w:hAnsi="Times New Roman"/>
                <w:i w:val="0"/>
                <w:sz w:val="24"/>
                <w:szCs w:val="24"/>
                <w:lang w:val="lt-LT"/>
              </w:rPr>
              <w:t>.7.</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Kitos mašinos ir įrenginiai</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20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r w:rsidR="001172EF" w:rsidRPr="002424AD">
              <w:rPr>
                <w:rFonts w:ascii="Times New Roman" w:eastAsia="Times New Roman" w:hAnsi="Times New Roman"/>
                <w:i w:val="0"/>
                <w:sz w:val="24"/>
                <w:szCs w:val="24"/>
                <w:lang w:val="lt-LT"/>
              </w:rPr>
              <w:t>.</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Transporto priemonės</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r w:rsidR="001172EF" w:rsidRPr="002424AD">
              <w:rPr>
                <w:rFonts w:ascii="Times New Roman" w:eastAsia="Times New Roman" w:hAnsi="Times New Roman"/>
                <w:i w:val="0"/>
                <w:sz w:val="24"/>
                <w:szCs w:val="24"/>
                <w:lang w:val="lt-LT"/>
              </w:rPr>
              <w:t>.1.</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Lengvieji automobiliai ir jų priekabos</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7</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r w:rsidR="001172EF" w:rsidRPr="002424AD">
              <w:rPr>
                <w:rFonts w:ascii="Times New Roman" w:eastAsia="Times New Roman" w:hAnsi="Times New Roman"/>
                <w:i w:val="0"/>
                <w:sz w:val="24"/>
                <w:szCs w:val="24"/>
                <w:lang w:val="lt-LT"/>
              </w:rPr>
              <w:t>.2.</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Specialūs automobiliai</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r w:rsidR="001172EF" w:rsidRPr="002424AD">
              <w:rPr>
                <w:rFonts w:ascii="Times New Roman" w:eastAsia="Times New Roman" w:hAnsi="Times New Roman"/>
                <w:i w:val="0"/>
                <w:sz w:val="24"/>
                <w:szCs w:val="24"/>
                <w:lang w:val="lt-LT"/>
              </w:rPr>
              <w:t>.3.</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Autobusai, krovininiai automobiliai, jų priekabos ir puspriekabės</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6</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r w:rsidR="001172EF" w:rsidRPr="002424AD">
              <w:rPr>
                <w:rFonts w:ascii="Times New Roman" w:eastAsia="Times New Roman" w:hAnsi="Times New Roman"/>
                <w:i w:val="0"/>
                <w:sz w:val="24"/>
                <w:szCs w:val="24"/>
                <w:lang w:val="lt-LT"/>
              </w:rPr>
              <w:t>.4.</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Kitos transporto priemonės</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9</w:t>
            </w:r>
            <w:r w:rsidR="001172EF" w:rsidRPr="002424AD">
              <w:rPr>
                <w:rFonts w:ascii="Times New Roman" w:eastAsia="Times New Roman" w:hAnsi="Times New Roman"/>
                <w:i w:val="0"/>
                <w:sz w:val="24"/>
                <w:szCs w:val="24"/>
                <w:lang w:val="lt-LT"/>
              </w:rPr>
              <w:t>.</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Baldai ir biuro įranga</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9</w:t>
            </w:r>
            <w:r w:rsidR="001172EF" w:rsidRPr="002424AD">
              <w:rPr>
                <w:rFonts w:ascii="Times New Roman" w:eastAsia="Times New Roman" w:hAnsi="Times New Roman"/>
                <w:i w:val="0"/>
                <w:sz w:val="24"/>
                <w:szCs w:val="24"/>
                <w:lang w:val="lt-LT"/>
              </w:rPr>
              <w:t>.1.</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Baldai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9</w:t>
            </w:r>
            <w:r w:rsidR="001172EF" w:rsidRPr="002424AD">
              <w:rPr>
                <w:rFonts w:ascii="Times New Roman" w:eastAsia="Times New Roman" w:hAnsi="Times New Roman"/>
                <w:i w:val="0"/>
                <w:sz w:val="24"/>
                <w:szCs w:val="24"/>
                <w:lang w:val="lt-LT"/>
              </w:rPr>
              <w:t>.2.</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Kompiuteriai ir jų įranga</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5</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9</w:t>
            </w:r>
            <w:r w:rsidR="001172EF" w:rsidRPr="002424AD">
              <w:rPr>
                <w:rFonts w:ascii="Times New Roman" w:eastAsia="Times New Roman" w:hAnsi="Times New Roman"/>
                <w:i w:val="0"/>
                <w:sz w:val="24"/>
                <w:szCs w:val="24"/>
                <w:lang w:val="lt-LT"/>
              </w:rPr>
              <w:t>.3.</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Kopijavimo ir dokumentų dauginimo priemonės</w:t>
            </w:r>
          </w:p>
        </w:tc>
        <w:tc>
          <w:tcPr>
            <w:tcW w:w="2297" w:type="dxa"/>
            <w:shd w:val="clear" w:color="auto" w:fill="auto"/>
          </w:tcPr>
          <w:p w:rsidR="001172EF" w:rsidRPr="002424AD" w:rsidRDefault="00E0225F"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6</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9</w:t>
            </w:r>
            <w:r w:rsidR="001172EF" w:rsidRPr="002424AD">
              <w:rPr>
                <w:rFonts w:ascii="Times New Roman" w:eastAsia="Times New Roman" w:hAnsi="Times New Roman"/>
                <w:i w:val="0"/>
                <w:sz w:val="24"/>
                <w:szCs w:val="24"/>
                <w:lang w:val="lt-LT"/>
              </w:rPr>
              <w:t>.4.</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Kita biuro įranga</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p>
        </w:tc>
      </w:tr>
      <w:tr w:rsidR="001172EF" w:rsidRPr="002424AD" w:rsidTr="002424AD">
        <w:tc>
          <w:tcPr>
            <w:tcW w:w="876"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w:t>
            </w:r>
            <w:r w:rsidR="009A228C" w:rsidRPr="002424AD">
              <w:rPr>
                <w:rFonts w:ascii="Times New Roman" w:eastAsia="Times New Roman" w:hAnsi="Times New Roman"/>
                <w:i w:val="0"/>
                <w:sz w:val="24"/>
                <w:szCs w:val="24"/>
                <w:lang w:val="lt-LT"/>
              </w:rPr>
              <w:t>0</w:t>
            </w:r>
            <w:r w:rsidRPr="002424AD">
              <w:rPr>
                <w:rFonts w:ascii="Times New Roman" w:eastAsia="Times New Roman" w:hAnsi="Times New Roman"/>
                <w:i w:val="0"/>
                <w:sz w:val="24"/>
                <w:szCs w:val="24"/>
                <w:lang w:val="lt-LT"/>
              </w:rPr>
              <w:t>.</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Kitas ilgalaikis materialusis turtas</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r w:rsidR="001172EF" w:rsidRPr="002424AD">
              <w:rPr>
                <w:rFonts w:ascii="Times New Roman" w:eastAsia="Times New Roman" w:hAnsi="Times New Roman"/>
                <w:i w:val="0"/>
                <w:sz w:val="24"/>
                <w:szCs w:val="24"/>
                <w:lang w:val="lt-LT"/>
              </w:rPr>
              <w:t>.1.</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Scenos meno priemonės</w:t>
            </w:r>
          </w:p>
        </w:tc>
        <w:tc>
          <w:tcPr>
            <w:tcW w:w="2297"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12</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r w:rsidR="001172EF" w:rsidRPr="002424AD">
              <w:rPr>
                <w:rFonts w:ascii="Times New Roman" w:eastAsia="Times New Roman" w:hAnsi="Times New Roman"/>
                <w:i w:val="0"/>
                <w:sz w:val="24"/>
                <w:szCs w:val="24"/>
                <w:lang w:val="lt-LT"/>
              </w:rPr>
              <w:t>.2.</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Muzikos instrumentai</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p>
        </w:tc>
      </w:tr>
      <w:tr w:rsidR="00426884" w:rsidRPr="002424AD" w:rsidTr="002424AD">
        <w:tc>
          <w:tcPr>
            <w:tcW w:w="876"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10.2.1.</w:t>
            </w:r>
          </w:p>
        </w:tc>
        <w:tc>
          <w:tcPr>
            <w:tcW w:w="6681" w:type="dxa"/>
            <w:shd w:val="clear" w:color="auto" w:fill="auto"/>
          </w:tcPr>
          <w:p w:rsidR="00426884" w:rsidRPr="002424AD" w:rsidRDefault="00426884" w:rsidP="00426884">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Pianinai, fortepijonai, arfos</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20</w:t>
            </w:r>
          </w:p>
        </w:tc>
      </w:tr>
      <w:tr w:rsidR="00426884" w:rsidRPr="002424AD" w:rsidTr="002424AD">
        <w:tc>
          <w:tcPr>
            <w:tcW w:w="876"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10.2.2.</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 xml:space="preserve">Akordeonai </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15</w:t>
            </w:r>
          </w:p>
        </w:tc>
      </w:tr>
      <w:tr w:rsidR="00426884" w:rsidRPr="002424AD" w:rsidTr="002424AD">
        <w:tc>
          <w:tcPr>
            <w:tcW w:w="876"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10.2.3.</w:t>
            </w:r>
          </w:p>
        </w:tc>
        <w:tc>
          <w:tcPr>
            <w:tcW w:w="6681" w:type="dxa"/>
            <w:shd w:val="clear" w:color="auto" w:fill="auto"/>
          </w:tcPr>
          <w:p w:rsidR="00426884" w:rsidRPr="002424AD" w:rsidRDefault="00426884" w:rsidP="002424AD">
            <w:pPr>
              <w:spacing w:line="240" w:lineRule="auto"/>
              <w:ind w:firstLine="0"/>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Pučiamieji, mušamieji, styginiai, liaudies instrumentai</w:t>
            </w:r>
          </w:p>
        </w:tc>
        <w:tc>
          <w:tcPr>
            <w:tcW w:w="2297" w:type="dxa"/>
            <w:shd w:val="clear" w:color="auto" w:fill="auto"/>
          </w:tcPr>
          <w:p w:rsidR="00426884" w:rsidRPr="002424AD" w:rsidRDefault="00426884" w:rsidP="002424AD">
            <w:pPr>
              <w:spacing w:line="240" w:lineRule="auto"/>
              <w:ind w:firstLine="0"/>
              <w:jc w:val="center"/>
              <w:rPr>
                <w:rFonts w:ascii="Times New Roman" w:eastAsia="Times New Roman" w:hAnsi="Times New Roman"/>
                <w:i w:val="0"/>
                <w:sz w:val="24"/>
                <w:szCs w:val="24"/>
                <w:lang w:val="lt-LT"/>
              </w:rPr>
            </w:pPr>
            <w:r>
              <w:rPr>
                <w:rFonts w:ascii="Times New Roman" w:eastAsia="Times New Roman" w:hAnsi="Times New Roman"/>
                <w:i w:val="0"/>
                <w:sz w:val="24"/>
                <w:szCs w:val="24"/>
                <w:lang w:val="lt-LT"/>
              </w:rPr>
              <w:t>10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r w:rsidR="001172EF" w:rsidRPr="002424AD">
              <w:rPr>
                <w:rFonts w:ascii="Times New Roman" w:eastAsia="Times New Roman" w:hAnsi="Times New Roman"/>
                <w:i w:val="0"/>
                <w:sz w:val="24"/>
                <w:szCs w:val="24"/>
                <w:lang w:val="lt-LT"/>
              </w:rPr>
              <w:t>.3.</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Ūkinis inventorius ir kiti reikmenys</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r w:rsidR="001172EF" w:rsidRPr="002424AD">
              <w:rPr>
                <w:rFonts w:ascii="Times New Roman" w:eastAsia="Times New Roman" w:hAnsi="Times New Roman"/>
                <w:i w:val="0"/>
                <w:sz w:val="24"/>
                <w:szCs w:val="24"/>
                <w:lang w:val="lt-LT"/>
              </w:rPr>
              <w:t>.4.</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Specialieji drabužiai ir avalynė</w:t>
            </w:r>
          </w:p>
        </w:tc>
        <w:tc>
          <w:tcPr>
            <w:tcW w:w="2297" w:type="dxa"/>
            <w:shd w:val="clear" w:color="auto" w:fill="auto"/>
          </w:tcPr>
          <w:p w:rsidR="001172EF" w:rsidRPr="002424AD" w:rsidRDefault="001172EF"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3</w:t>
            </w:r>
          </w:p>
        </w:tc>
      </w:tr>
      <w:tr w:rsidR="001172EF" w:rsidRPr="002424AD" w:rsidTr="002424AD">
        <w:tc>
          <w:tcPr>
            <w:tcW w:w="876" w:type="dxa"/>
            <w:shd w:val="clear" w:color="auto" w:fill="auto"/>
          </w:tcPr>
          <w:p w:rsidR="001172EF" w:rsidRPr="002424AD" w:rsidRDefault="009A228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10</w:t>
            </w:r>
            <w:r w:rsidR="001172EF" w:rsidRPr="002424AD">
              <w:rPr>
                <w:rFonts w:ascii="Times New Roman" w:eastAsia="Times New Roman" w:hAnsi="Times New Roman"/>
                <w:i w:val="0"/>
                <w:sz w:val="24"/>
                <w:szCs w:val="24"/>
                <w:lang w:val="lt-LT"/>
              </w:rPr>
              <w:t>.5.</w:t>
            </w:r>
          </w:p>
        </w:tc>
        <w:tc>
          <w:tcPr>
            <w:tcW w:w="6681" w:type="dxa"/>
            <w:shd w:val="clear" w:color="auto" w:fill="auto"/>
          </w:tcPr>
          <w:p w:rsidR="001172EF" w:rsidRPr="002424AD" w:rsidRDefault="001172EF" w:rsidP="002424AD">
            <w:pPr>
              <w:spacing w:line="240" w:lineRule="auto"/>
              <w:ind w:firstLine="0"/>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Kitas ilgalaikis materialusis turtas</w:t>
            </w:r>
          </w:p>
        </w:tc>
        <w:tc>
          <w:tcPr>
            <w:tcW w:w="2297" w:type="dxa"/>
            <w:shd w:val="clear" w:color="auto" w:fill="auto"/>
          </w:tcPr>
          <w:p w:rsidR="001172EF" w:rsidRPr="002424AD" w:rsidRDefault="00EB680C" w:rsidP="002424AD">
            <w:pPr>
              <w:spacing w:line="240" w:lineRule="auto"/>
              <w:ind w:firstLine="0"/>
              <w:jc w:val="center"/>
              <w:rPr>
                <w:rFonts w:ascii="Times New Roman" w:eastAsia="Times New Roman" w:hAnsi="Times New Roman"/>
                <w:i w:val="0"/>
                <w:sz w:val="24"/>
                <w:szCs w:val="24"/>
                <w:lang w:val="lt-LT"/>
              </w:rPr>
            </w:pPr>
            <w:r w:rsidRPr="002424AD">
              <w:rPr>
                <w:rFonts w:ascii="Times New Roman" w:eastAsia="Times New Roman" w:hAnsi="Times New Roman"/>
                <w:i w:val="0"/>
                <w:sz w:val="24"/>
                <w:szCs w:val="24"/>
                <w:lang w:val="lt-LT"/>
              </w:rPr>
              <w:t>8</w:t>
            </w:r>
          </w:p>
        </w:tc>
      </w:tr>
    </w:tbl>
    <w:p w:rsidR="001172EF" w:rsidRPr="001172EF" w:rsidRDefault="001172EF" w:rsidP="001172EF">
      <w:pPr>
        <w:spacing w:line="240" w:lineRule="auto"/>
        <w:jc w:val="both"/>
        <w:rPr>
          <w:rFonts w:ascii="Times New Roman" w:hAnsi="Times New Roman"/>
          <w:i w:val="0"/>
          <w:sz w:val="24"/>
          <w:szCs w:val="24"/>
          <w:lang w:val="lt-LT"/>
        </w:rPr>
      </w:pPr>
    </w:p>
    <w:p w:rsidR="001172EF" w:rsidRPr="001172EF" w:rsidRDefault="001172EF" w:rsidP="001172EF">
      <w:pPr>
        <w:spacing w:line="240" w:lineRule="auto"/>
        <w:ind w:firstLine="0"/>
        <w:jc w:val="both"/>
        <w:rPr>
          <w:rFonts w:ascii="Times New Roman" w:hAnsi="Times New Roman"/>
          <w:i w:val="0"/>
          <w:sz w:val="24"/>
          <w:szCs w:val="24"/>
          <w:lang w:val="lt-LT"/>
        </w:rPr>
      </w:pPr>
      <w:r w:rsidRPr="001172EF">
        <w:rPr>
          <w:rFonts w:ascii="Times New Roman" w:hAnsi="Times New Roman"/>
          <w:i w:val="0"/>
          <w:sz w:val="24"/>
          <w:szCs w:val="24"/>
          <w:lang w:val="lt-LT"/>
        </w:rPr>
        <w:tab/>
        <w:t>*Jeigu patentai, išradimai, licencijos</w:t>
      </w:r>
      <w:r w:rsidR="009A228C">
        <w:rPr>
          <w:rFonts w:ascii="Times New Roman" w:hAnsi="Times New Roman"/>
          <w:i w:val="0"/>
          <w:sz w:val="24"/>
          <w:szCs w:val="24"/>
          <w:lang w:val="lt-LT"/>
        </w:rPr>
        <w:t xml:space="preserve"> (tarp jų – programinės įrangos)</w:t>
      </w:r>
      <w:r w:rsidRPr="001172EF">
        <w:rPr>
          <w:rFonts w:ascii="Times New Roman" w:hAnsi="Times New Roman"/>
          <w:i w:val="0"/>
          <w:sz w:val="24"/>
          <w:szCs w:val="24"/>
          <w:lang w:val="lt-LT"/>
        </w:rPr>
        <w:t xml:space="preserve"> ar kitos teisės yra įsigyti konkrečiam laikotarpiui, tokio laikotarpio trukmė </w:t>
      </w:r>
      <w:r w:rsidR="009A228C">
        <w:rPr>
          <w:rFonts w:ascii="Times New Roman" w:hAnsi="Times New Roman"/>
          <w:i w:val="0"/>
          <w:sz w:val="24"/>
          <w:szCs w:val="24"/>
          <w:lang w:val="lt-LT"/>
        </w:rPr>
        <w:t>laikoma naudingo tarnavimo laiku</w:t>
      </w:r>
      <w:r w:rsidRPr="001172EF">
        <w:rPr>
          <w:rFonts w:ascii="Times New Roman" w:hAnsi="Times New Roman"/>
          <w:i w:val="0"/>
          <w:sz w:val="24"/>
          <w:szCs w:val="24"/>
          <w:lang w:val="lt-LT"/>
        </w:rPr>
        <w:t xml:space="preserve"> ir juo remiantis skaičiuojama amortizacija. Šiuo atveju lentelėje nurodyti amortizacijos normatyvai netaikomi.</w:t>
      </w:r>
    </w:p>
    <w:p w:rsidR="001172EF" w:rsidRPr="001172EF" w:rsidRDefault="001172EF" w:rsidP="001172EF">
      <w:pPr>
        <w:spacing w:line="240" w:lineRule="auto"/>
        <w:jc w:val="center"/>
        <w:rPr>
          <w:rFonts w:ascii="Times New Roman" w:hAnsi="Times New Roman"/>
          <w:i w:val="0"/>
          <w:sz w:val="24"/>
          <w:szCs w:val="24"/>
          <w:lang w:val="lt-LT"/>
        </w:rPr>
      </w:pPr>
      <w:r w:rsidRPr="001172EF">
        <w:rPr>
          <w:rFonts w:ascii="Times New Roman" w:hAnsi="Times New Roman"/>
          <w:i w:val="0"/>
          <w:sz w:val="24"/>
          <w:szCs w:val="24"/>
          <w:lang w:val="lt-LT"/>
        </w:rPr>
        <w:t xml:space="preserve">________________________________ </w:t>
      </w:r>
    </w:p>
    <w:p w:rsidR="001172EF" w:rsidRPr="001172EF" w:rsidRDefault="001172EF" w:rsidP="001172EF">
      <w:pPr>
        <w:jc w:val="center"/>
        <w:rPr>
          <w:rFonts w:ascii="Times New Roman" w:hAnsi="Times New Roman"/>
          <w:i w:val="0"/>
          <w:sz w:val="24"/>
          <w:szCs w:val="24"/>
          <w:lang w:val="lt-LT"/>
        </w:rPr>
      </w:pPr>
    </w:p>
    <w:p w:rsidR="00BE1C8A" w:rsidRDefault="00BE1C8A" w:rsidP="00194CA7">
      <w:pPr>
        <w:jc w:val="both"/>
        <w:rPr>
          <w:i w:val="0"/>
        </w:rPr>
      </w:pPr>
    </w:p>
    <w:p w:rsidR="00BE1C8A" w:rsidRDefault="00BE1C8A" w:rsidP="00194CA7">
      <w:pPr>
        <w:jc w:val="both"/>
        <w:rPr>
          <w:i w:val="0"/>
        </w:rPr>
      </w:pPr>
    </w:p>
    <w:p w:rsidR="00BE1C8A" w:rsidRDefault="00BE1C8A"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426884" w:rsidRDefault="00426884"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E0225F" w:rsidRDefault="00E0225F" w:rsidP="00194CA7">
      <w:pPr>
        <w:jc w:val="both"/>
        <w:rPr>
          <w:i w:val="0"/>
        </w:rPr>
      </w:pPr>
    </w:p>
    <w:p w:rsidR="00BE1C8A" w:rsidRDefault="00BE1C8A" w:rsidP="00194CA7">
      <w:pPr>
        <w:jc w:val="both"/>
        <w:rPr>
          <w:i w:val="0"/>
        </w:rPr>
      </w:pPr>
    </w:p>
    <w:p w:rsidR="00E73B1A" w:rsidRDefault="00E73B1A" w:rsidP="00194CA7">
      <w:pPr>
        <w:jc w:val="both"/>
        <w:rPr>
          <w:i w:val="0"/>
        </w:rPr>
      </w:pPr>
    </w:p>
    <w:sectPr w:rsidR="00E73B1A" w:rsidSect="00E73B1A">
      <w:pgSz w:w="11906" w:h="16838" w:code="9"/>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CA7"/>
    <w:rsid w:val="000E4196"/>
    <w:rsid w:val="00111E0E"/>
    <w:rsid w:val="001172EF"/>
    <w:rsid w:val="00180001"/>
    <w:rsid w:val="00194CA7"/>
    <w:rsid w:val="002424AD"/>
    <w:rsid w:val="002D02FF"/>
    <w:rsid w:val="003D43EB"/>
    <w:rsid w:val="00421FF7"/>
    <w:rsid w:val="00426884"/>
    <w:rsid w:val="00460C2A"/>
    <w:rsid w:val="005679AB"/>
    <w:rsid w:val="005B187B"/>
    <w:rsid w:val="00613D33"/>
    <w:rsid w:val="0062461F"/>
    <w:rsid w:val="006E4F13"/>
    <w:rsid w:val="00771294"/>
    <w:rsid w:val="00847B53"/>
    <w:rsid w:val="008674EC"/>
    <w:rsid w:val="008908BD"/>
    <w:rsid w:val="009A228C"/>
    <w:rsid w:val="00A23C13"/>
    <w:rsid w:val="00BE1C8A"/>
    <w:rsid w:val="00BF7C4E"/>
    <w:rsid w:val="00D16FA6"/>
    <w:rsid w:val="00DD094E"/>
    <w:rsid w:val="00E0225F"/>
    <w:rsid w:val="00E73B1A"/>
    <w:rsid w:val="00EA2918"/>
    <w:rsid w:val="00EB680C"/>
    <w:rsid w:val="00F53691"/>
    <w:rsid w:val="00FB6358"/>
    <w:rsid w:val="00FD6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4CA7"/>
    <w:pPr>
      <w:spacing w:line="288" w:lineRule="auto"/>
      <w:ind w:firstLine="567"/>
    </w:pPr>
    <w:rPr>
      <w:rFonts w:ascii="Calibri" w:hAnsi="Calibri"/>
      <w:i/>
      <w:iCs/>
      <w:lang w:val="en-US" w:eastAsia="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94CA7"/>
    <w:pPr>
      <w:spacing w:line="240" w:lineRule="auto"/>
      <w:ind w:firstLine="0"/>
      <w:jc w:val="both"/>
    </w:pPr>
    <w:rPr>
      <w:rFonts w:ascii="Times New Roman" w:eastAsia="Times New Roman" w:hAnsi="Times New Roman"/>
      <w:i w:val="0"/>
      <w:iCs w:val="0"/>
      <w:sz w:val="24"/>
      <w:lang w:bidi="ar-SA"/>
    </w:rPr>
  </w:style>
  <w:style w:type="character" w:customStyle="1" w:styleId="PagrindinistekstasDiagrama">
    <w:name w:val="Pagrindinis tekstas Diagrama"/>
    <w:link w:val="Pagrindinistekstas"/>
    <w:rsid w:val="00194CA7"/>
    <w:rPr>
      <w:rFonts w:eastAsia="Times New Roman"/>
      <w:sz w:val="24"/>
      <w:lang w:val="en-US" w:eastAsia="en-US"/>
    </w:rPr>
  </w:style>
  <w:style w:type="table" w:styleId="Lentelstinklelis">
    <w:name w:val="Table Grid"/>
    <w:basedOn w:val="prastojilentel"/>
    <w:rsid w:val="001172E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D691E"/>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D691E"/>
    <w:rPr>
      <w:rFonts w:ascii="Tahoma" w:hAnsi="Tahoma" w:cs="Tahoma"/>
      <w:i/>
      <w:iCs/>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4CA7"/>
    <w:pPr>
      <w:spacing w:line="288" w:lineRule="auto"/>
      <w:ind w:firstLine="567"/>
    </w:pPr>
    <w:rPr>
      <w:rFonts w:ascii="Calibri" w:hAnsi="Calibri"/>
      <w:i/>
      <w:iCs/>
      <w:lang w:val="en-US" w:eastAsia="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94CA7"/>
    <w:pPr>
      <w:spacing w:line="240" w:lineRule="auto"/>
      <w:ind w:firstLine="0"/>
      <w:jc w:val="both"/>
    </w:pPr>
    <w:rPr>
      <w:rFonts w:ascii="Times New Roman" w:eastAsia="Times New Roman" w:hAnsi="Times New Roman"/>
      <w:i w:val="0"/>
      <w:iCs w:val="0"/>
      <w:sz w:val="24"/>
      <w:lang w:bidi="ar-SA"/>
    </w:rPr>
  </w:style>
  <w:style w:type="character" w:customStyle="1" w:styleId="PagrindinistekstasDiagrama">
    <w:name w:val="Pagrindinis tekstas Diagrama"/>
    <w:link w:val="Pagrindinistekstas"/>
    <w:rsid w:val="00194CA7"/>
    <w:rPr>
      <w:rFonts w:eastAsia="Times New Roman"/>
      <w:sz w:val="24"/>
      <w:lang w:val="en-US" w:eastAsia="en-US"/>
    </w:rPr>
  </w:style>
  <w:style w:type="table" w:styleId="Lentelstinklelis">
    <w:name w:val="Table Grid"/>
    <w:basedOn w:val="prastojilentel"/>
    <w:rsid w:val="001172E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D691E"/>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D691E"/>
    <w:rPr>
      <w:rFonts w:ascii="Tahoma" w:hAnsi="Tahoma" w:cs="Tahoma"/>
      <w:i/>
      <w:iCs/>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3370</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2015-02-17T11:52:00Z</cp:lastPrinted>
  <dcterms:created xsi:type="dcterms:W3CDTF">2015-02-19T09:58:00Z</dcterms:created>
  <dcterms:modified xsi:type="dcterms:W3CDTF">2015-03-03T08:59:00Z</dcterms:modified>
</cp:coreProperties>
</file>