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theme/themeOverride11.xml" ContentType="application/vnd.openxmlformats-officedocument.themeOverride+xml"/>
  <Override PartName="/word/charts/chart14.xml" ContentType="application/vnd.openxmlformats-officedocument.drawingml.chart+xml"/>
  <Override PartName="/word/charts/chart15.xml" ContentType="application/vnd.openxmlformats-officedocument.drawingml.chart+xml"/>
  <Override PartName="/word/theme/themeOverride12.xml" ContentType="application/vnd.openxmlformats-officedocument.themeOverride+xml"/>
  <Override PartName="/word/charts/chart16.xml" ContentType="application/vnd.openxmlformats-officedocument.drawingml.chart+xml"/>
  <Override PartName="/word/theme/themeOverride13.xml" ContentType="application/vnd.openxmlformats-officedocument.themeOverride+xml"/>
  <Override PartName="/word/charts/chart17.xml" ContentType="application/vnd.openxmlformats-officedocument.drawingml.chart+xml"/>
  <Override PartName="/word/theme/themeOverride14.xml" ContentType="application/vnd.openxmlformats-officedocument.themeOverride+xml"/>
  <Override PartName="/word/charts/chart18.xml" ContentType="application/vnd.openxmlformats-officedocument.drawingml.chart+xml"/>
  <Override PartName="/word/theme/themeOverride15.xml" ContentType="application/vnd.openxmlformats-officedocument.themeOverride+xml"/>
  <Override PartName="/word/charts/chart19.xml" ContentType="application/vnd.openxmlformats-officedocument.drawingml.chart+xml"/>
  <Override PartName="/word/charts/chart20.xml" ContentType="application/vnd.openxmlformats-officedocument.drawingml.chart+xml"/>
  <Override PartName="/word/theme/themeOverride16.xml" ContentType="application/vnd.openxmlformats-officedocument.themeOverride+xml"/>
  <Override PartName="/word/charts/chart21.xml" ContentType="application/vnd.openxmlformats-officedocument.drawingml.chart+xml"/>
  <Override PartName="/word/theme/themeOverride17.xml" ContentType="application/vnd.openxmlformats-officedocument.themeOverride+xml"/>
  <Override PartName="/word/charts/chart22.xml" ContentType="application/vnd.openxmlformats-officedocument.drawingml.chart+xml"/>
  <Override PartName="/word/theme/themeOverride18.xml" ContentType="application/vnd.openxmlformats-officedocument.themeOverride+xml"/>
  <Override PartName="/word/charts/chart23.xml" ContentType="application/vnd.openxmlformats-officedocument.drawingml.chart+xml"/>
  <Override PartName="/word/charts/chart24.xml" ContentType="application/vnd.openxmlformats-officedocument.drawingml.chart+xml"/>
  <Override PartName="/word/theme/themeOverride19.xml" ContentType="application/vnd.openxmlformats-officedocument.themeOverride+xml"/>
  <Override PartName="/word/charts/chart25.xml" ContentType="application/vnd.openxmlformats-officedocument.drawingml.chart+xml"/>
  <Override PartName="/word/theme/themeOverride20.xml" ContentType="application/vnd.openxmlformats-officedocument.themeOverride+xml"/>
  <Override PartName="/word/charts/chart26.xml" ContentType="application/vnd.openxmlformats-officedocument.drawingml.chart+xml"/>
  <Override PartName="/word/theme/themeOverride21.xml" ContentType="application/vnd.openxmlformats-officedocument.themeOverride+xml"/>
  <Override PartName="/word/charts/chart27.xml" ContentType="application/vnd.openxmlformats-officedocument.drawingml.chart+xml"/>
  <Override PartName="/word/theme/themeOverride22.xml" ContentType="application/vnd.openxmlformats-officedocument.themeOverride+xml"/>
  <Override PartName="/word/charts/chart28.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193" w:rsidRPr="00CB57E2" w:rsidRDefault="001360A2" w:rsidP="00536F30">
      <w:pPr>
        <w:spacing w:after="0" w:line="240" w:lineRule="auto"/>
        <w:rPr>
          <w:rFonts w:ascii="Times New Roman" w:hAnsi="Times New Roman"/>
          <w:sz w:val="24"/>
          <w:szCs w:val="24"/>
        </w:rPr>
      </w:pPr>
      <w:r w:rsidRPr="00335814">
        <w:rPr>
          <w:rFonts w:ascii="Times New Roman" w:eastAsia="Times New Roman" w:hAnsi="Times New Roman"/>
          <w:sz w:val="24"/>
          <w:szCs w:val="24"/>
          <w:lang w:eastAsia="lt-LT"/>
        </w:rPr>
        <w:t xml:space="preserve">                                                                                       </w:t>
      </w:r>
      <w:r w:rsidR="00EC22E6">
        <w:rPr>
          <w:rFonts w:ascii="Times New Roman" w:hAnsi="Times New Roman"/>
          <w:sz w:val="24"/>
          <w:szCs w:val="24"/>
        </w:rPr>
        <w:t xml:space="preserve">  </w:t>
      </w:r>
      <w:r w:rsidR="00CB57E2" w:rsidRPr="00CB57E2">
        <w:rPr>
          <w:rFonts w:ascii="Times New Roman" w:hAnsi="Times New Roman"/>
          <w:sz w:val="24"/>
          <w:szCs w:val="24"/>
        </w:rPr>
        <w:t>PRITARTA</w:t>
      </w:r>
    </w:p>
    <w:p w:rsidR="00CB57E2" w:rsidRPr="00CB57E2" w:rsidRDefault="00CB57E2" w:rsidP="00536F30">
      <w:pPr>
        <w:spacing w:after="0" w:line="240" w:lineRule="auto"/>
        <w:jc w:val="center"/>
        <w:rPr>
          <w:rFonts w:ascii="Times New Roman" w:hAnsi="Times New Roman"/>
          <w:sz w:val="24"/>
          <w:szCs w:val="24"/>
        </w:rPr>
      </w:pPr>
      <w:r w:rsidRPr="00CB57E2">
        <w:rPr>
          <w:rFonts w:ascii="Times New Roman" w:hAnsi="Times New Roman"/>
          <w:sz w:val="24"/>
          <w:szCs w:val="24"/>
        </w:rPr>
        <w:t xml:space="preserve">                                                                     </w:t>
      </w:r>
      <w:r w:rsidR="00536F30">
        <w:rPr>
          <w:rFonts w:ascii="Times New Roman" w:hAnsi="Times New Roman"/>
          <w:sz w:val="24"/>
          <w:szCs w:val="24"/>
        </w:rPr>
        <w:t xml:space="preserve">     </w:t>
      </w:r>
      <w:r w:rsidRPr="00CB57E2">
        <w:rPr>
          <w:rFonts w:ascii="Times New Roman" w:hAnsi="Times New Roman"/>
          <w:sz w:val="24"/>
          <w:szCs w:val="24"/>
        </w:rPr>
        <w:t>Kretingos rajono savivaldybės tarybos</w:t>
      </w:r>
    </w:p>
    <w:p w:rsidR="00C23193" w:rsidRPr="00CB57E2" w:rsidRDefault="00CB57E2" w:rsidP="00536F30">
      <w:pPr>
        <w:spacing w:after="0" w:line="240" w:lineRule="auto"/>
        <w:jc w:val="center"/>
        <w:rPr>
          <w:rFonts w:ascii="Times New Roman" w:hAnsi="Times New Roman"/>
          <w:sz w:val="24"/>
          <w:szCs w:val="24"/>
        </w:rPr>
      </w:pPr>
      <w:r w:rsidRPr="00CB57E2">
        <w:rPr>
          <w:rFonts w:ascii="Times New Roman" w:hAnsi="Times New Roman"/>
          <w:sz w:val="24"/>
          <w:szCs w:val="24"/>
        </w:rPr>
        <w:t xml:space="preserve">                                                                            </w:t>
      </w:r>
      <w:r w:rsidR="00840717">
        <w:rPr>
          <w:rFonts w:ascii="Times New Roman" w:hAnsi="Times New Roman"/>
          <w:sz w:val="24"/>
          <w:szCs w:val="24"/>
        </w:rPr>
        <w:t xml:space="preserve">     </w:t>
      </w:r>
      <w:r w:rsidRPr="00CB57E2">
        <w:rPr>
          <w:rFonts w:ascii="Times New Roman" w:hAnsi="Times New Roman"/>
          <w:sz w:val="24"/>
          <w:szCs w:val="24"/>
        </w:rPr>
        <w:t xml:space="preserve">2015 m. vasario </w:t>
      </w:r>
      <w:r w:rsidR="00840717">
        <w:rPr>
          <w:rFonts w:ascii="Times New Roman" w:hAnsi="Times New Roman"/>
          <w:sz w:val="24"/>
          <w:szCs w:val="24"/>
        </w:rPr>
        <w:t>27</w:t>
      </w:r>
      <w:r w:rsidRPr="00CB57E2">
        <w:rPr>
          <w:rFonts w:ascii="Times New Roman" w:hAnsi="Times New Roman"/>
          <w:sz w:val="24"/>
          <w:szCs w:val="24"/>
        </w:rPr>
        <w:t xml:space="preserve"> d. sprendimu</w:t>
      </w:r>
      <w:r>
        <w:rPr>
          <w:rFonts w:ascii="Times New Roman" w:hAnsi="Times New Roman"/>
          <w:sz w:val="24"/>
          <w:szCs w:val="24"/>
        </w:rPr>
        <w:t xml:space="preserve"> Nr.</w:t>
      </w:r>
      <w:r w:rsidR="00840717">
        <w:rPr>
          <w:rFonts w:ascii="Times New Roman" w:hAnsi="Times New Roman"/>
          <w:sz w:val="24"/>
          <w:szCs w:val="24"/>
        </w:rPr>
        <w:t>T2-</w:t>
      </w:r>
      <w:r w:rsidR="00536F30">
        <w:rPr>
          <w:rFonts w:ascii="Times New Roman" w:hAnsi="Times New Roman"/>
          <w:sz w:val="24"/>
          <w:szCs w:val="24"/>
        </w:rPr>
        <w:t>39</w:t>
      </w:r>
    </w:p>
    <w:p w:rsidR="00C23193" w:rsidRDefault="00536F30" w:rsidP="00536F30">
      <w:pPr>
        <w:tabs>
          <w:tab w:val="left" w:pos="7183"/>
        </w:tabs>
        <w:rPr>
          <w:rFonts w:ascii="Times New Roman" w:hAnsi="Times New Roman"/>
          <w:b/>
          <w:sz w:val="24"/>
          <w:szCs w:val="24"/>
        </w:rPr>
      </w:pPr>
      <w:r>
        <w:rPr>
          <w:rFonts w:ascii="Times New Roman" w:hAnsi="Times New Roman"/>
          <w:b/>
          <w:sz w:val="24"/>
          <w:szCs w:val="24"/>
        </w:rPr>
        <w:tab/>
      </w:r>
    </w:p>
    <w:p w:rsidR="00C23193" w:rsidRDefault="00C23193" w:rsidP="008F7C94">
      <w:pPr>
        <w:jc w:val="center"/>
        <w:rPr>
          <w:rFonts w:ascii="Times New Roman" w:hAnsi="Times New Roman"/>
          <w:b/>
          <w:sz w:val="24"/>
          <w:szCs w:val="24"/>
        </w:rPr>
      </w:pPr>
    </w:p>
    <w:p w:rsidR="00C23193" w:rsidRDefault="00C23193" w:rsidP="008F7C94">
      <w:pPr>
        <w:jc w:val="center"/>
        <w:rPr>
          <w:rFonts w:ascii="Times New Roman" w:hAnsi="Times New Roman"/>
          <w:b/>
          <w:sz w:val="24"/>
          <w:szCs w:val="24"/>
        </w:rPr>
      </w:pPr>
    </w:p>
    <w:p w:rsidR="00C23193" w:rsidRDefault="00C23193" w:rsidP="008F7C94">
      <w:pPr>
        <w:jc w:val="center"/>
        <w:rPr>
          <w:rFonts w:ascii="Times New Roman" w:hAnsi="Times New Roman"/>
          <w:b/>
          <w:sz w:val="24"/>
          <w:szCs w:val="24"/>
        </w:rPr>
      </w:pPr>
    </w:p>
    <w:p w:rsidR="00C23193" w:rsidRDefault="00C23193" w:rsidP="008F7C94">
      <w:pPr>
        <w:jc w:val="center"/>
        <w:rPr>
          <w:rFonts w:ascii="Times New Roman" w:hAnsi="Times New Roman"/>
          <w:b/>
          <w:sz w:val="24"/>
          <w:szCs w:val="24"/>
        </w:rPr>
      </w:pPr>
    </w:p>
    <w:p w:rsidR="00C23193" w:rsidRDefault="00C23193" w:rsidP="008F7C94">
      <w:pPr>
        <w:jc w:val="center"/>
        <w:rPr>
          <w:rFonts w:ascii="Times New Roman" w:hAnsi="Times New Roman"/>
          <w:b/>
          <w:sz w:val="24"/>
          <w:szCs w:val="24"/>
        </w:rPr>
      </w:pPr>
    </w:p>
    <w:p w:rsidR="00C23193" w:rsidRDefault="00C23193" w:rsidP="008F7C94">
      <w:pPr>
        <w:jc w:val="center"/>
        <w:rPr>
          <w:rFonts w:ascii="Times New Roman" w:hAnsi="Times New Roman"/>
          <w:b/>
          <w:sz w:val="24"/>
          <w:szCs w:val="24"/>
        </w:rPr>
      </w:pPr>
    </w:p>
    <w:p w:rsidR="00D84504" w:rsidRPr="003A5F1A" w:rsidRDefault="00D84504" w:rsidP="008F7C94">
      <w:pPr>
        <w:jc w:val="center"/>
        <w:rPr>
          <w:rFonts w:ascii="Times New Roman" w:hAnsi="Times New Roman"/>
          <w:b/>
          <w:sz w:val="32"/>
          <w:szCs w:val="32"/>
        </w:rPr>
      </w:pPr>
    </w:p>
    <w:p w:rsidR="00D161A2" w:rsidRPr="00CB57E2" w:rsidRDefault="009507EF" w:rsidP="008F7C94">
      <w:pPr>
        <w:spacing w:after="0"/>
        <w:jc w:val="center"/>
        <w:rPr>
          <w:rFonts w:ascii="Times New Roman" w:hAnsi="Times New Roman"/>
          <w:b/>
          <w:sz w:val="24"/>
          <w:szCs w:val="24"/>
        </w:rPr>
      </w:pPr>
      <w:r w:rsidRPr="00CB57E2">
        <w:rPr>
          <w:rFonts w:ascii="Times New Roman" w:hAnsi="Times New Roman"/>
          <w:b/>
          <w:sz w:val="24"/>
          <w:szCs w:val="24"/>
        </w:rPr>
        <w:t>2012</w:t>
      </w:r>
      <w:r w:rsidR="00536F30">
        <w:rPr>
          <w:rFonts w:ascii="Times New Roman" w:hAnsi="Times New Roman"/>
          <w:b/>
          <w:sz w:val="24"/>
          <w:szCs w:val="24"/>
        </w:rPr>
        <w:t xml:space="preserve"> </w:t>
      </w:r>
      <w:r w:rsidRPr="00CB57E2">
        <w:rPr>
          <w:rFonts w:ascii="Times New Roman" w:hAnsi="Times New Roman"/>
          <w:b/>
          <w:sz w:val="24"/>
          <w:szCs w:val="24"/>
        </w:rPr>
        <w:t>-</w:t>
      </w:r>
      <w:r w:rsidR="00536F30">
        <w:rPr>
          <w:rFonts w:ascii="Times New Roman" w:hAnsi="Times New Roman"/>
          <w:b/>
          <w:sz w:val="24"/>
          <w:szCs w:val="24"/>
        </w:rPr>
        <w:t xml:space="preserve"> </w:t>
      </w:r>
      <w:r w:rsidRPr="00CB57E2">
        <w:rPr>
          <w:rFonts w:ascii="Times New Roman" w:hAnsi="Times New Roman"/>
          <w:b/>
          <w:sz w:val="24"/>
          <w:szCs w:val="24"/>
        </w:rPr>
        <w:t xml:space="preserve">2014 METŲ </w:t>
      </w:r>
      <w:r w:rsidR="00B1788C" w:rsidRPr="00CB57E2">
        <w:rPr>
          <w:rFonts w:ascii="Times New Roman" w:hAnsi="Times New Roman"/>
          <w:b/>
          <w:sz w:val="24"/>
          <w:szCs w:val="24"/>
        </w:rPr>
        <w:t>KRETINGOS RAJONO SAVIVALDYBĖS VISU</w:t>
      </w:r>
      <w:r w:rsidR="004F454C" w:rsidRPr="00CB57E2">
        <w:rPr>
          <w:rFonts w:ascii="Times New Roman" w:hAnsi="Times New Roman"/>
          <w:b/>
          <w:sz w:val="24"/>
          <w:szCs w:val="24"/>
        </w:rPr>
        <w:t>OMENĖS SVEIKATOS STEBĖSENOS</w:t>
      </w:r>
      <w:r w:rsidRPr="00CB57E2">
        <w:rPr>
          <w:rFonts w:ascii="Times New Roman" w:hAnsi="Times New Roman"/>
          <w:b/>
          <w:sz w:val="24"/>
          <w:szCs w:val="24"/>
        </w:rPr>
        <w:t xml:space="preserve"> PROGRAMOS </w:t>
      </w:r>
      <w:r w:rsidR="00F136B7" w:rsidRPr="00CB57E2">
        <w:rPr>
          <w:rFonts w:ascii="Times New Roman" w:hAnsi="Times New Roman"/>
          <w:b/>
          <w:sz w:val="24"/>
          <w:szCs w:val="24"/>
        </w:rPr>
        <w:t>2013 METŲ</w:t>
      </w:r>
      <w:r w:rsidR="00A35781" w:rsidRPr="00CB57E2">
        <w:rPr>
          <w:rFonts w:ascii="Times New Roman" w:hAnsi="Times New Roman"/>
          <w:b/>
          <w:sz w:val="24"/>
          <w:szCs w:val="24"/>
        </w:rPr>
        <w:t xml:space="preserve"> </w:t>
      </w:r>
      <w:r w:rsidR="00B1788C" w:rsidRPr="00CB57E2">
        <w:rPr>
          <w:rFonts w:ascii="Times New Roman" w:hAnsi="Times New Roman"/>
          <w:b/>
          <w:sz w:val="24"/>
          <w:szCs w:val="24"/>
        </w:rPr>
        <w:t>ATASKAITA</w:t>
      </w:r>
    </w:p>
    <w:p w:rsidR="00D161A2" w:rsidRPr="003A5F1A" w:rsidRDefault="00D161A2" w:rsidP="008F7C94">
      <w:pPr>
        <w:spacing w:after="0"/>
        <w:jc w:val="center"/>
        <w:rPr>
          <w:rFonts w:ascii="Times New Roman" w:hAnsi="Times New Roman"/>
          <w:b/>
          <w:sz w:val="24"/>
          <w:szCs w:val="24"/>
        </w:rPr>
      </w:pPr>
    </w:p>
    <w:p w:rsidR="008C4B02" w:rsidRPr="003A5F1A" w:rsidRDefault="008C4B02" w:rsidP="008F7C94">
      <w:pPr>
        <w:spacing w:after="0"/>
        <w:jc w:val="center"/>
        <w:rPr>
          <w:rFonts w:ascii="Times New Roman" w:hAnsi="Times New Roman"/>
          <w:b/>
          <w:sz w:val="24"/>
          <w:szCs w:val="24"/>
        </w:rPr>
      </w:pPr>
    </w:p>
    <w:p w:rsidR="00D161A2" w:rsidRPr="003A5F1A" w:rsidRDefault="00D161A2" w:rsidP="008F7C94">
      <w:pPr>
        <w:spacing w:after="0"/>
        <w:jc w:val="center"/>
        <w:rPr>
          <w:rFonts w:ascii="Times New Roman" w:hAnsi="Times New Roman"/>
          <w:b/>
          <w:sz w:val="24"/>
          <w:szCs w:val="24"/>
        </w:rPr>
      </w:pPr>
      <w:r w:rsidRPr="003A5F1A">
        <w:rPr>
          <w:rFonts w:ascii="Times New Roman" w:hAnsi="Times New Roman"/>
          <w:b/>
          <w:sz w:val="24"/>
          <w:szCs w:val="24"/>
        </w:rPr>
        <w:t xml:space="preserve"> </w:t>
      </w:r>
    </w:p>
    <w:p w:rsidR="00D161A2" w:rsidRPr="003A5F1A" w:rsidRDefault="00D161A2" w:rsidP="008F7C94">
      <w:pPr>
        <w:spacing w:after="0"/>
        <w:jc w:val="center"/>
        <w:rPr>
          <w:rFonts w:ascii="Times New Roman" w:hAnsi="Times New Roman"/>
          <w:b/>
          <w:sz w:val="24"/>
          <w:szCs w:val="24"/>
        </w:rPr>
      </w:pPr>
    </w:p>
    <w:p w:rsidR="001360A2" w:rsidRPr="003A5F1A" w:rsidRDefault="001360A2" w:rsidP="008F7C94">
      <w:pPr>
        <w:spacing w:after="0"/>
        <w:jc w:val="center"/>
        <w:rPr>
          <w:rFonts w:ascii="Times New Roman" w:hAnsi="Times New Roman"/>
          <w:b/>
          <w:sz w:val="24"/>
          <w:szCs w:val="24"/>
        </w:rPr>
      </w:pPr>
      <w:r w:rsidRPr="003A5F1A">
        <w:rPr>
          <w:rFonts w:ascii="Times New Roman" w:hAnsi="Times New Roman"/>
          <w:sz w:val="24"/>
          <w:szCs w:val="24"/>
        </w:rPr>
        <w:t xml:space="preserve">                                                        </w:t>
      </w:r>
      <w:r w:rsidRPr="003A5F1A">
        <w:rPr>
          <w:rFonts w:ascii="Times New Roman" w:hAnsi="Times New Roman"/>
          <w:b/>
          <w:sz w:val="24"/>
          <w:szCs w:val="24"/>
        </w:rPr>
        <w:t>Ataskaitą parengė:</w:t>
      </w:r>
    </w:p>
    <w:p w:rsidR="00D161A2" w:rsidRPr="003A5F1A" w:rsidRDefault="00945057" w:rsidP="008F7C94">
      <w:pPr>
        <w:spacing w:after="0"/>
        <w:jc w:val="right"/>
        <w:rPr>
          <w:rFonts w:ascii="Times New Roman" w:hAnsi="Times New Roman"/>
          <w:b/>
          <w:sz w:val="24"/>
          <w:szCs w:val="24"/>
        </w:rPr>
      </w:pPr>
      <w:r>
        <w:rPr>
          <w:rFonts w:ascii="Times New Roman" w:hAnsi="Times New Roman"/>
          <w:noProof/>
          <w:sz w:val="24"/>
          <w:szCs w:val="24"/>
          <w:lang w:eastAsia="lt-LT"/>
        </w:rPr>
        <w:drawing>
          <wp:inline distT="0" distB="0" distL="0" distR="0">
            <wp:extent cx="3317240" cy="723265"/>
            <wp:effectExtent l="0" t="0" r="0" b="635"/>
            <wp:docPr id="3" name="Picture 1" descr="Klaipedos miesto visuomenes sveikatos biuro logoti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aipedos miesto visuomenes sveikatos biuro logotip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17240" cy="723265"/>
                    </a:xfrm>
                    <a:prstGeom prst="rect">
                      <a:avLst/>
                    </a:prstGeom>
                    <a:noFill/>
                    <a:ln>
                      <a:noFill/>
                    </a:ln>
                  </pic:spPr>
                </pic:pic>
              </a:graphicData>
            </a:graphic>
          </wp:inline>
        </w:drawing>
      </w:r>
    </w:p>
    <w:p w:rsidR="00D161A2" w:rsidRPr="003A5F1A" w:rsidRDefault="00D161A2" w:rsidP="008F7C94">
      <w:pPr>
        <w:spacing w:after="0"/>
        <w:rPr>
          <w:rFonts w:ascii="Times New Roman" w:hAnsi="Times New Roman"/>
          <w:b/>
          <w:sz w:val="24"/>
          <w:szCs w:val="24"/>
        </w:rPr>
      </w:pPr>
    </w:p>
    <w:p w:rsidR="001360A2" w:rsidRPr="003A5F1A" w:rsidRDefault="001360A2" w:rsidP="008F7C94">
      <w:pPr>
        <w:spacing w:after="0"/>
        <w:rPr>
          <w:rFonts w:ascii="Times New Roman" w:hAnsi="Times New Roman"/>
          <w:b/>
          <w:sz w:val="24"/>
          <w:szCs w:val="24"/>
        </w:rPr>
      </w:pPr>
    </w:p>
    <w:p w:rsidR="001360A2" w:rsidRPr="003A5F1A" w:rsidRDefault="001360A2" w:rsidP="008F7C94">
      <w:pPr>
        <w:spacing w:after="0"/>
        <w:rPr>
          <w:rFonts w:ascii="Times New Roman" w:hAnsi="Times New Roman"/>
          <w:b/>
          <w:sz w:val="24"/>
          <w:szCs w:val="24"/>
        </w:rPr>
      </w:pPr>
    </w:p>
    <w:p w:rsidR="00D161A2" w:rsidRPr="003A5F1A" w:rsidRDefault="00D161A2" w:rsidP="008F7C94">
      <w:pPr>
        <w:spacing w:after="0"/>
        <w:jc w:val="center"/>
        <w:rPr>
          <w:rFonts w:ascii="Times New Roman" w:hAnsi="Times New Roman"/>
          <w:b/>
          <w:sz w:val="24"/>
          <w:szCs w:val="24"/>
        </w:rPr>
      </w:pPr>
    </w:p>
    <w:p w:rsidR="00D161A2" w:rsidRPr="003A5F1A" w:rsidRDefault="00D161A2" w:rsidP="008F7C94">
      <w:pPr>
        <w:spacing w:after="0"/>
        <w:jc w:val="center"/>
        <w:rPr>
          <w:rFonts w:ascii="Times New Roman" w:hAnsi="Times New Roman"/>
          <w:sz w:val="24"/>
          <w:szCs w:val="24"/>
        </w:rPr>
      </w:pPr>
    </w:p>
    <w:p w:rsidR="008415A2" w:rsidRPr="003A5F1A" w:rsidRDefault="008415A2" w:rsidP="008F7C94">
      <w:pPr>
        <w:spacing w:after="0"/>
        <w:jc w:val="center"/>
        <w:rPr>
          <w:rFonts w:ascii="Times New Roman" w:hAnsi="Times New Roman"/>
          <w:sz w:val="24"/>
          <w:szCs w:val="24"/>
        </w:rPr>
      </w:pPr>
    </w:p>
    <w:p w:rsidR="00622BC5" w:rsidRPr="003A5F1A" w:rsidRDefault="00622BC5" w:rsidP="008F7C94">
      <w:pPr>
        <w:spacing w:after="0"/>
        <w:jc w:val="center"/>
        <w:rPr>
          <w:rFonts w:ascii="Times New Roman" w:hAnsi="Times New Roman"/>
          <w:sz w:val="24"/>
          <w:szCs w:val="24"/>
        </w:rPr>
      </w:pPr>
    </w:p>
    <w:p w:rsidR="00622BC5" w:rsidRPr="003A5F1A" w:rsidRDefault="00622BC5" w:rsidP="008F7C94">
      <w:pPr>
        <w:spacing w:after="0"/>
        <w:jc w:val="center"/>
        <w:rPr>
          <w:rFonts w:ascii="Times New Roman" w:hAnsi="Times New Roman"/>
          <w:sz w:val="24"/>
          <w:szCs w:val="24"/>
        </w:rPr>
      </w:pPr>
    </w:p>
    <w:p w:rsidR="00622BC5" w:rsidRPr="003A5F1A" w:rsidRDefault="00622BC5" w:rsidP="008F7C94">
      <w:pPr>
        <w:spacing w:after="0"/>
        <w:jc w:val="center"/>
        <w:rPr>
          <w:rFonts w:ascii="Times New Roman" w:hAnsi="Times New Roman"/>
          <w:sz w:val="24"/>
          <w:szCs w:val="24"/>
        </w:rPr>
      </w:pPr>
    </w:p>
    <w:p w:rsidR="00622BC5" w:rsidRPr="003A5F1A" w:rsidRDefault="00622BC5" w:rsidP="008F7C94">
      <w:pPr>
        <w:spacing w:after="0"/>
        <w:jc w:val="center"/>
        <w:rPr>
          <w:rFonts w:ascii="Times New Roman" w:hAnsi="Times New Roman"/>
          <w:sz w:val="24"/>
          <w:szCs w:val="24"/>
        </w:rPr>
      </w:pPr>
    </w:p>
    <w:p w:rsidR="00622BC5" w:rsidRPr="003A5F1A" w:rsidRDefault="00622BC5" w:rsidP="008F7C94">
      <w:pPr>
        <w:spacing w:after="0"/>
        <w:jc w:val="center"/>
        <w:rPr>
          <w:rFonts w:ascii="Times New Roman" w:hAnsi="Times New Roman"/>
          <w:sz w:val="24"/>
          <w:szCs w:val="24"/>
        </w:rPr>
      </w:pPr>
    </w:p>
    <w:p w:rsidR="00856089" w:rsidRPr="003A5F1A" w:rsidRDefault="00856089" w:rsidP="008F7C94">
      <w:pPr>
        <w:spacing w:after="0"/>
        <w:jc w:val="center"/>
        <w:rPr>
          <w:rFonts w:ascii="Times New Roman" w:hAnsi="Times New Roman"/>
          <w:sz w:val="24"/>
          <w:szCs w:val="24"/>
        </w:rPr>
      </w:pPr>
    </w:p>
    <w:p w:rsidR="00856089" w:rsidRPr="003A5F1A" w:rsidRDefault="00856089" w:rsidP="008F7C94">
      <w:pPr>
        <w:spacing w:after="0"/>
        <w:jc w:val="center"/>
        <w:rPr>
          <w:rFonts w:ascii="Times New Roman" w:hAnsi="Times New Roman"/>
          <w:sz w:val="24"/>
          <w:szCs w:val="24"/>
        </w:rPr>
      </w:pPr>
    </w:p>
    <w:p w:rsidR="00856089" w:rsidRPr="003A5F1A" w:rsidRDefault="00856089" w:rsidP="008F7C94">
      <w:pPr>
        <w:spacing w:after="0"/>
        <w:jc w:val="center"/>
        <w:rPr>
          <w:rFonts w:ascii="Times New Roman" w:hAnsi="Times New Roman"/>
          <w:sz w:val="24"/>
          <w:szCs w:val="24"/>
        </w:rPr>
      </w:pPr>
    </w:p>
    <w:p w:rsidR="00856089" w:rsidRPr="003A5F1A" w:rsidRDefault="00856089" w:rsidP="008F7C94">
      <w:pPr>
        <w:spacing w:after="0"/>
        <w:jc w:val="center"/>
        <w:rPr>
          <w:rFonts w:ascii="Times New Roman" w:hAnsi="Times New Roman"/>
          <w:sz w:val="24"/>
          <w:szCs w:val="24"/>
        </w:rPr>
      </w:pPr>
    </w:p>
    <w:p w:rsidR="00856089" w:rsidRDefault="00856089" w:rsidP="008F7C94">
      <w:pPr>
        <w:spacing w:after="0"/>
        <w:jc w:val="center"/>
        <w:rPr>
          <w:rFonts w:ascii="Times New Roman" w:hAnsi="Times New Roman"/>
          <w:sz w:val="24"/>
          <w:szCs w:val="24"/>
        </w:rPr>
      </w:pPr>
    </w:p>
    <w:p w:rsidR="00536F30" w:rsidRPr="003A5F1A" w:rsidRDefault="00536F30" w:rsidP="008F7C94">
      <w:pPr>
        <w:spacing w:after="0"/>
        <w:jc w:val="center"/>
        <w:rPr>
          <w:rFonts w:ascii="Times New Roman" w:hAnsi="Times New Roman"/>
          <w:sz w:val="24"/>
          <w:szCs w:val="24"/>
        </w:rPr>
      </w:pPr>
    </w:p>
    <w:p w:rsidR="00217944" w:rsidRPr="003A5F1A" w:rsidRDefault="004F454C" w:rsidP="009D2917">
      <w:pPr>
        <w:spacing w:after="0" w:line="360" w:lineRule="auto"/>
        <w:jc w:val="center"/>
        <w:rPr>
          <w:rFonts w:ascii="Times New Roman" w:hAnsi="Times New Roman"/>
          <w:b/>
          <w:sz w:val="24"/>
          <w:szCs w:val="24"/>
        </w:rPr>
      </w:pPr>
      <w:r w:rsidRPr="003A5F1A">
        <w:rPr>
          <w:rFonts w:ascii="Times New Roman" w:hAnsi="Times New Roman"/>
          <w:sz w:val="24"/>
          <w:szCs w:val="24"/>
        </w:rPr>
        <w:t>Klaipėda, 201</w:t>
      </w:r>
      <w:r w:rsidR="002D380B" w:rsidRPr="003A5F1A">
        <w:rPr>
          <w:rFonts w:ascii="Times New Roman" w:hAnsi="Times New Roman"/>
          <w:sz w:val="24"/>
          <w:szCs w:val="24"/>
        </w:rPr>
        <w:t>4</w:t>
      </w:r>
      <w:r w:rsidR="00B1788C" w:rsidRPr="003A5F1A">
        <w:rPr>
          <w:rFonts w:ascii="Times New Roman" w:hAnsi="Times New Roman"/>
          <w:b/>
          <w:sz w:val="24"/>
          <w:szCs w:val="24"/>
        </w:rPr>
        <w:br w:type="page"/>
      </w:r>
      <w:r w:rsidR="00B2720E" w:rsidRPr="003A5F1A">
        <w:rPr>
          <w:rFonts w:ascii="Times New Roman" w:hAnsi="Times New Roman"/>
          <w:b/>
          <w:sz w:val="28"/>
          <w:szCs w:val="28"/>
        </w:rPr>
        <w:lastRenderedPageBreak/>
        <w:t>TURINYS</w:t>
      </w:r>
    </w:p>
    <w:p w:rsidR="009D2917" w:rsidRPr="003A5F1A" w:rsidRDefault="009D2917" w:rsidP="009D2917">
      <w:pPr>
        <w:spacing w:after="0" w:line="360" w:lineRule="auto"/>
        <w:jc w:val="center"/>
        <w:rPr>
          <w:rFonts w:ascii="Times New Roman" w:hAnsi="Times New Roman"/>
          <w:b/>
          <w:sz w:val="24"/>
          <w:szCs w:val="24"/>
        </w:rPr>
      </w:pPr>
    </w:p>
    <w:p w:rsidR="001B7D1E" w:rsidRPr="003A5F1A" w:rsidRDefault="001B7D1E" w:rsidP="009D2917">
      <w:pPr>
        <w:pStyle w:val="Turinys2"/>
        <w:spacing w:after="0" w:line="360" w:lineRule="auto"/>
        <w:rPr>
          <w:rFonts w:ascii="Times New Roman" w:eastAsia="Times New Roman" w:hAnsi="Times New Roman"/>
          <w:noProof/>
          <w:sz w:val="24"/>
          <w:szCs w:val="24"/>
          <w:lang w:eastAsia="lt-LT"/>
        </w:rPr>
      </w:pPr>
      <w:r w:rsidRPr="003A5F1A">
        <w:rPr>
          <w:rFonts w:ascii="Times New Roman" w:hAnsi="Times New Roman"/>
          <w:sz w:val="24"/>
          <w:szCs w:val="24"/>
        </w:rPr>
        <w:fldChar w:fldCharType="begin"/>
      </w:r>
      <w:r w:rsidRPr="003A5F1A">
        <w:rPr>
          <w:rFonts w:ascii="Times New Roman" w:hAnsi="Times New Roman"/>
          <w:sz w:val="24"/>
          <w:szCs w:val="24"/>
        </w:rPr>
        <w:instrText xml:space="preserve"> TOC \o "1-3" \h \z \u </w:instrText>
      </w:r>
      <w:r w:rsidRPr="003A5F1A">
        <w:rPr>
          <w:rFonts w:ascii="Times New Roman" w:hAnsi="Times New Roman"/>
          <w:sz w:val="24"/>
          <w:szCs w:val="24"/>
        </w:rPr>
        <w:fldChar w:fldCharType="separate"/>
      </w:r>
      <w:hyperlink w:anchor="_Toc376421353" w:history="1">
        <w:r w:rsidRPr="003A5F1A">
          <w:rPr>
            <w:rStyle w:val="Hipersaitas"/>
            <w:rFonts w:ascii="Times New Roman" w:hAnsi="Times New Roman"/>
            <w:b/>
            <w:noProof/>
            <w:color w:val="auto"/>
            <w:sz w:val="24"/>
            <w:szCs w:val="24"/>
          </w:rPr>
          <w:t>SĄVOKOS IR RODIKLIŲ APIBRĖŽIMAI</w:t>
        </w:r>
        <w:r w:rsidRPr="003A5F1A">
          <w:rPr>
            <w:rFonts w:ascii="Times New Roman" w:hAnsi="Times New Roman"/>
            <w:noProof/>
            <w:webHidden/>
            <w:sz w:val="24"/>
            <w:szCs w:val="24"/>
          </w:rPr>
          <w:tab/>
        </w:r>
        <w:r w:rsidRPr="003A5F1A">
          <w:rPr>
            <w:rFonts w:ascii="Times New Roman" w:hAnsi="Times New Roman"/>
            <w:noProof/>
            <w:webHidden/>
            <w:sz w:val="24"/>
            <w:szCs w:val="24"/>
          </w:rPr>
          <w:fldChar w:fldCharType="begin"/>
        </w:r>
        <w:r w:rsidRPr="003A5F1A">
          <w:rPr>
            <w:rFonts w:ascii="Times New Roman" w:hAnsi="Times New Roman"/>
            <w:noProof/>
            <w:webHidden/>
            <w:sz w:val="24"/>
            <w:szCs w:val="24"/>
          </w:rPr>
          <w:instrText xml:space="preserve"> PAGEREF _Toc376421353 \h </w:instrText>
        </w:r>
        <w:r w:rsidRPr="003A5F1A">
          <w:rPr>
            <w:rFonts w:ascii="Times New Roman" w:hAnsi="Times New Roman"/>
            <w:noProof/>
            <w:webHidden/>
            <w:sz w:val="24"/>
            <w:szCs w:val="24"/>
          </w:rPr>
        </w:r>
        <w:r w:rsidRPr="003A5F1A">
          <w:rPr>
            <w:rFonts w:ascii="Times New Roman" w:hAnsi="Times New Roman"/>
            <w:noProof/>
            <w:webHidden/>
            <w:sz w:val="24"/>
            <w:szCs w:val="24"/>
          </w:rPr>
          <w:fldChar w:fldCharType="separate"/>
        </w:r>
        <w:r w:rsidR="009E01BF">
          <w:rPr>
            <w:rFonts w:ascii="Times New Roman" w:hAnsi="Times New Roman"/>
            <w:noProof/>
            <w:webHidden/>
            <w:sz w:val="24"/>
            <w:szCs w:val="24"/>
          </w:rPr>
          <w:t>3</w:t>
        </w:r>
        <w:r w:rsidRPr="003A5F1A">
          <w:rPr>
            <w:rFonts w:ascii="Times New Roman" w:hAnsi="Times New Roman"/>
            <w:noProof/>
            <w:webHidden/>
            <w:sz w:val="24"/>
            <w:szCs w:val="24"/>
          </w:rPr>
          <w:fldChar w:fldCharType="end"/>
        </w:r>
      </w:hyperlink>
    </w:p>
    <w:p w:rsidR="001B7D1E" w:rsidRPr="003A5F1A" w:rsidRDefault="0006412D" w:rsidP="009D2917">
      <w:pPr>
        <w:pStyle w:val="Turinys2"/>
        <w:spacing w:after="0" w:line="360" w:lineRule="auto"/>
        <w:rPr>
          <w:rFonts w:ascii="Times New Roman" w:eastAsia="Times New Roman" w:hAnsi="Times New Roman"/>
          <w:noProof/>
          <w:sz w:val="24"/>
          <w:szCs w:val="24"/>
          <w:lang w:eastAsia="lt-LT"/>
        </w:rPr>
      </w:pPr>
      <w:hyperlink w:anchor="_Toc376421354" w:history="1">
        <w:r w:rsidR="001B7D1E" w:rsidRPr="003A5F1A">
          <w:rPr>
            <w:rStyle w:val="Hipersaitas"/>
            <w:rFonts w:ascii="Times New Roman" w:hAnsi="Times New Roman"/>
            <w:b/>
            <w:noProof/>
            <w:color w:val="auto"/>
            <w:sz w:val="24"/>
            <w:szCs w:val="24"/>
          </w:rPr>
          <w:t>ĮVADAS</w:t>
        </w:r>
        <w:r w:rsidR="001B7D1E" w:rsidRPr="003A5F1A">
          <w:rPr>
            <w:rFonts w:ascii="Times New Roman" w:hAnsi="Times New Roman"/>
            <w:noProof/>
            <w:webHidden/>
            <w:sz w:val="24"/>
            <w:szCs w:val="24"/>
          </w:rPr>
          <w:tab/>
        </w:r>
        <w:r w:rsidR="001B7D1E" w:rsidRPr="003A5F1A">
          <w:rPr>
            <w:rFonts w:ascii="Times New Roman" w:hAnsi="Times New Roman"/>
            <w:noProof/>
            <w:webHidden/>
            <w:sz w:val="24"/>
            <w:szCs w:val="24"/>
          </w:rPr>
          <w:fldChar w:fldCharType="begin"/>
        </w:r>
        <w:r w:rsidR="001B7D1E" w:rsidRPr="003A5F1A">
          <w:rPr>
            <w:rFonts w:ascii="Times New Roman" w:hAnsi="Times New Roman"/>
            <w:noProof/>
            <w:webHidden/>
            <w:sz w:val="24"/>
            <w:szCs w:val="24"/>
          </w:rPr>
          <w:instrText xml:space="preserve"> PAGEREF _Toc376421354 \h </w:instrText>
        </w:r>
        <w:r w:rsidR="001B7D1E" w:rsidRPr="003A5F1A">
          <w:rPr>
            <w:rFonts w:ascii="Times New Roman" w:hAnsi="Times New Roman"/>
            <w:noProof/>
            <w:webHidden/>
            <w:sz w:val="24"/>
            <w:szCs w:val="24"/>
          </w:rPr>
        </w:r>
        <w:r w:rsidR="001B7D1E" w:rsidRPr="003A5F1A">
          <w:rPr>
            <w:rFonts w:ascii="Times New Roman" w:hAnsi="Times New Roman"/>
            <w:noProof/>
            <w:webHidden/>
            <w:sz w:val="24"/>
            <w:szCs w:val="24"/>
          </w:rPr>
          <w:fldChar w:fldCharType="separate"/>
        </w:r>
        <w:r w:rsidR="009E01BF">
          <w:rPr>
            <w:rFonts w:ascii="Times New Roman" w:hAnsi="Times New Roman"/>
            <w:noProof/>
            <w:webHidden/>
            <w:sz w:val="24"/>
            <w:szCs w:val="24"/>
          </w:rPr>
          <w:t>5</w:t>
        </w:r>
        <w:r w:rsidR="001B7D1E" w:rsidRPr="003A5F1A">
          <w:rPr>
            <w:rFonts w:ascii="Times New Roman" w:hAnsi="Times New Roman"/>
            <w:noProof/>
            <w:webHidden/>
            <w:sz w:val="24"/>
            <w:szCs w:val="24"/>
          </w:rPr>
          <w:fldChar w:fldCharType="end"/>
        </w:r>
      </w:hyperlink>
    </w:p>
    <w:p w:rsidR="001B7D1E" w:rsidRPr="003A5F1A" w:rsidRDefault="0006412D" w:rsidP="009D2917">
      <w:pPr>
        <w:pStyle w:val="Turinys2"/>
        <w:spacing w:after="0" w:line="360" w:lineRule="auto"/>
        <w:rPr>
          <w:rFonts w:ascii="Times New Roman" w:eastAsia="Times New Roman" w:hAnsi="Times New Roman"/>
          <w:noProof/>
          <w:sz w:val="24"/>
          <w:szCs w:val="24"/>
          <w:lang w:eastAsia="lt-LT"/>
        </w:rPr>
      </w:pPr>
      <w:hyperlink w:anchor="_Toc376421355" w:history="1">
        <w:r w:rsidR="001B7D1E" w:rsidRPr="003A5F1A">
          <w:rPr>
            <w:rStyle w:val="Hipersaitas"/>
            <w:rFonts w:ascii="Times New Roman" w:hAnsi="Times New Roman"/>
            <w:b/>
            <w:noProof/>
            <w:color w:val="auto"/>
            <w:sz w:val="24"/>
            <w:szCs w:val="24"/>
            <w:lang w:eastAsia="lt-LT"/>
          </w:rPr>
          <w:t>1.</w:t>
        </w:r>
        <w:r w:rsidR="001B7D1E" w:rsidRPr="003A5F1A">
          <w:rPr>
            <w:rFonts w:ascii="Times New Roman" w:eastAsia="Times New Roman" w:hAnsi="Times New Roman"/>
            <w:b/>
            <w:noProof/>
            <w:sz w:val="24"/>
            <w:szCs w:val="24"/>
            <w:lang w:eastAsia="lt-LT"/>
          </w:rPr>
          <w:tab/>
        </w:r>
        <w:r w:rsidR="001B7D1E" w:rsidRPr="003A5F1A">
          <w:rPr>
            <w:rStyle w:val="Hipersaitas"/>
            <w:rFonts w:ascii="Times New Roman" w:hAnsi="Times New Roman"/>
            <w:b/>
            <w:noProof/>
            <w:color w:val="auto"/>
            <w:sz w:val="24"/>
            <w:szCs w:val="24"/>
            <w:lang w:eastAsia="lt-LT"/>
          </w:rPr>
          <w:t>BENDROJI DALIS</w:t>
        </w:r>
        <w:r w:rsidR="001B7D1E" w:rsidRPr="003A5F1A">
          <w:rPr>
            <w:rFonts w:ascii="Times New Roman" w:hAnsi="Times New Roman"/>
            <w:noProof/>
            <w:webHidden/>
            <w:sz w:val="24"/>
            <w:szCs w:val="24"/>
          </w:rPr>
          <w:tab/>
        </w:r>
        <w:r w:rsidR="001B7D1E" w:rsidRPr="003A5F1A">
          <w:rPr>
            <w:rFonts w:ascii="Times New Roman" w:hAnsi="Times New Roman"/>
            <w:noProof/>
            <w:webHidden/>
            <w:sz w:val="24"/>
            <w:szCs w:val="24"/>
          </w:rPr>
          <w:fldChar w:fldCharType="begin"/>
        </w:r>
        <w:r w:rsidR="001B7D1E" w:rsidRPr="003A5F1A">
          <w:rPr>
            <w:rFonts w:ascii="Times New Roman" w:hAnsi="Times New Roman"/>
            <w:noProof/>
            <w:webHidden/>
            <w:sz w:val="24"/>
            <w:szCs w:val="24"/>
          </w:rPr>
          <w:instrText xml:space="preserve"> PAGEREF _Toc376421355 \h </w:instrText>
        </w:r>
        <w:r w:rsidR="001B7D1E" w:rsidRPr="003A5F1A">
          <w:rPr>
            <w:rFonts w:ascii="Times New Roman" w:hAnsi="Times New Roman"/>
            <w:noProof/>
            <w:webHidden/>
            <w:sz w:val="24"/>
            <w:szCs w:val="24"/>
          </w:rPr>
        </w:r>
        <w:r w:rsidR="001B7D1E" w:rsidRPr="003A5F1A">
          <w:rPr>
            <w:rFonts w:ascii="Times New Roman" w:hAnsi="Times New Roman"/>
            <w:noProof/>
            <w:webHidden/>
            <w:sz w:val="24"/>
            <w:szCs w:val="24"/>
          </w:rPr>
          <w:fldChar w:fldCharType="separate"/>
        </w:r>
        <w:r w:rsidR="009E01BF">
          <w:rPr>
            <w:rFonts w:ascii="Times New Roman" w:hAnsi="Times New Roman"/>
            <w:noProof/>
            <w:webHidden/>
            <w:sz w:val="24"/>
            <w:szCs w:val="24"/>
          </w:rPr>
          <w:t>6</w:t>
        </w:r>
        <w:r w:rsidR="001B7D1E" w:rsidRPr="003A5F1A">
          <w:rPr>
            <w:rFonts w:ascii="Times New Roman" w:hAnsi="Times New Roman"/>
            <w:noProof/>
            <w:webHidden/>
            <w:sz w:val="24"/>
            <w:szCs w:val="24"/>
          </w:rPr>
          <w:fldChar w:fldCharType="end"/>
        </w:r>
      </w:hyperlink>
    </w:p>
    <w:p w:rsidR="001B7D1E" w:rsidRPr="003A5F1A" w:rsidRDefault="0006412D" w:rsidP="009D2917">
      <w:pPr>
        <w:pStyle w:val="Turinys3"/>
        <w:spacing w:after="0" w:line="360" w:lineRule="auto"/>
        <w:rPr>
          <w:rFonts w:ascii="Times New Roman" w:eastAsia="Times New Roman" w:hAnsi="Times New Roman"/>
          <w:noProof/>
          <w:sz w:val="24"/>
          <w:szCs w:val="24"/>
          <w:lang w:eastAsia="lt-LT"/>
        </w:rPr>
      </w:pPr>
      <w:hyperlink w:anchor="_Toc376421356" w:history="1">
        <w:r w:rsidR="001B7D1E" w:rsidRPr="003A5F1A">
          <w:rPr>
            <w:rStyle w:val="Hipersaitas"/>
            <w:rFonts w:ascii="Times New Roman" w:hAnsi="Times New Roman"/>
            <w:noProof/>
            <w:color w:val="auto"/>
            <w:sz w:val="24"/>
            <w:szCs w:val="24"/>
            <w:lang w:eastAsia="lt-LT"/>
          </w:rPr>
          <w:t>1.1.</w:t>
        </w:r>
        <w:r w:rsidR="001B7D1E" w:rsidRPr="003A5F1A">
          <w:rPr>
            <w:rFonts w:ascii="Times New Roman" w:eastAsia="Times New Roman" w:hAnsi="Times New Roman"/>
            <w:noProof/>
            <w:sz w:val="24"/>
            <w:szCs w:val="24"/>
            <w:lang w:eastAsia="lt-LT"/>
          </w:rPr>
          <w:tab/>
        </w:r>
        <w:r w:rsidR="001B7D1E" w:rsidRPr="003A5F1A">
          <w:rPr>
            <w:rStyle w:val="Hipersaitas"/>
            <w:rFonts w:ascii="Times New Roman" w:hAnsi="Times New Roman"/>
            <w:noProof/>
            <w:color w:val="auto"/>
            <w:sz w:val="24"/>
            <w:szCs w:val="24"/>
            <w:lang w:eastAsia="lt-LT"/>
          </w:rPr>
          <w:t>Demografinė situacija.</w:t>
        </w:r>
        <w:r w:rsidR="001B7D1E" w:rsidRPr="003A5F1A">
          <w:rPr>
            <w:rFonts w:ascii="Times New Roman" w:hAnsi="Times New Roman"/>
            <w:noProof/>
            <w:webHidden/>
            <w:sz w:val="24"/>
            <w:szCs w:val="24"/>
          </w:rPr>
          <w:tab/>
        </w:r>
        <w:r w:rsidR="001B7D1E" w:rsidRPr="003A5F1A">
          <w:rPr>
            <w:rFonts w:ascii="Times New Roman" w:hAnsi="Times New Roman"/>
            <w:noProof/>
            <w:webHidden/>
            <w:sz w:val="24"/>
            <w:szCs w:val="24"/>
          </w:rPr>
          <w:fldChar w:fldCharType="begin"/>
        </w:r>
        <w:r w:rsidR="001B7D1E" w:rsidRPr="003A5F1A">
          <w:rPr>
            <w:rFonts w:ascii="Times New Roman" w:hAnsi="Times New Roman"/>
            <w:noProof/>
            <w:webHidden/>
            <w:sz w:val="24"/>
            <w:szCs w:val="24"/>
          </w:rPr>
          <w:instrText xml:space="preserve"> PAGEREF _Toc376421356 \h </w:instrText>
        </w:r>
        <w:r w:rsidR="001B7D1E" w:rsidRPr="003A5F1A">
          <w:rPr>
            <w:rFonts w:ascii="Times New Roman" w:hAnsi="Times New Roman"/>
            <w:noProof/>
            <w:webHidden/>
            <w:sz w:val="24"/>
            <w:szCs w:val="24"/>
          </w:rPr>
        </w:r>
        <w:r w:rsidR="001B7D1E" w:rsidRPr="003A5F1A">
          <w:rPr>
            <w:rFonts w:ascii="Times New Roman" w:hAnsi="Times New Roman"/>
            <w:noProof/>
            <w:webHidden/>
            <w:sz w:val="24"/>
            <w:szCs w:val="24"/>
          </w:rPr>
          <w:fldChar w:fldCharType="separate"/>
        </w:r>
        <w:r w:rsidR="009E01BF">
          <w:rPr>
            <w:rFonts w:ascii="Times New Roman" w:hAnsi="Times New Roman"/>
            <w:noProof/>
            <w:webHidden/>
            <w:sz w:val="24"/>
            <w:szCs w:val="24"/>
          </w:rPr>
          <w:t>6</w:t>
        </w:r>
        <w:r w:rsidR="001B7D1E" w:rsidRPr="003A5F1A">
          <w:rPr>
            <w:rFonts w:ascii="Times New Roman" w:hAnsi="Times New Roman"/>
            <w:noProof/>
            <w:webHidden/>
            <w:sz w:val="24"/>
            <w:szCs w:val="24"/>
          </w:rPr>
          <w:fldChar w:fldCharType="end"/>
        </w:r>
      </w:hyperlink>
    </w:p>
    <w:p w:rsidR="001B7D1E" w:rsidRPr="003A5F1A" w:rsidRDefault="009D2917" w:rsidP="009D2917">
      <w:pPr>
        <w:pStyle w:val="Turinys2"/>
        <w:spacing w:after="0" w:line="360" w:lineRule="auto"/>
        <w:rPr>
          <w:rFonts w:ascii="Times New Roman" w:eastAsia="Times New Roman" w:hAnsi="Times New Roman"/>
          <w:noProof/>
          <w:sz w:val="24"/>
          <w:szCs w:val="24"/>
          <w:lang w:eastAsia="lt-LT"/>
        </w:rPr>
      </w:pPr>
      <w:r w:rsidRPr="003A5F1A">
        <w:rPr>
          <w:rStyle w:val="Hipersaitas"/>
          <w:rFonts w:ascii="Times New Roman" w:hAnsi="Times New Roman"/>
          <w:noProof/>
          <w:color w:val="auto"/>
          <w:sz w:val="24"/>
          <w:szCs w:val="24"/>
          <w:u w:val="none"/>
        </w:rPr>
        <w:t xml:space="preserve">    </w:t>
      </w:r>
      <w:hyperlink w:anchor="_Toc376421358" w:history="1">
        <w:r w:rsidR="001B7D1E" w:rsidRPr="003A5F1A">
          <w:rPr>
            <w:rStyle w:val="Hipersaitas"/>
            <w:rFonts w:ascii="Times New Roman" w:hAnsi="Times New Roman"/>
            <w:noProof/>
            <w:color w:val="auto"/>
            <w:sz w:val="24"/>
            <w:szCs w:val="24"/>
            <w:lang w:eastAsia="lt-LT"/>
          </w:rPr>
          <w:t>1.2.</w:t>
        </w:r>
        <w:r w:rsidR="001B7D1E" w:rsidRPr="003A5F1A">
          <w:rPr>
            <w:rFonts w:ascii="Times New Roman" w:eastAsia="Times New Roman" w:hAnsi="Times New Roman"/>
            <w:noProof/>
            <w:sz w:val="24"/>
            <w:szCs w:val="24"/>
            <w:lang w:eastAsia="lt-LT"/>
          </w:rPr>
          <w:tab/>
        </w:r>
        <w:r w:rsidR="001B7D1E" w:rsidRPr="003A5F1A">
          <w:rPr>
            <w:rStyle w:val="Hipersaitas"/>
            <w:rFonts w:ascii="Times New Roman" w:hAnsi="Times New Roman"/>
            <w:noProof/>
            <w:color w:val="auto"/>
            <w:sz w:val="24"/>
            <w:szCs w:val="24"/>
          </w:rPr>
          <w:t>Gimstamumas.</w:t>
        </w:r>
        <w:r w:rsidR="001B7D1E" w:rsidRPr="003A5F1A">
          <w:rPr>
            <w:rFonts w:ascii="Times New Roman" w:hAnsi="Times New Roman"/>
            <w:noProof/>
            <w:webHidden/>
            <w:sz w:val="24"/>
            <w:szCs w:val="24"/>
          </w:rPr>
          <w:tab/>
        </w:r>
        <w:r w:rsidR="001B7D1E" w:rsidRPr="003A5F1A">
          <w:rPr>
            <w:rFonts w:ascii="Times New Roman" w:hAnsi="Times New Roman"/>
            <w:noProof/>
            <w:webHidden/>
            <w:sz w:val="24"/>
            <w:szCs w:val="24"/>
          </w:rPr>
          <w:fldChar w:fldCharType="begin"/>
        </w:r>
        <w:r w:rsidR="001B7D1E" w:rsidRPr="003A5F1A">
          <w:rPr>
            <w:rFonts w:ascii="Times New Roman" w:hAnsi="Times New Roman"/>
            <w:noProof/>
            <w:webHidden/>
            <w:sz w:val="24"/>
            <w:szCs w:val="24"/>
          </w:rPr>
          <w:instrText xml:space="preserve"> PAGEREF _Toc376421358 \h </w:instrText>
        </w:r>
        <w:r w:rsidR="001B7D1E" w:rsidRPr="003A5F1A">
          <w:rPr>
            <w:rFonts w:ascii="Times New Roman" w:hAnsi="Times New Roman"/>
            <w:noProof/>
            <w:webHidden/>
            <w:sz w:val="24"/>
            <w:szCs w:val="24"/>
          </w:rPr>
        </w:r>
        <w:r w:rsidR="001B7D1E" w:rsidRPr="003A5F1A">
          <w:rPr>
            <w:rFonts w:ascii="Times New Roman" w:hAnsi="Times New Roman"/>
            <w:noProof/>
            <w:webHidden/>
            <w:sz w:val="24"/>
            <w:szCs w:val="24"/>
          </w:rPr>
          <w:fldChar w:fldCharType="separate"/>
        </w:r>
        <w:r w:rsidR="009E01BF">
          <w:rPr>
            <w:rFonts w:ascii="Times New Roman" w:hAnsi="Times New Roman"/>
            <w:noProof/>
            <w:webHidden/>
            <w:sz w:val="24"/>
            <w:szCs w:val="24"/>
          </w:rPr>
          <w:t>9</w:t>
        </w:r>
        <w:r w:rsidR="001B7D1E" w:rsidRPr="003A5F1A">
          <w:rPr>
            <w:rFonts w:ascii="Times New Roman" w:hAnsi="Times New Roman"/>
            <w:noProof/>
            <w:webHidden/>
            <w:sz w:val="24"/>
            <w:szCs w:val="24"/>
          </w:rPr>
          <w:fldChar w:fldCharType="end"/>
        </w:r>
      </w:hyperlink>
    </w:p>
    <w:p w:rsidR="001B7D1E" w:rsidRPr="003A5F1A" w:rsidRDefault="0006412D" w:rsidP="009D2917">
      <w:pPr>
        <w:pStyle w:val="Turinys3"/>
        <w:spacing w:after="0" w:line="360" w:lineRule="auto"/>
        <w:rPr>
          <w:rFonts w:ascii="Times New Roman" w:eastAsia="Times New Roman" w:hAnsi="Times New Roman"/>
          <w:noProof/>
          <w:sz w:val="24"/>
          <w:szCs w:val="24"/>
          <w:lang w:eastAsia="lt-LT"/>
        </w:rPr>
      </w:pPr>
      <w:hyperlink w:anchor="_Toc376421359" w:history="1">
        <w:r w:rsidR="001B7D1E" w:rsidRPr="003A5F1A">
          <w:rPr>
            <w:rStyle w:val="Hipersaitas"/>
            <w:rFonts w:ascii="Times New Roman" w:hAnsi="Times New Roman"/>
            <w:noProof/>
            <w:color w:val="auto"/>
            <w:sz w:val="24"/>
            <w:szCs w:val="24"/>
            <w:lang w:eastAsia="lt-LT"/>
          </w:rPr>
          <w:t>1.3. Mirtingumas ir mirties priežastys.</w:t>
        </w:r>
        <w:r w:rsidR="001B7D1E" w:rsidRPr="003A5F1A">
          <w:rPr>
            <w:rFonts w:ascii="Times New Roman" w:hAnsi="Times New Roman"/>
            <w:noProof/>
            <w:webHidden/>
            <w:sz w:val="24"/>
            <w:szCs w:val="24"/>
          </w:rPr>
          <w:tab/>
        </w:r>
        <w:r w:rsidR="001B7D1E" w:rsidRPr="003A5F1A">
          <w:rPr>
            <w:rFonts w:ascii="Times New Roman" w:hAnsi="Times New Roman"/>
            <w:noProof/>
            <w:webHidden/>
            <w:sz w:val="24"/>
            <w:szCs w:val="24"/>
          </w:rPr>
          <w:fldChar w:fldCharType="begin"/>
        </w:r>
        <w:r w:rsidR="001B7D1E" w:rsidRPr="003A5F1A">
          <w:rPr>
            <w:rFonts w:ascii="Times New Roman" w:hAnsi="Times New Roman"/>
            <w:noProof/>
            <w:webHidden/>
            <w:sz w:val="24"/>
            <w:szCs w:val="24"/>
          </w:rPr>
          <w:instrText xml:space="preserve"> PAGEREF _Toc376421359 \h </w:instrText>
        </w:r>
        <w:r w:rsidR="001B7D1E" w:rsidRPr="003A5F1A">
          <w:rPr>
            <w:rFonts w:ascii="Times New Roman" w:hAnsi="Times New Roman"/>
            <w:noProof/>
            <w:webHidden/>
            <w:sz w:val="24"/>
            <w:szCs w:val="24"/>
          </w:rPr>
        </w:r>
        <w:r w:rsidR="001B7D1E" w:rsidRPr="003A5F1A">
          <w:rPr>
            <w:rFonts w:ascii="Times New Roman" w:hAnsi="Times New Roman"/>
            <w:noProof/>
            <w:webHidden/>
            <w:sz w:val="24"/>
            <w:szCs w:val="24"/>
          </w:rPr>
          <w:fldChar w:fldCharType="separate"/>
        </w:r>
        <w:r w:rsidR="009E01BF">
          <w:rPr>
            <w:rFonts w:ascii="Times New Roman" w:hAnsi="Times New Roman"/>
            <w:noProof/>
            <w:webHidden/>
            <w:sz w:val="24"/>
            <w:szCs w:val="24"/>
          </w:rPr>
          <w:t>9</w:t>
        </w:r>
        <w:r w:rsidR="001B7D1E" w:rsidRPr="003A5F1A">
          <w:rPr>
            <w:rFonts w:ascii="Times New Roman" w:hAnsi="Times New Roman"/>
            <w:noProof/>
            <w:webHidden/>
            <w:sz w:val="24"/>
            <w:szCs w:val="24"/>
          </w:rPr>
          <w:fldChar w:fldCharType="end"/>
        </w:r>
      </w:hyperlink>
    </w:p>
    <w:p w:rsidR="001B7D1E" w:rsidRPr="003A5F1A" w:rsidRDefault="0006412D" w:rsidP="009D2917">
      <w:pPr>
        <w:pStyle w:val="Turinys3"/>
        <w:spacing w:after="0" w:line="360" w:lineRule="auto"/>
        <w:rPr>
          <w:rFonts w:ascii="Times New Roman" w:eastAsia="Times New Roman" w:hAnsi="Times New Roman"/>
          <w:noProof/>
          <w:sz w:val="24"/>
          <w:szCs w:val="24"/>
          <w:lang w:eastAsia="lt-LT"/>
        </w:rPr>
      </w:pPr>
      <w:hyperlink w:anchor="_Toc376421360" w:history="1">
        <w:r w:rsidR="001B7D1E" w:rsidRPr="003A5F1A">
          <w:rPr>
            <w:rStyle w:val="Hipersaitas"/>
            <w:rFonts w:ascii="Times New Roman" w:hAnsi="Times New Roman"/>
            <w:noProof/>
            <w:color w:val="auto"/>
            <w:sz w:val="24"/>
            <w:szCs w:val="24"/>
          </w:rPr>
          <w:t>1.4. Gyventojų sveikatos būklė.</w:t>
        </w:r>
        <w:r w:rsidR="001B7D1E" w:rsidRPr="003A5F1A">
          <w:rPr>
            <w:rFonts w:ascii="Times New Roman" w:hAnsi="Times New Roman"/>
            <w:noProof/>
            <w:webHidden/>
            <w:sz w:val="24"/>
            <w:szCs w:val="24"/>
          </w:rPr>
          <w:tab/>
        </w:r>
        <w:r w:rsidR="001B7D1E" w:rsidRPr="003A5F1A">
          <w:rPr>
            <w:rFonts w:ascii="Times New Roman" w:hAnsi="Times New Roman"/>
            <w:noProof/>
            <w:webHidden/>
            <w:sz w:val="24"/>
            <w:szCs w:val="24"/>
          </w:rPr>
          <w:fldChar w:fldCharType="begin"/>
        </w:r>
        <w:r w:rsidR="001B7D1E" w:rsidRPr="003A5F1A">
          <w:rPr>
            <w:rFonts w:ascii="Times New Roman" w:hAnsi="Times New Roman"/>
            <w:noProof/>
            <w:webHidden/>
            <w:sz w:val="24"/>
            <w:szCs w:val="24"/>
          </w:rPr>
          <w:instrText xml:space="preserve"> PAGEREF _Toc376421360 \h </w:instrText>
        </w:r>
        <w:r w:rsidR="001B7D1E" w:rsidRPr="003A5F1A">
          <w:rPr>
            <w:rFonts w:ascii="Times New Roman" w:hAnsi="Times New Roman"/>
            <w:noProof/>
            <w:webHidden/>
            <w:sz w:val="24"/>
            <w:szCs w:val="24"/>
          </w:rPr>
        </w:r>
        <w:r w:rsidR="001B7D1E" w:rsidRPr="003A5F1A">
          <w:rPr>
            <w:rFonts w:ascii="Times New Roman" w:hAnsi="Times New Roman"/>
            <w:noProof/>
            <w:webHidden/>
            <w:sz w:val="24"/>
            <w:szCs w:val="24"/>
          </w:rPr>
          <w:fldChar w:fldCharType="separate"/>
        </w:r>
        <w:r w:rsidR="009E01BF">
          <w:rPr>
            <w:rFonts w:ascii="Times New Roman" w:hAnsi="Times New Roman"/>
            <w:noProof/>
            <w:webHidden/>
            <w:sz w:val="24"/>
            <w:szCs w:val="24"/>
          </w:rPr>
          <w:t>14</w:t>
        </w:r>
        <w:r w:rsidR="001B7D1E" w:rsidRPr="003A5F1A">
          <w:rPr>
            <w:rFonts w:ascii="Times New Roman" w:hAnsi="Times New Roman"/>
            <w:noProof/>
            <w:webHidden/>
            <w:sz w:val="24"/>
            <w:szCs w:val="24"/>
          </w:rPr>
          <w:fldChar w:fldCharType="end"/>
        </w:r>
      </w:hyperlink>
    </w:p>
    <w:p w:rsidR="001B7D1E" w:rsidRPr="003A5F1A" w:rsidRDefault="0006412D" w:rsidP="009D2917">
      <w:pPr>
        <w:pStyle w:val="Turinys3"/>
        <w:spacing w:after="0" w:line="360" w:lineRule="auto"/>
        <w:rPr>
          <w:rFonts w:ascii="Times New Roman" w:eastAsia="Times New Roman" w:hAnsi="Times New Roman"/>
          <w:noProof/>
          <w:sz w:val="24"/>
          <w:szCs w:val="24"/>
          <w:lang w:eastAsia="lt-LT"/>
        </w:rPr>
      </w:pPr>
      <w:hyperlink w:anchor="_Toc376421361" w:history="1">
        <w:r w:rsidR="001B7D1E" w:rsidRPr="003A5F1A">
          <w:rPr>
            <w:rStyle w:val="Hipersaitas"/>
            <w:rFonts w:ascii="Times New Roman" w:hAnsi="Times New Roman"/>
            <w:noProof/>
            <w:color w:val="auto"/>
            <w:sz w:val="24"/>
            <w:szCs w:val="24"/>
          </w:rPr>
          <w:t>1.5. Sveikatos priežiūros įstaigų veikla..</w:t>
        </w:r>
        <w:r w:rsidR="001B7D1E" w:rsidRPr="003A5F1A">
          <w:rPr>
            <w:rFonts w:ascii="Times New Roman" w:hAnsi="Times New Roman"/>
            <w:noProof/>
            <w:webHidden/>
            <w:sz w:val="24"/>
            <w:szCs w:val="24"/>
          </w:rPr>
          <w:tab/>
        </w:r>
        <w:r w:rsidR="001B7D1E" w:rsidRPr="003A5F1A">
          <w:rPr>
            <w:rFonts w:ascii="Times New Roman" w:hAnsi="Times New Roman"/>
            <w:noProof/>
            <w:webHidden/>
            <w:sz w:val="24"/>
            <w:szCs w:val="24"/>
          </w:rPr>
          <w:fldChar w:fldCharType="begin"/>
        </w:r>
        <w:r w:rsidR="001B7D1E" w:rsidRPr="003A5F1A">
          <w:rPr>
            <w:rFonts w:ascii="Times New Roman" w:hAnsi="Times New Roman"/>
            <w:noProof/>
            <w:webHidden/>
            <w:sz w:val="24"/>
            <w:szCs w:val="24"/>
          </w:rPr>
          <w:instrText xml:space="preserve"> PAGEREF _Toc376421361 \h </w:instrText>
        </w:r>
        <w:r w:rsidR="001B7D1E" w:rsidRPr="003A5F1A">
          <w:rPr>
            <w:rFonts w:ascii="Times New Roman" w:hAnsi="Times New Roman"/>
            <w:noProof/>
            <w:webHidden/>
            <w:sz w:val="24"/>
            <w:szCs w:val="24"/>
          </w:rPr>
        </w:r>
        <w:r w:rsidR="001B7D1E" w:rsidRPr="003A5F1A">
          <w:rPr>
            <w:rFonts w:ascii="Times New Roman" w:hAnsi="Times New Roman"/>
            <w:noProof/>
            <w:webHidden/>
            <w:sz w:val="24"/>
            <w:szCs w:val="24"/>
          </w:rPr>
          <w:fldChar w:fldCharType="separate"/>
        </w:r>
        <w:r w:rsidR="009E01BF">
          <w:rPr>
            <w:rFonts w:ascii="Times New Roman" w:hAnsi="Times New Roman"/>
            <w:noProof/>
            <w:webHidden/>
            <w:sz w:val="24"/>
            <w:szCs w:val="24"/>
          </w:rPr>
          <w:t>18</w:t>
        </w:r>
        <w:r w:rsidR="001B7D1E" w:rsidRPr="003A5F1A">
          <w:rPr>
            <w:rFonts w:ascii="Times New Roman" w:hAnsi="Times New Roman"/>
            <w:noProof/>
            <w:webHidden/>
            <w:sz w:val="24"/>
            <w:szCs w:val="24"/>
          </w:rPr>
          <w:fldChar w:fldCharType="end"/>
        </w:r>
      </w:hyperlink>
    </w:p>
    <w:p w:rsidR="001B7D1E" w:rsidRPr="003A5F1A" w:rsidRDefault="0006412D" w:rsidP="009D2917">
      <w:pPr>
        <w:pStyle w:val="Turinys3"/>
        <w:spacing w:after="0" w:line="360" w:lineRule="auto"/>
        <w:rPr>
          <w:rFonts w:ascii="Times New Roman" w:eastAsia="Times New Roman" w:hAnsi="Times New Roman"/>
          <w:noProof/>
          <w:sz w:val="24"/>
          <w:szCs w:val="24"/>
          <w:lang w:eastAsia="lt-LT"/>
        </w:rPr>
      </w:pPr>
      <w:hyperlink w:anchor="_Toc376421362" w:history="1">
        <w:r w:rsidR="001B7D1E" w:rsidRPr="003A5F1A">
          <w:rPr>
            <w:rStyle w:val="Hipersaitas"/>
            <w:rFonts w:ascii="Times New Roman" w:hAnsi="Times New Roman"/>
            <w:noProof/>
            <w:color w:val="auto"/>
            <w:sz w:val="24"/>
            <w:szCs w:val="24"/>
          </w:rPr>
          <w:t>1.6. Fizinės aplinkos veiksniai..</w:t>
        </w:r>
        <w:r w:rsidR="001B7D1E" w:rsidRPr="003A5F1A">
          <w:rPr>
            <w:rFonts w:ascii="Times New Roman" w:hAnsi="Times New Roman"/>
            <w:noProof/>
            <w:webHidden/>
            <w:sz w:val="24"/>
            <w:szCs w:val="24"/>
          </w:rPr>
          <w:tab/>
        </w:r>
        <w:r w:rsidR="001B7D1E" w:rsidRPr="003A5F1A">
          <w:rPr>
            <w:rFonts w:ascii="Times New Roman" w:hAnsi="Times New Roman"/>
            <w:noProof/>
            <w:webHidden/>
            <w:sz w:val="24"/>
            <w:szCs w:val="24"/>
          </w:rPr>
          <w:fldChar w:fldCharType="begin"/>
        </w:r>
        <w:r w:rsidR="001B7D1E" w:rsidRPr="003A5F1A">
          <w:rPr>
            <w:rFonts w:ascii="Times New Roman" w:hAnsi="Times New Roman"/>
            <w:noProof/>
            <w:webHidden/>
            <w:sz w:val="24"/>
            <w:szCs w:val="24"/>
          </w:rPr>
          <w:instrText xml:space="preserve"> PAGEREF _Toc376421362 \h </w:instrText>
        </w:r>
        <w:r w:rsidR="001B7D1E" w:rsidRPr="003A5F1A">
          <w:rPr>
            <w:rFonts w:ascii="Times New Roman" w:hAnsi="Times New Roman"/>
            <w:noProof/>
            <w:webHidden/>
            <w:sz w:val="24"/>
            <w:szCs w:val="24"/>
          </w:rPr>
        </w:r>
        <w:r w:rsidR="001B7D1E" w:rsidRPr="003A5F1A">
          <w:rPr>
            <w:rFonts w:ascii="Times New Roman" w:hAnsi="Times New Roman"/>
            <w:noProof/>
            <w:webHidden/>
            <w:sz w:val="24"/>
            <w:szCs w:val="24"/>
          </w:rPr>
          <w:fldChar w:fldCharType="separate"/>
        </w:r>
        <w:r w:rsidR="009E01BF">
          <w:rPr>
            <w:rFonts w:ascii="Times New Roman" w:hAnsi="Times New Roman"/>
            <w:noProof/>
            <w:webHidden/>
            <w:sz w:val="24"/>
            <w:szCs w:val="24"/>
          </w:rPr>
          <w:t>22</w:t>
        </w:r>
        <w:r w:rsidR="001B7D1E" w:rsidRPr="003A5F1A">
          <w:rPr>
            <w:rFonts w:ascii="Times New Roman" w:hAnsi="Times New Roman"/>
            <w:noProof/>
            <w:webHidden/>
            <w:sz w:val="24"/>
            <w:szCs w:val="24"/>
          </w:rPr>
          <w:fldChar w:fldCharType="end"/>
        </w:r>
      </w:hyperlink>
    </w:p>
    <w:p w:rsidR="001B7D1E" w:rsidRPr="003A5F1A" w:rsidRDefault="0006412D" w:rsidP="009D2917">
      <w:pPr>
        <w:pStyle w:val="Turinys2"/>
        <w:spacing w:after="0" w:line="360" w:lineRule="auto"/>
        <w:rPr>
          <w:rFonts w:ascii="Times New Roman" w:eastAsia="Times New Roman" w:hAnsi="Times New Roman"/>
          <w:noProof/>
          <w:sz w:val="24"/>
          <w:szCs w:val="24"/>
          <w:lang w:eastAsia="lt-LT"/>
        </w:rPr>
      </w:pPr>
      <w:hyperlink w:anchor="_Toc376421363" w:history="1">
        <w:r w:rsidR="001B7D1E" w:rsidRPr="003A5F1A">
          <w:rPr>
            <w:rStyle w:val="Hipersaitas"/>
            <w:rFonts w:ascii="Times New Roman" w:hAnsi="Times New Roman"/>
            <w:b/>
            <w:noProof/>
            <w:color w:val="auto"/>
            <w:sz w:val="24"/>
            <w:szCs w:val="24"/>
          </w:rPr>
          <w:t>2.</w:t>
        </w:r>
        <w:r w:rsidR="001B7D1E" w:rsidRPr="003A5F1A">
          <w:rPr>
            <w:rFonts w:ascii="Times New Roman" w:eastAsia="Times New Roman" w:hAnsi="Times New Roman"/>
            <w:b/>
            <w:noProof/>
            <w:sz w:val="24"/>
            <w:szCs w:val="24"/>
            <w:lang w:eastAsia="lt-LT"/>
          </w:rPr>
          <w:tab/>
        </w:r>
        <w:r w:rsidR="001B7D1E" w:rsidRPr="003A5F1A">
          <w:rPr>
            <w:rStyle w:val="Hipersaitas"/>
            <w:rFonts w:ascii="Times New Roman" w:hAnsi="Times New Roman"/>
            <w:b/>
            <w:noProof/>
            <w:color w:val="auto"/>
            <w:sz w:val="24"/>
            <w:szCs w:val="24"/>
          </w:rPr>
          <w:t>KRETINGOS RAJONO SAVIVALDYBEI BŪDINGA DALIS</w:t>
        </w:r>
        <w:r w:rsidR="001B7D1E" w:rsidRPr="003A5F1A">
          <w:rPr>
            <w:rFonts w:ascii="Times New Roman" w:hAnsi="Times New Roman"/>
            <w:noProof/>
            <w:webHidden/>
            <w:sz w:val="24"/>
            <w:szCs w:val="24"/>
          </w:rPr>
          <w:tab/>
        </w:r>
        <w:r w:rsidR="001B7D1E" w:rsidRPr="003A5F1A">
          <w:rPr>
            <w:rFonts w:ascii="Times New Roman" w:hAnsi="Times New Roman"/>
            <w:noProof/>
            <w:webHidden/>
            <w:sz w:val="24"/>
            <w:szCs w:val="24"/>
          </w:rPr>
          <w:fldChar w:fldCharType="begin"/>
        </w:r>
        <w:r w:rsidR="001B7D1E" w:rsidRPr="003A5F1A">
          <w:rPr>
            <w:rFonts w:ascii="Times New Roman" w:hAnsi="Times New Roman"/>
            <w:noProof/>
            <w:webHidden/>
            <w:sz w:val="24"/>
            <w:szCs w:val="24"/>
          </w:rPr>
          <w:instrText xml:space="preserve"> PAGEREF _Toc376421363 \h </w:instrText>
        </w:r>
        <w:r w:rsidR="001B7D1E" w:rsidRPr="003A5F1A">
          <w:rPr>
            <w:rFonts w:ascii="Times New Roman" w:hAnsi="Times New Roman"/>
            <w:noProof/>
            <w:webHidden/>
            <w:sz w:val="24"/>
            <w:szCs w:val="24"/>
          </w:rPr>
        </w:r>
        <w:r w:rsidR="001B7D1E" w:rsidRPr="003A5F1A">
          <w:rPr>
            <w:rFonts w:ascii="Times New Roman" w:hAnsi="Times New Roman"/>
            <w:noProof/>
            <w:webHidden/>
            <w:sz w:val="24"/>
            <w:szCs w:val="24"/>
          </w:rPr>
          <w:fldChar w:fldCharType="separate"/>
        </w:r>
        <w:r w:rsidR="009E01BF">
          <w:rPr>
            <w:rFonts w:ascii="Times New Roman" w:hAnsi="Times New Roman"/>
            <w:noProof/>
            <w:webHidden/>
            <w:sz w:val="24"/>
            <w:szCs w:val="24"/>
          </w:rPr>
          <w:t>26</w:t>
        </w:r>
        <w:r w:rsidR="001B7D1E" w:rsidRPr="003A5F1A">
          <w:rPr>
            <w:rFonts w:ascii="Times New Roman" w:hAnsi="Times New Roman"/>
            <w:noProof/>
            <w:webHidden/>
            <w:sz w:val="24"/>
            <w:szCs w:val="24"/>
          </w:rPr>
          <w:fldChar w:fldCharType="end"/>
        </w:r>
      </w:hyperlink>
    </w:p>
    <w:p w:rsidR="001B7D1E" w:rsidRPr="003A5F1A" w:rsidRDefault="0006412D" w:rsidP="009D2917">
      <w:pPr>
        <w:pStyle w:val="Turinys2"/>
        <w:spacing w:after="0" w:line="360" w:lineRule="auto"/>
        <w:rPr>
          <w:rFonts w:ascii="Times New Roman" w:eastAsia="Times New Roman" w:hAnsi="Times New Roman"/>
          <w:noProof/>
          <w:sz w:val="24"/>
          <w:szCs w:val="24"/>
          <w:lang w:eastAsia="lt-LT"/>
        </w:rPr>
      </w:pPr>
      <w:hyperlink w:anchor="_Toc376421367" w:history="1">
        <w:r w:rsidR="001B7D1E" w:rsidRPr="003A5F1A">
          <w:rPr>
            <w:rStyle w:val="Hipersaitas"/>
            <w:rFonts w:ascii="Times New Roman" w:hAnsi="Times New Roman"/>
            <w:b/>
            <w:noProof/>
            <w:color w:val="auto"/>
            <w:sz w:val="24"/>
            <w:szCs w:val="24"/>
          </w:rPr>
          <w:t>IŠVADOS</w:t>
        </w:r>
        <w:r w:rsidR="001B7D1E" w:rsidRPr="003A5F1A">
          <w:rPr>
            <w:rFonts w:ascii="Times New Roman" w:hAnsi="Times New Roman"/>
            <w:noProof/>
            <w:webHidden/>
            <w:sz w:val="24"/>
            <w:szCs w:val="24"/>
          </w:rPr>
          <w:tab/>
        </w:r>
        <w:r w:rsidR="001B7D1E" w:rsidRPr="003A5F1A">
          <w:rPr>
            <w:rFonts w:ascii="Times New Roman" w:hAnsi="Times New Roman"/>
            <w:noProof/>
            <w:webHidden/>
            <w:sz w:val="24"/>
            <w:szCs w:val="24"/>
          </w:rPr>
          <w:fldChar w:fldCharType="begin"/>
        </w:r>
        <w:r w:rsidR="001B7D1E" w:rsidRPr="003A5F1A">
          <w:rPr>
            <w:rFonts w:ascii="Times New Roman" w:hAnsi="Times New Roman"/>
            <w:noProof/>
            <w:webHidden/>
            <w:sz w:val="24"/>
            <w:szCs w:val="24"/>
          </w:rPr>
          <w:instrText xml:space="preserve"> PAGEREF _Toc376421367 \h </w:instrText>
        </w:r>
        <w:r w:rsidR="001B7D1E" w:rsidRPr="003A5F1A">
          <w:rPr>
            <w:rFonts w:ascii="Times New Roman" w:hAnsi="Times New Roman"/>
            <w:noProof/>
            <w:webHidden/>
            <w:sz w:val="24"/>
            <w:szCs w:val="24"/>
          </w:rPr>
        </w:r>
        <w:r w:rsidR="001B7D1E" w:rsidRPr="003A5F1A">
          <w:rPr>
            <w:rFonts w:ascii="Times New Roman" w:hAnsi="Times New Roman"/>
            <w:noProof/>
            <w:webHidden/>
            <w:sz w:val="24"/>
            <w:szCs w:val="24"/>
          </w:rPr>
          <w:fldChar w:fldCharType="separate"/>
        </w:r>
        <w:r w:rsidR="009E01BF">
          <w:rPr>
            <w:rFonts w:ascii="Times New Roman" w:hAnsi="Times New Roman"/>
            <w:noProof/>
            <w:webHidden/>
            <w:sz w:val="24"/>
            <w:szCs w:val="24"/>
          </w:rPr>
          <w:t>32</w:t>
        </w:r>
        <w:r w:rsidR="001B7D1E" w:rsidRPr="003A5F1A">
          <w:rPr>
            <w:rFonts w:ascii="Times New Roman" w:hAnsi="Times New Roman"/>
            <w:noProof/>
            <w:webHidden/>
            <w:sz w:val="24"/>
            <w:szCs w:val="24"/>
          </w:rPr>
          <w:fldChar w:fldCharType="end"/>
        </w:r>
      </w:hyperlink>
    </w:p>
    <w:p w:rsidR="001B7D1E" w:rsidRPr="003A5F1A" w:rsidRDefault="0006412D" w:rsidP="009D2917">
      <w:pPr>
        <w:pStyle w:val="Turinys2"/>
        <w:spacing w:after="0" w:line="360" w:lineRule="auto"/>
        <w:rPr>
          <w:rFonts w:ascii="Times New Roman" w:eastAsia="Times New Roman" w:hAnsi="Times New Roman"/>
          <w:noProof/>
          <w:sz w:val="24"/>
          <w:szCs w:val="24"/>
          <w:lang w:eastAsia="lt-LT"/>
        </w:rPr>
      </w:pPr>
      <w:hyperlink w:anchor="_Toc376421368" w:history="1">
        <w:r w:rsidR="001B7D1E" w:rsidRPr="003A5F1A">
          <w:rPr>
            <w:rStyle w:val="Hipersaitas"/>
            <w:rFonts w:ascii="Times New Roman" w:hAnsi="Times New Roman"/>
            <w:b/>
            <w:noProof/>
            <w:color w:val="auto"/>
            <w:sz w:val="24"/>
            <w:szCs w:val="24"/>
          </w:rPr>
          <w:t>REKOMENDACIJOS</w:t>
        </w:r>
        <w:r w:rsidR="001B7D1E" w:rsidRPr="003A5F1A">
          <w:rPr>
            <w:rFonts w:ascii="Times New Roman" w:hAnsi="Times New Roman"/>
            <w:noProof/>
            <w:webHidden/>
            <w:sz w:val="24"/>
            <w:szCs w:val="24"/>
          </w:rPr>
          <w:tab/>
        </w:r>
        <w:r w:rsidR="001B7D1E" w:rsidRPr="003A5F1A">
          <w:rPr>
            <w:rFonts w:ascii="Times New Roman" w:hAnsi="Times New Roman"/>
            <w:noProof/>
            <w:webHidden/>
            <w:sz w:val="24"/>
            <w:szCs w:val="24"/>
          </w:rPr>
          <w:fldChar w:fldCharType="begin"/>
        </w:r>
        <w:r w:rsidR="001B7D1E" w:rsidRPr="003A5F1A">
          <w:rPr>
            <w:rFonts w:ascii="Times New Roman" w:hAnsi="Times New Roman"/>
            <w:noProof/>
            <w:webHidden/>
            <w:sz w:val="24"/>
            <w:szCs w:val="24"/>
          </w:rPr>
          <w:instrText xml:space="preserve"> PAGEREF _Toc376421368 \h </w:instrText>
        </w:r>
        <w:r w:rsidR="001B7D1E" w:rsidRPr="003A5F1A">
          <w:rPr>
            <w:rFonts w:ascii="Times New Roman" w:hAnsi="Times New Roman"/>
            <w:noProof/>
            <w:webHidden/>
            <w:sz w:val="24"/>
            <w:szCs w:val="24"/>
          </w:rPr>
        </w:r>
        <w:r w:rsidR="001B7D1E" w:rsidRPr="003A5F1A">
          <w:rPr>
            <w:rFonts w:ascii="Times New Roman" w:hAnsi="Times New Roman"/>
            <w:noProof/>
            <w:webHidden/>
            <w:sz w:val="24"/>
            <w:szCs w:val="24"/>
          </w:rPr>
          <w:fldChar w:fldCharType="separate"/>
        </w:r>
        <w:r w:rsidR="009E01BF">
          <w:rPr>
            <w:rFonts w:ascii="Times New Roman" w:hAnsi="Times New Roman"/>
            <w:noProof/>
            <w:webHidden/>
            <w:sz w:val="24"/>
            <w:szCs w:val="24"/>
          </w:rPr>
          <w:t>34</w:t>
        </w:r>
        <w:r w:rsidR="001B7D1E" w:rsidRPr="003A5F1A">
          <w:rPr>
            <w:rFonts w:ascii="Times New Roman" w:hAnsi="Times New Roman"/>
            <w:noProof/>
            <w:webHidden/>
            <w:sz w:val="24"/>
            <w:szCs w:val="24"/>
          </w:rPr>
          <w:fldChar w:fldCharType="end"/>
        </w:r>
      </w:hyperlink>
    </w:p>
    <w:p w:rsidR="001B7D1E" w:rsidRPr="003A5F1A" w:rsidRDefault="0006412D" w:rsidP="009D2917">
      <w:pPr>
        <w:pStyle w:val="Turinys2"/>
        <w:spacing w:after="0" w:line="360" w:lineRule="auto"/>
        <w:rPr>
          <w:rFonts w:ascii="Times New Roman" w:eastAsia="Times New Roman" w:hAnsi="Times New Roman"/>
          <w:noProof/>
          <w:sz w:val="24"/>
          <w:szCs w:val="24"/>
          <w:lang w:eastAsia="lt-LT"/>
        </w:rPr>
      </w:pPr>
      <w:hyperlink w:anchor="_Toc376421369" w:history="1">
        <w:r w:rsidR="001B7D1E" w:rsidRPr="003A5F1A">
          <w:rPr>
            <w:rStyle w:val="Hipersaitas"/>
            <w:rFonts w:ascii="Times New Roman" w:hAnsi="Times New Roman"/>
            <w:b/>
            <w:noProof/>
            <w:color w:val="auto"/>
            <w:sz w:val="24"/>
            <w:szCs w:val="24"/>
            <w:lang w:eastAsia="lt-LT"/>
          </w:rPr>
          <w:t>LITERATŪROS SĄRAŠAS</w:t>
        </w:r>
        <w:r w:rsidR="001B7D1E" w:rsidRPr="003A5F1A">
          <w:rPr>
            <w:rFonts w:ascii="Times New Roman" w:hAnsi="Times New Roman"/>
            <w:noProof/>
            <w:webHidden/>
            <w:sz w:val="24"/>
            <w:szCs w:val="24"/>
          </w:rPr>
          <w:tab/>
        </w:r>
        <w:r w:rsidR="001B7D1E" w:rsidRPr="003A5F1A">
          <w:rPr>
            <w:rFonts w:ascii="Times New Roman" w:hAnsi="Times New Roman"/>
            <w:noProof/>
            <w:webHidden/>
            <w:sz w:val="24"/>
            <w:szCs w:val="24"/>
          </w:rPr>
          <w:fldChar w:fldCharType="begin"/>
        </w:r>
        <w:r w:rsidR="001B7D1E" w:rsidRPr="003A5F1A">
          <w:rPr>
            <w:rFonts w:ascii="Times New Roman" w:hAnsi="Times New Roman"/>
            <w:noProof/>
            <w:webHidden/>
            <w:sz w:val="24"/>
            <w:szCs w:val="24"/>
          </w:rPr>
          <w:instrText xml:space="preserve"> PAGEREF _Toc376421369 \h </w:instrText>
        </w:r>
        <w:r w:rsidR="001B7D1E" w:rsidRPr="003A5F1A">
          <w:rPr>
            <w:rFonts w:ascii="Times New Roman" w:hAnsi="Times New Roman"/>
            <w:noProof/>
            <w:webHidden/>
            <w:sz w:val="24"/>
            <w:szCs w:val="24"/>
          </w:rPr>
        </w:r>
        <w:r w:rsidR="001B7D1E" w:rsidRPr="003A5F1A">
          <w:rPr>
            <w:rFonts w:ascii="Times New Roman" w:hAnsi="Times New Roman"/>
            <w:noProof/>
            <w:webHidden/>
            <w:sz w:val="24"/>
            <w:szCs w:val="24"/>
          </w:rPr>
          <w:fldChar w:fldCharType="separate"/>
        </w:r>
        <w:r w:rsidR="009E01BF">
          <w:rPr>
            <w:rFonts w:ascii="Times New Roman" w:hAnsi="Times New Roman"/>
            <w:noProof/>
            <w:webHidden/>
            <w:sz w:val="24"/>
            <w:szCs w:val="24"/>
          </w:rPr>
          <w:t>36</w:t>
        </w:r>
        <w:r w:rsidR="001B7D1E" w:rsidRPr="003A5F1A">
          <w:rPr>
            <w:rFonts w:ascii="Times New Roman" w:hAnsi="Times New Roman"/>
            <w:noProof/>
            <w:webHidden/>
            <w:sz w:val="24"/>
            <w:szCs w:val="24"/>
          </w:rPr>
          <w:fldChar w:fldCharType="end"/>
        </w:r>
      </w:hyperlink>
    </w:p>
    <w:p w:rsidR="001B7D1E" w:rsidRPr="003A5F1A" w:rsidRDefault="001B7D1E" w:rsidP="009D2917">
      <w:pPr>
        <w:spacing w:after="0" w:line="360" w:lineRule="auto"/>
      </w:pPr>
      <w:r w:rsidRPr="003A5F1A">
        <w:rPr>
          <w:rFonts w:ascii="Times New Roman" w:hAnsi="Times New Roman"/>
          <w:b/>
          <w:bCs/>
          <w:sz w:val="24"/>
          <w:szCs w:val="24"/>
        </w:rPr>
        <w:fldChar w:fldCharType="end"/>
      </w:r>
    </w:p>
    <w:p w:rsidR="008B5DE2" w:rsidRPr="003A5F1A" w:rsidRDefault="007B2C0E" w:rsidP="00840821">
      <w:pPr>
        <w:pStyle w:val="Antrat2"/>
        <w:jc w:val="center"/>
        <w:rPr>
          <w:rFonts w:ascii="Times New Roman" w:hAnsi="Times New Roman"/>
          <w:i w:val="0"/>
          <w:sz w:val="24"/>
          <w:szCs w:val="24"/>
          <w:lang w:val="lt-LT"/>
        </w:rPr>
      </w:pPr>
      <w:r w:rsidRPr="003A5F1A">
        <w:rPr>
          <w:lang w:val="lt-LT"/>
        </w:rPr>
        <w:br w:type="page"/>
      </w:r>
      <w:bookmarkStart w:id="0" w:name="_Toc376421353"/>
      <w:r w:rsidRPr="003A5F1A">
        <w:rPr>
          <w:rFonts w:ascii="Times New Roman" w:hAnsi="Times New Roman"/>
          <w:i w:val="0"/>
          <w:sz w:val="24"/>
          <w:szCs w:val="24"/>
          <w:lang w:val="lt-LT"/>
        </w:rPr>
        <w:lastRenderedPageBreak/>
        <w:t>SĄVOKOS IR RODIKLIŲ APIBRĖŽIMAI</w:t>
      </w:r>
      <w:bookmarkEnd w:id="0"/>
    </w:p>
    <w:p w:rsidR="007B2C0E" w:rsidRPr="003A5F1A" w:rsidRDefault="007B2C0E" w:rsidP="00BD29B9">
      <w:pPr>
        <w:spacing w:after="0"/>
        <w:jc w:val="center"/>
        <w:rPr>
          <w:rFonts w:ascii="Times New Roman" w:hAnsi="Times New Roman"/>
          <w:b/>
          <w:sz w:val="24"/>
          <w:szCs w:val="24"/>
        </w:rPr>
      </w:pPr>
    </w:p>
    <w:p w:rsidR="007B2C0E" w:rsidRPr="003A5F1A" w:rsidRDefault="007B2C0E" w:rsidP="009D2917">
      <w:pPr>
        <w:spacing w:after="0" w:line="360" w:lineRule="auto"/>
        <w:jc w:val="center"/>
        <w:rPr>
          <w:rFonts w:ascii="Times New Roman" w:hAnsi="Times New Roman"/>
          <w:b/>
          <w:sz w:val="24"/>
          <w:szCs w:val="24"/>
        </w:rPr>
      </w:pPr>
      <w:r w:rsidRPr="003A5F1A">
        <w:rPr>
          <w:rFonts w:ascii="Times New Roman" w:hAnsi="Times New Roman"/>
          <w:b/>
          <w:sz w:val="24"/>
          <w:szCs w:val="24"/>
        </w:rPr>
        <w:t>Sąvokos</w:t>
      </w:r>
    </w:p>
    <w:p w:rsidR="00217944" w:rsidRPr="003A5F1A" w:rsidRDefault="00217944" w:rsidP="008C51C3">
      <w:pPr>
        <w:spacing w:after="0"/>
        <w:ind w:firstLine="851"/>
        <w:jc w:val="center"/>
        <w:rPr>
          <w:rFonts w:ascii="Times New Roman" w:hAnsi="Times New Roman"/>
          <w:b/>
          <w:sz w:val="24"/>
          <w:szCs w:val="24"/>
        </w:rPr>
      </w:pPr>
    </w:p>
    <w:p w:rsidR="004A77AB" w:rsidRPr="003A5F1A" w:rsidRDefault="004A77AB" w:rsidP="008C51C3">
      <w:pPr>
        <w:autoSpaceDE w:val="0"/>
        <w:autoSpaceDN w:val="0"/>
        <w:adjustRightInd w:val="0"/>
        <w:spacing w:after="0"/>
        <w:ind w:firstLine="851"/>
        <w:jc w:val="both"/>
        <w:rPr>
          <w:rFonts w:ascii="Times New Roman" w:hAnsi="Times New Roman"/>
          <w:sz w:val="24"/>
          <w:szCs w:val="24"/>
          <w:lang w:eastAsia="lt-LT"/>
        </w:rPr>
      </w:pPr>
      <w:r w:rsidRPr="003A5F1A">
        <w:rPr>
          <w:rFonts w:ascii="Times New Roman" w:hAnsi="Times New Roman"/>
          <w:b/>
          <w:bCs/>
          <w:sz w:val="24"/>
          <w:szCs w:val="24"/>
          <w:lang w:eastAsia="lt-LT"/>
        </w:rPr>
        <w:t xml:space="preserve">Visuomenės sveikatos priežiūra </w:t>
      </w:r>
      <w:r w:rsidRPr="003A5F1A">
        <w:rPr>
          <w:rFonts w:ascii="Times New Roman" w:hAnsi="Times New Roman"/>
          <w:sz w:val="24"/>
          <w:szCs w:val="24"/>
          <w:lang w:eastAsia="lt-LT"/>
        </w:rPr>
        <w:t>– organizacinių, teisinių, ekonominių, techninių, socialinių bei medicinos priemonių, padedančių įgyvendinti ligų ir traumų profilaktiką, išsaugoti</w:t>
      </w:r>
      <w:r w:rsidR="00A82209" w:rsidRPr="003A5F1A">
        <w:rPr>
          <w:rFonts w:ascii="Times New Roman" w:hAnsi="Times New Roman"/>
          <w:sz w:val="24"/>
          <w:szCs w:val="24"/>
          <w:lang w:eastAsia="lt-LT"/>
        </w:rPr>
        <w:t xml:space="preserve"> </w:t>
      </w:r>
      <w:r w:rsidRPr="003A5F1A">
        <w:rPr>
          <w:rFonts w:ascii="Times New Roman" w:hAnsi="Times New Roman"/>
          <w:sz w:val="24"/>
          <w:szCs w:val="24"/>
          <w:lang w:eastAsia="lt-LT"/>
        </w:rPr>
        <w:t>visuomenės sveikatą bei ją stiprinti, visuma.</w:t>
      </w:r>
    </w:p>
    <w:p w:rsidR="004A77AB" w:rsidRPr="003A5F1A" w:rsidRDefault="004A77AB" w:rsidP="008C51C3">
      <w:pPr>
        <w:autoSpaceDE w:val="0"/>
        <w:autoSpaceDN w:val="0"/>
        <w:adjustRightInd w:val="0"/>
        <w:spacing w:after="0"/>
        <w:ind w:firstLine="851"/>
        <w:jc w:val="both"/>
        <w:rPr>
          <w:rFonts w:ascii="Times New Roman" w:hAnsi="Times New Roman"/>
          <w:sz w:val="24"/>
          <w:szCs w:val="24"/>
          <w:lang w:eastAsia="lt-LT"/>
        </w:rPr>
      </w:pPr>
      <w:r w:rsidRPr="003A5F1A">
        <w:rPr>
          <w:rFonts w:ascii="Times New Roman" w:hAnsi="Times New Roman"/>
          <w:b/>
          <w:bCs/>
          <w:sz w:val="24"/>
          <w:szCs w:val="24"/>
          <w:lang w:eastAsia="lt-LT"/>
        </w:rPr>
        <w:t xml:space="preserve">Visuomenės sveikatos rizikos veiksniai </w:t>
      </w:r>
      <w:r w:rsidRPr="003A5F1A">
        <w:rPr>
          <w:rFonts w:ascii="Times New Roman" w:hAnsi="Times New Roman"/>
          <w:sz w:val="24"/>
          <w:szCs w:val="24"/>
          <w:lang w:eastAsia="lt-LT"/>
        </w:rPr>
        <w:t>– natūralūs gamtos bei dirbtiniai veiksniai, taip pat gyvenimo ir elgesio įpročiai, dėl kurių poveikio atsiranda rizika visų</w:t>
      </w:r>
      <w:r w:rsidR="0017515F" w:rsidRPr="003A5F1A">
        <w:rPr>
          <w:rFonts w:ascii="Times New Roman" w:hAnsi="Times New Roman"/>
          <w:sz w:val="24"/>
          <w:szCs w:val="24"/>
          <w:lang w:eastAsia="lt-LT"/>
        </w:rPr>
        <w:t xml:space="preserve"> gyventojų ar atskirų jų grupių </w:t>
      </w:r>
      <w:r w:rsidRPr="003A5F1A">
        <w:rPr>
          <w:rFonts w:ascii="Times New Roman" w:hAnsi="Times New Roman"/>
          <w:sz w:val="24"/>
          <w:szCs w:val="24"/>
          <w:lang w:eastAsia="lt-LT"/>
        </w:rPr>
        <w:t>sveikatai.</w:t>
      </w:r>
    </w:p>
    <w:p w:rsidR="004A77AB" w:rsidRPr="003A5F1A" w:rsidRDefault="004A77AB" w:rsidP="008C51C3">
      <w:pPr>
        <w:autoSpaceDE w:val="0"/>
        <w:autoSpaceDN w:val="0"/>
        <w:adjustRightInd w:val="0"/>
        <w:spacing w:after="0"/>
        <w:ind w:firstLine="851"/>
        <w:jc w:val="both"/>
        <w:rPr>
          <w:rFonts w:ascii="Times New Roman" w:hAnsi="Times New Roman"/>
          <w:sz w:val="24"/>
          <w:szCs w:val="24"/>
          <w:lang w:eastAsia="lt-LT"/>
        </w:rPr>
      </w:pPr>
      <w:r w:rsidRPr="003A5F1A">
        <w:rPr>
          <w:rFonts w:ascii="Times New Roman" w:hAnsi="Times New Roman"/>
          <w:b/>
          <w:bCs/>
          <w:sz w:val="24"/>
          <w:szCs w:val="24"/>
          <w:lang w:eastAsia="lt-LT"/>
        </w:rPr>
        <w:t xml:space="preserve">Visuomenės sveikatos </w:t>
      </w:r>
      <w:proofErr w:type="spellStart"/>
      <w:r w:rsidRPr="003A5F1A">
        <w:rPr>
          <w:rFonts w:ascii="Times New Roman" w:hAnsi="Times New Roman"/>
          <w:b/>
          <w:bCs/>
          <w:sz w:val="24"/>
          <w:szCs w:val="24"/>
          <w:lang w:eastAsia="lt-LT"/>
        </w:rPr>
        <w:t>stebėsena</w:t>
      </w:r>
      <w:proofErr w:type="spellEnd"/>
      <w:r w:rsidRPr="003A5F1A">
        <w:rPr>
          <w:rFonts w:ascii="Times New Roman" w:hAnsi="Times New Roman"/>
          <w:b/>
          <w:bCs/>
          <w:sz w:val="24"/>
          <w:szCs w:val="24"/>
          <w:lang w:eastAsia="lt-LT"/>
        </w:rPr>
        <w:t xml:space="preserve"> </w:t>
      </w:r>
      <w:r w:rsidRPr="003A5F1A">
        <w:rPr>
          <w:rFonts w:ascii="Times New Roman" w:hAnsi="Times New Roman"/>
          <w:sz w:val="24"/>
          <w:szCs w:val="24"/>
          <w:lang w:eastAsia="lt-LT"/>
        </w:rPr>
        <w:t>– tikslingai organizuotas ir sistemingai atliekamas visuomenės sveikatos būklės, ją veikiančių visuomenės sveikatos rizikos veiksnių duomenų rinkimas, kaupimas, apdorojimas, saugojimas, analizė ir vertinimas.</w:t>
      </w:r>
    </w:p>
    <w:p w:rsidR="004A77AB" w:rsidRPr="003A5F1A" w:rsidRDefault="004A77AB" w:rsidP="008C51C3">
      <w:pPr>
        <w:autoSpaceDE w:val="0"/>
        <w:autoSpaceDN w:val="0"/>
        <w:adjustRightInd w:val="0"/>
        <w:spacing w:after="0"/>
        <w:ind w:firstLine="851"/>
        <w:jc w:val="both"/>
        <w:rPr>
          <w:rFonts w:ascii="Times New Roman" w:hAnsi="Times New Roman"/>
          <w:sz w:val="24"/>
          <w:szCs w:val="24"/>
          <w:lang w:eastAsia="lt-LT"/>
        </w:rPr>
      </w:pPr>
      <w:r w:rsidRPr="003A5F1A">
        <w:rPr>
          <w:rFonts w:ascii="Times New Roman" w:hAnsi="Times New Roman"/>
          <w:b/>
          <w:bCs/>
          <w:sz w:val="24"/>
          <w:szCs w:val="24"/>
          <w:lang w:eastAsia="lt-LT"/>
        </w:rPr>
        <w:t xml:space="preserve">Savivaldybės visuomenės sveikatos </w:t>
      </w:r>
      <w:proofErr w:type="spellStart"/>
      <w:r w:rsidRPr="003A5F1A">
        <w:rPr>
          <w:rFonts w:ascii="Times New Roman" w:hAnsi="Times New Roman"/>
          <w:b/>
          <w:bCs/>
          <w:sz w:val="24"/>
          <w:szCs w:val="24"/>
          <w:lang w:eastAsia="lt-LT"/>
        </w:rPr>
        <w:t>stebėsena</w:t>
      </w:r>
      <w:proofErr w:type="spellEnd"/>
      <w:r w:rsidRPr="003A5F1A">
        <w:rPr>
          <w:rFonts w:ascii="Times New Roman" w:hAnsi="Times New Roman"/>
          <w:b/>
          <w:bCs/>
          <w:sz w:val="24"/>
          <w:szCs w:val="24"/>
          <w:lang w:eastAsia="lt-LT"/>
        </w:rPr>
        <w:t xml:space="preserve"> </w:t>
      </w:r>
      <w:r w:rsidRPr="003A5F1A">
        <w:rPr>
          <w:rFonts w:ascii="Times New Roman" w:hAnsi="Times New Roman"/>
          <w:sz w:val="24"/>
          <w:szCs w:val="24"/>
          <w:lang w:eastAsia="lt-LT"/>
        </w:rPr>
        <w:t xml:space="preserve">– savivaldybių lygiu savivaldybių teritorijose vykdoma visuomenės sveikatos </w:t>
      </w:r>
      <w:proofErr w:type="spellStart"/>
      <w:r w:rsidRPr="003A5F1A">
        <w:rPr>
          <w:rFonts w:ascii="Times New Roman" w:hAnsi="Times New Roman"/>
          <w:sz w:val="24"/>
          <w:szCs w:val="24"/>
          <w:lang w:eastAsia="lt-LT"/>
        </w:rPr>
        <w:t>stebėsena</w:t>
      </w:r>
      <w:proofErr w:type="spellEnd"/>
      <w:r w:rsidRPr="003A5F1A">
        <w:rPr>
          <w:rFonts w:ascii="Times New Roman" w:hAnsi="Times New Roman"/>
          <w:sz w:val="24"/>
          <w:szCs w:val="24"/>
          <w:lang w:eastAsia="lt-LT"/>
        </w:rPr>
        <w:t>.</w:t>
      </w:r>
    </w:p>
    <w:p w:rsidR="00BF75B5" w:rsidRPr="003A5F1A" w:rsidRDefault="00BF75B5" w:rsidP="008F7C94">
      <w:pPr>
        <w:autoSpaceDE w:val="0"/>
        <w:autoSpaceDN w:val="0"/>
        <w:adjustRightInd w:val="0"/>
        <w:spacing w:after="0"/>
        <w:rPr>
          <w:rFonts w:ascii="Times New Roman" w:hAnsi="Times New Roman"/>
          <w:b/>
          <w:bCs/>
          <w:sz w:val="24"/>
          <w:szCs w:val="24"/>
          <w:lang w:eastAsia="lt-LT"/>
        </w:rPr>
      </w:pPr>
    </w:p>
    <w:p w:rsidR="00BF75B5" w:rsidRPr="003A5F1A" w:rsidRDefault="00BF75B5" w:rsidP="008F7C94">
      <w:pPr>
        <w:autoSpaceDE w:val="0"/>
        <w:autoSpaceDN w:val="0"/>
        <w:adjustRightInd w:val="0"/>
        <w:spacing w:after="0"/>
        <w:jc w:val="center"/>
        <w:rPr>
          <w:rFonts w:ascii="Times New Roman" w:hAnsi="Times New Roman"/>
          <w:b/>
          <w:bCs/>
          <w:sz w:val="24"/>
          <w:szCs w:val="24"/>
          <w:lang w:eastAsia="lt-LT"/>
        </w:rPr>
      </w:pPr>
      <w:r w:rsidRPr="003A5F1A">
        <w:rPr>
          <w:rFonts w:ascii="Times New Roman" w:hAnsi="Times New Roman"/>
          <w:b/>
          <w:bCs/>
          <w:sz w:val="24"/>
          <w:szCs w:val="24"/>
          <w:lang w:eastAsia="lt-LT"/>
        </w:rPr>
        <w:t xml:space="preserve">Demografinės </w:t>
      </w:r>
      <w:r w:rsidR="005F6BFA" w:rsidRPr="003A5F1A">
        <w:rPr>
          <w:rFonts w:ascii="Times New Roman" w:hAnsi="Times New Roman"/>
          <w:b/>
          <w:bCs/>
          <w:sz w:val="24"/>
          <w:szCs w:val="24"/>
          <w:lang w:eastAsia="lt-LT"/>
        </w:rPr>
        <w:t xml:space="preserve">situacijos </w:t>
      </w:r>
      <w:r w:rsidRPr="003A5F1A">
        <w:rPr>
          <w:rFonts w:ascii="Times New Roman" w:hAnsi="Times New Roman"/>
          <w:b/>
          <w:bCs/>
          <w:sz w:val="24"/>
          <w:szCs w:val="24"/>
          <w:lang w:eastAsia="lt-LT"/>
        </w:rPr>
        <w:t>rodikliai</w:t>
      </w:r>
    </w:p>
    <w:p w:rsidR="00EA1118" w:rsidRPr="003A5F1A" w:rsidRDefault="00EA1118" w:rsidP="008F7C94">
      <w:pPr>
        <w:autoSpaceDE w:val="0"/>
        <w:autoSpaceDN w:val="0"/>
        <w:adjustRightInd w:val="0"/>
        <w:spacing w:after="0"/>
        <w:jc w:val="center"/>
        <w:rPr>
          <w:rFonts w:ascii="Times New Roman" w:hAnsi="Times New Roman"/>
          <w:b/>
          <w:bCs/>
          <w:sz w:val="24"/>
          <w:szCs w:val="24"/>
          <w:lang w:eastAsia="lt-LT"/>
        </w:rPr>
      </w:pPr>
    </w:p>
    <w:p w:rsidR="005F6BFA" w:rsidRPr="003A5F1A" w:rsidRDefault="00EA1118" w:rsidP="008C51C3">
      <w:pPr>
        <w:autoSpaceDE w:val="0"/>
        <w:autoSpaceDN w:val="0"/>
        <w:adjustRightInd w:val="0"/>
        <w:spacing w:after="0"/>
        <w:ind w:firstLine="851"/>
        <w:rPr>
          <w:rFonts w:ascii="Times New Roman" w:hAnsi="Times New Roman"/>
          <w:b/>
          <w:bCs/>
          <w:sz w:val="24"/>
          <w:szCs w:val="24"/>
          <w:lang w:eastAsia="lt-LT"/>
        </w:rPr>
      </w:pPr>
      <w:r w:rsidRPr="003A5F1A">
        <w:rPr>
          <w:rFonts w:ascii="Times New Roman" w:hAnsi="Times New Roman"/>
          <w:b/>
          <w:bCs/>
          <w:sz w:val="24"/>
          <w:szCs w:val="24"/>
          <w:lang w:eastAsia="lt-LT"/>
        </w:rPr>
        <w:t xml:space="preserve">Amžius </w:t>
      </w:r>
      <w:r w:rsidRPr="003A5F1A">
        <w:rPr>
          <w:rFonts w:ascii="Times New Roman" w:hAnsi="Times New Roman"/>
          <w:bCs/>
          <w:sz w:val="24"/>
          <w:szCs w:val="24"/>
          <w:lang w:eastAsia="lt-LT"/>
        </w:rPr>
        <w:t>– asmens metų skaičius kalendorinių metų pabaigoje.</w:t>
      </w:r>
      <w:r w:rsidRPr="003A5F1A">
        <w:rPr>
          <w:rFonts w:ascii="Times New Roman" w:hAnsi="Times New Roman"/>
          <w:b/>
          <w:bCs/>
          <w:sz w:val="24"/>
          <w:szCs w:val="24"/>
          <w:lang w:eastAsia="lt-LT"/>
        </w:rPr>
        <w:t xml:space="preserve"> </w:t>
      </w:r>
    </w:p>
    <w:p w:rsidR="005F6BFA" w:rsidRPr="003A5F1A" w:rsidRDefault="00BF75B5" w:rsidP="008C51C3">
      <w:pPr>
        <w:autoSpaceDE w:val="0"/>
        <w:autoSpaceDN w:val="0"/>
        <w:adjustRightInd w:val="0"/>
        <w:spacing w:after="0"/>
        <w:ind w:firstLine="851"/>
        <w:jc w:val="both"/>
        <w:rPr>
          <w:rFonts w:ascii="Times New Roman" w:hAnsi="Times New Roman"/>
          <w:sz w:val="24"/>
          <w:szCs w:val="24"/>
          <w:lang w:eastAsia="lt-LT"/>
        </w:rPr>
      </w:pPr>
      <w:r w:rsidRPr="003A5F1A">
        <w:rPr>
          <w:rFonts w:ascii="Times New Roman" w:hAnsi="Times New Roman"/>
          <w:b/>
          <w:bCs/>
          <w:sz w:val="24"/>
          <w:szCs w:val="24"/>
          <w:lang w:eastAsia="lt-LT"/>
        </w:rPr>
        <w:t xml:space="preserve">Migracijos saldo </w:t>
      </w:r>
      <w:r w:rsidR="00DE56F8" w:rsidRPr="003A5F1A">
        <w:rPr>
          <w:rFonts w:ascii="Times New Roman" w:hAnsi="Times New Roman"/>
          <w:sz w:val="24"/>
          <w:szCs w:val="24"/>
          <w:lang w:eastAsia="lt-LT"/>
        </w:rPr>
        <w:t>–</w:t>
      </w:r>
      <w:r w:rsidR="00613FA7" w:rsidRPr="003A5F1A">
        <w:rPr>
          <w:rFonts w:ascii="Times New Roman" w:hAnsi="Times New Roman"/>
          <w:strike/>
          <w:sz w:val="24"/>
          <w:szCs w:val="24"/>
          <w:lang w:eastAsia="lt-LT"/>
        </w:rPr>
        <w:t xml:space="preserve"> </w:t>
      </w:r>
      <w:r w:rsidRPr="003A5F1A">
        <w:rPr>
          <w:rFonts w:ascii="Times New Roman" w:hAnsi="Times New Roman"/>
          <w:sz w:val="24"/>
          <w:szCs w:val="24"/>
          <w:lang w:eastAsia="lt-LT"/>
        </w:rPr>
        <w:t>atvykusių ir išvykusių iš šalies žmonių skaičiaus skirtumas.</w:t>
      </w:r>
    </w:p>
    <w:p w:rsidR="008D3BC2" w:rsidRPr="003A5F1A" w:rsidRDefault="005F6BFA" w:rsidP="008C51C3">
      <w:pPr>
        <w:autoSpaceDE w:val="0"/>
        <w:autoSpaceDN w:val="0"/>
        <w:adjustRightInd w:val="0"/>
        <w:spacing w:after="0"/>
        <w:ind w:firstLine="851"/>
        <w:jc w:val="both"/>
        <w:rPr>
          <w:rFonts w:ascii="Times New Roman" w:hAnsi="Times New Roman"/>
          <w:sz w:val="24"/>
          <w:szCs w:val="24"/>
        </w:rPr>
      </w:pPr>
      <w:r w:rsidRPr="003A5F1A">
        <w:rPr>
          <w:rFonts w:ascii="Times New Roman" w:hAnsi="Times New Roman"/>
          <w:b/>
          <w:bCs/>
          <w:iCs/>
          <w:sz w:val="24"/>
          <w:szCs w:val="24"/>
        </w:rPr>
        <w:t>Natūrali gyventojų kaita</w:t>
      </w:r>
      <w:r w:rsidRPr="003A5F1A">
        <w:rPr>
          <w:rFonts w:ascii="Times New Roman" w:hAnsi="Times New Roman"/>
          <w:b/>
          <w:bCs/>
          <w:i/>
          <w:iCs/>
          <w:sz w:val="24"/>
          <w:szCs w:val="24"/>
        </w:rPr>
        <w:t xml:space="preserve"> </w:t>
      </w:r>
      <w:r w:rsidR="00613FA7" w:rsidRPr="003A5F1A">
        <w:rPr>
          <w:rFonts w:ascii="Times New Roman" w:hAnsi="Times New Roman"/>
          <w:sz w:val="24"/>
          <w:szCs w:val="24"/>
        </w:rPr>
        <w:t>–</w:t>
      </w:r>
      <w:r w:rsidR="00EE2530" w:rsidRPr="003A5F1A">
        <w:rPr>
          <w:rFonts w:ascii="Times New Roman" w:hAnsi="Times New Roman"/>
          <w:sz w:val="24"/>
          <w:szCs w:val="24"/>
        </w:rPr>
        <w:t xml:space="preserve"> </w:t>
      </w:r>
      <w:r w:rsidRPr="003A5F1A">
        <w:rPr>
          <w:rFonts w:ascii="Times New Roman" w:hAnsi="Times New Roman"/>
          <w:sz w:val="24"/>
          <w:szCs w:val="24"/>
        </w:rPr>
        <w:t>gyventojų skaičiaus, sudėties pakitimai, susiję su gimimais, mirimais, su santuokomis bei ištuokomis, kurios glaudžiai siejasi su gyventojų reprodukcija.</w:t>
      </w:r>
    </w:p>
    <w:p w:rsidR="005F6BFA" w:rsidRPr="003A5F1A" w:rsidRDefault="008C51C3" w:rsidP="008C51C3">
      <w:pPr>
        <w:autoSpaceDE w:val="0"/>
        <w:autoSpaceDN w:val="0"/>
        <w:adjustRightInd w:val="0"/>
        <w:spacing w:after="0"/>
        <w:ind w:firstLine="851"/>
        <w:jc w:val="both"/>
        <w:rPr>
          <w:rFonts w:ascii="Times New Roman" w:hAnsi="Times New Roman"/>
          <w:sz w:val="24"/>
          <w:szCs w:val="24"/>
          <w:lang w:eastAsia="lt-LT"/>
        </w:rPr>
      </w:pPr>
      <w:r w:rsidRPr="003A5F1A">
        <w:rPr>
          <w:rFonts w:ascii="Times New Roman" w:hAnsi="Times New Roman"/>
          <w:b/>
          <w:sz w:val="24"/>
          <w:szCs w:val="24"/>
        </w:rPr>
        <w:t>Natūralus g</w:t>
      </w:r>
      <w:r w:rsidR="005F6BFA" w:rsidRPr="003A5F1A">
        <w:rPr>
          <w:rFonts w:ascii="Times New Roman" w:hAnsi="Times New Roman"/>
          <w:b/>
          <w:sz w:val="24"/>
          <w:szCs w:val="24"/>
        </w:rPr>
        <w:t>yventojų prieaugis</w:t>
      </w:r>
      <w:r w:rsidR="005F6BFA" w:rsidRPr="003A5F1A">
        <w:rPr>
          <w:rFonts w:ascii="Times New Roman" w:hAnsi="Times New Roman"/>
          <w:sz w:val="24"/>
          <w:szCs w:val="24"/>
        </w:rPr>
        <w:t xml:space="preserve"> – skirtumas tarp gyvų gimusiųjų ir mirusiųjų skaičiaus.</w:t>
      </w:r>
    </w:p>
    <w:p w:rsidR="00BF75B5" w:rsidRPr="003A5F1A" w:rsidRDefault="00BF75B5" w:rsidP="008C51C3">
      <w:pPr>
        <w:autoSpaceDE w:val="0"/>
        <w:autoSpaceDN w:val="0"/>
        <w:adjustRightInd w:val="0"/>
        <w:spacing w:after="0"/>
        <w:ind w:firstLine="851"/>
        <w:jc w:val="both"/>
        <w:rPr>
          <w:rFonts w:ascii="Times New Roman" w:hAnsi="Times New Roman"/>
          <w:sz w:val="24"/>
          <w:szCs w:val="24"/>
          <w:lang w:eastAsia="lt-LT"/>
        </w:rPr>
      </w:pPr>
      <w:r w:rsidRPr="003A5F1A">
        <w:rPr>
          <w:rFonts w:ascii="Times New Roman" w:hAnsi="Times New Roman"/>
          <w:b/>
          <w:bCs/>
          <w:sz w:val="24"/>
          <w:szCs w:val="24"/>
          <w:lang w:eastAsia="lt-LT"/>
        </w:rPr>
        <w:t xml:space="preserve">Gimstamumo (vaisingumo) rodikliai pagal motinos amžių </w:t>
      </w:r>
      <w:r w:rsidR="00DE56F8" w:rsidRPr="003A5F1A">
        <w:rPr>
          <w:rFonts w:ascii="Times New Roman" w:hAnsi="Times New Roman"/>
          <w:sz w:val="24"/>
          <w:szCs w:val="24"/>
          <w:lang w:eastAsia="lt-LT"/>
        </w:rPr>
        <w:t>–</w:t>
      </w:r>
      <w:r w:rsidR="00EE2530" w:rsidRPr="003A5F1A">
        <w:rPr>
          <w:rFonts w:ascii="Times New Roman" w:hAnsi="Times New Roman"/>
          <w:sz w:val="24"/>
          <w:szCs w:val="24"/>
          <w:lang w:eastAsia="lt-LT"/>
        </w:rPr>
        <w:t xml:space="preserve"> </w:t>
      </w:r>
      <w:r w:rsidRPr="003A5F1A">
        <w:rPr>
          <w:rFonts w:ascii="Times New Roman" w:hAnsi="Times New Roman"/>
          <w:sz w:val="24"/>
          <w:szCs w:val="24"/>
          <w:lang w:eastAsia="lt-LT"/>
        </w:rPr>
        <w:t>gyvų gimusiųjų skaičius</w:t>
      </w:r>
      <w:r w:rsidR="00B32742" w:rsidRPr="003A5F1A">
        <w:rPr>
          <w:rFonts w:ascii="Times New Roman" w:hAnsi="Times New Roman"/>
          <w:sz w:val="24"/>
          <w:szCs w:val="24"/>
          <w:lang w:eastAsia="lt-LT"/>
        </w:rPr>
        <w:t xml:space="preserve"> </w:t>
      </w:r>
      <w:r w:rsidRPr="003A5F1A">
        <w:rPr>
          <w:rFonts w:ascii="Times New Roman" w:hAnsi="Times New Roman"/>
          <w:sz w:val="24"/>
          <w:szCs w:val="24"/>
          <w:lang w:eastAsia="lt-LT"/>
        </w:rPr>
        <w:t>1000-čiui atitinkamo amžiaus moterų.</w:t>
      </w:r>
    </w:p>
    <w:p w:rsidR="00BF75B5" w:rsidRPr="003A5F1A" w:rsidRDefault="00BF75B5" w:rsidP="008C51C3">
      <w:pPr>
        <w:autoSpaceDE w:val="0"/>
        <w:autoSpaceDN w:val="0"/>
        <w:adjustRightInd w:val="0"/>
        <w:spacing w:after="0"/>
        <w:ind w:firstLine="851"/>
        <w:jc w:val="both"/>
        <w:rPr>
          <w:rFonts w:ascii="Times New Roman" w:hAnsi="Times New Roman"/>
          <w:sz w:val="24"/>
          <w:szCs w:val="24"/>
          <w:lang w:eastAsia="lt-LT"/>
        </w:rPr>
      </w:pPr>
      <w:r w:rsidRPr="003A5F1A">
        <w:rPr>
          <w:rFonts w:ascii="Times New Roman" w:hAnsi="Times New Roman"/>
          <w:b/>
          <w:bCs/>
          <w:sz w:val="24"/>
          <w:szCs w:val="24"/>
          <w:lang w:eastAsia="lt-LT"/>
        </w:rPr>
        <w:t xml:space="preserve">Gimstamumo rodiklis </w:t>
      </w:r>
      <w:r w:rsidRPr="003A5F1A">
        <w:rPr>
          <w:rFonts w:ascii="Times New Roman" w:hAnsi="Times New Roman"/>
          <w:sz w:val="24"/>
          <w:szCs w:val="24"/>
          <w:lang w:eastAsia="lt-LT"/>
        </w:rPr>
        <w:t>– gyvų gimusiųjų per metus skaičiaus santykis su vidutiniu metiniu</w:t>
      </w:r>
      <w:r w:rsidR="00B32742" w:rsidRPr="003A5F1A">
        <w:rPr>
          <w:rFonts w:ascii="Times New Roman" w:hAnsi="Times New Roman"/>
          <w:sz w:val="24"/>
          <w:szCs w:val="24"/>
          <w:lang w:eastAsia="lt-LT"/>
        </w:rPr>
        <w:t xml:space="preserve"> </w:t>
      </w:r>
      <w:r w:rsidRPr="003A5F1A">
        <w:rPr>
          <w:rFonts w:ascii="Times New Roman" w:hAnsi="Times New Roman"/>
          <w:sz w:val="24"/>
          <w:szCs w:val="24"/>
          <w:lang w:eastAsia="lt-LT"/>
        </w:rPr>
        <w:t>gyventojų skaičiumi. Šis rodiklis rodo, kiek gimė gyvų kūdikių 1000-čiui gyventojų per metus</w:t>
      </w:r>
      <w:r w:rsidR="00B32742" w:rsidRPr="003A5F1A">
        <w:rPr>
          <w:rFonts w:ascii="Times New Roman" w:hAnsi="Times New Roman"/>
          <w:sz w:val="24"/>
          <w:szCs w:val="24"/>
          <w:lang w:eastAsia="lt-LT"/>
        </w:rPr>
        <w:t xml:space="preserve"> </w:t>
      </w:r>
      <w:r w:rsidRPr="003A5F1A">
        <w:rPr>
          <w:rFonts w:ascii="Times New Roman" w:hAnsi="Times New Roman"/>
          <w:sz w:val="24"/>
          <w:szCs w:val="24"/>
          <w:lang w:eastAsia="lt-LT"/>
        </w:rPr>
        <w:t xml:space="preserve">(gimstamumo rodiklis sąlyginai pagal lygį yra skiriamas į </w:t>
      </w:r>
      <w:r w:rsidR="00422C29" w:rsidRPr="003A5F1A">
        <w:rPr>
          <w:rFonts w:ascii="Times New Roman" w:hAnsi="Times New Roman"/>
          <w:sz w:val="24"/>
          <w:szCs w:val="24"/>
          <w:lang w:eastAsia="lt-LT"/>
        </w:rPr>
        <w:t xml:space="preserve">mažą – mažiau </w:t>
      </w:r>
      <w:r w:rsidR="00566194" w:rsidRPr="003A5F1A">
        <w:rPr>
          <w:rFonts w:ascii="Times New Roman" w:hAnsi="Times New Roman"/>
          <w:sz w:val="24"/>
          <w:szCs w:val="24"/>
          <w:lang w:eastAsia="lt-LT"/>
        </w:rPr>
        <w:t xml:space="preserve">kaip </w:t>
      </w:r>
      <w:r w:rsidR="00422C29" w:rsidRPr="003A5F1A">
        <w:rPr>
          <w:rFonts w:ascii="Times New Roman" w:hAnsi="Times New Roman"/>
          <w:sz w:val="24"/>
          <w:szCs w:val="24"/>
          <w:lang w:eastAsia="lt-LT"/>
        </w:rPr>
        <w:t>15, vidutinį – 15–</w:t>
      </w:r>
      <w:r w:rsidRPr="003A5F1A">
        <w:rPr>
          <w:rFonts w:ascii="Times New Roman" w:hAnsi="Times New Roman"/>
          <w:sz w:val="24"/>
          <w:szCs w:val="24"/>
          <w:lang w:eastAsia="lt-LT"/>
        </w:rPr>
        <w:t>25 ir</w:t>
      </w:r>
      <w:r w:rsidR="00B32742" w:rsidRPr="003A5F1A">
        <w:rPr>
          <w:rFonts w:ascii="Times New Roman" w:hAnsi="Times New Roman"/>
          <w:sz w:val="24"/>
          <w:szCs w:val="24"/>
          <w:lang w:eastAsia="lt-LT"/>
        </w:rPr>
        <w:t xml:space="preserve"> </w:t>
      </w:r>
      <w:r w:rsidRPr="003A5F1A">
        <w:rPr>
          <w:rFonts w:ascii="Times New Roman" w:hAnsi="Times New Roman"/>
          <w:sz w:val="24"/>
          <w:szCs w:val="24"/>
          <w:lang w:eastAsia="lt-LT"/>
        </w:rPr>
        <w:t xml:space="preserve">didelį – daugiau </w:t>
      </w:r>
      <w:r w:rsidR="00566194" w:rsidRPr="003A5F1A">
        <w:rPr>
          <w:rFonts w:ascii="Times New Roman" w:hAnsi="Times New Roman"/>
          <w:sz w:val="24"/>
          <w:szCs w:val="24"/>
          <w:lang w:eastAsia="lt-LT"/>
        </w:rPr>
        <w:t xml:space="preserve">kaip </w:t>
      </w:r>
      <w:r w:rsidRPr="003A5F1A">
        <w:rPr>
          <w:rFonts w:ascii="Times New Roman" w:hAnsi="Times New Roman"/>
          <w:sz w:val="24"/>
          <w:szCs w:val="24"/>
          <w:lang w:eastAsia="lt-LT"/>
        </w:rPr>
        <w:t>25 gyvų gimusių 1000-čiui gyventojų per metus).</w:t>
      </w:r>
    </w:p>
    <w:p w:rsidR="00BF75B5" w:rsidRPr="003A5F1A" w:rsidRDefault="00BF75B5" w:rsidP="008C51C3">
      <w:pPr>
        <w:autoSpaceDE w:val="0"/>
        <w:autoSpaceDN w:val="0"/>
        <w:adjustRightInd w:val="0"/>
        <w:spacing w:after="0"/>
        <w:ind w:firstLine="851"/>
        <w:jc w:val="both"/>
        <w:rPr>
          <w:rFonts w:ascii="Times New Roman" w:hAnsi="Times New Roman"/>
          <w:sz w:val="24"/>
          <w:szCs w:val="24"/>
          <w:lang w:eastAsia="lt-LT"/>
        </w:rPr>
      </w:pPr>
      <w:r w:rsidRPr="003A5F1A">
        <w:rPr>
          <w:rFonts w:ascii="Times New Roman" w:hAnsi="Times New Roman"/>
          <w:b/>
          <w:bCs/>
          <w:sz w:val="24"/>
          <w:szCs w:val="24"/>
          <w:lang w:eastAsia="lt-LT"/>
        </w:rPr>
        <w:t xml:space="preserve">Bendrasis mirtingumo rodiklis </w:t>
      </w:r>
      <w:r w:rsidRPr="003A5F1A">
        <w:rPr>
          <w:rFonts w:ascii="Times New Roman" w:hAnsi="Times New Roman"/>
          <w:sz w:val="24"/>
          <w:szCs w:val="24"/>
          <w:lang w:eastAsia="lt-LT"/>
        </w:rPr>
        <w:t>– mirusiųjų skaičius per metus 1000-čiui gyventojų</w:t>
      </w:r>
      <w:r w:rsidR="00B32742" w:rsidRPr="003A5F1A">
        <w:rPr>
          <w:rFonts w:ascii="Times New Roman" w:hAnsi="Times New Roman"/>
          <w:sz w:val="24"/>
          <w:szCs w:val="24"/>
          <w:lang w:eastAsia="lt-LT"/>
        </w:rPr>
        <w:t xml:space="preserve"> </w:t>
      </w:r>
      <w:r w:rsidRPr="003A5F1A">
        <w:rPr>
          <w:rFonts w:ascii="Times New Roman" w:hAnsi="Times New Roman"/>
          <w:sz w:val="24"/>
          <w:szCs w:val="24"/>
          <w:lang w:eastAsia="lt-LT"/>
        </w:rPr>
        <w:t>(apibrėžia mirčių intensyvumo lygį) (bendrasis mirtingumo rodiklis sąlyginai pagal intensyvumo</w:t>
      </w:r>
      <w:r w:rsidR="00B32742" w:rsidRPr="003A5F1A">
        <w:rPr>
          <w:rFonts w:ascii="Times New Roman" w:hAnsi="Times New Roman"/>
          <w:sz w:val="24"/>
          <w:szCs w:val="24"/>
          <w:lang w:eastAsia="lt-LT"/>
        </w:rPr>
        <w:t xml:space="preserve"> </w:t>
      </w:r>
      <w:r w:rsidRPr="003A5F1A">
        <w:rPr>
          <w:rFonts w:ascii="Times New Roman" w:hAnsi="Times New Roman"/>
          <w:sz w:val="24"/>
          <w:szCs w:val="24"/>
          <w:lang w:eastAsia="lt-LT"/>
        </w:rPr>
        <w:t>lygį yra skiriamas į mažą – mažiau</w:t>
      </w:r>
      <w:r w:rsidR="00613FA7" w:rsidRPr="003A5F1A">
        <w:rPr>
          <w:rFonts w:ascii="Times New Roman" w:hAnsi="Times New Roman"/>
          <w:sz w:val="24"/>
          <w:szCs w:val="24"/>
          <w:lang w:eastAsia="lt-LT"/>
        </w:rPr>
        <w:t xml:space="preserve"> </w:t>
      </w:r>
      <w:r w:rsidR="00EE2530" w:rsidRPr="003A5F1A">
        <w:rPr>
          <w:rFonts w:ascii="Times New Roman" w:hAnsi="Times New Roman"/>
          <w:sz w:val="24"/>
          <w:szCs w:val="24"/>
          <w:lang w:eastAsia="lt-LT"/>
        </w:rPr>
        <w:t>kaip</w:t>
      </w:r>
      <w:r w:rsidRPr="003A5F1A">
        <w:rPr>
          <w:rFonts w:ascii="Times New Roman" w:hAnsi="Times New Roman"/>
          <w:sz w:val="24"/>
          <w:szCs w:val="24"/>
          <w:lang w:eastAsia="lt-LT"/>
        </w:rPr>
        <w:t xml:space="preserve"> 9, vi</w:t>
      </w:r>
      <w:r w:rsidR="00422C29" w:rsidRPr="003A5F1A">
        <w:rPr>
          <w:rFonts w:ascii="Times New Roman" w:hAnsi="Times New Roman"/>
          <w:sz w:val="24"/>
          <w:szCs w:val="24"/>
          <w:lang w:eastAsia="lt-LT"/>
        </w:rPr>
        <w:t>dutinį – 9–</w:t>
      </w:r>
      <w:r w:rsidRPr="003A5F1A">
        <w:rPr>
          <w:rFonts w:ascii="Times New Roman" w:hAnsi="Times New Roman"/>
          <w:sz w:val="24"/>
          <w:szCs w:val="24"/>
          <w:lang w:eastAsia="lt-LT"/>
        </w:rPr>
        <w:t xml:space="preserve">15 ir didelį – daugiau </w:t>
      </w:r>
      <w:r w:rsidR="00EE2530" w:rsidRPr="003A5F1A">
        <w:rPr>
          <w:rFonts w:ascii="Times New Roman" w:hAnsi="Times New Roman"/>
          <w:sz w:val="24"/>
          <w:szCs w:val="24"/>
          <w:lang w:eastAsia="lt-LT"/>
        </w:rPr>
        <w:t xml:space="preserve">kaip </w:t>
      </w:r>
      <w:r w:rsidRPr="003A5F1A">
        <w:rPr>
          <w:rFonts w:ascii="Times New Roman" w:hAnsi="Times New Roman"/>
          <w:sz w:val="24"/>
          <w:szCs w:val="24"/>
          <w:lang w:eastAsia="lt-LT"/>
        </w:rPr>
        <w:t>15 mirusiųjų 1000-čiui</w:t>
      </w:r>
      <w:r w:rsidR="00B32742" w:rsidRPr="003A5F1A">
        <w:rPr>
          <w:rFonts w:ascii="Times New Roman" w:hAnsi="Times New Roman"/>
          <w:sz w:val="24"/>
          <w:szCs w:val="24"/>
          <w:lang w:eastAsia="lt-LT"/>
        </w:rPr>
        <w:t xml:space="preserve"> </w:t>
      </w:r>
      <w:r w:rsidRPr="003A5F1A">
        <w:rPr>
          <w:rFonts w:ascii="Times New Roman" w:hAnsi="Times New Roman"/>
          <w:sz w:val="24"/>
          <w:szCs w:val="24"/>
          <w:lang w:eastAsia="lt-LT"/>
        </w:rPr>
        <w:t>gyventojų per metus).</w:t>
      </w:r>
    </w:p>
    <w:p w:rsidR="00BF75B5" w:rsidRPr="003A5F1A" w:rsidRDefault="00BF75B5" w:rsidP="008C51C3">
      <w:pPr>
        <w:autoSpaceDE w:val="0"/>
        <w:autoSpaceDN w:val="0"/>
        <w:adjustRightInd w:val="0"/>
        <w:spacing w:after="0"/>
        <w:ind w:firstLine="851"/>
        <w:jc w:val="both"/>
        <w:rPr>
          <w:rFonts w:ascii="Times New Roman" w:hAnsi="Times New Roman"/>
          <w:sz w:val="24"/>
          <w:szCs w:val="24"/>
          <w:lang w:eastAsia="lt-LT"/>
        </w:rPr>
      </w:pPr>
      <w:r w:rsidRPr="003A5F1A">
        <w:rPr>
          <w:rFonts w:ascii="Times New Roman" w:hAnsi="Times New Roman"/>
          <w:b/>
          <w:bCs/>
          <w:sz w:val="24"/>
          <w:szCs w:val="24"/>
          <w:lang w:eastAsia="lt-LT"/>
        </w:rPr>
        <w:t xml:space="preserve">Mirtingumas pagal gyventojų amžių </w:t>
      </w:r>
      <w:r w:rsidR="00613FA7" w:rsidRPr="003A5F1A">
        <w:rPr>
          <w:rFonts w:ascii="Times New Roman" w:hAnsi="Times New Roman"/>
          <w:sz w:val="24"/>
          <w:szCs w:val="24"/>
          <w:lang w:eastAsia="lt-LT"/>
        </w:rPr>
        <w:t>–</w:t>
      </w:r>
      <w:r w:rsidR="00EE2530" w:rsidRPr="003A5F1A">
        <w:rPr>
          <w:rFonts w:ascii="Times New Roman" w:hAnsi="Times New Roman"/>
          <w:sz w:val="24"/>
          <w:szCs w:val="24"/>
          <w:lang w:eastAsia="lt-LT"/>
        </w:rPr>
        <w:t xml:space="preserve"> </w:t>
      </w:r>
      <w:r w:rsidRPr="003A5F1A">
        <w:rPr>
          <w:rFonts w:ascii="Times New Roman" w:hAnsi="Times New Roman"/>
          <w:sz w:val="24"/>
          <w:szCs w:val="24"/>
          <w:lang w:eastAsia="lt-LT"/>
        </w:rPr>
        <w:t>tam tikros amžiaus grupės mirusių žmonių ir</w:t>
      </w:r>
      <w:r w:rsidR="00B32742" w:rsidRPr="003A5F1A">
        <w:rPr>
          <w:rFonts w:ascii="Times New Roman" w:hAnsi="Times New Roman"/>
          <w:sz w:val="24"/>
          <w:szCs w:val="24"/>
          <w:lang w:eastAsia="lt-LT"/>
        </w:rPr>
        <w:t xml:space="preserve"> </w:t>
      </w:r>
      <w:r w:rsidRPr="003A5F1A">
        <w:rPr>
          <w:rFonts w:ascii="Times New Roman" w:hAnsi="Times New Roman"/>
          <w:sz w:val="24"/>
          <w:szCs w:val="24"/>
          <w:lang w:eastAsia="lt-LT"/>
        </w:rPr>
        <w:t>vidutinio metinio šio amžiaus gyventojų skaičiaus santykis.</w:t>
      </w:r>
    </w:p>
    <w:p w:rsidR="00E50755" w:rsidRPr="003A5F1A" w:rsidRDefault="00BF75B5" w:rsidP="008C51C3">
      <w:pPr>
        <w:autoSpaceDE w:val="0"/>
        <w:autoSpaceDN w:val="0"/>
        <w:adjustRightInd w:val="0"/>
        <w:spacing w:after="0"/>
        <w:ind w:firstLine="851"/>
        <w:jc w:val="both"/>
        <w:rPr>
          <w:rFonts w:ascii="Times New Roman" w:hAnsi="Times New Roman"/>
          <w:sz w:val="24"/>
          <w:szCs w:val="24"/>
          <w:lang w:eastAsia="lt-LT"/>
        </w:rPr>
      </w:pPr>
      <w:r w:rsidRPr="003A5F1A">
        <w:rPr>
          <w:rFonts w:ascii="Times New Roman" w:hAnsi="Times New Roman"/>
          <w:b/>
          <w:bCs/>
          <w:sz w:val="24"/>
          <w:szCs w:val="24"/>
          <w:lang w:eastAsia="lt-LT"/>
        </w:rPr>
        <w:t xml:space="preserve">Kūdikių (vaikų iki vienerių metų) mirtingumas </w:t>
      </w:r>
      <w:r w:rsidRPr="003A5F1A">
        <w:rPr>
          <w:rFonts w:ascii="Times New Roman" w:hAnsi="Times New Roman"/>
          <w:sz w:val="24"/>
          <w:szCs w:val="24"/>
          <w:lang w:eastAsia="lt-LT"/>
        </w:rPr>
        <w:t>– parodo, kiek mirė kūdikių per metus iš</w:t>
      </w:r>
      <w:r w:rsidR="00B32742" w:rsidRPr="003A5F1A">
        <w:rPr>
          <w:rFonts w:ascii="Times New Roman" w:hAnsi="Times New Roman"/>
          <w:sz w:val="24"/>
          <w:szCs w:val="24"/>
          <w:lang w:eastAsia="lt-LT"/>
        </w:rPr>
        <w:t xml:space="preserve"> </w:t>
      </w:r>
      <w:r w:rsidRPr="003A5F1A">
        <w:rPr>
          <w:rFonts w:ascii="Times New Roman" w:hAnsi="Times New Roman"/>
          <w:sz w:val="24"/>
          <w:szCs w:val="24"/>
          <w:lang w:eastAsia="lt-LT"/>
        </w:rPr>
        <w:t>1000 gyvų gimusių (kūdikių mirtingumo rodiklis sąlyginai pagal lygį yra skiriamas į labai mažą –</w:t>
      </w:r>
      <w:r w:rsidR="00B32742" w:rsidRPr="003A5F1A">
        <w:rPr>
          <w:rFonts w:ascii="Times New Roman" w:hAnsi="Times New Roman"/>
          <w:sz w:val="24"/>
          <w:szCs w:val="24"/>
          <w:lang w:eastAsia="lt-LT"/>
        </w:rPr>
        <w:t xml:space="preserve"> </w:t>
      </w:r>
      <w:r w:rsidRPr="003A5F1A">
        <w:rPr>
          <w:rFonts w:ascii="Times New Roman" w:hAnsi="Times New Roman"/>
          <w:sz w:val="24"/>
          <w:szCs w:val="24"/>
          <w:lang w:eastAsia="lt-LT"/>
        </w:rPr>
        <w:t>iki 10, mažą – 10</w:t>
      </w:r>
      <w:r w:rsidR="002C1059" w:rsidRPr="003A5F1A">
        <w:rPr>
          <w:rFonts w:ascii="Times New Roman" w:hAnsi="Times New Roman"/>
          <w:sz w:val="24"/>
          <w:szCs w:val="24"/>
          <w:lang w:eastAsia="lt-LT"/>
        </w:rPr>
        <w:t>–</w:t>
      </w:r>
      <w:r w:rsidRPr="003A5F1A">
        <w:rPr>
          <w:rFonts w:ascii="Times New Roman" w:hAnsi="Times New Roman"/>
          <w:sz w:val="24"/>
          <w:szCs w:val="24"/>
          <w:lang w:eastAsia="lt-LT"/>
        </w:rPr>
        <w:t>14, vidutinį – 15</w:t>
      </w:r>
      <w:r w:rsidR="002C1059" w:rsidRPr="003A5F1A">
        <w:rPr>
          <w:rFonts w:ascii="Times New Roman" w:hAnsi="Times New Roman"/>
          <w:sz w:val="24"/>
          <w:szCs w:val="24"/>
          <w:lang w:eastAsia="lt-LT"/>
        </w:rPr>
        <w:t>–</w:t>
      </w:r>
      <w:r w:rsidRPr="003A5F1A">
        <w:rPr>
          <w:rFonts w:ascii="Times New Roman" w:hAnsi="Times New Roman"/>
          <w:sz w:val="24"/>
          <w:szCs w:val="24"/>
          <w:lang w:eastAsia="lt-LT"/>
        </w:rPr>
        <w:t>24, didelį – 25</w:t>
      </w:r>
      <w:r w:rsidR="002C1059" w:rsidRPr="003A5F1A">
        <w:rPr>
          <w:rFonts w:ascii="Times New Roman" w:hAnsi="Times New Roman"/>
          <w:sz w:val="24"/>
          <w:szCs w:val="24"/>
          <w:lang w:eastAsia="lt-LT"/>
        </w:rPr>
        <w:t>–</w:t>
      </w:r>
      <w:r w:rsidRPr="003A5F1A">
        <w:rPr>
          <w:rFonts w:ascii="Times New Roman" w:hAnsi="Times New Roman"/>
          <w:sz w:val="24"/>
          <w:szCs w:val="24"/>
          <w:lang w:eastAsia="lt-LT"/>
        </w:rPr>
        <w:t>49 ir labai didelį – 50 ir daugiau mirusiųjų 1000-iui gyvų gimusių).</w:t>
      </w:r>
    </w:p>
    <w:p w:rsidR="00E50755" w:rsidRPr="003A5F1A" w:rsidRDefault="00E50755" w:rsidP="008C51C3">
      <w:pPr>
        <w:spacing w:after="0"/>
        <w:ind w:firstLine="851"/>
        <w:jc w:val="both"/>
        <w:rPr>
          <w:rFonts w:ascii="Times New Roman" w:hAnsi="Times New Roman"/>
          <w:sz w:val="24"/>
          <w:szCs w:val="24"/>
        </w:rPr>
      </w:pPr>
      <w:r w:rsidRPr="003A5F1A">
        <w:rPr>
          <w:rFonts w:ascii="Times New Roman" w:hAnsi="Times New Roman"/>
          <w:b/>
          <w:sz w:val="24"/>
          <w:szCs w:val="24"/>
        </w:rPr>
        <w:t xml:space="preserve">Mirties </w:t>
      </w:r>
      <w:r w:rsidR="005347C8" w:rsidRPr="003A5F1A">
        <w:rPr>
          <w:rFonts w:ascii="Times New Roman" w:hAnsi="Times New Roman"/>
          <w:b/>
          <w:sz w:val="24"/>
          <w:szCs w:val="24"/>
        </w:rPr>
        <w:t>priežasti</w:t>
      </w:r>
      <w:r w:rsidRPr="003A5F1A">
        <w:rPr>
          <w:rFonts w:ascii="Times New Roman" w:hAnsi="Times New Roman"/>
          <w:b/>
          <w:sz w:val="24"/>
          <w:szCs w:val="24"/>
        </w:rPr>
        <w:t>s</w:t>
      </w:r>
      <w:r w:rsidR="00EE2530" w:rsidRPr="003A5F1A">
        <w:rPr>
          <w:rFonts w:ascii="Times New Roman" w:hAnsi="Times New Roman"/>
          <w:sz w:val="24"/>
          <w:szCs w:val="24"/>
        </w:rPr>
        <w:t xml:space="preserve"> – </w:t>
      </w:r>
      <w:r w:rsidRPr="003A5F1A">
        <w:rPr>
          <w:rFonts w:ascii="Times New Roman" w:hAnsi="Times New Roman"/>
          <w:sz w:val="24"/>
          <w:szCs w:val="24"/>
        </w:rPr>
        <w:t>bet kuri būklė, sukėlusi ar</w:t>
      </w:r>
      <w:r w:rsidR="009B426A" w:rsidRPr="003A5F1A">
        <w:rPr>
          <w:rFonts w:ascii="Times New Roman" w:hAnsi="Times New Roman"/>
          <w:sz w:val="24"/>
          <w:szCs w:val="24"/>
        </w:rPr>
        <w:t xml:space="preserve"> </w:t>
      </w:r>
      <w:r w:rsidR="00EE2530" w:rsidRPr="003A5F1A">
        <w:rPr>
          <w:rFonts w:ascii="Times New Roman" w:hAnsi="Times New Roman"/>
          <w:sz w:val="24"/>
          <w:szCs w:val="24"/>
        </w:rPr>
        <w:t>nulėmusi</w:t>
      </w:r>
      <w:r w:rsidR="00B1780C" w:rsidRPr="003A5F1A">
        <w:rPr>
          <w:rFonts w:ascii="Times New Roman" w:hAnsi="Times New Roman"/>
          <w:sz w:val="24"/>
          <w:szCs w:val="24"/>
        </w:rPr>
        <w:t xml:space="preserve"> mirtį ir klasifikuojama pagal Tarptautinę statistinę ligų ir sveikatos problemų klasifikaciją.</w:t>
      </w:r>
    </w:p>
    <w:p w:rsidR="00E50755" w:rsidRPr="003A5F1A" w:rsidRDefault="008839D9" w:rsidP="008C51C3">
      <w:pPr>
        <w:spacing w:after="0"/>
        <w:ind w:firstLine="851"/>
        <w:jc w:val="both"/>
        <w:rPr>
          <w:rFonts w:ascii="Times New Roman" w:hAnsi="Times New Roman"/>
          <w:sz w:val="24"/>
          <w:szCs w:val="24"/>
        </w:rPr>
      </w:pPr>
      <w:r w:rsidRPr="003A5F1A">
        <w:rPr>
          <w:rFonts w:ascii="Times New Roman" w:hAnsi="Times New Roman"/>
          <w:b/>
          <w:sz w:val="24"/>
          <w:szCs w:val="24"/>
        </w:rPr>
        <w:t>Mirtingumas dėl tam tikrų priežasčių</w:t>
      </w:r>
      <w:r w:rsidRPr="003A5F1A">
        <w:rPr>
          <w:rFonts w:ascii="Times New Roman" w:hAnsi="Times New Roman"/>
          <w:sz w:val="24"/>
          <w:szCs w:val="24"/>
        </w:rPr>
        <w:t xml:space="preserve"> – mirusiųjų dėl tam tikros priežasties per metus skaičiaus santykis su vidutiniu metiniu gyventojų skaičiumi 100 000 gyventojų. </w:t>
      </w:r>
    </w:p>
    <w:p w:rsidR="00B32742" w:rsidRPr="003A5F1A" w:rsidRDefault="00B32742" w:rsidP="008F7C94">
      <w:pPr>
        <w:autoSpaceDE w:val="0"/>
        <w:autoSpaceDN w:val="0"/>
        <w:adjustRightInd w:val="0"/>
        <w:spacing w:after="0"/>
        <w:jc w:val="center"/>
        <w:rPr>
          <w:rFonts w:ascii="Times New Roman" w:hAnsi="Times New Roman"/>
          <w:b/>
          <w:bCs/>
          <w:sz w:val="24"/>
          <w:szCs w:val="24"/>
          <w:lang w:eastAsia="lt-LT"/>
        </w:rPr>
      </w:pPr>
      <w:r w:rsidRPr="003A5F1A">
        <w:rPr>
          <w:rFonts w:ascii="Times New Roman" w:hAnsi="Times New Roman"/>
          <w:b/>
          <w:bCs/>
          <w:sz w:val="24"/>
          <w:szCs w:val="24"/>
          <w:lang w:eastAsia="lt-LT"/>
        </w:rPr>
        <w:lastRenderedPageBreak/>
        <w:t>Gyventojų sveikatos būklės rodikliai</w:t>
      </w:r>
    </w:p>
    <w:p w:rsidR="00B32742" w:rsidRPr="003A5F1A" w:rsidRDefault="00B32742" w:rsidP="008F7C94">
      <w:pPr>
        <w:autoSpaceDE w:val="0"/>
        <w:autoSpaceDN w:val="0"/>
        <w:adjustRightInd w:val="0"/>
        <w:spacing w:after="0"/>
        <w:jc w:val="center"/>
        <w:rPr>
          <w:rFonts w:ascii="Times New Roman" w:hAnsi="Times New Roman"/>
          <w:b/>
          <w:bCs/>
          <w:sz w:val="24"/>
          <w:szCs w:val="24"/>
          <w:lang w:eastAsia="lt-LT"/>
        </w:rPr>
      </w:pPr>
    </w:p>
    <w:p w:rsidR="00B32742" w:rsidRPr="003A5F1A" w:rsidRDefault="00B32742" w:rsidP="008C51C3">
      <w:pPr>
        <w:autoSpaceDE w:val="0"/>
        <w:autoSpaceDN w:val="0"/>
        <w:adjustRightInd w:val="0"/>
        <w:spacing w:after="0"/>
        <w:ind w:firstLine="851"/>
        <w:jc w:val="both"/>
        <w:rPr>
          <w:rFonts w:ascii="Times New Roman" w:hAnsi="Times New Roman"/>
          <w:sz w:val="24"/>
          <w:szCs w:val="24"/>
          <w:lang w:eastAsia="lt-LT"/>
        </w:rPr>
      </w:pPr>
      <w:r w:rsidRPr="003A5F1A">
        <w:rPr>
          <w:rFonts w:ascii="Times New Roman" w:hAnsi="Times New Roman"/>
          <w:b/>
          <w:bCs/>
          <w:sz w:val="24"/>
          <w:szCs w:val="24"/>
          <w:lang w:eastAsia="lt-LT"/>
        </w:rPr>
        <w:t xml:space="preserve">Sergamumas (pirminis sergamumas) </w:t>
      </w:r>
      <w:r w:rsidRPr="003A5F1A">
        <w:rPr>
          <w:rFonts w:ascii="Times New Roman" w:hAnsi="Times New Roman"/>
          <w:sz w:val="24"/>
          <w:szCs w:val="24"/>
          <w:lang w:eastAsia="lt-LT"/>
        </w:rPr>
        <w:t>– per metus nustatytų naujų ligos atvejų (ūmių ir</w:t>
      </w:r>
      <w:r w:rsidR="00874F08" w:rsidRPr="003A5F1A">
        <w:rPr>
          <w:rFonts w:ascii="Times New Roman" w:hAnsi="Times New Roman"/>
          <w:sz w:val="24"/>
          <w:szCs w:val="24"/>
          <w:lang w:eastAsia="lt-LT"/>
        </w:rPr>
        <w:t xml:space="preserve"> </w:t>
      </w:r>
      <w:r w:rsidRPr="003A5F1A">
        <w:rPr>
          <w:rFonts w:ascii="Times New Roman" w:hAnsi="Times New Roman"/>
          <w:sz w:val="24"/>
          <w:szCs w:val="24"/>
          <w:lang w:eastAsia="lt-LT"/>
        </w:rPr>
        <w:t>pirmą kartą gyvenime išaiškintų lėtinių ligų) ir tų metų vidutinio gyventojų skaičiaus santykis.</w:t>
      </w:r>
    </w:p>
    <w:p w:rsidR="00B32742" w:rsidRPr="003A5F1A" w:rsidRDefault="00B32742" w:rsidP="008C51C3">
      <w:pPr>
        <w:autoSpaceDE w:val="0"/>
        <w:autoSpaceDN w:val="0"/>
        <w:adjustRightInd w:val="0"/>
        <w:spacing w:after="0"/>
        <w:ind w:firstLine="851"/>
        <w:jc w:val="both"/>
        <w:rPr>
          <w:rFonts w:ascii="Times New Roman" w:hAnsi="Times New Roman"/>
          <w:sz w:val="24"/>
          <w:szCs w:val="24"/>
          <w:lang w:eastAsia="lt-LT"/>
        </w:rPr>
      </w:pPr>
      <w:r w:rsidRPr="003A5F1A">
        <w:rPr>
          <w:rFonts w:ascii="Times New Roman" w:hAnsi="Times New Roman"/>
          <w:b/>
          <w:bCs/>
          <w:sz w:val="24"/>
          <w:szCs w:val="24"/>
          <w:lang w:eastAsia="lt-LT"/>
        </w:rPr>
        <w:t xml:space="preserve">Bendrasis sergamumas </w:t>
      </w:r>
      <w:r w:rsidRPr="003A5F1A">
        <w:rPr>
          <w:rFonts w:ascii="Times New Roman" w:hAnsi="Times New Roman"/>
          <w:sz w:val="24"/>
          <w:szCs w:val="24"/>
          <w:lang w:eastAsia="lt-LT"/>
        </w:rPr>
        <w:t>– per metus užregistruotų visų ligos atvejų (naujų ir kartotinių), dėl</w:t>
      </w:r>
      <w:r w:rsidR="00874F08" w:rsidRPr="003A5F1A">
        <w:rPr>
          <w:rFonts w:ascii="Times New Roman" w:hAnsi="Times New Roman"/>
          <w:sz w:val="24"/>
          <w:szCs w:val="24"/>
          <w:lang w:eastAsia="lt-LT"/>
        </w:rPr>
        <w:t xml:space="preserve"> </w:t>
      </w:r>
      <w:r w:rsidRPr="003A5F1A">
        <w:rPr>
          <w:rFonts w:ascii="Times New Roman" w:hAnsi="Times New Roman"/>
          <w:sz w:val="24"/>
          <w:szCs w:val="24"/>
          <w:lang w:eastAsia="lt-LT"/>
        </w:rPr>
        <w:t>kurių gyventojai kreipėsi į sveikatos priežiūros įstaigas, ir tų metų vidutinio gyventojų skaičiaus</w:t>
      </w:r>
      <w:r w:rsidR="00874F08" w:rsidRPr="003A5F1A">
        <w:rPr>
          <w:rFonts w:ascii="Times New Roman" w:hAnsi="Times New Roman"/>
          <w:sz w:val="24"/>
          <w:szCs w:val="24"/>
          <w:lang w:eastAsia="lt-LT"/>
        </w:rPr>
        <w:t xml:space="preserve"> </w:t>
      </w:r>
      <w:r w:rsidRPr="003A5F1A">
        <w:rPr>
          <w:rFonts w:ascii="Times New Roman" w:hAnsi="Times New Roman"/>
          <w:sz w:val="24"/>
          <w:szCs w:val="24"/>
          <w:lang w:eastAsia="lt-LT"/>
        </w:rPr>
        <w:t>santykis.</w:t>
      </w:r>
    </w:p>
    <w:p w:rsidR="00B32742" w:rsidRPr="003A5F1A" w:rsidRDefault="00B32742" w:rsidP="008C51C3">
      <w:pPr>
        <w:autoSpaceDE w:val="0"/>
        <w:autoSpaceDN w:val="0"/>
        <w:adjustRightInd w:val="0"/>
        <w:spacing w:after="0"/>
        <w:ind w:firstLine="851"/>
        <w:jc w:val="both"/>
        <w:rPr>
          <w:rFonts w:ascii="Times New Roman" w:hAnsi="Times New Roman"/>
          <w:sz w:val="24"/>
          <w:szCs w:val="24"/>
          <w:lang w:eastAsia="lt-LT"/>
        </w:rPr>
      </w:pPr>
      <w:r w:rsidRPr="003A5F1A">
        <w:rPr>
          <w:rFonts w:ascii="Times New Roman" w:hAnsi="Times New Roman"/>
          <w:b/>
          <w:bCs/>
          <w:sz w:val="24"/>
          <w:szCs w:val="24"/>
          <w:lang w:eastAsia="lt-LT"/>
        </w:rPr>
        <w:t xml:space="preserve">Ligotumas </w:t>
      </w:r>
      <w:r w:rsidRPr="003A5F1A">
        <w:rPr>
          <w:rFonts w:ascii="Times New Roman" w:hAnsi="Times New Roman"/>
          <w:sz w:val="24"/>
          <w:szCs w:val="24"/>
          <w:lang w:eastAsia="lt-LT"/>
        </w:rPr>
        <w:t>– bendras visų žinomų ligos atvejų skaičiaus ir gyventojų skaičiaus santykis tam</w:t>
      </w:r>
      <w:r w:rsidR="00874F08" w:rsidRPr="003A5F1A">
        <w:rPr>
          <w:rFonts w:ascii="Times New Roman" w:hAnsi="Times New Roman"/>
          <w:sz w:val="24"/>
          <w:szCs w:val="24"/>
          <w:lang w:eastAsia="lt-LT"/>
        </w:rPr>
        <w:t xml:space="preserve"> </w:t>
      </w:r>
      <w:r w:rsidRPr="003A5F1A">
        <w:rPr>
          <w:rFonts w:ascii="Times New Roman" w:hAnsi="Times New Roman"/>
          <w:sz w:val="24"/>
          <w:szCs w:val="24"/>
          <w:lang w:eastAsia="lt-LT"/>
        </w:rPr>
        <w:t>tikru laiko momentu (dažniausiai metų gale).</w:t>
      </w:r>
    </w:p>
    <w:p w:rsidR="00B32742" w:rsidRPr="003A5F1A" w:rsidRDefault="00B32742" w:rsidP="008C51C3">
      <w:pPr>
        <w:autoSpaceDE w:val="0"/>
        <w:autoSpaceDN w:val="0"/>
        <w:adjustRightInd w:val="0"/>
        <w:spacing w:after="0"/>
        <w:ind w:firstLine="851"/>
        <w:jc w:val="both"/>
        <w:rPr>
          <w:rFonts w:ascii="Times New Roman" w:hAnsi="Times New Roman"/>
          <w:sz w:val="24"/>
          <w:szCs w:val="24"/>
          <w:lang w:eastAsia="lt-LT"/>
        </w:rPr>
      </w:pPr>
      <w:r w:rsidRPr="003A5F1A">
        <w:rPr>
          <w:rFonts w:ascii="Times New Roman" w:hAnsi="Times New Roman"/>
          <w:b/>
          <w:bCs/>
          <w:sz w:val="24"/>
          <w:szCs w:val="24"/>
          <w:lang w:eastAsia="lt-LT"/>
        </w:rPr>
        <w:t xml:space="preserve">Paplitimas </w:t>
      </w:r>
      <w:r w:rsidRPr="003A5F1A">
        <w:rPr>
          <w:rFonts w:ascii="Times New Roman" w:hAnsi="Times New Roman"/>
          <w:sz w:val="24"/>
          <w:szCs w:val="24"/>
          <w:lang w:eastAsia="lt-LT"/>
        </w:rPr>
        <w:t>– asmenų, sergančių tam tikra liga arba turinčių tam tikrą požymį, ir rizikos</w:t>
      </w:r>
      <w:r w:rsidR="00874F08" w:rsidRPr="003A5F1A">
        <w:rPr>
          <w:rFonts w:ascii="Times New Roman" w:hAnsi="Times New Roman"/>
          <w:sz w:val="24"/>
          <w:szCs w:val="24"/>
          <w:lang w:eastAsia="lt-LT"/>
        </w:rPr>
        <w:t xml:space="preserve"> </w:t>
      </w:r>
      <w:r w:rsidRPr="003A5F1A">
        <w:rPr>
          <w:rFonts w:ascii="Times New Roman" w:hAnsi="Times New Roman"/>
          <w:sz w:val="24"/>
          <w:szCs w:val="24"/>
          <w:lang w:eastAsia="lt-LT"/>
        </w:rPr>
        <w:t>populiacijos narių skaičiaus tam tikru laikotarpiu santykis.</w:t>
      </w:r>
    </w:p>
    <w:p w:rsidR="001C261C" w:rsidRPr="003A5F1A" w:rsidRDefault="00B32742" w:rsidP="008C51C3">
      <w:pPr>
        <w:autoSpaceDE w:val="0"/>
        <w:autoSpaceDN w:val="0"/>
        <w:adjustRightInd w:val="0"/>
        <w:spacing w:after="0"/>
        <w:ind w:firstLine="851"/>
        <w:jc w:val="both"/>
        <w:rPr>
          <w:rFonts w:ascii="Times New Roman" w:hAnsi="Times New Roman"/>
          <w:sz w:val="24"/>
          <w:szCs w:val="24"/>
          <w:lang w:eastAsia="lt-LT"/>
        </w:rPr>
      </w:pPr>
      <w:r w:rsidRPr="003A5F1A">
        <w:rPr>
          <w:rFonts w:ascii="Times New Roman" w:hAnsi="Times New Roman"/>
          <w:b/>
          <w:bCs/>
          <w:sz w:val="24"/>
          <w:szCs w:val="24"/>
          <w:lang w:eastAsia="lt-LT"/>
        </w:rPr>
        <w:t xml:space="preserve">Hospitalizuotų gyventojų sergamumas </w:t>
      </w:r>
      <w:r w:rsidRPr="003A5F1A">
        <w:rPr>
          <w:rFonts w:ascii="Times New Roman" w:hAnsi="Times New Roman"/>
          <w:sz w:val="24"/>
          <w:szCs w:val="24"/>
          <w:lang w:eastAsia="lt-LT"/>
        </w:rPr>
        <w:t>– išrašytų iš stacionaro pacientų skaičius per tam</w:t>
      </w:r>
      <w:r w:rsidR="00874F08" w:rsidRPr="003A5F1A">
        <w:rPr>
          <w:rFonts w:ascii="Times New Roman" w:hAnsi="Times New Roman"/>
          <w:sz w:val="24"/>
          <w:szCs w:val="24"/>
          <w:lang w:eastAsia="lt-LT"/>
        </w:rPr>
        <w:t xml:space="preserve"> </w:t>
      </w:r>
      <w:r w:rsidRPr="003A5F1A">
        <w:rPr>
          <w:rFonts w:ascii="Times New Roman" w:hAnsi="Times New Roman"/>
          <w:sz w:val="24"/>
          <w:szCs w:val="24"/>
          <w:lang w:eastAsia="lt-LT"/>
        </w:rPr>
        <w:t>tikrą laikotarpį tarp tam tikros teritorijos gyventojų. Į išrašytų iš stacionaro pacientų skaičių</w:t>
      </w:r>
      <w:r w:rsidR="00874F08" w:rsidRPr="003A5F1A">
        <w:rPr>
          <w:rFonts w:ascii="Times New Roman" w:hAnsi="Times New Roman"/>
          <w:sz w:val="24"/>
          <w:szCs w:val="24"/>
          <w:lang w:eastAsia="lt-LT"/>
        </w:rPr>
        <w:t xml:space="preserve"> </w:t>
      </w:r>
      <w:r w:rsidRPr="003A5F1A">
        <w:rPr>
          <w:rFonts w:ascii="Times New Roman" w:hAnsi="Times New Roman"/>
          <w:sz w:val="24"/>
          <w:szCs w:val="24"/>
          <w:lang w:eastAsia="lt-LT"/>
        </w:rPr>
        <w:t>įtraukiami išvykę iš stacionaro ir mirę pacientai.</w:t>
      </w:r>
    </w:p>
    <w:p w:rsidR="001C261C" w:rsidRPr="003A5F1A" w:rsidRDefault="001C261C" w:rsidP="008F7C94">
      <w:pPr>
        <w:autoSpaceDE w:val="0"/>
        <w:autoSpaceDN w:val="0"/>
        <w:adjustRightInd w:val="0"/>
        <w:spacing w:after="0"/>
        <w:jc w:val="both"/>
        <w:rPr>
          <w:rFonts w:ascii="Times New Roman" w:hAnsi="Times New Roman"/>
          <w:sz w:val="24"/>
          <w:szCs w:val="24"/>
          <w:lang w:eastAsia="lt-LT"/>
        </w:rPr>
      </w:pPr>
    </w:p>
    <w:p w:rsidR="008F5551" w:rsidRPr="003A5F1A" w:rsidRDefault="00D95332" w:rsidP="008F7C94">
      <w:pPr>
        <w:autoSpaceDE w:val="0"/>
        <w:autoSpaceDN w:val="0"/>
        <w:adjustRightInd w:val="0"/>
        <w:spacing w:after="0"/>
        <w:jc w:val="center"/>
        <w:rPr>
          <w:rFonts w:ascii="Times New Roman" w:hAnsi="Times New Roman"/>
          <w:b/>
          <w:sz w:val="24"/>
          <w:szCs w:val="24"/>
        </w:rPr>
      </w:pPr>
      <w:r w:rsidRPr="003A5F1A">
        <w:rPr>
          <w:rFonts w:ascii="Times New Roman" w:hAnsi="Times New Roman"/>
          <w:b/>
          <w:sz w:val="24"/>
          <w:szCs w:val="24"/>
        </w:rPr>
        <w:t>Sveikatos priežiūros įstaigų veiklos rodikliai</w:t>
      </w:r>
    </w:p>
    <w:p w:rsidR="001C261C" w:rsidRPr="003A5F1A" w:rsidRDefault="001C261C" w:rsidP="00115599">
      <w:pPr>
        <w:autoSpaceDE w:val="0"/>
        <w:autoSpaceDN w:val="0"/>
        <w:adjustRightInd w:val="0"/>
        <w:spacing w:after="0"/>
        <w:ind w:firstLine="851"/>
        <w:jc w:val="center"/>
        <w:rPr>
          <w:rFonts w:ascii="Times New Roman" w:hAnsi="Times New Roman"/>
          <w:b/>
          <w:sz w:val="24"/>
          <w:szCs w:val="24"/>
        </w:rPr>
      </w:pPr>
    </w:p>
    <w:p w:rsidR="008F5551" w:rsidRPr="003A5F1A" w:rsidRDefault="008F5551" w:rsidP="00115599">
      <w:pPr>
        <w:autoSpaceDE w:val="0"/>
        <w:autoSpaceDN w:val="0"/>
        <w:adjustRightInd w:val="0"/>
        <w:spacing w:after="0"/>
        <w:ind w:firstLine="851"/>
        <w:jc w:val="both"/>
        <w:rPr>
          <w:rFonts w:ascii="Times New Roman" w:hAnsi="Times New Roman"/>
          <w:sz w:val="24"/>
          <w:szCs w:val="24"/>
          <w:lang w:eastAsia="lt-LT"/>
        </w:rPr>
      </w:pPr>
      <w:r w:rsidRPr="003A5F1A">
        <w:rPr>
          <w:rFonts w:ascii="Times New Roman" w:hAnsi="Times New Roman"/>
          <w:b/>
          <w:bCs/>
          <w:sz w:val="24"/>
          <w:szCs w:val="24"/>
          <w:lang w:eastAsia="lt-LT"/>
        </w:rPr>
        <w:t xml:space="preserve">Gydytojas </w:t>
      </w:r>
      <w:r w:rsidRPr="003A5F1A">
        <w:rPr>
          <w:rFonts w:ascii="Times New Roman" w:hAnsi="Times New Roman"/>
          <w:sz w:val="24"/>
          <w:szCs w:val="24"/>
          <w:lang w:eastAsia="lt-LT"/>
        </w:rPr>
        <w:t xml:space="preserve">– asmuo, turintis universitetinį medicinos (gydytojo) išsilavinimą, įstatymo nustatyta tvarka galintis teikti sveikatos priežiūros paslaugas. Į gydytojų skaičių neįtraukiami </w:t>
      </w:r>
      <w:proofErr w:type="spellStart"/>
      <w:r w:rsidRPr="003A5F1A">
        <w:rPr>
          <w:rFonts w:ascii="Times New Roman" w:hAnsi="Times New Roman"/>
          <w:sz w:val="24"/>
          <w:szCs w:val="24"/>
          <w:lang w:eastAsia="lt-LT"/>
        </w:rPr>
        <w:t>odontologai</w:t>
      </w:r>
      <w:proofErr w:type="spellEnd"/>
      <w:r w:rsidRPr="003A5F1A">
        <w:rPr>
          <w:rFonts w:ascii="Times New Roman" w:hAnsi="Times New Roman"/>
          <w:sz w:val="24"/>
          <w:szCs w:val="24"/>
          <w:lang w:eastAsia="lt-LT"/>
        </w:rPr>
        <w:t>.</w:t>
      </w:r>
    </w:p>
    <w:p w:rsidR="008F5551" w:rsidRPr="003A5F1A" w:rsidRDefault="008F5551" w:rsidP="00115599">
      <w:pPr>
        <w:autoSpaceDE w:val="0"/>
        <w:autoSpaceDN w:val="0"/>
        <w:adjustRightInd w:val="0"/>
        <w:spacing w:after="0"/>
        <w:ind w:firstLine="851"/>
        <w:jc w:val="both"/>
        <w:rPr>
          <w:rFonts w:ascii="Times New Roman" w:hAnsi="Times New Roman"/>
          <w:sz w:val="24"/>
          <w:szCs w:val="24"/>
          <w:lang w:eastAsia="lt-LT"/>
        </w:rPr>
      </w:pPr>
      <w:proofErr w:type="spellStart"/>
      <w:r w:rsidRPr="003A5F1A">
        <w:rPr>
          <w:rFonts w:ascii="Times New Roman" w:hAnsi="Times New Roman"/>
          <w:b/>
          <w:bCs/>
          <w:sz w:val="24"/>
          <w:szCs w:val="24"/>
          <w:lang w:eastAsia="lt-LT"/>
        </w:rPr>
        <w:t>Odontologas</w:t>
      </w:r>
      <w:proofErr w:type="spellEnd"/>
      <w:r w:rsidRPr="003A5F1A">
        <w:rPr>
          <w:rFonts w:ascii="Times New Roman" w:hAnsi="Times New Roman"/>
          <w:b/>
          <w:bCs/>
          <w:sz w:val="24"/>
          <w:szCs w:val="24"/>
          <w:lang w:eastAsia="lt-LT"/>
        </w:rPr>
        <w:t xml:space="preserve"> </w:t>
      </w:r>
      <w:r w:rsidRPr="003A5F1A">
        <w:rPr>
          <w:rFonts w:ascii="Times New Roman" w:hAnsi="Times New Roman"/>
          <w:sz w:val="24"/>
          <w:szCs w:val="24"/>
          <w:lang w:eastAsia="lt-LT"/>
        </w:rPr>
        <w:t>– asmuo, turintis universitetinį medicinos (</w:t>
      </w:r>
      <w:proofErr w:type="spellStart"/>
      <w:r w:rsidRPr="003A5F1A">
        <w:rPr>
          <w:rFonts w:ascii="Times New Roman" w:hAnsi="Times New Roman"/>
          <w:sz w:val="24"/>
          <w:szCs w:val="24"/>
          <w:lang w:eastAsia="lt-LT"/>
        </w:rPr>
        <w:t>odontologo</w:t>
      </w:r>
      <w:proofErr w:type="spellEnd"/>
      <w:r w:rsidRPr="003A5F1A">
        <w:rPr>
          <w:rFonts w:ascii="Times New Roman" w:hAnsi="Times New Roman"/>
          <w:sz w:val="24"/>
          <w:szCs w:val="24"/>
          <w:lang w:eastAsia="lt-LT"/>
        </w:rPr>
        <w:t>) išsilavinimą, į</w:t>
      </w:r>
      <w:r w:rsidR="00566194" w:rsidRPr="003A5F1A">
        <w:rPr>
          <w:rFonts w:ascii="Times New Roman" w:hAnsi="Times New Roman"/>
          <w:sz w:val="24"/>
          <w:szCs w:val="24"/>
          <w:lang w:eastAsia="lt-LT"/>
        </w:rPr>
        <w:t>statymo nustatyta tvarka turinti</w:t>
      </w:r>
      <w:r w:rsidRPr="003A5F1A">
        <w:rPr>
          <w:rFonts w:ascii="Times New Roman" w:hAnsi="Times New Roman"/>
          <w:sz w:val="24"/>
          <w:szCs w:val="24"/>
          <w:lang w:eastAsia="lt-LT"/>
        </w:rPr>
        <w:t>s teisę verstis odontologijos praktika ir dirbantis odontologijos srityje.</w:t>
      </w:r>
    </w:p>
    <w:p w:rsidR="00AF69C6" w:rsidRPr="003A5F1A" w:rsidRDefault="008F5551" w:rsidP="00115599">
      <w:pPr>
        <w:autoSpaceDE w:val="0"/>
        <w:autoSpaceDN w:val="0"/>
        <w:adjustRightInd w:val="0"/>
        <w:spacing w:after="0"/>
        <w:ind w:firstLine="851"/>
        <w:jc w:val="both"/>
        <w:rPr>
          <w:rFonts w:ascii="Times New Roman" w:hAnsi="Times New Roman"/>
          <w:sz w:val="24"/>
          <w:szCs w:val="24"/>
          <w:lang w:eastAsia="lt-LT"/>
        </w:rPr>
      </w:pPr>
      <w:r w:rsidRPr="003A5F1A">
        <w:rPr>
          <w:rFonts w:ascii="Times New Roman" w:hAnsi="Times New Roman"/>
          <w:b/>
          <w:bCs/>
          <w:sz w:val="24"/>
          <w:szCs w:val="24"/>
          <w:lang w:eastAsia="lt-LT"/>
        </w:rPr>
        <w:t xml:space="preserve">Slaugytojas </w:t>
      </w:r>
      <w:r w:rsidRPr="003A5F1A">
        <w:rPr>
          <w:rFonts w:ascii="Times New Roman" w:hAnsi="Times New Roman"/>
          <w:sz w:val="24"/>
          <w:szCs w:val="24"/>
          <w:lang w:eastAsia="lt-LT"/>
        </w:rPr>
        <w:t>– asmuo, įgijęs slaugos studijų baigimo diplomą, taip pat bendrosios praktikos ir (ar) atitinkamą specialiosios praktikos slaugytojo profesinę kvalifikaciją, įstatymo nustatyta tvarka turintis teisę verstis slaugos praktika ir dirbantis sveikatos priežiūros srityje.</w:t>
      </w:r>
    </w:p>
    <w:p w:rsidR="00C80EB5" w:rsidRPr="003A5F1A" w:rsidRDefault="00AF69C6" w:rsidP="00115599">
      <w:pPr>
        <w:autoSpaceDE w:val="0"/>
        <w:autoSpaceDN w:val="0"/>
        <w:adjustRightInd w:val="0"/>
        <w:spacing w:after="0"/>
        <w:ind w:firstLine="851"/>
        <w:jc w:val="both"/>
        <w:rPr>
          <w:rFonts w:ascii="Times New Roman" w:hAnsi="Times New Roman"/>
          <w:b/>
          <w:sz w:val="24"/>
          <w:szCs w:val="24"/>
        </w:rPr>
      </w:pPr>
      <w:r w:rsidRPr="003A5F1A">
        <w:rPr>
          <w:rFonts w:ascii="Times New Roman" w:hAnsi="Times New Roman"/>
          <w:b/>
          <w:bCs/>
          <w:sz w:val="24"/>
          <w:szCs w:val="24"/>
          <w:lang w:eastAsia="lt-LT"/>
        </w:rPr>
        <w:t xml:space="preserve">Ambulatorinis apsilankymas – </w:t>
      </w:r>
      <w:r w:rsidRPr="003A5F1A">
        <w:rPr>
          <w:rFonts w:ascii="Times New Roman" w:hAnsi="Times New Roman"/>
          <w:sz w:val="24"/>
          <w:szCs w:val="24"/>
          <w:lang w:eastAsia="lt-LT"/>
        </w:rPr>
        <w:t>tai paciento bendravimas su gydytoju ar su specialistu, turinčiu universitetinį medicinos išsilavinimą</w:t>
      </w:r>
      <w:r w:rsidR="00566194" w:rsidRPr="003A5F1A">
        <w:rPr>
          <w:rFonts w:ascii="Times New Roman" w:hAnsi="Times New Roman"/>
          <w:sz w:val="24"/>
          <w:szCs w:val="24"/>
          <w:lang w:eastAsia="lt-LT"/>
        </w:rPr>
        <w:t xml:space="preserve">, </w:t>
      </w:r>
      <w:r w:rsidRPr="003A5F1A">
        <w:rPr>
          <w:rFonts w:ascii="Times New Roman" w:hAnsi="Times New Roman"/>
          <w:sz w:val="24"/>
          <w:szCs w:val="24"/>
          <w:lang w:eastAsia="lt-LT"/>
        </w:rPr>
        <w:t xml:space="preserve"> tam tikru laiku ir tam tikroje vietoje.</w:t>
      </w:r>
      <w:r w:rsidRPr="003A5F1A">
        <w:rPr>
          <w:rFonts w:ascii="Times New Roman" w:hAnsi="Times New Roman"/>
          <w:b/>
          <w:sz w:val="24"/>
          <w:szCs w:val="24"/>
        </w:rPr>
        <w:t xml:space="preserve"> </w:t>
      </w:r>
    </w:p>
    <w:p w:rsidR="00536F30" w:rsidRDefault="00536F30" w:rsidP="00BD29B9">
      <w:pPr>
        <w:pStyle w:val="Antrat2"/>
        <w:spacing w:before="0" w:after="0"/>
        <w:jc w:val="center"/>
        <w:rPr>
          <w:rFonts w:ascii="Times New Roman" w:hAnsi="Times New Roman"/>
          <w:i w:val="0"/>
          <w:sz w:val="24"/>
          <w:szCs w:val="24"/>
          <w:lang w:val="lt-LT"/>
        </w:rPr>
      </w:pPr>
      <w:bookmarkStart w:id="1" w:name="_Toc314556300"/>
      <w:bookmarkStart w:id="2" w:name="_Toc316227602"/>
      <w:bookmarkStart w:id="3" w:name="_Toc316287541"/>
      <w:bookmarkStart w:id="4" w:name="_Toc318190932"/>
      <w:bookmarkStart w:id="5" w:name="_Toc339440103"/>
      <w:bookmarkStart w:id="6" w:name="_Toc339441695"/>
      <w:bookmarkStart w:id="7" w:name="_Toc340498670"/>
      <w:bookmarkStart w:id="8" w:name="_Toc371931087"/>
      <w:bookmarkStart w:id="9" w:name="_Toc376421093"/>
      <w:bookmarkStart w:id="10" w:name="_Toc376421354"/>
    </w:p>
    <w:p w:rsidR="004B20E1" w:rsidRPr="003A5F1A" w:rsidRDefault="001A0F41" w:rsidP="00BD29B9">
      <w:pPr>
        <w:pStyle w:val="Antrat2"/>
        <w:spacing w:before="0" w:after="0"/>
        <w:jc w:val="center"/>
        <w:rPr>
          <w:rFonts w:ascii="Times New Roman" w:hAnsi="Times New Roman"/>
          <w:i w:val="0"/>
          <w:sz w:val="24"/>
          <w:szCs w:val="24"/>
          <w:lang w:val="lt-LT"/>
        </w:rPr>
      </w:pPr>
      <w:r w:rsidRPr="003A5F1A">
        <w:rPr>
          <w:rFonts w:ascii="Times New Roman" w:hAnsi="Times New Roman"/>
          <w:i w:val="0"/>
          <w:sz w:val="24"/>
          <w:szCs w:val="24"/>
          <w:lang w:val="lt-LT"/>
        </w:rPr>
        <w:t>ĮVADAS</w:t>
      </w:r>
      <w:bookmarkEnd w:id="1"/>
      <w:bookmarkEnd w:id="2"/>
      <w:bookmarkEnd w:id="3"/>
      <w:bookmarkEnd w:id="4"/>
      <w:bookmarkEnd w:id="5"/>
      <w:bookmarkEnd w:id="6"/>
      <w:bookmarkEnd w:id="7"/>
      <w:bookmarkEnd w:id="8"/>
      <w:bookmarkEnd w:id="9"/>
      <w:bookmarkEnd w:id="10"/>
    </w:p>
    <w:p w:rsidR="00DF4815" w:rsidRPr="003A5F1A" w:rsidRDefault="00DF4815" w:rsidP="008F7C94">
      <w:pPr>
        <w:spacing w:after="0"/>
        <w:ind w:firstLine="1298"/>
        <w:jc w:val="both"/>
        <w:rPr>
          <w:rFonts w:ascii="Times New Roman" w:hAnsi="Times New Roman"/>
          <w:sz w:val="24"/>
          <w:szCs w:val="24"/>
        </w:rPr>
      </w:pPr>
    </w:p>
    <w:p w:rsidR="000D132E" w:rsidRPr="003A5F1A" w:rsidRDefault="0026494B" w:rsidP="001D78BF">
      <w:pPr>
        <w:spacing w:after="0"/>
        <w:ind w:firstLine="851"/>
        <w:jc w:val="both"/>
        <w:rPr>
          <w:rFonts w:ascii="Times New Roman" w:hAnsi="Times New Roman"/>
          <w:sz w:val="24"/>
          <w:szCs w:val="24"/>
        </w:rPr>
      </w:pPr>
      <w:r w:rsidRPr="003A5F1A">
        <w:rPr>
          <w:rFonts w:ascii="Times New Roman" w:hAnsi="Times New Roman"/>
          <w:sz w:val="24"/>
          <w:szCs w:val="24"/>
        </w:rPr>
        <w:t>2013</w:t>
      </w:r>
      <w:r w:rsidR="00B879C7" w:rsidRPr="003A5F1A">
        <w:rPr>
          <w:rFonts w:ascii="Times New Roman" w:hAnsi="Times New Roman"/>
          <w:sz w:val="24"/>
          <w:szCs w:val="24"/>
        </w:rPr>
        <w:t xml:space="preserve"> m. </w:t>
      </w:r>
      <w:r w:rsidR="00C4316D" w:rsidRPr="003A5F1A">
        <w:rPr>
          <w:rFonts w:ascii="Times New Roman" w:hAnsi="Times New Roman"/>
          <w:sz w:val="24"/>
          <w:szCs w:val="24"/>
        </w:rPr>
        <w:t>Kretingos rajone</w:t>
      </w:r>
      <w:r w:rsidR="00C57983" w:rsidRPr="003A5F1A">
        <w:rPr>
          <w:rFonts w:ascii="Times New Roman" w:hAnsi="Times New Roman"/>
          <w:sz w:val="24"/>
          <w:szCs w:val="24"/>
        </w:rPr>
        <w:t xml:space="preserve"> visuomenės sveikatos </w:t>
      </w:r>
      <w:proofErr w:type="spellStart"/>
      <w:r w:rsidR="00C57983" w:rsidRPr="003A5F1A">
        <w:rPr>
          <w:rFonts w:ascii="Times New Roman" w:hAnsi="Times New Roman"/>
          <w:sz w:val="24"/>
          <w:szCs w:val="24"/>
        </w:rPr>
        <w:t>stebėsena</w:t>
      </w:r>
      <w:proofErr w:type="spellEnd"/>
      <w:r w:rsidR="00C57983" w:rsidRPr="003A5F1A">
        <w:rPr>
          <w:rFonts w:ascii="Times New Roman" w:hAnsi="Times New Roman"/>
          <w:sz w:val="24"/>
          <w:szCs w:val="24"/>
        </w:rPr>
        <w:t xml:space="preserve"> </w:t>
      </w:r>
      <w:r w:rsidR="00B879C7" w:rsidRPr="003A5F1A">
        <w:rPr>
          <w:rFonts w:ascii="Times New Roman" w:hAnsi="Times New Roman"/>
          <w:sz w:val="24"/>
          <w:szCs w:val="24"/>
        </w:rPr>
        <w:t xml:space="preserve">buvo vykdoma </w:t>
      </w:r>
      <w:r w:rsidR="001D78BF" w:rsidRPr="003A5F1A">
        <w:rPr>
          <w:rFonts w:ascii="Times New Roman" w:hAnsi="Times New Roman"/>
          <w:sz w:val="24"/>
          <w:szCs w:val="24"/>
        </w:rPr>
        <w:t xml:space="preserve">vadovaujantis Kretingos rajono savivaldybės tarybos 2012 m. birželio 28 d. sprendimu Nr. T2-229 patvirtinta 2012–2014 m. Kretingos rajono savivaldybės visuomenės sveikatos </w:t>
      </w:r>
      <w:proofErr w:type="spellStart"/>
      <w:r w:rsidR="001D78BF" w:rsidRPr="003A5F1A">
        <w:rPr>
          <w:rFonts w:ascii="Times New Roman" w:hAnsi="Times New Roman"/>
          <w:sz w:val="24"/>
          <w:szCs w:val="24"/>
        </w:rPr>
        <w:t>stebėsenos</w:t>
      </w:r>
      <w:proofErr w:type="spellEnd"/>
      <w:r w:rsidR="001D78BF" w:rsidRPr="003A5F1A">
        <w:rPr>
          <w:rFonts w:ascii="Times New Roman" w:hAnsi="Times New Roman"/>
          <w:sz w:val="24"/>
          <w:szCs w:val="24"/>
        </w:rPr>
        <w:t xml:space="preserve"> programa</w:t>
      </w:r>
      <w:r w:rsidR="00E129B6" w:rsidRPr="003A5F1A">
        <w:rPr>
          <w:rFonts w:ascii="Times New Roman" w:hAnsi="Times New Roman"/>
          <w:sz w:val="24"/>
          <w:szCs w:val="24"/>
        </w:rPr>
        <w:t xml:space="preserve"> </w:t>
      </w:r>
      <w:r w:rsidR="00AA51D5" w:rsidRPr="003A5F1A">
        <w:rPr>
          <w:rFonts w:ascii="Times New Roman" w:hAnsi="Times New Roman"/>
          <w:sz w:val="24"/>
          <w:szCs w:val="24"/>
        </w:rPr>
        <w:t>(toliau – Programa)</w:t>
      </w:r>
      <w:r w:rsidR="00C57983" w:rsidRPr="003A5F1A">
        <w:rPr>
          <w:rFonts w:ascii="Times New Roman" w:hAnsi="Times New Roman"/>
          <w:sz w:val="24"/>
          <w:szCs w:val="24"/>
        </w:rPr>
        <w:t xml:space="preserve">. </w:t>
      </w:r>
      <w:r w:rsidR="000D132E" w:rsidRPr="003A5F1A">
        <w:rPr>
          <w:rFonts w:ascii="Times New Roman" w:hAnsi="Times New Roman"/>
          <w:sz w:val="24"/>
          <w:szCs w:val="24"/>
        </w:rPr>
        <w:t xml:space="preserve">Visuomenės sveikatos </w:t>
      </w:r>
      <w:proofErr w:type="spellStart"/>
      <w:r w:rsidR="000D132E" w:rsidRPr="003A5F1A">
        <w:rPr>
          <w:rFonts w:ascii="Times New Roman" w:hAnsi="Times New Roman"/>
          <w:sz w:val="24"/>
          <w:szCs w:val="24"/>
        </w:rPr>
        <w:t>stebėseną</w:t>
      </w:r>
      <w:proofErr w:type="spellEnd"/>
      <w:r w:rsidR="000D132E" w:rsidRPr="003A5F1A">
        <w:rPr>
          <w:rFonts w:ascii="Times New Roman" w:hAnsi="Times New Roman"/>
          <w:sz w:val="24"/>
          <w:szCs w:val="24"/>
        </w:rPr>
        <w:t xml:space="preserve"> Kretingos rajone vykdo Klaipėdos miesto visuomenės sveikatos biuras.</w:t>
      </w:r>
    </w:p>
    <w:p w:rsidR="000D132E" w:rsidRPr="003A5F1A" w:rsidRDefault="000D132E" w:rsidP="00115599">
      <w:pPr>
        <w:spacing w:after="0"/>
        <w:ind w:firstLine="851"/>
        <w:jc w:val="both"/>
        <w:rPr>
          <w:rFonts w:ascii="Times New Roman" w:hAnsi="Times New Roman"/>
          <w:sz w:val="24"/>
          <w:szCs w:val="24"/>
        </w:rPr>
      </w:pPr>
      <w:r w:rsidRPr="003A5F1A">
        <w:rPr>
          <w:rFonts w:ascii="Times New Roman" w:hAnsi="Times New Roman"/>
          <w:sz w:val="24"/>
          <w:szCs w:val="24"/>
        </w:rPr>
        <w:t xml:space="preserve">Programą sudaro šešios pagrindinės dalys: demografinė situacija, socialinė ekonominė būklė, sveikatos būklė, fizinės aplinkos veiksniai, sveikatos priežiūros ištekliai ir veiklos rodikliai bei gyvensenos rodikliai. </w:t>
      </w:r>
      <w:r w:rsidR="0051661C" w:rsidRPr="003A5F1A">
        <w:rPr>
          <w:rFonts w:ascii="Times New Roman" w:hAnsi="Times New Roman"/>
          <w:sz w:val="24"/>
          <w:szCs w:val="24"/>
        </w:rPr>
        <w:t>Šias dalis apibūdinantys rodikliai ir duomenys renkami, kaupiami ir analizuojami</w:t>
      </w:r>
      <w:r w:rsidR="00BD1CF2" w:rsidRPr="003A5F1A">
        <w:rPr>
          <w:rFonts w:ascii="Times New Roman" w:hAnsi="Times New Roman"/>
          <w:sz w:val="24"/>
          <w:szCs w:val="24"/>
        </w:rPr>
        <w:t>, vertinami</w:t>
      </w:r>
      <w:r w:rsidR="0051661C" w:rsidRPr="003A5F1A">
        <w:rPr>
          <w:rFonts w:ascii="Times New Roman" w:hAnsi="Times New Roman"/>
          <w:sz w:val="24"/>
          <w:szCs w:val="24"/>
        </w:rPr>
        <w:t xml:space="preserve"> </w:t>
      </w:r>
      <w:r w:rsidRPr="003A5F1A">
        <w:rPr>
          <w:rFonts w:ascii="Times New Roman" w:hAnsi="Times New Roman"/>
          <w:sz w:val="24"/>
          <w:szCs w:val="24"/>
        </w:rPr>
        <w:t>siekiant gauti išsamią informaciją apie savivaldybės visuomenės sveikatos būklę, visuomenės s</w:t>
      </w:r>
      <w:r w:rsidR="0051661C" w:rsidRPr="003A5F1A">
        <w:rPr>
          <w:rFonts w:ascii="Times New Roman" w:hAnsi="Times New Roman"/>
          <w:sz w:val="24"/>
          <w:szCs w:val="24"/>
        </w:rPr>
        <w:t>veikatos rizikos veiksnius bei</w:t>
      </w:r>
      <w:r w:rsidRPr="003A5F1A">
        <w:rPr>
          <w:rFonts w:ascii="Times New Roman" w:hAnsi="Times New Roman"/>
          <w:sz w:val="24"/>
          <w:szCs w:val="24"/>
        </w:rPr>
        <w:t xml:space="preserve"> remiantis </w:t>
      </w:r>
      <w:r w:rsidR="0051661C" w:rsidRPr="003A5F1A">
        <w:rPr>
          <w:rFonts w:ascii="Times New Roman" w:hAnsi="Times New Roman"/>
          <w:sz w:val="24"/>
          <w:szCs w:val="24"/>
        </w:rPr>
        <w:t xml:space="preserve">rezultatais </w:t>
      </w:r>
      <w:r w:rsidRPr="003A5F1A">
        <w:rPr>
          <w:rFonts w:ascii="Times New Roman" w:hAnsi="Times New Roman"/>
          <w:sz w:val="24"/>
          <w:szCs w:val="24"/>
        </w:rPr>
        <w:t>visuomenės sveik</w:t>
      </w:r>
      <w:r w:rsidR="00566194" w:rsidRPr="003A5F1A">
        <w:rPr>
          <w:rFonts w:ascii="Times New Roman" w:hAnsi="Times New Roman"/>
          <w:sz w:val="24"/>
          <w:szCs w:val="24"/>
        </w:rPr>
        <w:t>atos stiprinimo priemonėm</w:t>
      </w:r>
      <w:r w:rsidRPr="003A5F1A">
        <w:rPr>
          <w:rFonts w:ascii="Times New Roman" w:hAnsi="Times New Roman"/>
          <w:sz w:val="24"/>
          <w:szCs w:val="24"/>
        </w:rPr>
        <w:t>s</w:t>
      </w:r>
      <w:r w:rsidR="00566194" w:rsidRPr="003A5F1A">
        <w:rPr>
          <w:rFonts w:ascii="Times New Roman" w:hAnsi="Times New Roman"/>
          <w:sz w:val="24"/>
          <w:szCs w:val="24"/>
        </w:rPr>
        <w:t xml:space="preserve"> planuoti ir įgyvendinti</w:t>
      </w:r>
      <w:r w:rsidRPr="003A5F1A">
        <w:rPr>
          <w:rFonts w:ascii="Times New Roman" w:hAnsi="Times New Roman"/>
          <w:sz w:val="24"/>
          <w:szCs w:val="24"/>
        </w:rPr>
        <w:t xml:space="preserve">. </w:t>
      </w:r>
    </w:p>
    <w:p w:rsidR="00F74477" w:rsidRPr="003A5F1A" w:rsidRDefault="00B87927" w:rsidP="00115599">
      <w:pPr>
        <w:spacing w:after="0"/>
        <w:ind w:firstLine="851"/>
        <w:jc w:val="both"/>
        <w:rPr>
          <w:rFonts w:ascii="Times New Roman" w:hAnsi="Times New Roman"/>
          <w:sz w:val="24"/>
          <w:szCs w:val="24"/>
        </w:rPr>
      </w:pPr>
      <w:r w:rsidRPr="003A5F1A">
        <w:rPr>
          <w:rFonts w:ascii="Times New Roman" w:hAnsi="Times New Roman"/>
          <w:bCs/>
          <w:sz w:val="24"/>
          <w:szCs w:val="24"/>
        </w:rPr>
        <w:t>Programos tikslas – organizuoti sistemingą Kretingos rajono gyventojų sveikatos būklės, ją veikiančių rizikos veiksnių stebėjimą, analizę, vertinimą, informacijos teikimą visuomenei.</w:t>
      </w:r>
      <w:r w:rsidRPr="003A5F1A">
        <w:rPr>
          <w:rFonts w:ascii="Times New Roman" w:hAnsi="Times New Roman"/>
          <w:sz w:val="24"/>
          <w:szCs w:val="24"/>
        </w:rPr>
        <w:t xml:space="preserve"> </w:t>
      </w:r>
    </w:p>
    <w:p w:rsidR="00B87927" w:rsidRPr="003A5F1A" w:rsidRDefault="00B87927" w:rsidP="00115599">
      <w:pPr>
        <w:spacing w:after="0"/>
        <w:ind w:firstLine="851"/>
        <w:jc w:val="both"/>
        <w:rPr>
          <w:rFonts w:ascii="Times New Roman" w:hAnsi="Times New Roman"/>
          <w:sz w:val="24"/>
          <w:szCs w:val="24"/>
        </w:rPr>
      </w:pPr>
      <w:r w:rsidRPr="003A5F1A">
        <w:rPr>
          <w:rFonts w:ascii="Times New Roman" w:hAnsi="Times New Roman"/>
          <w:bCs/>
          <w:sz w:val="24"/>
          <w:szCs w:val="24"/>
        </w:rPr>
        <w:t>Programos uždaviniai:</w:t>
      </w:r>
    </w:p>
    <w:p w:rsidR="005A32D9" w:rsidRPr="003A5F1A" w:rsidRDefault="00B87927" w:rsidP="000D1D70">
      <w:pPr>
        <w:numPr>
          <w:ilvl w:val="0"/>
          <w:numId w:val="3"/>
        </w:numPr>
        <w:spacing w:after="0"/>
        <w:jc w:val="both"/>
        <w:rPr>
          <w:rFonts w:ascii="Times New Roman" w:hAnsi="Times New Roman"/>
          <w:bCs/>
          <w:sz w:val="24"/>
          <w:szCs w:val="24"/>
        </w:rPr>
      </w:pPr>
      <w:r w:rsidRPr="003A5F1A">
        <w:rPr>
          <w:rFonts w:ascii="Times New Roman" w:hAnsi="Times New Roman"/>
          <w:bCs/>
          <w:sz w:val="24"/>
          <w:szCs w:val="24"/>
        </w:rPr>
        <w:lastRenderedPageBreak/>
        <w:t>kaupti Kretingos rajono bendruomenės sveikatos būklės ir jos kitimo duomenis, vertinti ir analizuoti jų pokyčius;</w:t>
      </w:r>
    </w:p>
    <w:p w:rsidR="00B87927" w:rsidRPr="003A5F1A" w:rsidRDefault="00B87927" w:rsidP="000D1D70">
      <w:pPr>
        <w:numPr>
          <w:ilvl w:val="0"/>
          <w:numId w:val="3"/>
        </w:numPr>
        <w:spacing w:after="0"/>
        <w:jc w:val="both"/>
        <w:rPr>
          <w:rFonts w:ascii="Times New Roman" w:hAnsi="Times New Roman"/>
          <w:bCs/>
          <w:sz w:val="24"/>
          <w:szCs w:val="24"/>
        </w:rPr>
      </w:pPr>
      <w:r w:rsidRPr="003A5F1A">
        <w:rPr>
          <w:rFonts w:ascii="Times New Roman" w:hAnsi="Times New Roman"/>
          <w:bCs/>
          <w:sz w:val="24"/>
          <w:szCs w:val="24"/>
        </w:rPr>
        <w:t>stebėti ir analizuoti aplinkos veiksnius, darančius įtaką gyventojų sveikatai;</w:t>
      </w:r>
    </w:p>
    <w:p w:rsidR="00B87927" w:rsidRPr="003A5F1A" w:rsidRDefault="00B87927" w:rsidP="000D1D70">
      <w:pPr>
        <w:numPr>
          <w:ilvl w:val="0"/>
          <w:numId w:val="3"/>
        </w:numPr>
        <w:spacing w:after="0"/>
        <w:jc w:val="both"/>
        <w:rPr>
          <w:rFonts w:ascii="Times New Roman" w:hAnsi="Times New Roman"/>
          <w:bCs/>
          <w:sz w:val="24"/>
          <w:szCs w:val="24"/>
        </w:rPr>
      </w:pPr>
      <w:r w:rsidRPr="003A5F1A">
        <w:rPr>
          <w:rFonts w:ascii="Times New Roman" w:hAnsi="Times New Roman"/>
          <w:bCs/>
          <w:sz w:val="24"/>
          <w:szCs w:val="24"/>
        </w:rPr>
        <w:t>analizuoti socialinius bei ekonominius veiksnius, veikiančius gyventojų sveikatą;</w:t>
      </w:r>
    </w:p>
    <w:p w:rsidR="00B87927" w:rsidRPr="003A5F1A" w:rsidRDefault="00B87927" w:rsidP="000D1D70">
      <w:pPr>
        <w:numPr>
          <w:ilvl w:val="0"/>
          <w:numId w:val="3"/>
        </w:numPr>
        <w:spacing w:after="0"/>
        <w:jc w:val="both"/>
        <w:rPr>
          <w:rFonts w:ascii="Times New Roman" w:hAnsi="Times New Roman"/>
          <w:bCs/>
          <w:sz w:val="24"/>
          <w:szCs w:val="24"/>
        </w:rPr>
      </w:pPr>
      <w:r w:rsidRPr="003A5F1A">
        <w:rPr>
          <w:rFonts w:ascii="Times New Roman" w:hAnsi="Times New Roman"/>
          <w:bCs/>
          <w:sz w:val="24"/>
          <w:szCs w:val="24"/>
        </w:rPr>
        <w:t xml:space="preserve">analizuoti rajono teritorijoje esančių ūkio subjektų visuomenės sveikatos </w:t>
      </w:r>
      <w:proofErr w:type="spellStart"/>
      <w:r w:rsidRPr="003A5F1A">
        <w:rPr>
          <w:rFonts w:ascii="Times New Roman" w:hAnsi="Times New Roman"/>
          <w:bCs/>
          <w:sz w:val="24"/>
          <w:szCs w:val="24"/>
        </w:rPr>
        <w:t>stebėsenų</w:t>
      </w:r>
      <w:proofErr w:type="spellEnd"/>
      <w:r w:rsidRPr="003A5F1A">
        <w:rPr>
          <w:rFonts w:ascii="Times New Roman" w:hAnsi="Times New Roman"/>
          <w:bCs/>
          <w:sz w:val="24"/>
          <w:szCs w:val="24"/>
        </w:rPr>
        <w:t xml:space="preserve"> duomenis;</w:t>
      </w:r>
    </w:p>
    <w:p w:rsidR="00B87927" w:rsidRPr="003A5F1A" w:rsidRDefault="00B87927" w:rsidP="000D1D70">
      <w:pPr>
        <w:numPr>
          <w:ilvl w:val="0"/>
          <w:numId w:val="3"/>
        </w:numPr>
        <w:spacing w:after="0"/>
        <w:jc w:val="both"/>
        <w:rPr>
          <w:rFonts w:ascii="Times New Roman" w:hAnsi="Times New Roman"/>
          <w:bCs/>
          <w:sz w:val="24"/>
          <w:szCs w:val="24"/>
        </w:rPr>
      </w:pPr>
      <w:r w:rsidRPr="003A5F1A">
        <w:rPr>
          <w:rFonts w:ascii="Times New Roman" w:hAnsi="Times New Roman"/>
          <w:bCs/>
          <w:sz w:val="24"/>
          <w:szCs w:val="24"/>
        </w:rPr>
        <w:t>teikti informaciją visuomenei;</w:t>
      </w:r>
    </w:p>
    <w:p w:rsidR="006442EF" w:rsidRPr="003A5F1A" w:rsidRDefault="00B87927" w:rsidP="000D1D70">
      <w:pPr>
        <w:numPr>
          <w:ilvl w:val="0"/>
          <w:numId w:val="3"/>
        </w:numPr>
        <w:spacing w:after="0"/>
        <w:jc w:val="both"/>
        <w:rPr>
          <w:rFonts w:ascii="Times New Roman" w:hAnsi="Times New Roman"/>
          <w:bCs/>
          <w:sz w:val="24"/>
          <w:szCs w:val="24"/>
        </w:rPr>
      </w:pPr>
      <w:r w:rsidRPr="003A5F1A">
        <w:rPr>
          <w:rFonts w:ascii="Times New Roman" w:hAnsi="Times New Roman"/>
          <w:bCs/>
          <w:sz w:val="24"/>
          <w:szCs w:val="24"/>
        </w:rPr>
        <w:t>naudoti duomenis valdymo sprendimams savivaldybėje įvertinti ir pagrįsti.</w:t>
      </w:r>
      <w:bookmarkStart w:id="11" w:name="_GoBack"/>
      <w:bookmarkEnd w:id="11"/>
    </w:p>
    <w:p w:rsidR="00E02AA3" w:rsidRPr="003A5F1A" w:rsidRDefault="00E02AA3" w:rsidP="008F7C94">
      <w:pPr>
        <w:spacing w:after="0"/>
        <w:ind w:firstLine="1298"/>
        <w:jc w:val="both"/>
        <w:rPr>
          <w:rFonts w:ascii="Times New Roman" w:hAnsi="Times New Roman"/>
          <w:sz w:val="24"/>
          <w:szCs w:val="24"/>
        </w:rPr>
      </w:pPr>
    </w:p>
    <w:p w:rsidR="009047D0" w:rsidRPr="003A5F1A" w:rsidRDefault="003F5BCD" w:rsidP="009047D0">
      <w:pPr>
        <w:spacing w:after="0"/>
        <w:ind w:firstLine="851"/>
        <w:jc w:val="both"/>
        <w:rPr>
          <w:rFonts w:ascii="Times New Roman" w:hAnsi="Times New Roman"/>
          <w:sz w:val="24"/>
          <w:szCs w:val="24"/>
        </w:rPr>
      </w:pPr>
      <w:r w:rsidRPr="003A5F1A">
        <w:rPr>
          <w:rFonts w:ascii="Times New Roman" w:hAnsi="Times New Roman"/>
          <w:sz w:val="24"/>
          <w:szCs w:val="24"/>
        </w:rPr>
        <w:t xml:space="preserve">Pagal galimybę </w:t>
      </w:r>
      <w:r w:rsidR="00E02AA3" w:rsidRPr="003A5F1A">
        <w:rPr>
          <w:rFonts w:ascii="Times New Roman" w:hAnsi="Times New Roman"/>
          <w:sz w:val="24"/>
          <w:szCs w:val="24"/>
        </w:rPr>
        <w:t xml:space="preserve">Programoje numatyti </w:t>
      </w:r>
      <w:r w:rsidR="00D432A8" w:rsidRPr="003A5F1A">
        <w:rPr>
          <w:rFonts w:ascii="Times New Roman" w:hAnsi="Times New Roman"/>
          <w:sz w:val="24"/>
          <w:szCs w:val="24"/>
        </w:rPr>
        <w:t xml:space="preserve">rodikliai ir </w:t>
      </w:r>
      <w:r w:rsidRPr="003A5F1A">
        <w:rPr>
          <w:rFonts w:ascii="Times New Roman" w:hAnsi="Times New Roman"/>
          <w:sz w:val="24"/>
          <w:szCs w:val="24"/>
        </w:rPr>
        <w:t>duomenys</w:t>
      </w:r>
      <w:r w:rsidR="00E02AA3" w:rsidRPr="003A5F1A">
        <w:rPr>
          <w:rFonts w:ascii="Times New Roman" w:hAnsi="Times New Roman"/>
          <w:sz w:val="24"/>
          <w:szCs w:val="24"/>
        </w:rPr>
        <w:t xml:space="preserve"> kaupiami bei</w:t>
      </w:r>
      <w:r w:rsidR="00AA51D5" w:rsidRPr="003A5F1A">
        <w:rPr>
          <w:rFonts w:ascii="Times New Roman" w:hAnsi="Times New Roman"/>
          <w:sz w:val="24"/>
          <w:szCs w:val="24"/>
        </w:rPr>
        <w:t xml:space="preserve"> analizuojami </w:t>
      </w:r>
      <w:r w:rsidR="00C97100" w:rsidRPr="003A5F1A">
        <w:rPr>
          <w:rFonts w:ascii="Times New Roman" w:hAnsi="Times New Roman"/>
          <w:sz w:val="24"/>
          <w:szCs w:val="24"/>
        </w:rPr>
        <w:t xml:space="preserve">pagal numatytas sritis </w:t>
      </w:r>
      <w:r w:rsidR="00AA51D5" w:rsidRPr="003A5F1A">
        <w:rPr>
          <w:rFonts w:ascii="Times New Roman" w:hAnsi="Times New Roman"/>
          <w:sz w:val="24"/>
          <w:szCs w:val="24"/>
        </w:rPr>
        <w:t>nuo 2005 m.</w:t>
      </w:r>
      <w:r w:rsidR="004F32B2" w:rsidRPr="003A5F1A">
        <w:rPr>
          <w:rFonts w:ascii="Times New Roman" w:hAnsi="Times New Roman"/>
          <w:sz w:val="24"/>
          <w:szCs w:val="24"/>
        </w:rPr>
        <w:t xml:space="preserve">, kadangi </w:t>
      </w:r>
      <w:r w:rsidR="00BC3D28" w:rsidRPr="003A5F1A">
        <w:rPr>
          <w:rFonts w:ascii="Times New Roman" w:hAnsi="Times New Roman"/>
          <w:sz w:val="24"/>
          <w:szCs w:val="24"/>
        </w:rPr>
        <w:t xml:space="preserve">per ilgesnį laiką </w:t>
      </w:r>
      <w:r w:rsidR="004F32B2" w:rsidRPr="003A5F1A">
        <w:rPr>
          <w:rFonts w:ascii="Times New Roman" w:hAnsi="Times New Roman"/>
          <w:sz w:val="24"/>
          <w:szCs w:val="24"/>
        </w:rPr>
        <w:t>geriau ats</w:t>
      </w:r>
      <w:r w:rsidR="001F07C8" w:rsidRPr="003A5F1A">
        <w:rPr>
          <w:rFonts w:ascii="Times New Roman" w:hAnsi="Times New Roman"/>
          <w:sz w:val="24"/>
          <w:szCs w:val="24"/>
        </w:rPr>
        <w:t xml:space="preserve">iskleidžia rodiklių pokyčiai bei </w:t>
      </w:r>
      <w:r w:rsidR="004F32B2" w:rsidRPr="003A5F1A">
        <w:rPr>
          <w:rFonts w:ascii="Times New Roman" w:hAnsi="Times New Roman"/>
          <w:sz w:val="24"/>
          <w:szCs w:val="24"/>
        </w:rPr>
        <w:t xml:space="preserve">tendencijos. </w:t>
      </w:r>
      <w:r w:rsidR="007524C7" w:rsidRPr="003A5F1A">
        <w:rPr>
          <w:rFonts w:ascii="Times New Roman" w:hAnsi="Times New Roman"/>
          <w:sz w:val="24"/>
          <w:szCs w:val="24"/>
        </w:rPr>
        <w:t>Daugelis rodiklių</w:t>
      </w:r>
      <w:r w:rsidR="00A106E7" w:rsidRPr="003A5F1A">
        <w:rPr>
          <w:rFonts w:ascii="Times New Roman" w:hAnsi="Times New Roman"/>
          <w:sz w:val="24"/>
          <w:szCs w:val="24"/>
        </w:rPr>
        <w:t xml:space="preserve"> lyginami</w:t>
      </w:r>
      <w:r w:rsidR="00D432A8" w:rsidRPr="003A5F1A">
        <w:rPr>
          <w:rFonts w:ascii="Times New Roman" w:hAnsi="Times New Roman"/>
          <w:i/>
          <w:sz w:val="24"/>
          <w:szCs w:val="24"/>
        </w:rPr>
        <w:t xml:space="preserve"> </w:t>
      </w:r>
      <w:r w:rsidR="00D432A8" w:rsidRPr="003A5F1A">
        <w:rPr>
          <w:rFonts w:ascii="Times New Roman" w:hAnsi="Times New Roman"/>
          <w:sz w:val="24"/>
          <w:szCs w:val="24"/>
        </w:rPr>
        <w:t>su</w:t>
      </w:r>
      <w:r w:rsidR="00D432A8" w:rsidRPr="003A5F1A">
        <w:rPr>
          <w:rFonts w:ascii="Times New Roman" w:hAnsi="Times New Roman"/>
          <w:i/>
          <w:sz w:val="24"/>
          <w:szCs w:val="24"/>
        </w:rPr>
        <w:t xml:space="preserve"> bendru Lietuvos</w:t>
      </w:r>
      <w:r w:rsidR="009C6F34" w:rsidRPr="003A5F1A">
        <w:rPr>
          <w:rFonts w:ascii="Times New Roman" w:hAnsi="Times New Roman"/>
          <w:i/>
          <w:sz w:val="24"/>
          <w:szCs w:val="24"/>
        </w:rPr>
        <w:t xml:space="preserve"> Respublikos </w:t>
      </w:r>
      <w:r w:rsidR="009C6F34" w:rsidRPr="003A5F1A">
        <w:rPr>
          <w:rFonts w:ascii="Times New Roman" w:hAnsi="Times New Roman"/>
          <w:sz w:val="24"/>
          <w:szCs w:val="24"/>
        </w:rPr>
        <w:t>(toliau – LR)</w:t>
      </w:r>
      <w:r w:rsidR="00D432A8" w:rsidRPr="003A5F1A">
        <w:rPr>
          <w:rFonts w:ascii="Times New Roman" w:hAnsi="Times New Roman"/>
          <w:i/>
          <w:sz w:val="24"/>
          <w:szCs w:val="24"/>
        </w:rPr>
        <w:t xml:space="preserve"> </w:t>
      </w:r>
      <w:r w:rsidR="00D432A8" w:rsidRPr="003A5F1A">
        <w:rPr>
          <w:rFonts w:ascii="Times New Roman" w:hAnsi="Times New Roman"/>
          <w:sz w:val="24"/>
          <w:szCs w:val="24"/>
        </w:rPr>
        <w:t>ir</w:t>
      </w:r>
      <w:r w:rsidR="00D432A8" w:rsidRPr="003A5F1A">
        <w:rPr>
          <w:rFonts w:ascii="Times New Roman" w:hAnsi="Times New Roman"/>
          <w:i/>
          <w:sz w:val="24"/>
          <w:szCs w:val="24"/>
        </w:rPr>
        <w:t xml:space="preserve"> Klaipėdos apskrities vidurkiu</w:t>
      </w:r>
      <w:r w:rsidR="00BE7249" w:rsidRPr="003A5F1A">
        <w:rPr>
          <w:rFonts w:ascii="Times New Roman" w:hAnsi="Times New Roman"/>
          <w:sz w:val="24"/>
          <w:szCs w:val="24"/>
        </w:rPr>
        <w:t xml:space="preserve">. </w:t>
      </w:r>
      <w:r w:rsidR="00BB1DBB" w:rsidRPr="003A5F1A">
        <w:rPr>
          <w:rFonts w:ascii="Times New Roman" w:hAnsi="Times New Roman"/>
          <w:sz w:val="24"/>
          <w:szCs w:val="24"/>
        </w:rPr>
        <w:t xml:space="preserve">Taip pat kai kurie </w:t>
      </w:r>
      <w:r w:rsidR="00A30CF0" w:rsidRPr="003A5F1A">
        <w:rPr>
          <w:rFonts w:ascii="Times New Roman" w:hAnsi="Times New Roman"/>
          <w:sz w:val="24"/>
          <w:szCs w:val="24"/>
        </w:rPr>
        <w:t xml:space="preserve">rodikliai ir duomenys lyginami su </w:t>
      </w:r>
      <w:r w:rsidR="00A30CF0" w:rsidRPr="003A5F1A">
        <w:rPr>
          <w:rFonts w:ascii="Times New Roman" w:hAnsi="Times New Roman"/>
          <w:i/>
          <w:sz w:val="24"/>
          <w:szCs w:val="24"/>
        </w:rPr>
        <w:t>Ukmergės</w:t>
      </w:r>
      <w:r w:rsidR="00A30CF0" w:rsidRPr="003A5F1A">
        <w:rPr>
          <w:rFonts w:ascii="Times New Roman" w:hAnsi="Times New Roman"/>
          <w:sz w:val="24"/>
          <w:szCs w:val="24"/>
        </w:rPr>
        <w:t xml:space="preserve"> ir </w:t>
      </w:r>
      <w:r w:rsidR="00A30CF0" w:rsidRPr="003A5F1A">
        <w:rPr>
          <w:rFonts w:ascii="Times New Roman" w:hAnsi="Times New Roman"/>
          <w:i/>
          <w:sz w:val="24"/>
          <w:szCs w:val="24"/>
        </w:rPr>
        <w:t>Raseinių rajonų savivaldybėmis</w:t>
      </w:r>
      <w:r w:rsidR="00BB1DBB" w:rsidRPr="003A5F1A">
        <w:rPr>
          <w:rFonts w:ascii="Times New Roman" w:hAnsi="Times New Roman"/>
          <w:sz w:val="24"/>
          <w:szCs w:val="24"/>
        </w:rPr>
        <w:t xml:space="preserve"> – minėtos savivaldybės pasirinktos dėl panašaus gyventojų skaičiaus</w:t>
      </w:r>
      <w:r w:rsidR="00B43F5E" w:rsidRPr="003A5F1A">
        <w:rPr>
          <w:rFonts w:ascii="Times New Roman" w:hAnsi="Times New Roman"/>
          <w:sz w:val="24"/>
          <w:szCs w:val="24"/>
        </w:rPr>
        <w:t xml:space="preserve"> </w:t>
      </w:r>
      <w:r w:rsidR="00241261" w:rsidRPr="003A5F1A">
        <w:rPr>
          <w:rFonts w:ascii="Times New Roman" w:hAnsi="Times New Roman"/>
          <w:sz w:val="24"/>
          <w:szCs w:val="24"/>
        </w:rPr>
        <w:t>(</w:t>
      </w:r>
      <w:r w:rsidR="00A404FA" w:rsidRPr="003A5F1A">
        <w:rPr>
          <w:rFonts w:ascii="Times New Roman" w:hAnsi="Times New Roman"/>
          <w:sz w:val="24"/>
          <w:szCs w:val="24"/>
        </w:rPr>
        <w:t>201</w:t>
      </w:r>
      <w:r w:rsidR="009C13BF" w:rsidRPr="003A5F1A">
        <w:rPr>
          <w:rFonts w:ascii="Times New Roman" w:hAnsi="Times New Roman"/>
          <w:sz w:val="24"/>
          <w:szCs w:val="24"/>
        </w:rPr>
        <w:t>4</w:t>
      </w:r>
      <w:r w:rsidR="00493CA2" w:rsidRPr="003A5F1A">
        <w:rPr>
          <w:rFonts w:ascii="Times New Roman" w:hAnsi="Times New Roman"/>
          <w:sz w:val="24"/>
          <w:szCs w:val="24"/>
        </w:rPr>
        <w:t xml:space="preserve"> m.</w:t>
      </w:r>
      <w:r w:rsidR="00E90027" w:rsidRPr="003A5F1A">
        <w:rPr>
          <w:rFonts w:ascii="Times New Roman" w:hAnsi="Times New Roman"/>
          <w:sz w:val="24"/>
          <w:szCs w:val="24"/>
        </w:rPr>
        <w:t xml:space="preserve"> </w:t>
      </w:r>
      <w:r w:rsidR="00241261" w:rsidRPr="003A5F1A">
        <w:rPr>
          <w:rFonts w:ascii="Times New Roman" w:hAnsi="Times New Roman"/>
          <w:sz w:val="24"/>
          <w:szCs w:val="24"/>
        </w:rPr>
        <w:t xml:space="preserve">pradžioje </w:t>
      </w:r>
      <w:r w:rsidR="00E90027" w:rsidRPr="003A5F1A">
        <w:rPr>
          <w:rFonts w:ascii="Times New Roman" w:hAnsi="Times New Roman"/>
          <w:sz w:val="24"/>
          <w:szCs w:val="24"/>
        </w:rPr>
        <w:t xml:space="preserve">Kretingos rajone – </w:t>
      </w:r>
      <w:r w:rsidR="00235FC4" w:rsidRPr="003A5F1A">
        <w:rPr>
          <w:rFonts w:ascii="Times New Roman" w:hAnsi="Times New Roman"/>
          <w:sz w:val="24"/>
          <w:szCs w:val="24"/>
        </w:rPr>
        <w:t xml:space="preserve">40 </w:t>
      </w:r>
      <w:r w:rsidR="009C13BF" w:rsidRPr="003A5F1A">
        <w:rPr>
          <w:rFonts w:ascii="Times New Roman" w:hAnsi="Times New Roman"/>
          <w:sz w:val="24"/>
          <w:szCs w:val="24"/>
        </w:rPr>
        <w:t>133</w:t>
      </w:r>
      <w:r w:rsidR="00E90027" w:rsidRPr="003A5F1A">
        <w:rPr>
          <w:rFonts w:ascii="Times New Roman" w:eastAsia="Times New Roman" w:hAnsi="Times New Roman"/>
          <w:sz w:val="24"/>
          <w:szCs w:val="24"/>
          <w:lang w:eastAsia="lt-LT"/>
        </w:rPr>
        <w:t>,</w:t>
      </w:r>
      <w:r w:rsidR="00493CA2" w:rsidRPr="003A5F1A">
        <w:rPr>
          <w:rFonts w:ascii="Times New Roman" w:hAnsi="Times New Roman"/>
          <w:sz w:val="24"/>
          <w:szCs w:val="24"/>
        </w:rPr>
        <w:t xml:space="preserve"> Ukmergės rajone – </w:t>
      </w:r>
      <w:r w:rsidR="00BE7249" w:rsidRPr="003A5F1A">
        <w:rPr>
          <w:rFonts w:ascii="Times New Roman" w:hAnsi="Times New Roman"/>
          <w:sz w:val="24"/>
          <w:szCs w:val="24"/>
        </w:rPr>
        <w:t xml:space="preserve"> </w:t>
      </w:r>
      <w:r w:rsidR="009C13BF" w:rsidRPr="003A5F1A">
        <w:rPr>
          <w:rFonts w:ascii="Times New Roman" w:hAnsi="Times New Roman"/>
          <w:sz w:val="24"/>
          <w:szCs w:val="24"/>
        </w:rPr>
        <w:t>37 548</w:t>
      </w:r>
      <w:r w:rsidR="00493CA2" w:rsidRPr="003A5F1A">
        <w:rPr>
          <w:rFonts w:ascii="Times New Roman" w:eastAsia="Times New Roman" w:hAnsi="Times New Roman"/>
          <w:sz w:val="24"/>
          <w:szCs w:val="24"/>
          <w:lang w:eastAsia="lt-LT"/>
        </w:rPr>
        <w:t>, Rase</w:t>
      </w:r>
      <w:r w:rsidR="00235FC4" w:rsidRPr="003A5F1A">
        <w:rPr>
          <w:rFonts w:ascii="Times New Roman" w:eastAsia="Times New Roman" w:hAnsi="Times New Roman"/>
          <w:sz w:val="24"/>
          <w:szCs w:val="24"/>
          <w:lang w:eastAsia="lt-LT"/>
        </w:rPr>
        <w:t>inių rajone –</w:t>
      </w:r>
      <w:r w:rsidR="00720EEE" w:rsidRPr="003A5F1A">
        <w:rPr>
          <w:rFonts w:ascii="Times New Roman" w:eastAsia="Times New Roman" w:hAnsi="Times New Roman"/>
          <w:sz w:val="24"/>
          <w:szCs w:val="24"/>
          <w:lang w:eastAsia="lt-LT"/>
        </w:rPr>
        <w:t xml:space="preserve"> </w:t>
      </w:r>
      <w:r w:rsidR="009C13BF" w:rsidRPr="003A5F1A">
        <w:rPr>
          <w:rFonts w:ascii="Times New Roman" w:hAnsi="Times New Roman"/>
          <w:sz w:val="24"/>
          <w:szCs w:val="24"/>
        </w:rPr>
        <w:t>35 489</w:t>
      </w:r>
      <w:r w:rsidR="00235FC4" w:rsidRPr="003A5F1A">
        <w:rPr>
          <w:rFonts w:ascii="Times New Roman" w:hAnsi="Times New Roman"/>
          <w:sz w:val="24"/>
          <w:szCs w:val="24"/>
        </w:rPr>
        <w:t xml:space="preserve"> </w:t>
      </w:r>
      <w:r w:rsidR="00BE7249" w:rsidRPr="003A5F1A">
        <w:rPr>
          <w:rFonts w:ascii="Times New Roman" w:hAnsi="Times New Roman"/>
          <w:sz w:val="24"/>
          <w:szCs w:val="24"/>
        </w:rPr>
        <w:t xml:space="preserve">gyventojų). </w:t>
      </w:r>
    </w:p>
    <w:p w:rsidR="00417C08" w:rsidRPr="003A5F1A" w:rsidRDefault="00417C08" w:rsidP="009047D0">
      <w:pPr>
        <w:spacing w:after="0"/>
        <w:ind w:firstLine="851"/>
        <w:jc w:val="both"/>
        <w:rPr>
          <w:rFonts w:ascii="Times New Roman" w:hAnsi="Times New Roman"/>
          <w:i/>
          <w:sz w:val="24"/>
          <w:szCs w:val="24"/>
        </w:rPr>
      </w:pPr>
      <w:r w:rsidRPr="003A5F1A">
        <w:rPr>
          <w:rFonts w:ascii="Times New Roman" w:hAnsi="Times New Roman"/>
          <w:i/>
          <w:sz w:val="24"/>
          <w:szCs w:val="24"/>
        </w:rPr>
        <w:t>Pažymime, kad 2011 m. įvyko Lietuvos Respublikos visuotinio gyventojų ir būstų surašymas, rem</w:t>
      </w:r>
      <w:r w:rsidR="009047D0" w:rsidRPr="003A5F1A">
        <w:rPr>
          <w:rFonts w:ascii="Times New Roman" w:hAnsi="Times New Roman"/>
          <w:i/>
          <w:sz w:val="24"/>
          <w:szCs w:val="24"/>
        </w:rPr>
        <w:t>iantis jo rezultatais</w:t>
      </w:r>
      <w:r w:rsidRPr="003A5F1A">
        <w:rPr>
          <w:rFonts w:ascii="Times New Roman" w:hAnsi="Times New Roman"/>
          <w:i/>
          <w:sz w:val="24"/>
          <w:szCs w:val="24"/>
        </w:rPr>
        <w:t xml:space="preserve">, </w:t>
      </w:r>
      <w:r w:rsidR="00E474BC" w:rsidRPr="003A5F1A">
        <w:rPr>
          <w:rFonts w:ascii="Times New Roman" w:hAnsi="Times New Roman"/>
          <w:i/>
          <w:sz w:val="24"/>
          <w:szCs w:val="24"/>
        </w:rPr>
        <w:t>bus pateikti perskaičiuoti rodikliai (jei nenurodyta kitaip). Pažymime,</w:t>
      </w:r>
      <w:r w:rsidR="00FD39E2" w:rsidRPr="003A5F1A">
        <w:rPr>
          <w:rFonts w:ascii="Times New Roman" w:hAnsi="Times New Roman"/>
          <w:i/>
          <w:sz w:val="24"/>
          <w:szCs w:val="24"/>
        </w:rPr>
        <w:t xml:space="preserve"> kad</w:t>
      </w:r>
      <w:r w:rsidR="00566194" w:rsidRPr="003A5F1A">
        <w:rPr>
          <w:rFonts w:ascii="Times New Roman" w:hAnsi="Times New Roman"/>
          <w:i/>
          <w:sz w:val="24"/>
          <w:szCs w:val="24"/>
        </w:rPr>
        <w:t xml:space="preserve"> nepateikti</w:t>
      </w:r>
      <w:r w:rsidR="00E474BC" w:rsidRPr="003A5F1A">
        <w:rPr>
          <w:rFonts w:ascii="Times New Roman" w:hAnsi="Times New Roman"/>
          <w:i/>
          <w:sz w:val="24"/>
          <w:szCs w:val="24"/>
        </w:rPr>
        <w:t xml:space="preserve"> tų rodiklių pokyčiai, kurių neperskaičiavo atitinkamais duomenimis disponuojančios institucijos.</w:t>
      </w:r>
      <w:r w:rsidR="00BE65BF" w:rsidRPr="003A5F1A">
        <w:rPr>
          <w:rFonts w:ascii="Times New Roman" w:hAnsi="Times New Roman"/>
          <w:i/>
          <w:sz w:val="24"/>
          <w:szCs w:val="24"/>
        </w:rPr>
        <w:t xml:space="preserve"> Ši informacija bus pažymėta po paveikslėliu ar lentele. </w:t>
      </w:r>
    </w:p>
    <w:p w:rsidR="00636F4F" w:rsidRPr="003A5F1A" w:rsidRDefault="001F07C8" w:rsidP="00115599">
      <w:pPr>
        <w:spacing w:after="0"/>
        <w:ind w:firstLine="851"/>
        <w:jc w:val="both"/>
        <w:rPr>
          <w:rFonts w:ascii="Times New Roman" w:hAnsi="Times New Roman"/>
          <w:sz w:val="24"/>
          <w:szCs w:val="24"/>
        </w:rPr>
      </w:pPr>
      <w:r w:rsidRPr="003A5F1A">
        <w:rPr>
          <w:rFonts w:ascii="Times New Roman" w:hAnsi="Times New Roman"/>
          <w:i/>
          <w:sz w:val="24"/>
          <w:szCs w:val="24"/>
        </w:rPr>
        <w:t>Bendrojoje dalyje</w:t>
      </w:r>
      <w:r w:rsidRPr="003A5F1A">
        <w:rPr>
          <w:rFonts w:ascii="Times New Roman" w:hAnsi="Times New Roman"/>
          <w:sz w:val="24"/>
          <w:szCs w:val="24"/>
        </w:rPr>
        <w:t xml:space="preserve"> aptariami rutininiai (kasmet renkami) rodikliai, kurie renkami bei skaičiuojami nacionaliniu lygiu pagal kompetentingų institucijų patvirtintas metodikas. </w:t>
      </w:r>
      <w:r w:rsidR="00E56834" w:rsidRPr="003A5F1A">
        <w:rPr>
          <w:rFonts w:ascii="Times New Roman" w:hAnsi="Times New Roman"/>
          <w:i/>
          <w:sz w:val="24"/>
          <w:szCs w:val="24"/>
        </w:rPr>
        <w:t>Kretingos rajono</w:t>
      </w:r>
      <w:r w:rsidR="00E56834" w:rsidRPr="003A5F1A">
        <w:rPr>
          <w:rFonts w:ascii="Times New Roman" w:hAnsi="Times New Roman"/>
          <w:sz w:val="24"/>
          <w:szCs w:val="24"/>
        </w:rPr>
        <w:t xml:space="preserve"> </w:t>
      </w:r>
      <w:r w:rsidR="00E56834" w:rsidRPr="003A5F1A">
        <w:rPr>
          <w:rFonts w:ascii="Times New Roman" w:hAnsi="Times New Roman"/>
          <w:i/>
          <w:sz w:val="24"/>
          <w:szCs w:val="24"/>
        </w:rPr>
        <w:t>s</w:t>
      </w:r>
      <w:r w:rsidR="006442EF" w:rsidRPr="003A5F1A">
        <w:rPr>
          <w:rFonts w:ascii="Times New Roman" w:hAnsi="Times New Roman"/>
          <w:i/>
          <w:sz w:val="24"/>
          <w:szCs w:val="24"/>
        </w:rPr>
        <w:t xml:space="preserve">avivaldybei būdingoje </w:t>
      </w:r>
      <w:r w:rsidRPr="003A5F1A">
        <w:rPr>
          <w:rFonts w:ascii="Times New Roman" w:hAnsi="Times New Roman"/>
          <w:i/>
          <w:sz w:val="24"/>
          <w:szCs w:val="24"/>
        </w:rPr>
        <w:t>dalyje</w:t>
      </w:r>
      <w:r w:rsidR="00196DD0" w:rsidRPr="003A5F1A">
        <w:rPr>
          <w:rFonts w:ascii="Times New Roman" w:hAnsi="Times New Roman"/>
          <w:sz w:val="24"/>
          <w:szCs w:val="24"/>
        </w:rPr>
        <w:t xml:space="preserve"> analizuojamos</w:t>
      </w:r>
      <w:r w:rsidRPr="003A5F1A">
        <w:rPr>
          <w:rFonts w:ascii="Times New Roman" w:hAnsi="Times New Roman"/>
          <w:sz w:val="24"/>
          <w:szCs w:val="24"/>
        </w:rPr>
        <w:t xml:space="preserve"> </w:t>
      </w:r>
      <w:r w:rsidR="007524C7" w:rsidRPr="003A5F1A">
        <w:rPr>
          <w:rFonts w:ascii="Times New Roman" w:hAnsi="Times New Roman"/>
          <w:sz w:val="24"/>
          <w:szCs w:val="24"/>
        </w:rPr>
        <w:t xml:space="preserve">Kretingos rajono </w:t>
      </w:r>
      <w:r w:rsidRPr="003A5F1A">
        <w:rPr>
          <w:rFonts w:ascii="Times New Roman" w:hAnsi="Times New Roman"/>
          <w:sz w:val="24"/>
          <w:szCs w:val="24"/>
        </w:rPr>
        <w:t xml:space="preserve">savivaldybei būdingos specifinės problemos ir rodikliai. </w:t>
      </w:r>
      <w:proofErr w:type="spellStart"/>
      <w:r w:rsidR="00D7356C" w:rsidRPr="003A5F1A">
        <w:rPr>
          <w:rFonts w:ascii="Times New Roman" w:hAnsi="Times New Roman"/>
          <w:sz w:val="24"/>
          <w:szCs w:val="24"/>
        </w:rPr>
        <w:t>Stebėsenai</w:t>
      </w:r>
      <w:proofErr w:type="spellEnd"/>
      <w:r w:rsidR="00D7356C" w:rsidRPr="003A5F1A">
        <w:rPr>
          <w:rFonts w:ascii="Times New Roman" w:hAnsi="Times New Roman"/>
          <w:sz w:val="24"/>
          <w:szCs w:val="24"/>
        </w:rPr>
        <w:t xml:space="preserve"> buvo stengiamasi išnaudoti jau surinkt</w:t>
      </w:r>
      <w:r w:rsidR="00D776EC" w:rsidRPr="003A5F1A">
        <w:rPr>
          <w:rFonts w:ascii="Times New Roman" w:hAnsi="Times New Roman"/>
          <w:sz w:val="24"/>
          <w:szCs w:val="24"/>
        </w:rPr>
        <w:t xml:space="preserve">us </w:t>
      </w:r>
      <w:r w:rsidR="00291B79" w:rsidRPr="003A5F1A">
        <w:rPr>
          <w:rFonts w:ascii="Times New Roman" w:hAnsi="Times New Roman"/>
          <w:sz w:val="24"/>
          <w:szCs w:val="24"/>
        </w:rPr>
        <w:t xml:space="preserve">atitinkamų valstybės ir savivaldybių institucijų ir įstaigų </w:t>
      </w:r>
      <w:r w:rsidR="00D776EC" w:rsidRPr="003A5F1A">
        <w:rPr>
          <w:rFonts w:ascii="Times New Roman" w:hAnsi="Times New Roman"/>
          <w:sz w:val="24"/>
          <w:szCs w:val="24"/>
        </w:rPr>
        <w:t>statistinius duomenis ir kitą informaciją</w:t>
      </w:r>
      <w:r w:rsidR="00D7356C" w:rsidRPr="003A5F1A">
        <w:rPr>
          <w:rFonts w:ascii="Times New Roman" w:hAnsi="Times New Roman"/>
          <w:sz w:val="24"/>
          <w:szCs w:val="24"/>
        </w:rPr>
        <w:t>.</w:t>
      </w:r>
      <w:r w:rsidR="00323C40" w:rsidRPr="003A5F1A">
        <w:rPr>
          <w:rFonts w:ascii="Times New Roman" w:hAnsi="Times New Roman"/>
          <w:sz w:val="24"/>
          <w:szCs w:val="24"/>
        </w:rPr>
        <w:t xml:space="preserve"> </w:t>
      </w:r>
    </w:p>
    <w:p w:rsidR="001877C8" w:rsidRPr="003A5F1A" w:rsidRDefault="001877C8" w:rsidP="00115599">
      <w:pPr>
        <w:spacing w:after="0"/>
        <w:ind w:firstLine="851"/>
        <w:jc w:val="both"/>
        <w:rPr>
          <w:rFonts w:ascii="Times New Roman" w:hAnsi="Times New Roman"/>
          <w:sz w:val="24"/>
          <w:szCs w:val="24"/>
        </w:rPr>
      </w:pPr>
    </w:p>
    <w:p w:rsidR="00F4029F" w:rsidRPr="003A5F1A" w:rsidRDefault="00F4029F" w:rsidP="000D1D70">
      <w:pPr>
        <w:pStyle w:val="Antrat2"/>
        <w:numPr>
          <w:ilvl w:val="0"/>
          <w:numId w:val="6"/>
        </w:numPr>
        <w:ind w:left="357" w:hanging="357"/>
        <w:jc w:val="center"/>
        <w:rPr>
          <w:rFonts w:ascii="Times New Roman" w:hAnsi="Times New Roman"/>
          <w:i w:val="0"/>
          <w:noProof/>
          <w:sz w:val="24"/>
          <w:szCs w:val="24"/>
          <w:lang w:val="lt-LT" w:eastAsia="lt-LT"/>
        </w:rPr>
      </w:pPr>
      <w:bookmarkStart w:id="12" w:name="_Toc314556301"/>
      <w:bookmarkStart w:id="13" w:name="_Toc316227603"/>
      <w:bookmarkStart w:id="14" w:name="_Toc316287542"/>
      <w:bookmarkStart w:id="15" w:name="_Toc318190933"/>
      <w:bookmarkStart w:id="16" w:name="_Toc339440104"/>
      <w:bookmarkStart w:id="17" w:name="_Toc339441696"/>
      <w:bookmarkStart w:id="18" w:name="_Toc340498671"/>
      <w:bookmarkStart w:id="19" w:name="_Toc371931088"/>
      <w:bookmarkStart w:id="20" w:name="_Toc376421094"/>
      <w:bookmarkStart w:id="21" w:name="_Toc376421355"/>
      <w:r w:rsidRPr="003A5F1A">
        <w:rPr>
          <w:rFonts w:ascii="Times New Roman" w:hAnsi="Times New Roman"/>
          <w:i w:val="0"/>
          <w:noProof/>
          <w:sz w:val="24"/>
          <w:szCs w:val="24"/>
          <w:lang w:val="lt-LT" w:eastAsia="lt-LT"/>
        </w:rPr>
        <w:t>BENDROJI DALIS</w:t>
      </w:r>
      <w:bookmarkEnd w:id="12"/>
      <w:bookmarkEnd w:id="13"/>
      <w:bookmarkEnd w:id="14"/>
      <w:bookmarkEnd w:id="15"/>
      <w:bookmarkEnd w:id="16"/>
      <w:bookmarkEnd w:id="17"/>
      <w:bookmarkEnd w:id="18"/>
      <w:bookmarkEnd w:id="19"/>
      <w:bookmarkEnd w:id="20"/>
      <w:bookmarkEnd w:id="21"/>
    </w:p>
    <w:p w:rsidR="00115599" w:rsidRPr="003A5F1A" w:rsidRDefault="00115599" w:rsidP="00115599">
      <w:pPr>
        <w:spacing w:after="0"/>
        <w:rPr>
          <w:rFonts w:ascii="Times New Roman" w:hAnsi="Times New Roman"/>
          <w:sz w:val="24"/>
          <w:szCs w:val="24"/>
          <w:lang w:eastAsia="lt-LT"/>
        </w:rPr>
      </w:pPr>
    </w:p>
    <w:p w:rsidR="00E21414" w:rsidRPr="003A5F1A" w:rsidRDefault="002339FD" w:rsidP="000D1D70">
      <w:pPr>
        <w:pStyle w:val="Antrat3"/>
        <w:numPr>
          <w:ilvl w:val="1"/>
          <w:numId w:val="6"/>
        </w:numPr>
        <w:spacing w:before="0" w:after="0"/>
        <w:ind w:left="0" w:firstLine="851"/>
        <w:jc w:val="both"/>
        <w:rPr>
          <w:rFonts w:ascii="Times New Roman" w:hAnsi="Times New Roman"/>
          <w:noProof/>
          <w:sz w:val="24"/>
          <w:szCs w:val="24"/>
          <w:lang w:val="lt-LT" w:eastAsia="lt-LT"/>
        </w:rPr>
      </w:pPr>
      <w:bookmarkStart w:id="22" w:name="_Toc314556302"/>
      <w:bookmarkStart w:id="23" w:name="_Toc316227604"/>
      <w:bookmarkStart w:id="24" w:name="_Toc316287543"/>
      <w:bookmarkStart w:id="25" w:name="_Toc318190934"/>
      <w:bookmarkStart w:id="26" w:name="_Toc339440105"/>
      <w:bookmarkStart w:id="27" w:name="_Toc339441697"/>
      <w:bookmarkStart w:id="28" w:name="_Toc340498672"/>
      <w:bookmarkStart w:id="29" w:name="_Toc371931089"/>
      <w:bookmarkStart w:id="30" w:name="_Toc376421095"/>
      <w:bookmarkStart w:id="31" w:name="_Toc376421356"/>
      <w:r w:rsidRPr="003A5F1A">
        <w:rPr>
          <w:rFonts w:ascii="Times New Roman" w:hAnsi="Times New Roman"/>
          <w:noProof/>
          <w:sz w:val="24"/>
          <w:szCs w:val="24"/>
          <w:lang w:val="lt-LT" w:eastAsia="lt-LT"/>
        </w:rPr>
        <w:t>Demografinė situacija</w:t>
      </w:r>
      <w:bookmarkEnd w:id="22"/>
      <w:bookmarkEnd w:id="23"/>
      <w:bookmarkEnd w:id="24"/>
      <w:bookmarkEnd w:id="25"/>
    </w:p>
    <w:p w:rsidR="00E21414" w:rsidRPr="003A5F1A" w:rsidRDefault="00E21414" w:rsidP="00E21414">
      <w:pPr>
        <w:pStyle w:val="Antrat3"/>
        <w:spacing w:before="0" w:after="0"/>
        <w:ind w:firstLine="851"/>
        <w:jc w:val="both"/>
        <w:rPr>
          <w:rFonts w:ascii="Times New Roman" w:hAnsi="Times New Roman"/>
          <w:noProof/>
          <w:sz w:val="24"/>
          <w:szCs w:val="24"/>
          <w:lang w:val="lt-LT" w:eastAsia="lt-LT"/>
        </w:rPr>
      </w:pPr>
    </w:p>
    <w:p w:rsidR="00115599" w:rsidRPr="003A5F1A" w:rsidRDefault="00115599" w:rsidP="00E21414">
      <w:pPr>
        <w:pStyle w:val="Antrat3"/>
        <w:spacing w:before="0" w:after="0"/>
        <w:ind w:firstLine="851"/>
        <w:jc w:val="both"/>
        <w:rPr>
          <w:rFonts w:ascii="Times New Roman" w:hAnsi="Times New Roman"/>
          <w:noProof/>
          <w:sz w:val="24"/>
          <w:szCs w:val="24"/>
          <w:lang w:val="lt-LT" w:eastAsia="lt-LT"/>
        </w:rPr>
      </w:pPr>
      <w:r w:rsidRPr="003A5F1A">
        <w:rPr>
          <w:rFonts w:ascii="Times New Roman" w:hAnsi="Times New Roman"/>
          <w:noProof/>
          <w:sz w:val="24"/>
          <w:szCs w:val="24"/>
          <w:lang w:val="lt-LT" w:eastAsia="lt-LT"/>
        </w:rPr>
        <w:t xml:space="preserve"> </w:t>
      </w:r>
      <w:r w:rsidR="00CD2C92" w:rsidRPr="003A5F1A">
        <w:rPr>
          <w:rFonts w:ascii="Times New Roman" w:hAnsi="Times New Roman"/>
          <w:b w:val="0"/>
          <w:i/>
          <w:noProof/>
          <w:sz w:val="24"/>
          <w:szCs w:val="24"/>
          <w:lang w:val="lt-LT" w:eastAsia="lt-LT"/>
        </w:rPr>
        <w:t>Demografija</w:t>
      </w:r>
      <w:r w:rsidR="00CD2C92" w:rsidRPr="003A5F1A">
        <w:rPr>
          <w:rFonts w:ascii="Times New Roman" w:hAnsi="Times New Roman"/>
          <w:b w:val="0"/>
          <w:noProof/>
          <w:sz w:val="24"/>
          <w:szCs w:val="24"/>
          <w:lang w:val="lt-LT" w:eastAsia="lt-LT"/>
        </w:rPr>
        <w:t xml:space="preserve"> yra mokslas, kuris tiria gyventojų skaičiaus ir struktūros kitimą. Sva</w:t>
      </w:r>
      <w:r w:rsidR="00333280" w:rsidRPr="003A5F1A">
        <w:rPr>
          <w:rFonts w:ascii="Times New Roman" w:hAnsi="Times New Roman"/>
          <w:b w:val="0"/>
          <w:noProof/>
          <w:sz w:val="24"/>
          <w:szCs w:val="24"/>
          <w:lang w:val="lt-LT" w:eastAsia="lt-LT"/>
        </w:rPr>
        <w:t>r</w:t>
      </w:r>
      <w:r w:rsidR="00CD2C92" w:rsidRPr="003A5F1A">
        <w:rPr>
          <w:rFonts w:ascii="Times New Roman" w:hAnsi="Times New Roman"/>
          <w:b w:val="0"/>
          <w:noProof/>
          <w:sz w:val="24"/>
          <w:szCs w:val="24"/>
          <w:lang w:val="lt-LT" w:eastAsia="lt-LT"/>
        </w:rPr>
        <w:t>bu pabrėžti, kad šis mokslas nagrinėja ne konkretaus asmens gyvenimo įvykius, bet žmonių</w:t>
      </w:r>
      <w:r w:rsidR="00B65350" w:rsidRPr="003A5F1A">
        <w:rPr>
          <w:rFonts w:ascii="Times New Roman" w:hAnsi="Times New Roman"/>
          <w:b w:val="0"/>
          <w:noProof/>
          <w:sz w:val="24"/>
          <w:szCs w:val="24"/>
          <w:lang w:val="lt-LT" w:eastAsia="lt-LT"/>
        </w:rPr>
        <w:t>,</w:t>
      </w:r>
      <w:r w:rsidR="00CD2C92" w:rsidRPr="003A5F1A">
        <w:rPr>
          <w:rFonts w:ascii="Times New Roman" w:hAnsi="Times New Roman"/>
          <w:b w:val="0"/>
          <w:noProof/>
          <w:sz w:val="24"/>
          <w:szCs w:val="24"/>
          <w:lang w:val="lt-LT" w:eastAsia="lt-LT"/>
        </w:rPr>
        <w:t xml:space="preserve"> gyvenančių tam tikroje teritorijoje</w:t>
      </w:r>
      <w:r w:rsidR="006643DB" w:rsidRPr="003A5F1A">
        <w:rPr>
          <w:rFonts w:ascii="Times New Roman" w:hAnsi="Times New Roman"/>
          <w:b w:val="0"/>
          <w:noProof/>
          <w:sz w:val="24"/>
          <w:szCs w:val="24"/>
          <w:lang w:val="lt-LT" w:eastAsia="lt-LT"/>
        </w:rPr>
        <w:t>, visumos arba jų demografinių požymių kaitą.</w:t>
      </w:r>
      <w:bookmarkEnd w:id="26"/>
      <w:bookmarkEnd w:id="27"/>
      <w:bookmarkEnd w:id="28"/>
      <w:bookmarkEnd w:id="29"/>
      <w:bookmarkEnd w:id="30"/>
      <w:bookmarkEnd w:id="31"/>
    </w:p>
    <w:p w:rsidR="007E5C48" w:rsidRPr="003A5F1A" w:rsidRDefault="00374D37" w:rsidP="00115599">
      <w:pPr>
        <w:pStyle w:val="Antrat3"/>
        <w:spacing w:before="0" w:after="0"/>
        <w:ind w:firstLine="851"/>
        <w:jc w:val="both"/>
        <w:rPr>
          <w:rFonts w:ascii="Times New Roman" w:hAnsi="Times New Roman"/>
          <w:noProof/>
          <w:sz w:val="24"/>
          <w:szCs w:val="24"/>
          <w:lang w:val="lt-LT" w:eastAsia="lt-LT"/>
        </w:rPr>
      </w:pPr>
      <w:bookmarkStart w:id="32" w:name="_Toc339440106"/>
      <w:bookmarkStart w:id="33" w:name="_Toc339441698"/>
      <w:bookmarkStart w:id="34" w:name="_Toc340498673"/>
      <w:bookmarkStart w:id="35" w:name="_Toc371931090"/>
      <w:bookmarkStart w:id="36" w:name="_Toc376421096"/>
      <w:bookmarkStart w:id="37" w:name="_Toc376421357"/>
      <w:r w:rsidRPr="003A5F1A">
        <w:rPr>
          <w:rFonts w:ascii="Times New Roman" w:hAnsi="Times New Roman"/>
          <w:b w:val="0"/>
          <w:sz w:val="24"/>
          <w:szCs w:val="24"/>
          <w:lang w:val="lt-LT"/>
        </w:rPr>
        <w:t>2013</w:t>
      </w:r>
      <w:r w:rsidR="007E5C48" w:rsidRPr="003A5F1A">
        <w:rPr>
          <w:rFonts w:ascii="Times New Roman" w:hAnsi="Times New Roman"/>
          <w:b w:val="0"/>
          <w:sz w:val="24"/>
          <w:szCs w:val="24"/>
          <w:lang w:val="lt-LT"/>
        </w:rPr>
        <w:t xml:space="preserve"> m. pradžioj</w:t>
      </w:r>
      <w:r w:rsidR="00EE32B5" w:rsidRPr="003A5F1A">
        <w:rPr>
          <w:rFonts w:ascii="Times New Roman" w:hAnsi="Times New Roman"/>
          <w:b w:val="0"/>
          <w:sz w:val="24"/>
          <w:szCs w:val="24"/>
          <w:lang w:val="lt-LT"/>
        </w:rPr>
        <w:t xml:space="preserve">e Kretingos rajone gyveno 40 </w:t>
      </w:r>
      <w:r w:rsidRPr="003A5F1A">
        <w:rPr>
          <w:rFonts w:ascii="Times New Roman" w:hAnsi="Times New Roman"/>
          <w:b w:val="0"/>
          <w:sz w:val="24"/>
          <w:szCs w:val="24"/>
          <w:lang w:val="lt-LT"/>
        </w:rPr>
        <w:t>595</w:t>
      </w:r>
      <w:r w:rsidR="00566194" w:rsidRPr="003A5F1A">
        <w:rPr>
          <w:rFonts w:ascii="Times New Roman" w:hAnsi="Times New Roman"/>
          <w:b w:val="0"/>
          <w:sz w:val="24"/>
          <w:szCs w:val="24"/>
          <w:lang w:val="lt-LT"/>
        </w:rPr>
        <w:t xml:space="preserve"> gyventojų</w:t>
      </w:r>
      <w:r w:rsidR="00A01A12" w:rsidRPr="003A5F1A">
        <w:rPr>
          <w:rFonts w:ascii="Times New Roman" w:hAnsi="Times New Roman"/>
          <w:b w:val="0"/>
          <w:sz w:val="24"/>
          <w:szCs w:val="24"/>
          <w:lang w:val="lt-LT"/>
        </w:rPr>
        <w:t xml:space="preserve"> – </w:t>
      </w:r>
      <w:r w:rsidRPr="003A5F1A">
        <w:rPr>
          <w:rFonts w:ascii="Times New Roman" w:hAnsi="Times New Roman"/>
          <w:b w:val="0"/>
          <w:sz w:val="24"/>
          <w:szCs w:val="24"/>
          <w:lang w:val="lt-LT"/>
        </w:rPr>
        <w:t>285</w:t>
      </w:r>
      <w:r w:rsidR="00C14B19" w:rsidRPr="003A5F1A">
        <w:rPr>
          <w:rFonts w:ascii="Times New Roman" w:hAnsi="Times New Roman"/>
          <w:b w:val="0"/>
          <w:sz w:val="24"/>
          <w:szCs w:val="24"/>
          <w:lang w:val="lt-LT"/>
        </w:rPr>
        <w:t xml:space="preserve"> gyventoj</w:t>
      </w:r>
      <w:r w:rsidRPr="003A5F1A">
        <w:rPr>
          <w:rFonts w:ascii="Times New Roman" w:hAnsi="Times New Roman"/>
          <w:b w:val="0"/>
          <w:sz w:val="24"/>
          <w:szCs w:val="24"/>
          <w:lang w:val="lt-LT"/>
        </w:rPr>
        <w:t>ais</w:t>
      </w:r>
      <w:r w:rsidR="004740BA" w:rsidRPr="003A5F1A">
        <w:rPr>
          <w:rFonts w:ascii="Times New Roman" w:hAnsi="Times New Roman"/>
          <w:b w:val="0"/>
          <w:sz w:val="24"/>
          <w:szCs w:val="24"/>
          <w:lang w:val="lt-LT"/>
        </w:rPr>
        <w:t xml:space="preserve"> mažiau nei 20</w:t>
      </w:r>
      <w:r w:rsidR="00C14B19" w:rsidRPr="003A5F1A">
        <w:rPr>
          <w:rFonts w:ascii="Times New Roman" w:hAnsi="Times New Roman"/>
          <w:b w:val="0"/>
          <w:sz w:val="24"/>
          <w:szCs w:val="24"/>
          <w:lang w:val="lt-LT"/>
        </w:rPr>
        <w:t>1</w:t>
      </w:r>
      <w:r w:rsidRPr="003A5F1A">
        <w:rPr>
          <w:rFonts w:ascii="Times New Roman" w:hAnsi="Times New Roman"/>
          <w:b w:val="0"/>
          <w:sz w:val="24"/>
          <w:szCs w:val="24"/>
          <w:lang w:val="lt-LT"/>
        </w:rPr>
        <w:t>2</w:t>
      </w:r>
      <w:r w:rsidR="007E5C48" w:rsidRPr="003A5F1A">
        <w:rPr>
          <w:rFonts w:ascii="Times New Roman" w:hAnsi="Times New Roman"/>
          <w:b w:val="0"/>
          <w:sz w:val="24"/>
          <w:szCs w:val="24"/>
          <w:lang w:val="lt-LT"/>
        </w:rPr>
        <w:t xml:space="preserve"> m. pradžioje. </w:t>
      </w:r>
      <w:r w:rsidR="009426A8" w:rsidRPr="003A5F1A">
        <w:rPr>
          <w:rFonts w:ascii="Times New Roman" w:hAnsi="Times New Roman"/>
          <w:b w:val="0"/>
          <w:sz w:val="24"/>
          <w:szCs w:val="24"/>
          <w:lang w:val="lt-LT" w:eastAsia="lt-LT"/>
        </w:rPr>
        <w:t>2013</w:t>
      </w:r>
      <w:r w:rsidR="007E5C48" w:rsidRPr="003A5F1A">
        <w:rPr>
          <w:rFonts w:ascii="Times New Roman" w:hAnsi="Times New Roman"/>
          <w:b w:val="0"/>
          <w:sz w:val="24"/>
          <w:szCs w:val="24"/>
          <w:lang w:val="lt-LT" w:eastAsia="lt-LT"/>
        </w:rPr>
        <w:t xml:space="preserve"> m. pr</w:t>
      </w:r>
      <w:r w:rsidR="000A56DA" w:rsidRPr="003A5F1A">
        <w:rPr>
          <w:rFonts w:ascii="Times New Roman" w:hAnsi="Times New Roman"/>
          <w:b w:val="0"/>
          <w:sz w:val="24"/>
          <w:szCs w:val="24"/>
          <w:lang w:val="lt-LT" w:eastAsia="lt-LT"/>
        </w:rPr>
        <w:t xml:space="preserve">adžioje moterų buvo </w:t>
      </w:r>
      <w:r w:rsidR="00C14B19" w:rsidRPr="003A5F1A">
        <w:rPr>
          <w:rFonts w:ascii="Times New Roman" w:hAnsi="Times New Roman"/>
          <w:b w:val="0"/>
          <w:sz w:val="24"/>
          <w:szCs w:val="24"/>
          <w:lang w:val="lt-LT" w:eastAsia="lt-LT"/>
        </w:rPr>
        <w:t>2 62</w:t>
      </w:r>
      <w:r w:rsidR="009426A8" w:rsidRPr="003A5F1A">
        <w:rPr>
          <w:rFonts w:ascii="Times New Roman" w:hAnsi="Times New Roman"/>
          <w:b w:val="0"/>
          <w:sz w:val="24"/>
          <w:szCs w:val="24"/>
          <w:lang w:val="lt-LT" w:eastAsia="lt-LT"/>
        </w:rPr>
        <w:t>5</w:t>
      </w:r>
      <w:r w:rsidR="007E5C48" w:rsidRPr="003A5F1A">
        <w:rPr>
          <w:rFonts w:ascii="Times New Roman" w:hAnsi="Times New Roman"/>
          <w:b w:val="0"/>
          <w:sz w:val="24"/>
          <w:szCs w:val="24"/>
          <w:lang w:val="lt-LT" w:eastAsia="lt-LT"/>
        </w:rPr>
        <w:t xml:space="preserve"> daugiau negu vyrų </w:t>
      </w:r>
      <w:r w:rsidR="009426A8" w:rsidRPr="003A5F1A">
        <w:rPr>
          <w:rFonts w:ascii="Times New Roman" w:hAnsi="Times New Roman"/>
          <w:b w:val="0"/>
          <w:sz w:val="24"/>
          <w:szCs w:val="24"/>
          <w:lang w:val="lt-LT" w:eastAsia="lt-LT"/>
        </w:rPr>
        <w:t>(atitinkamai 21 610</w:t>
      </w:r>
      <w:r w:rsidR="000A56DA" w:rsidRPr="003A5F1A">
        <w:rPr>
          <w:rFonts w:ascii="Times New Roman" w:hAnsi="Times New Roman"/>
          <w:b w:val="0"/>
          <w:sz w:val="24"/>
          <w:szCs w:val="24"/>
          <w:lang w:val="lt-LT" w:eastAsia="lt-LT"/>
        </w:rPr>
        <w:t xml:space="preserve"> ir</w:t>
      </w:r>
      <w:r w:rsidR="00ED51F0" w:rsidRPr="003A5F1A">
        <w:rPr>
          <w:rFonts w:ascii="Times New Roman" w:hAnsi="Times New Roman"/>
          <w:b w:val="0"/>
          <w:sz w:val="24"/>
          <w:szCs w:val="24"/>
          <w:lang w:val="lt-LT" w:eastAsia="lt-LT"/>
        </w:rPr>
        <w:t xml:space="preserve"> 1</w:t>
      </w:r>
      <w:r w:rsidR="009426A8" w:rsidRPr="003A5F1A">
        <w:rPr>
          <w:rFonts w:ascii="Times New Roman" w:hAnsi="Times New Roman"/>
          <w:b w:val="0"/>
          <w:sz w:val="24"/>
          <w:szCs w:val="24"/>
          <w:lang w:val="lt-LT" w:eastAsia="lt-LT"/>
        </w:rPr>
        <w:t>8 985</w:t>
      </w:r>
      <w:r w:rsidR="00EB30D4" w:rsidRPr="003A5F1A">
        <w:rPr>
          <w:rFonts w:ascii="Times New Roman" w:hAnsi="Times New Roman"/>
          <w:b w:val="0"/>
          <w:sz w:val="24"/>
          <w:szCs w:val="24"/>
          <w:lang w:val="lt-LT" w:eastAsia="lt-LT"/>
        </w:rPr>
        <w:t xml:space="preserve">) ir </w:t>
      </w:r>
      <w:r w:rsidR="00EB30D4" w:rsidRPr="003A5F1A">
        <w:rPr>
          <w:rFonts w:ascii="Times New Roman" w:hAnsi="Times New Roman"/>
          <w:b w:val="0"/>
          <w:noProof/>
          <w:sz w:val="24"/>
          <w:szCs w:val="24"/>
          <w:lang w:val="lt-LT" w:eastAsia="lt-LT"/>
        </w:rPr>
        <w:t>m</w:t>
      </w:r>
      <w:r w:rsidR="007E5C48" w:rsidRPr="003A5F1A">
        <w:rPr>
          <w:rFonts w:ascii="Times New Roman" w:hAnsi="Times New Roman"/>
          <w:b w:val="0"/>
          <w:noProof/>
          <w:sz w:val="24"/>
          <w:szCs w:val="24"/>
          <w:lang w:val="lt-LT" w:eastAsia="lt-LT"/>
        </w:rPr>
        <w:t xml:space="preserve">oterys sudarė </w:t>
      </w:r>
      <w:r w:rsidR="00C14B19" w:rsidRPr="003A5F1A">
        <w:rPr>
          <w:rFonts w:ascii="Times New Roman" w:hAnsi="Times New Roman"/>
          <w:b w:val="0"/>
          <w:noProof/>
          <w:sz w:val="24"/>
          <w:szCs w:val="24"/>
          <w:lang w:val="lt-LT" w:eastAsia="lt-LT"/>
        </w:rPr>
        <w:t>53,2</w:t>
      </w:r>
      <w:r w:rsidR="000511EF" w:rsidRPr="003A5F1A">
        <w:rPr>
          <w:rFonts w:ascii="Times New Roman" w:hAnsi="Times New Roman"/>
          <w:b w:val="0"/>
          <w:noProof/>
          <w:sz w:val="24"/>
          <w:szCs w:val="24"/>
          <w:lang w:val="lt-LT" w:eastAsia="lt-LT"/>
        </w:rPr>
        <w:t xml:space="preserve"> </w:t>
      </w:r>
      <w:r w:rsidR="007E5C48" w:rsidRPr="003A5F1A">
        <w:rPr>
          <w:rFonts w:ascii="Times New Roman" w:hAnsi="Times New Roman"/>
          <w:b w:val="0"/>
          <w:noProof/>
          <w:sz w:val="24"/>
          <w:szCs w:val="24"/>
          <w:lang w:val="lt-LT" w:eastAsia="lt-LT"/>
        </w:rPr>
        <w:t>procento visų gyventojų</w:t>
      </w:r>
      <w:r w:rsidR="0047332E" w:rsidRPr="003A5F1A">
        <w:rPr>
          <w:rFonts w:ascii="Times New Roman" w:hAnsi="Times New Roman"/>
          <w:b w:val="0"/>
          <w:noProof/>
          <w:sz w:val="24"/>
          <w:szCs w:val="24"/>
          <w:lang w:val="lt-LT" w:eastAsia="lt-LT"/>
        </w:rPr>
        <w:t xml:space="preserve"> </w:t>
      </w:r>
      <w:r w:rsidR="007E5C48" w:rsidRPr="003A5F1A">
        <w:rPr>
          <w:rFonts w:ascii="Times New Roman" w:hAnsi="Times New Roman"/>
          <w:b w:val="0"/>
          <w:sz w:val="24"/>
          <w:szCs w:val="24"/>
          <w:lang w:val="lt-LT" w:eastAsia="lt-LT"/>
        </w:rPr>
        <w:t>(žr. 1 pav.).</w:t>
      </w:r>
      <w:bookmarkEnd w:id="32"/>
      <w:bookmarkEnd w:id="33"/>
      <w:bookmarkEnd w:id="34"/>
      <w:bookmarkEnd w:id="35"/>
      <w:bookmarkEnd w:id="36"/>
      <w:bookmarkEnd w:id="37"/>
    </w:p>
    <w:p w:rsidR="00322E8A" w:rsidRPr="003A5F1A" w:rsidRDefault="00322E8A" w:rsidP="008F7C94">
      <w:pPr>
        <w:spacing w:after="0"/>
        <w:jc w:val="center"/>
        <w:rPr>
          <w:rFonts w:ascii="Times New Roman" w:hAnsi="Times New Roman"/>
          <w:b/>
          <w:noProof/>
          <w:sz w:val="24"/>
          <w:szCs w:val="24"/>
          <w:lang w:eastAsia="lt-LT"/>
        </w:rPr>
      </w:pPr>
    </w:p>
    <w:p w:rsidR="007E5C48" w:rsidRPr="003A5F1A" w:rsidRDefault="00945057" w:rsidP="008F7C94">
      <w:pPr>
        <w:spacing w:after="0"/>
        <w:jc w:val="center"/>
        <w:rPr>
          <w:rFonts w:ascii="Times New Roman" w:hAnsi="Times New Roman"/>
          <w:sz w:val="24"/>
          <w:szCs w:val="24"/>
        </w:rPr>
      </w:pPr>
      <w:r>
        <w:rPr>
          <w:rFonts w:ascii="Times New Roman" w:hAnsi="Times New Roman"/>
          <w:noProof/>
          <w:sz w:val="24"/>
          <w:szCs w:val="24"/>
          <w:lang w:eastAsia="lt-LT"/>
        </w:rPr>
        <w:lastRenderedPageBreak/>
        <w:drawing>
          <wp:inline distT="0" distB="0" distL="0" distR="0">
            <wp:extent cx="6262370" cy="3381375"/>
            <wp:effectExtent l="0" t="0" r="0" b="0"/>
            <wp:docPr id="4" name="Objektas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21414" w:rsidRPr="003A5F1A" w:rsidRDefault="00C93380" w:rsidP="00E21414">
      <w:pPr>
        <w:spacing w:after="0"/>
        <w:rPr>
          <w:rFonts w:ascii="Times New Roman" w:hAnsi="Times New Roman"/>
          <w:sz w:val="24"/>
          <w:szCs w:val="24"/>
        </w:rPr>
      </w:pPr>
      <w:r w:rsidRPr="003A5F1A">
        <w:rPr>
          <w:rFonts w:ascii="Times New Roman" w:hAnsi="Times New Roman"/>
          <w:sz w:val="24"/>
          <w:szCs w:val="24"/>
        </w:rPr>
        <w:t xml:space="preserve">Šaltinis: Lietuvos statistikos departamentas </w:t>
      </w:r>
    </w:p>
    <w:p w:rsidR="007E5C48" w:rsidRPr="003A5F1A" w:rsidRDefault="007E5C48" w:rsidP="00E21414">
      <w:pPr>
        <w:spacing w:after="0"/>
        <w:jc w:val="center"/>
        <w:rPr>
          <w:rFonts w:ascii="Times New Roman" w:hAnsi="Times New Roman"/>
          <w:b/>
          <w:noProof/>
          <w:sz w:val="24"/>
          <w:szCs w:val="24"/>
          <w:lang w:eastAsia="lt-LT"/>
        </w:rPr>
      </w:pPr>
      <w:r w:rsidRPr="003A5F1A">
        <w:rPr>
          <w:rFonts w:ascii="Times New Roman" w:hAnsi="Times New Roman"/>
          <w:b/>
          <w:noProof/>
          <w:sz w:val="24"/>
          <w:szCs w:val="24"/>
          <w:lang w:eastAsia="lt-LT"/>
        </w:rPr>
        <w:t>1 pav</w:t>
      </w:r>
      <w:r w:rsidR="00C93380" w:rsidRPr="003A5F1A">
        <w:rPr>
          <w:rFonts w:ascii="Times New Roman" w:hAnsi="Times New Roman"/>
          <w:b/>
          <w:noProof/>
          <w:sz w:val="24"/>
          <w:szCs w:val="24"/>
          <w:lang w:eastAsia="lt-LT"/>
        </w:rPr>
        <w:t>.</w:t>
      </w:r>
      <w:r w:rsidR="00C93380" w:rsidRPr="003A5F1A">
        <w:rPr>
          <w:rFonts w:ascii="Times New Roman" w:hAnsi="Times New Roman"/>
          <w:noProof/>
          <w:sz w:val="24"/>
          <w:szCs w:val="24"/>
          <w:lang w:eastAsia="lt-LT"/>
        </w:rPr>
        <w:t xml:space="preserve"> Gyventojų skaiči</w:t>
      </w:r>
      <w:r w:rsidR="004777CA" w:rsidRPr="003A5F1A">
        <w:rPr>
          <w:rFonts w:ascii="Times New Roman" w:hAnsi="Times New Roman"/>
          <w:noProof/>
          <w:sz w:val="24"/>
          <w:szCs w:val="24"/>
          <w:lang w:eastAsia="lt-LT"/>
        </w:rPr>
        <w:t>aus kitimas pagal lytį 2005–2013</w:t>
      </w:r>
      <w:r w:rsidR="00C93380" w:rsidRPr="003A5F1A">
        <w:rPr>
          <w:rFonts w:ascii="Times New Roman" w:hAnsi="Times New Roman"/>
          <w:noProof/>
          <w:sz w:val="24"/>
          <w:szCs w:val="24"/>
          <w:lang w:eastAsia="lt-LT"/>
        </w:rPr>
        <w:t xml:space="preserve"> m. pradžioje (absoliutūs skaičiai)</w:t>
      </w:r>
    </w:p>
    <w:p w:rsidR="000828F9" w:rsidRPr="003A5F1A" w:rsidRDefault="000828F9" w:rsidP="001E6CF7">
      <w:pPr>
        <w:spacing w:after="0" w:line="240" w:lineRule="auto"/>
        <w:ind w:firstLine="1298"/>
        <w:jc w:val="both"/>
        <w:rPr>
          <w:rFonts w:ascii="Times New Roman" w:hAnsi="Times New Roman"/>
          <w:bCs/>
          <w:i/>
          <w:iCs/>
          <w:sz w:val="24"/>
          <w:szCs w:val="24"/>
        </w:rPr>
      </w:pPr>
    </w:p>
    <w:p w:rsidR="008D30E9" w:rsidRPr="003A5F1A" w:rsidRDefault="00A01A12" w:rsidP="00235082">
      <w:pPr>
        <w:spacing w:after="0"/>
        <w:ind w:firstLine="851"/>
        <w:jc w:val="both"/>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2009–</w:t>
      </w:r>
      <w:r w:rsidR="00C05554" w:rsidRPr="003A5F1A">
        <w:rPr>
          <w:rFonts w:ascii="Times New Roman" w:eastAsia="Times New Roman" w:hAnsi="Times New Roman"/>
          <w:sz w:val="24"/>
          <w:szCs w:val="24"/>
          <w:lang w:eastAsia="lt-LT"/>
        </w:rPr>
        <w:t>2013</w:t>
      </w:r>
      <w:r w:rsidR="00531E46" w:rsidRPr="003A5F1A">
        <w:rPr>
          <w:rFonts w:ascii="Times New Roman" w:eastAsia="Times New Roman" w:hAnsi="Times New Roman"/>
          <w:sz w:val="24"/>
          <w:szCs w:val="24"/>
          <w:lang w:eastAsia="lt-LT"/>
        </w:rPr>
        <w:t xml:space="preserve"> m. pagrindinė gyventojų sumažėjimo priežastis buvo neigiamas migracijos saldo</w:t>
      </w:r>
      <w:r w:rsidR="006908F1" w:rsidRPr="003A5F1A">
        <w:rPr>
          <w:rFonts w:ascii="Times New Roman" w:eastAsia="Times New Roman" w:hAnsi="Times New Roman"/>
          <w:sz w:val="24"/>
          <w:szCs w:val="24"/>
          <w:lang w:eastAsia="lt-LT"/>
        </w:rPr>
        <w:t xml:space="preserve"> (išvyko daugiau žmonių nei atvyko gyventi)</w:t>
      </w:r>
      <w:r w:rsidR="00757B8E">
        <w:rPr>
          <w:rFonts w:ascii="Times New Roman" w:eastAsia="Times New Roman" w:hAnsi="Times New Roman"/>
          <w:sz w:val="24"/>
          <w:szCs w:val="24"/>
          <w:lang w:eastAsia="lt-LT"/>
        </w:rPr>
        <w:t>.</w:t>
      </w:r>
      <w:r w:rsidR="00531E46" w:rsidRPr="003A5F1A">
        <w:rPr>
          <w:rFonts w:ascii="Times New Roman" w:eastAsia="Times New Roman" w:hAnsi="Times New Roman"/>
          <w:sz w:val="24"/>
          <w:szCs w:val="24"/>
          <w:lang w:eastAsia="lt-LT"/>
        </w:rPr>
        <w:t xml:space="preserve"> </w:t>
      </w:r>
      <w:r w:rsidR="00757B8E">
        <w:rPr>
          <w:rFonts w:ascii="Times New Roman" w:eastAsia="Times New Roman" w:hAnsi="Times New Roman"/>
          <w:sz w:val="24"/>
          <w:szCs w:val="24"/>
          <w:lang w:eastAsia="lt-LT"/>
        </w:rPr>
        <w:t xml:space="preserve">2013 m. 970 žmonės išvyko, o atvykusiųjų buvo tik 1329, dėl šios priežasties migracijos saldo 2013 m. yra  –359. </w:t>
      </w:r>
      <w:r w:rsidR="00C05554" w:rsidRPr="003A5F1A">
        <w:rPr>
          <w:rFonts w:ascii="Times New Roman" w:eastAsia="Times New Roman" w:hAnsi="Times New Roman"/>
          <w:sz w:val="24"/>
          <w:szCs w:val="24"/>
          <w:lang w:eastAsia="lt-LT"/>
        </w:rPr>
        <w:t>2005–2013</w:t>
      </w:r>
      <w:r w:rsidR="008D30E9" w:rsidRPr="003A5F1A">
        <w:rPr>
          <w:rFonts w:ascii="Times New Roman" w:eastAsia="Times New Roman" w:hAnsi="Times New Roman"/>
          <w:sz w:val="24"/>
          <w:szCs w:val="24"/>
          <w:lang w:eastAsia="lt-LT"/>
        </w:rPr>
        <w:t xml:space="preserve"> m. gyventojų skaičius mažėjo ir dėl neigiamo natūralaus gyventojų prieaugio (mirė daugiau žmonių negu gimė kūdikių)</w:t>
      </w:r>
      <w:r w:rsidR="00B8306B" w:rsidRPr="003A5F1A">
        <w:rPr>
          <w:rFonts w:ascii="Times New Roman" w:eastAsia="Times New Roman" w:hAnsi="Times New Roman"/>
          <w:sz w:val="24"/>
          <w:szCs w:val="24"/>
          <w:lang w:eastAsia="lt-LT"/>
        </w:rPr>
        <w:t xml:space="preserve"> (žr. </w:t>
      </w:r>
      <w:r w:rsidR="00F34C7F">
        <w:rPr>
          <w:rFonts w:ascii="Times New Roman" w:eastAsia="Times New Roman" w:hAnsi="Times New Roman"/>
          <w:sz w:val="24"/>
          <w:szCs w:val="24"/>
          <w:lang w:eastAsia="lt-LT"/>
        </w:rPr>
        <w:t>2</w:t>
      </w:r>
      <w:r w:rsidR="00B8306B" w:rsidRPr="003A5F1A">
        <w:rPr>
          <w:rFonts w:ascii="Times New Roman" w:eastAsia="Times New Roman" w:hAnsi="Times New Roman"/>
          <w:sz w:val="24"/>
          <w:szCs w:val="24"/>
          <w:lang w:eastAsia="lt-LT"/>
        </w:rPr>
        <w:t xml:space="preserve"> ir </w:t>
      </w:r>
      <w:r w:rsidR="00F34C7F">
        <w:rPr>
          <w:rFonts w:ascii="Times New Roman" w:eastAsia="Times New Roman" w:hAnsi="Times New Roman"/>
          <w:sz w:val="24"/>
          <w:szCs w:val="24"/>
          <w:lang w:eastAsia="lt-LT"/>
        </w:rPr>
        <w:t>3</w:t>
      </w:r>
      <w:r w:rsidR="00B8306B" w:rsidRPr="003A5F1A">
        <w:rPr>
          <w:rFonts w:ascii="Times New Roman" w:eastAsia="Times New Roman" w:hAnsi="Times New Roman"/>
          <w:sz w:val="24"/>
          <w:szCs w:val="24"/>
          <w:lang w:eastAsia="lt-LT"/>
        </w:rPr>
        <w:t xml:space="preserve"> </w:t>
      </w:r>
      <w:r w:rsidR="00F136B7" w:rsidRPr="003A5F1A">
        <w:rPr>
          <w:rFonts w:ascii="Times New Roman" w:eastAsia="Times New Roman" w:hAnsi="Times New Roman"/>
          <w:sz w:val="24"/>
          <w:szCs w:val="24"/>
          <w:lang w:eastAsia="lt-LT"/>
        </w:rPr>
        <w:t>pav</w:t>
      </w:r>
      <w:r w:rsidR="00B8306B" w:rsidRPr="003A5F1A">
        <w:rPr>
          <w:rFonts w:ascii="Times New Roman" w:eastAsia="Times New Roman" w:hAnsi="Times New Roman"/>
          <w:sz w:val="24"/>
          <w:szCs w:val="24"/>
          <w:lang w:eastAsia="lt-LT"/>
        </w:rPr>
        <w:t>.</w:t>
      </w:r>
      <w:r w:rsidR="00B26F4A" w:rsidRPr="003A5F1A">
        <w:rPr>
          <w:rFonts w:ascii="Times New Roman" w:eastAsia="Times New Roman" w:hAnsi="Times New Roman"/>
          <w:sz w:val="24"/>
          <w:szCs w:val="24"/>
          <w:lang w:eastAsia="lt-LT"/>
        </w:rPr>
        <w:t>)</w:t>
      </w:r>
      <w:r w:rsidR="008D30E9" w:rsidRPr="003A5F1A">
        <w:rPr>
          <w:rFonts w:ascii="Times New Roman" w:eastAsia="Times New Roman" w:hAnsi="Times New Roman"/>
          <w:sz w:val="24"/>
          <w:szCs w:val="24"/>
          <w:lang w:eastAsia="lt-LT"/>
        </w:rPr>
        <w:t>.</w:t>
      </w:r>
      <w:r w:rsidR="009E49A1">
        <w:rPr>
          <w:rFonts w:ascii="Times New Roman" w:eastAsia="Times New Roman" w:hAnsi="Times New Roman"/>
          <w:sz w:val="24"/>
          <w:szCs w:val="24"/>
          <w:lang w:eastAsia="lt-LT"/>
        </w:rPr>
        <w:t xml:space="preserve"> </w:t>
      </w:r>
    </w:p>
    <w:p w:rsidR="00924005" w:rsidRPr="003A5F1A" w:rsidRDefault="00360E24" w:rsidP="00C6556E">
      <w:pPr>
        <w:spacing w:after="0"/>
        <w:ind w:firstLine="851"/>
        <w:jc w:val="both"/>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2009−201</w:t>
      </w:r>
      <w:r w:rsidR="00253F66" w:rsidRPr="003A5F1A">
        <w:rPr>
          <w:rFonts w:ascii="Times New Roman" w:eastAsia="Times New Roman" w:hAnsi="Times New Roman"/>
          <w:sz w:val="24"/>
          <w:szCs w:val="24"/>
          <w:lang w:eastAsia="lt-LT"/>
        </w:rPr>
        <w:t>1</w:t>
      </w:r>
      <w:r w:rsidR="00EA3274" w:rsidRPr="003A5F1A">
        <w:rPr>
          <w:rFonts w:ascii="Times New Roman" w:eastAsia="Times New Roman" w:hAnsi="Times New Roman"/>
          <w:sz w:val="24"/>
          <w:szCs w:val="24"/>
          <w:lang w:eastAsia="lt-LT"/>
        </w:rPr>
        <w:t xml:space="preserve"> m.</w:t>
      </w:r>
      <w:r w:rsidR="00F136B7" w:rsidRPr="003A5F1A">
        <w:rPr>
          <w:rFonts w:ascii="Times New Roman" w:eastAsia="Times New Roman" w:hAnsi="Times New Roman"/>
          <w:sz w:val="24"/>
          <w:szCs w:val="24"/>
          <w:lang w:eastAsia="lt-LT"/>
        </w:rPr>
        <w:t xml:space="preserve"> laikotarpiu,</w:t>
      </w:r>
      <w:r w:rsidR="00531E46" w:rsidRPr="003A5F1A">
        <w:rPr>
          <w:rFonts w:ascii="Times New Roman" w:eastAsia="Times New Roman" w:hAnsi="Times New Roman"/>
          <w:sz w:val="24"/>
          <w:szCs w:val="24"/>
          <w:lang w:eastAsia="lt-LT"/>
        </w:rPr>
        <w:t xml:space="preserve"> </w:t>
      </w:r>
      <w:r w:rsidR="00EA3274" w:rsidRPr="003A5F1A">
        <w:rPr>
          <w:rFonts w:ascii="Times New Roman" w:eastAsia="Times New Roman" w:hAnsi="Times New Roman"/>
          <w:sz w:val="24"/>
          <w:szCs w:val="24"/>
          <w:lang w:eastAsia="lt-LT"/>
        </w:rPr>
        <w:t xml:space="preserve">neigiamas migracijos saldo </w:t>
      </w:r>
      <w:r w:rsidR="00531E46" w:rsidRPr="003A5F1A">
        <w:rPr>
          <w:rFonts w:ascii="Times New Roman" w:eastAsia="Times New Roman" w:hAnsi="Times New Roman"/>
          <w:sz w:val="24"/>
          <w:szCs w:val="24"/>
          <w:lang w:eastAsia="lt-LT"/>
        </w:rPr>
        <w:t>buvo ypač žymus</w:t>
      </w:r>
      <w:r w:rsidR="00A41230" w:rsidRPr="003A5F1A">
        <w:rPr>
          <w:rFonts w:ascii="Times New Roman" w:eastAsia="Times New Roman" w:hAnsi="Times New Roman"/>
          <w:sz w:val="24"/>
          <w:szCs w:val="24"/>
          <w:lang w:eastAsia="lt-LT"/>
        </w:rPr>
        <w:t>,</w:t>
      </w:r>
      <w:r w:rsidR="00531E46" w:rsidRPr="003A5F1A">
        <w:rPr>
          <w:rFonts w:ascii="Times New Roman" w:eastAsia="Times New Roman" w:hAnsi="Times New Roman"/>
          <w:sz w:val="24"/>
          <w:szCs w:val="24"/>
          <w:lang w:eastAsia="lt-LT"/>
        </w:rPr>
        <w:t xml:space="preserve"> ir tokius staigius migracijos pokyčius galima sieti su pasikeitusiais Privalomojo sveikatos draudimo įmokos mokėji</w:t>
      </w:r>
      <w:r w:rsidR="00EB30D4" w:rsidRPr="003A5F1A">
        <w:rPr>
          <w:rFonts w:ascii="Times New Roman" w:eastAsia="Times New Roman" w:hAnsi="Times New Roman"/>
          <w:sz w:val="24"/>
          <w:szCs w:val="24"/>
          <w:lang w:eastAsia="lt-LT"/>
        </w:rPr>
        <w:t>mo reikalavimais, kada išvykę asmeny</w:t>
      </w:r>
      <w:r w:rsidR="00531E46" w:rsidRPr="003A5F1A">
        <w:rPr>
          <w:rFonts w:ascii="Times New Roman" w:eastAsia="Times New Roman" w:hAnsi="Times New Roman"/>
          <w:sz w:val="24"/>
          <w:szCs w:val="24"/>
          <w:lang w:eastAsia="lt-LT"/>
        </w:rPr>
        <w:t xml:space="preserve">s </w:t>
      </w:r>
      <w:r w:rsidR="00EB30D4" w:rsidRPr="003A5F1A">
        <w:rPr>
          <w:rFonts w:ascii="Times New Roman" w:eastAsia="Times New Roman" w:hAnsi="Times New Roman"/>
          <w:sz w:val="24"/>
          <w:szCs w:val="24"/>
          <w:lang w:eastAsia="lt-LT"/>
        </w:rPr>
        <w:t xml:space="preserve">turi </w:t>
      </w:r>
      <w:r w:rsidR="00531E46" w:rsidRPr="003A5F1A">
        <w:rPr>
          <w:rFonts w:ascii="Times New Roman" w:eastAsia="Times New Roman" w:hAnsi="Times New Roman"/>
          <w:sz w:val="24"/>
          <w:szCs w:val="24"/>
          <w:lang w:eastAsia="lt-LT"/>
        </w:rPr>
        <w:t>deklaruoti emigraciją</w:t>
      </w:r>
      <w:r w:rsidR="00AF62D3" w:rsidRPr="003A5F1A">
        <w:rPr>
          <w:rFonts w:ascii="Times New Roman" w:eastAsia="Times New Roman" w:hAnsi="Times New Roman"/>
          <w:sz w:val="24"/>
          <w:szCs w:val="24"/>
          <w:lang w:eastAsia="lt-LT"/>
        </w:rPr>
        <w:t xml:space="preserve"> (žr. </w:t>
      </w:r>
      <w:r w:rsidR="00F34C7F">
        <w:rPr>
          <w:rFonts w:ascii="Times New Roman" w:eastAsia="Times New Roman" w:hAnsi="Times New Roman"/>
          <w:sz w:val="24"/>
          <w:szCs w:val="24"/>
          <w:lang w:eastAsia="lt-LT"/>
        </w:rPr>
        <w:t>2</w:t>
      </w:r>
      <w:r w:rsidR="00AF62D3" w:rsidRPr="003A5F1A">
        <w:rPr>
          <w:rFonts w:ascii="Times New Roman" w:eastAsia="Times New Roman" w:hAnsi="Times New Roman"/>
          <w:sz w:val="24"/>
          <w:szCs w:val="24"/>
          <w:lang w:eastAsia="lt-LT"/>
        </w:rPr>
        <w:t xml:space="preserve"> </w:t>
      </w:r>
      <w:r w:rsidR="00F136B7" w:rsidRPr="003A5F1A">
        <w:rPr>
          <w:rFonts w:ascii="Times New Roman" w:eastAsia="Times New Roman" w:hAnsi="Times New Roman"/>
          <w:sz w:val="24"/>
          <w:szCs w:val="24"/>
          <w:lang w:eastAsia="lt-LT"/>
        </w:rPr>
        <w:t>pav.</w:t>
      </w:r>
      <w:r w:rsidR="00B26F4A" w:rsidRPr="003A5F1A">
        <w:rPr>
          <w:rFonts w:ascii="Times New Roman" w:eastAsia="Times New Roman" w:hAnsi="Times New Roman"/>
          <w:sz w:val="24"/>
          <w:szCs w:val="24"/>
          <w:lang w:eastAsia="lt-LT"/>
        </w:rPr>
        <w:t>)</w:t>
      </w:r>
      <w:r w:rsidR="00AE7B69" w:rsidRPr="003A5F1A">
        <w:rPr>
          <w:rFonts w:ascii="Times New Roman" w:eastAsia="Times New Roman" w:hAnsi="Times New Roman"/>
          <w:sz w:val="24"/>
          <w:szCs w:val="24"/>
          <w:lang w:eastAsia="lt-LT"/>
        </w:rPr>
        <w:t>.</w:t>
      </w:r>
    </w:p>
    <w:p w:rsidR="00274BFB" w:rsidRPr="003A5F1A" w:rsidRDefault="00274BFB" w:rsidP="00C6556E">
      <w:pPr>
        <w:spacing w:after="0"/>
        <w:ind w:firstLine="851"/>
        <w:jc w:val="both"/>
        <w:rPr>
          <w:rFonts w:ascii="Times New Roman" w:eastAsia="Times New Roman" w:hAnsi="Times New Roman"/>
          <w:sz w:val="24"/>
          <w:szCs w:val="24"/>
          <w:lang w:eastAsia="lt-LT"/>
        </w:rPr>
      </w:pPr>
    </w:p>
    <w:p w:rsidR="00274BFB" w:rsidRPr="003A5F1A" w:rsidRDefault="00274BFB" w:rsidP="00C6556E">
      <w:pPr>
        <w:spacing w:after="0"/>
        <w:ind w:firstLine="851"/>
        <w:jc w:val="both"/>
        <w:rPr>
          <w:rFonts w:ascii="Times New Roman" w:eastAsia="Times New Roman" w:hAnsi="Times New Roman"/>
          <w:sz w:val="24"/>
          <w:szCs w:val="24"/>
          <w:lang w:eastAsia="lt-LT"/>
        </w:rPr>
      </w:pPr>
    </w:p>
    <w:p w:rsidR="00274BFB" w:rsidRPr="003A5F1A" w:rsidRDefault="00274BFB" w:rsidP="00C6556E">
      <w:pPr>
        <w:spacing w:after="0"/>
        <w:ind w:firstLine="851"/>
        <w:jc w:val="both"/>
        <w:rPr>
          <w:rFonts w:ascii="Times New Roman" w:eastAsia="Times New Roman" w:hAnsi="Times New Roman"/>
          <w:sz w:val="24"/>
          <w:szCs w:val="24"/>
          <w:lang w:eastAsia="lt-LT"/>
        </w:rPr>
      </w:pPr>
    </w:p>
    <w:p w:rsidR="00274BFB" w:rsidRPr="003A5F1A" w:rsidRDefault="00274BFB" w:rsidP="00C6556E">
      <w:pPr>
        <w:spacing w:after="0"/>
        <w:ind w:firstLine="851"/>
        <w:jc w:val="both"/>
        <w:rPr>
          <w:rFonts w:ascii="Times New Roman" w:eastAsia="Times New Roman" w:hAnsi="Times New Roman"/>
          <w:sz w:val="24"/>
          <w:szCs w:val="24"/>
          <w:lang w:eastAsia="lt-LT"/>
        </w:rPr>
      </w:pPr>
    </w:p>
    <w:p w:rsidR="00274BFB" w:rsidRPr="003A5F1A" w:rsidRDefault="00274BFB" w:rsidP="00C6556E">
      <w:pPr>
        <w:spacing w:after="0"/>
        <w:ind w:firstLine="851"/>
        <w:jc w:val="both"/>
        <w:rPr>
          <w:rFonts w:ascii="Times New Roman" w:eastAsia="Times New Roman" w:hAnsi="Times New Roman"/>
          <w:sz w:val="24"/>
          <w:szCs w:val="24"/>
          <w:lang w:eastAsia="lt-LT"/>
        </w:rPr>
      </w:pPr>
    </w:p>
    <w:p w:rsidR="00274BFB" w:rsidRPr="003A5F1A" w:rsidRDefault="00274BFB" w:rsidP="00C6556E">
      <w:pPr>
        <w:spacing w:after="0"/>
        <w:ind w:firstLine="851"/>
        <w:jc w:val="both"/>
        <w:rPr>
          <w:rFonts w:ascii="Times New Roman" w:eastAsia="Times New Roman" w:hAnsi="Times New Roman"/>
          <w:sz w:val="24"/>
          <w:szCs w:val="24"/>
          <w:lang w:eastAsia="lt-LT"/>
        </w:rPr>
      </w:pPr>
    </w:p>
    <w:p w:rsidR="00274BFB" w:rsidRPr="003A5F1A" w:rsidRDefault="00274BFB" w:rsidP="008F7C94">
      <w:pPr>
        <w:spacing w:after="0"/>
        <w:jc w:val="right"/>
        <w:rPr>
          <w:rFonts w:ascii="Times New Roman" w:hAnsi="Times New Roman"/>
          <w:noProof/>
          <w:sz w:val="24"/>
          <w:szCs w:val="24"/>
          <w:lang w:eastAsia="lt-LT"/>
        </w:rPr>
      </w:pPr>
    </w:p>
    <w:p w:rsidR="00C05554" w:rsidRPr="003A5F1A" w:rsidRDefault="00945057" w:rsidP="005D632B">
      <w:pPr>
        <w:spacing w:after="0"/>
        <w:contextualSpacing/>
        <w:jc w:val="center"/>
        <w:rPr>
          <w:rFonts w:ascii="Times New Roman" w:hAnsi="Times New Roman"/>
          <w:sz w:val="24"/>
          <w:szCs w:val="24"/>
        </w:rPr>
      </w:pPr>
      <w:r>
        <w:rPr>
          <w:noProof/>
          <w:lang w:eastAsia="lt-LT"/>
        </w:rPr>
        <w:lastRenderedPageBreak/>
        <w:drawing>
          <wp:inline distT="0" distB="0" distL="0" distR="0">
            <wp:extent cx="6280785" cy="3484245"/>
            <wp:effectExtent l="0" t="0" r="24765" b="20955"/>
            <wp:docPr id="5"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56E7C" w:rsidRPr="003A5F1A" w:rsidRDefault="00656E7C" w:rsidP="00656E7C">
      <w:pPr>
        <w:spacing w:after="0"/>
        <w:rPr>
          <w:rFonts w:ascii="Times New Roman" w:hAnsi="Times New Roman"/>
          <w:sz w:val="24"/>
          <w:szCs w:val="24"/>
        </w:rPr>
      </w:pPr>
      <w:r w:rsidRPr="003A5F1A">
        <w:rPr>
          <w:rFonts w:ascii="Times New Roman" w:hAnsi="Times New Roman"/>
          <w:sz w:val="24"/>
          <w:szCs w:val="24"/>
        </w:rPr>
        <w:t xml:space="preserve">Šaltinis: Lietuvos statistikos departamentas </w:t>
      </w:r>
    </w:p>
    <w:p w:rsidR="00656E7C" w:rsidRPr="003A5F1A" w:rsidRDefault="00656E7C" w:rsidP="00656E7C">
      <w:pPr>
        <w:spacing w:after="0"/>
        <w:contextualSpacing/>
        <w:jc w:val="center"/>
        <w:rPr>
          <w:rFonts w:ascii="Times New Roman" w:hAnsi="Times New Roman"/>
          <w:b/>
          <w:sz w:val="24"/>
          <w:szCs w:val="24"/>
        </w:rPr>
      </w:pPr>
      <w:r w:rsidRPr="003A5F1A">
        <w:rPr>
          <w:rFonts w:ascii="Times New Roman" w:hAnsi="Times New Roman"/>
          <w:b/>
          <w:noProof/>
          <w:sz w:val="24"/>
          <w:szCs w:val="24"/>
          <w:lang w:eastAsia="lt-LT"/>
        </w:rPr>
        <w:t>2 pav.</w:t>
      </w:r>
      <w:r w:rsidRPr="003A5F1A">
        <w:rPr>
          <w:rFonts w:ascii="Times New Roman" w:hAnsi="Times New Roman"/>
          <w:b/>
          <w:sz w:val="24"/>
          <w:szCs w:val="24"/>
        </w:rPr>
        <w:t xml:space="preserve"> </w:t>
      </w:r>
      <w:r w:rsidRPr="003A5F1A">
        <w:rPr>
          <w:rFonts w:ascii="Times New Roman" w:hAnsi="Times New Roman"/>
          <w:sz w:val="24"/>
          <w:szCs w:val="24"/>
        </w:rPr>
        <w:t>Migracijos saldo dinamika Kretingos rajone 2005–2013 m. (absoliutūs skaičiai)</w:t>
      </w:r>
    </w:p>
    <w:p w:rsidR="00AE7B69" w:rsidRPr="003A5F1A" w:rsidRDefault="00AE7B69" w:rsidP="008F7C94">
      <w:pPr>
        <w:spacing w:after="0"/>
        <w:ind w:firstLine="1247"/>
        <w:jc w:val="both"/>
        <w:rPr>
          <w:rFonts w:ascii="Times New Roman" w:hAnsi="Times New Roman"/>
          <w:bCs/>
          <w:i/>
          <w:iCs/>
          <w:sz w:val="24"/>
          <w:szCs w:val="24"/>
        </w:rPr>
      </w:pPr>
    </w:p>
    <w:p w:rsidR="00B427DA" w:rsidRPr="003A5F1A" w:rsidRDefault="00AE7B69" w:rsidP="000A1456">
      <w:pPr>
        <w:spacing w:after="0"/>
        <w:ind w:firstLine="851"/>
        <w:jc w:val="both"/>
        <w:rPr>
          <w:rFonts w:ascii="Times New Roman" w:hAnsi="Times New Roman"/>
          <w:noProof/>
          <w:sz w:val="24"/>
          <w:szCs w:val="24"/>
          <w:lang w:eastAsia="lt-LT"/>
        </w:rPr>
      </w:pPr>
      <w:r w:rsidRPr="003A5F1A">
        <w:rPr>
          <w:rFonts w:ascii="Times New Roman" w:hAnsi="Times New Roman"/>
          <w:sz w:val="24"/>
          <w:szCs w:val="24"/>
        </w:rPr>
        <w:t>2005</w:t>
      </w:r>
      <w:r w:rsidR="00FE0FE0" w:rsidRPr="003A5F1A">
        <w:rPr>
          <w:rFonts w:ascii="Times New Roman" w:hAnsi="Times New Roman"/>
          <w:sz w:val="24"/>
          <w:szCs w:val="24"/>
        </w:rPr>
        <w:t>–2013</w:t>
      </w:r>
      <w:r w:rsidRPr="003A5F1A">
        <w:rPr>
          <w:rFonts w:ascii="Times New Roman" w:hAnsi="Times New Roman"/>
          <w:sz w:val="24"/>
          <w:szCs w:val="24"/>
        </w:rPr>
        <w:t xml:space="preserve"> m. laikotarpiu Kretingos rajone natūralus gyventojų prieaugis buvo neigiamas</w:t>
      </w:r>
      <w:r w:rsidR="00EE2530" w:rsidRPr="003A5F1A">
        <w:rPr>
          <w:rFonts w:ascii="Times New Roman" w:hAnsi="Times New Roman"/>
          <w:sz w:val="24"/>
          <w:szCs w:val="24"/>
        </w:rPr>
        <w:t>,</w:t>
      </w:r>
      <w:r w:rsidRPr="003A5F1A">
        <w:rPr>
          <w:rFonts w:ascii="Times New Roman" w:hAnsi="Times New Roman"/>
          <w:sz w:val="24"/>
          <w:szCs w:val="24"/>
        </w:rPr>
        <w:t xml:space="preserve"> t. y. skirtumas tarp gimusiųjų ir mirusiųjų neįgav</w:t>
      </w:r>
      <w:r w:rsidR="003C44D5" w:rsidRPr="003A5F1A">
        <w:rPr>
          <w:rFonts w:ascii="Times New Roman" w:hAnsi="Times New Roman"/>
          <w:sz w:val="24"/>
          <w:szCs w:val="24"/>
        </w:rPr>
        <w:t xml:space="preserve">o teigiamo ženklo (žr. </w:t>
      </w:r>
      <w:r w:rsidR="00F34C7F">
        <w:rPr>
          <w:rFonts w:ascii="Times New Roman" w:hAnsi="Times New Roman"/>
          <w:sz w:val="24"/>
          <w:szCs w:val="24"/>
        </w:rPr>
        <w:t>3 pav.</w:t>
      </w:r>
      <w:r w:rsidRPr="003A5F1A">
        <w:rPr>
          <w:rFonts w:ascii="Times New Roman" w:hAnsi="Times New Roman"/>
          <w:sz w:val="24"/>
          <w:szCs w:val="24"/>
        </w:rPr>
        <w:t>).</w:t>
      </w:r>
      <w:r w:rsidR="00BC3BE0">
        <w:rPr>
          <w:rFonts w:ascii="Times New Roman" w:hAnsi="Times New Roman"/>
          <w:sz w:val="24"/>
          <w:szCs w:val="24"/>
        </w:rPr>
        <w:t xml:space="preserve"> </w:t>
      </w:r>
    </w:p>
    <w:p w:rsidR="00FC7010" w:rsidRPr="003A5F1A" w:rsidRDefault="00BD63EC" w:rsidP="00656E7C">
      <w:pPr>
        <w:spacing w:after="0"/>
        <w:jc w:val="right"/>
        <w:rPr>
          <w:rFonts w:ascii="Times New Roman" w:hAnsi="Times New Roman"/>
          <w:noProof/>
          <w:sz w:val="24"/>
          <w:szCs w:val="24"/>
          <w:lang w:eastAsia="lt-LT"/>
        </w:rPr>
      </w:pPr>
      <w:r w:rsidRPr="003A5F1A">
        <w:rPr>
          <w:rFonts w:ascii="Times New Roman" w:hAnsi="Times New Roman"/>
          <w:noProof/>
          <w:sz w:val="24"/>
          <w:szCs w:val="24"/>
          <w:lang w:eastAsia="lt-LT"/>
        </w:rPr>
        <w:t xml:space="preserve"> </w:t>
      </w:r>
    </w:p>
    <w:p w:rsidR="00FE0FE0" w:rsidRPr="003A5F1A" w:rsidRDefault="00945057" w:rsidP="00CA0823">
      <w:pPr>
        <w:spacing w:after="0"/>
        <w:jc w:val="center"/>
        <w:rPr>
          <w:rFonts w:ascii="Times New Roman" w:hAnsi="Times New Roman"/>
          <w:b/>
          <w:sz w:val="24"/>
          <w:szCs w:val="24"/>
        </w:rPr>
      </w:pPr>
      <w:r>
        <w:rPr>
          <w:noProof/>
          <w:lang w:eastAsia="lt-LT"/>
        </w:rPr>
        <w:drawing>
          <wp:inline distT="0" distB="0" distL="0" distR="0">
            <wp:extent cx="6386830" cy="3153410"/>
            <wp:effectExtent l="0" t="0" r="13970" b="27940"/>
            <wp:docPr id="6"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56E7C" w:rsidRPr="003A5F1A" w:rsidRDefault="00656E7C" w:rsidP="00656E7C">
      <w:pPr>
        <w:spacing w:after="0"/>
        <w:rPr>
          <w:rFonts w:ascii="Times New Roman" w:hAnsi="Times New Roman"/>
          <w:sz w:val="24"/>
          <w:szCs w:val="24"/>
        </w:rPr>
      </w:pPr>
      <w:r w:rsidRPr="003A5F1A">
        <w:rPr>
          <w:rFonts w:ascii="Times New Roman" w:hAnsi="Times New Roman"/>
          <w:sz w:val="24"/>
          <w:szCs w:val="24"/>
        </w:rPr>
        <w:t xml:space="preserve">Šaltinis: Lietuvos statistikos departamentas </w:t>
      </w:r>
    </w:p>
    <w:p w:rsidR="00656E7C" w:rsidRPr="003A5F1A" w:rsidRDefault="00656E7C" w:rsidP="00656E7C">
      <w:pPr>
        <w:spacing w:after="0"/>
        <w:jc w:val="center"/>
        <w:rPr>
          <w:rFonts w:ascii="Times New Roman" w:hAnsi="Times New Roman"/>
          <w:b/>
          <w:sz w:val="24"/>
          <w:szCs w:val="24"/>
        </w:rPr>
      </w:pPr>
      <w:r w:rsidRPr="003A5F1A">
        <w:rPr>
          <w:rFonts w:ascii="Times New Roman" w:hAnsi="Times New Roman"/>
          <w:b/>
          <w:noProof/>
          <w:sz w:val="24"/>
          <w:szCs w:val="24"/>
          <w:lang w:eastAsia="lt-LT"/>
        </w:rPr>
        <w:t>3 pav.</w:t>
      </w:r>
      <w:r w:rsidRPr="003A5F1A">
        <w:rPr>
          <w:rFonts w:ascii="Times New Roman" w:hAnsi="Times New Roman"/>
          <w:sz w:val="24"/>
          <w:szCs w:val="24"/>
        </w:rPr>
        <w:t xml:space="preserve"> Natūrali gyventojų kaita </w:t>
      </w:r>
      <w:r w:rsidRPr="003A5F1A">
        <w:rPr>
          <w:rFonts w:ascii="Times New Roman" w:hAnsi="Times New Roman"/>
          <w:noProof/>
          <w:sz w:val="24"/>
          <w:szCs w:val="24"/>
          <w:lang w:eastAsia="lt-LT"/>
        </w:rPr>
        <w:t xml:space="preserve">Kretingos rajone </w:t>
      </w:r>
      <w:r w:rsidRPr="003A5F1A">
        <w:rPr>
          <w:rFonts w:ascii="Times New Roman" w:hAnsi="Times New Roman"/>
          <w:sz w:val="24"/>
          <w:szCs w:val="24"/>
        </w:rPr>
        <w:t>2005−2013 m. (absoliutūs skaičiai)</w:t>
      </w:r>
    </w:p>
    <w:p w:rsidR="0044368D" w:rsidRPr="003A5F1A" w:rsidRDefault="0044368D" w:rsidP="008F7C94">
      <w:pPr>
        <w:spacing w:after="0"/>
        <w:jc w:val="right"/>
        <w:rPr>
          <w:rFonts w:ascii="Times New Roman" w:hAnsi="Times New Roman"/>
          <w:sz w:val="24"/>
          <w:szCs w:val="24"/>
        </w:rPr>
      </w:pPr>
    </w:p>
    <w:p w:rsidR="001D66A2" w:rsidRPr="003A5F1A" w:rsidRDefault="0044368D" w:rsidP="00DB4245">
      <w:pPr>
        <w:spacing w:after="0"/>
        <w:ind w:firstLine="851"/>
        <w:jc w:val="both"/>
        <w:rPr>
          <w:rFonts w:ascii="Times New Roman" w:hAnsi="Times New Roman"/>
          <w:sz w:val="24"/>
          <w:szCs w:val="24"/>
        </w:rPr>
      </w:pPr>
      <w:r w:rsidRPr="003A5F1A">
        <w:rPr>
          <w:rFonts w:ascii="Times New Roman" w:hAnsi="Times New Roman"/>
          <w:sz w:val="24"/>
          <w:szCs w:val="24"/>
        </w:rPr>
        <w:lastRenderedPageBreak/>
        <w:t>2005–</w:t>
      </w:r>
      <w:r w:rsidR="00CA5404" w:rsidRPr="003A5F1A">
        <w:rPr>
          <w:rFonts w:ascii="Times New Roman" w:hAnsi="Times New Roman"/>
          <w:sz w:val="24"/>
          <w:szCs w:val="24"/>
        </w:rPr>
        <w:t>2013</w:t>
      </w:r>
      <w:r w:rsidRPr="003A5F1A">
        <w:rPr>
          <w:rFonts w:ascii="Times New Roman" w:hAnsi="Times New Roman"/>
          <w:sz w:val="24"/>
          <w:szCs w:val="24"/>
        </w:rPr>
        <w:t xml:space="preserve"> m. Kretingos rajone miesto ir kaimo gyventojų mažėjo. Didžiausias gyventojų skaičiaus sumažėjimas per minėtą laikot</w:t>
      </w:r>
      <w:r w:rsidR="00F374BF" w:rsidRPr="003A5F1A">
        <w:rPr>
          <w:rFonts w:ascii="Times New Roman" w:hAnsi="Times New Roman"/>
          <w:sz w:val="24"/>
          <w:szCs w:val="24"/>
        </w:rPr>
        <w:t>arpį pastebimas Salantuose – 2</w:t>
      </w:r>
      <w:r w:rsidR="00CA5404" w:rsidRPr="003A5F1A">
        <w:rPr>
          <w:rFonts w:ascii="Times New Roman" w:hAnsi="Times New Roman"/>
          <w:sz w:val="24"/>
          <w:szCs w:val="24"/>
        </w:rPr>
        <w:t>89</w:t>
      </w:r>
      <w:r w:rsidRPr="003A5F1A">
        <w:rPr>
          <w:rFonts w:ascii="Times New Roman" w:hAnsi="Times New Roman"/>
          <w:sz w:val="24"/>
          <w:szCs w:val="24"/>
        </w:rPr>
        <w:t xml:space="preserve"> </w:t>
      </w:r>
      <w:r w:rsidR="00425475" w:rsidRPr="003A5F1A">
        <w:rPr>
          <w:rFonts w:ascii="Times New Roman" w:hAnsi="Times New Roman"/>
          <w:sz w:val="24"/>
          <w:szCs w:val="24"/>
        </w:rPr>
        <w:t>gyventoj</w:t>
      </w:r>
      <w:r w:rsidR="00EE2530" w:rsidRPr="003A5F1A">
        <w:rPr>
          <w:rFonts w:ascii="Times New Roman" w:hAnsi="Times New Roman"/>
          <w:sz w:val="24"/>
          <w:szCs w:val="24"/>
        </w:rPr>
        <w:t>ai</w:t>
      </w:r>
      <w:r w:rsidR="00F374BF" w:rsidRPr="003A5F1A">
        <w:rPr>
          <w:rFonts w:ascii="Times New Roman" w:hAnsi="Times New Roman"/>
          <w:sz w:val="24"/>
          <w:szCs w:val="24"/>
        </w:rPr>
        <w:t xml:space="preserve">s, arba </w:t>
      </w:r>
      <w:r w:rsidR="00CA5404" w:rsidRPr="003A5F1A">
        <w:rPr>
          <w:rFonts w:ascii="Times New Roman" w:hAnsi="Times New Roman"/>
          <w:sz w:val="24"/>
          <w:szCs w:val="24"/>
        </w:rPr>
        <w:t>16</w:t>
      </w:r>
      <w:r w:rsidRPr="003A5F1A">
        <w:rPr>
          <w:rFonts w:ascii="Times New Roman" w:hAnsi="Times New Roman"/>
          <w:sz w:val="24"/>
          <w:szCs w:val="24"/>
        </w:rPr>
        <w:t xml:space="preserve"> proc.</w:t>
      </w:r>
      <w:r w:rsidR="001D3B4E" w:rsidRPr="003A5F1A">
        <w:rPr>
          <w:rFonts w:ascii="Times New Roman" w:hAnsi="Times New Roman"/>
          <w:sz w:val="24"/>
          <w:szCs w:val="24"/>
        </w:rPr>
        <w:t xml:space="preserve"> </w:t>
      </w:r>
      <w:r w:rsidR="00CA5404" w:rsidRPr="003A5F1A">
        <w:rPr>
          <w:rFonts w:ascii="Times New Roman" w:hAnsi="Times New Roman"/>
          <w:sz w:val="24"/>
          <w:szCs w:val="24"/>
        </w:rPr>
        <w:t>Kretingoje per 2005−2013</w:t>
      </w:r>
      <w:r w:rsidR="001E5694" w:rsidRPr="003A5F1A">
        <w:rPr>
          <w:rFonts w:ascii="Times New Roman" w:hAnsi="Times New Roman"/>
          <w:sz w:val="24"/>
          <w:szCs w:val="24"/>
        </w:rPr>
        <w:t xml:space="preserve"> m.</w:t>
      </w:r>
      <w:r w:rsidR="00F374BF" w:rsidRPr="003A5F1A">
        <w:rPr>
          <w:rFonts w:ascii="Times New Roman" w:hAnsi="Times New Roman"/>
          <w:sz w:val="24"/>
          <w:szCs w:val="24"/>
        </w:rPr>
        <w:t xml:space="preserve"> gyventojų skaičius sumažėjo 1 4</w:t>
      </w:r>
      <w:r w:rsidR="00CA5404" w:rsidRPr="003A5F1A">
        <w:rPr>
          <w:rFonts w:ascii="Times New Roman" w:hAnsi="Times New Roman"/>
          <w:sz w:val="24"/>
          <w:szCs w:val="24"/>
        </w:rPr>
        <w:t>52</w:t>
      </w:r>
      <w:r w:rsidR="00425475" w:rsidRPr="003A5F1A">
        <w:rPr>
          <w:rFonts w:ascii="Times New Roman" w:hAnsi="Times New Roman"/>
          <w:sz w:val="24"/>
          <w:szCs w:val="24"/>
        </w:rPr>
        <w:t xml:space="preserve"> </w:t>
      </w:r>
      <w:r w:rsidR="00F374BF" w:rsidRPr="003A5F1A">
        <w:rPr>
          <w:rFonts w:ascii="Times New Roman" w:hAnsi="Times New Roman"/>
          <w:sz w:val="24"/>
          <w:szCs w:val="24"/>
        </w:rPr>
        <w:t>arba 7</w:t>
      </w:r>
      <w:r w:rsidR="001E5694" w:rsidRPr="003A5F1A">
        <w:rPr>
          <w:rFonts w:ascii="Times New Roman" w:hAnsi="Times New Roman"/>
          <w:sz w:val="24"/>
          <w:szCs w:val="24"/>
        </w:rPr>
        <w:t>,</w:t>
      </w:r>
      <w:r w:rsidR="00CA5404" w:rsidRPr="003A5F1A">
        <w:rPr>
          <w:rFonts w:ascii="Times New Roman" w:hAnsi="Times New Roman"/>
          <w:sz w:val="24"/>
          <w:szCs w:val="24"/>
        </w:rPr>
        <w:t>1</w:t>
      </w:r>
      <w:r w:rsidR="001E5694" w:rsidRPr="003A5F1A">
        <w:rPr>
          <w:rFonts w:ascii="Times New Roman" w:hAnsi="Times New Roman"/>
          <w:sz w:val="24"/>
          <w:szCs w:val="24"/>
        </w:rPr>
        <w:t xml:space="preserve"> proc. </w:t>
      </w:r>
      <w:r w:rsidR="001D3B4E" w:rsidRPr="003A5F1A">
        <w:rPr>
          <w:rFonts w:ascii="Times New Roman" w:hAnsi="Times New Roman"/>
          <w:sz w:val="24"/>
          <w:szCs w:val="24"/>
        </w:rPr>
        <w:t xml:space="preserve">(žr. </w:t>
      </w:r>
      <w:r w:rsidR="00F34C7F">
        <w:rPr>
          <w:rFonts w:ascii="Times New Roman" w:hAnsi="Times New Roman"/>
          <w:sz w:val="24"/>
          <w:szCs w:val="24"/>
        </w:rPr>
        <w:t>1</w:t>
      </w:r>
      <w:r w:rsidR="001D3B4E" w:rsidRPr="003A5F1A">
        <w:rPr>
          <w:rFonts w:ascii="Times New Roman" w:hAnsi="Times New Roman"/>
          <w:sz w:val="24"/>
          <w:szCs w:val="24"/>
        </w:rPr>
        <w:t xml:space="preserve"> </w:t>
      </w:r>
      <w:r w:rsidR="00535F47" w:rsidRPr="003A5F1A">
        <w:rPr>
          <w:rFonts w:ascii="Times New Roman" w:hAnsi="Times New Roman"/>
          <w:sz w:val="24"/>
          <w:szCs w:val="24"/>
        </w:rPr>
        <w:t>lent.</w:t>
      </w:r>
      <w:r w:rsidR="001B56D2" w:rsidRPr="003A5F1A">
        <w:rPr>
          <w:rFonts w:ascii="Times New Roman" w:hAnsi="Times New Roman"/>
          <w:sz w:val="24"/>
          <w:szCs w:val="24"/>
        </w:rPr>
        <w:t>)</w:t>
      </w:r>
      <w:r w:rsidR="001E7F9C" w:rsidRPr="003A5F1A">
        <w:rPr>
          <w:rFonts w:ascii="Times New Roman" w:hAnsi="Times New Roman"/>
          <w:sz w:val="24"/>
          <w:szCs w:val="24"/>
        </w:rPr>
        <w:t>.</w:t>
      </w:r>
      <w:r w:rsidR="00F63F23" w:rsidRPr="003A5F1A">
        <w:rPr>
          <w:rFonts w:ascii="Times New Roman" w:hAnsi="Times New Roman"/>
          <w:sz w:val="24"/>
          <w:szCs w:val="24"/>
        </w:rPr>
        <w:t xml:space="preserve"> </w:t>
      </w:r>
    </w:p>
    <w:p w:rsidR="00D622E9" w:rsidRPr="003A5F1A" w:rsidRDefault="00D622E9" w:rsidP="00DB4245">
      <w:pPr>
        <w:spacing w:after="0"/>
        <w:ind w:firstLine="851"/>
        <w:jc w:val="both"/>
        <w:rPr>
          <w:rFonts w:ascii="Times New Roman" w:hAnsi="Times New Roman"/>
          <w:sz w:val="24"/>
          <w:szCs w:val="24"/>
        </w:rPr>
      </w:pPr>
    </w:p>
    <w:p w:rsidR="00A02B32" w:rsidRPr="003A5F1A" w:rsidRDefault="00656E7C" w:rsidP="009F71DC">
      <w:pPr>
        <w:spacing w:after="0"/>
        <w:jc w:val="right"/>
        <w:rPr>
          <w:rFonts w:ascii="Times New Roman" w:hAnsi="Times New Roman"/>
          <w:sz w:val="24"/>
          <w:szCs w:val="24"/>
        </w:rPr>
      </w:pPr>
      <w:r w:rsidRPr="003A5F1A">
        <w:rPr>
          <w:rFonts w:ascii="Times New Roman" w:hAnsi="Times New Roman"/>
          <w:sz w:val="24"/>
          <w:szCs w:val="24"/>
        </w:rPr>
        <w:t>1</w:t>
      </w:r>
      <w:r w:rsidR="001B56D2" w:rsidRPr="003A5F1A">
        <w:rPr>
          <w:rFonts w:ascii="Times New Roman" w:hAnsi="Times New Roman"/>
          <w:sz w:val="24"/>
          <w:szCs w:val="24"/>
        </w:rPr>
        <w:t xml:space="preserve"> </w:t>
      </w:r>
      <w:r w:rsidR="00A02B32" w:rsidRPr="003A5F1A">
        <w:rPr>
          <w:rFonts w:ascii="Times New Roman" w:hAnsi="Times New Roman"/>
          <w:sz w:val="24"/>
          <w:szCs w:val="24"/>
        </w:rPr>
        <w:t>l</w:t>
      </w:r>
      <w:r w:rsidR="00F63F23" w:rsidRPr="003A5F1A">
        <w:rPr>
          <w:rFonts w:ascii="Times New Roman" w:hAnsi="Times New Roman"/>
          <w:sz w:val="24"/>
          <w:szCs w:val="24"/>
        </w:rPr>
        <w:t>entelė</w:t>
      </w:r>
    </w:p>
    <w:p w:rsidR="00FF1083" w:rsidRPr="003A5F1A" w:rsidRDefault="0052175B" w:rsidP="008F7C94">
      <w:pPr>
        <w:spacing w:after="0"/>
        <w:jc w:val="center"/>
        <w:rPr>
          <w:rFonts w:ascii="Times New Roman" w:hAnsi="Times New Roman"/>
          <w:b/>
          <w:noProof/>
          <w:sz w:val="24"/>
          <w:szCs w:val="24"/>
          <w:lang w:eastAsia="lt-LT"/>
        </w:rPr>
      </w:pPr>
      <w:r w:rsidRPr="003A5F1A">
        <w:rPr>
          <w:rFonts w:ascii="Times New Roman" w:hAnsi="Times New Roman"/>
          <w:b/>
          <w:sz w:val="24"/>
          <w:szCs w:val="24"/>
        </w:rPr>
        <w:t>Gyventojų skaičiaus kitimas pagal gyvenamąją vietą 2005–</w:t>
      </w:r>
      <w:r w:rsidR="00811FDD" w:rsidRPr="003A5F1A">
        <w:rPr>
          <w:rFonts w:ascii="Times New Roman" w:hAnsi="Times New Roman"/>
          <w:b/>
          <w:sz w:val="24"/>
          <w:szCs w:val="24"/>
        </w:rPr>
        <w:t>201</w:t>
      </w:r>
      <w:r w:rsidR="00CA5404" w:rsidRPr="003A5F1A">
        <w:rPr>
          <w:rFonts w:ascii="Times New Roman" w:hAnsi="Times New Roman"/>
          <w:b/>
          <w:sz w:val="24"/>
          <w:szCs w:val="24"/>
        </w:rPr>
        <w:t>3</w:t>
      </w:r>
      <w:r w:rsidR="00811FDD" w:rsidRPr="003A5F1A">
        <w:rPr>
          <w:rFonts w:ascii="Times New Roman" w:hAnsi="Times New Roman"/>
          <w:b/>
          <w:sz w:val="24"/>
          <w:szCs w:val="24"/>
        </w:rPr>
        <w:t xml:space="preserve"> </w:t>
      </w:r>
      <w:r w:rsidR="00A02B32" w:rsidRPr="003A5F1A">
        <w:rPr>
          <w:rFonts w:ascii="Times New Roman" w:hAnsi="Times New Roman"/>
          <w:b/>
          <w:noProof/>
          <w:sz w:val="24"/>
          <w:szCs w:val="24"/>
          <w:lang w:eastAsia="lt-LT"/>
        </w:rPr>
        <w:t xml:space="preserve">m. pradžioje </w:t>
      </w:r>
    </w:p>
    <w:p w:rsidR="00CA5404" w:rsidRPr="003A5F1A" w:rsidRDefault="00A02B32" w:rsidP="004D6F56">
      <w:pPr>
        <w:spacing w:after="0"/>
        <w:jc w:val="center"/>
        <w:rPr>
          <w:rFonts w:ascii="Times New Roman" w:hAnsi="Times New Roman"/>
          <w:b/>
          <w:noProof/>
          <w:sz w:val="24"/>
          <w:szCs w:val="24"/>
          <w:lang w:eastAsia="lt-LT"/>
        </w:rPr>
      </w:pPr>
      <w:r w:rsidRPr="003A5F1A">
        <w:rPr>
          <w:rFonts w:ascii="Times New Roman" w:hAnsi="Times New Roman"/>
          <w:b/>
          <w:noProof/>
          <w:sz w:val="24"/>
          <w:szCs w:val="24"/>
          <w:lang w:eastAsia="lt-LT"/>
        </w:rPr>
        <w:t>(absoliutūs skaičiai)</w:t>
      </w:r>
    </w:p>
    <w:p w:rsidR="007763A8" w:rsidRPr="003A5F1A" w:rsidRDefault="00945057" w:rsidP="00B670EB">
      <w:pPr>
        <w:spacing w:after="0"/>
        <w:jc w:val="center"/>
        <w:rPr>
          <w:rFonts w:ascii="Times New Roman" w:hAnsi="Times New Roman"/>
          <w:b/>
          <w:noProof/>
          <w:sz w:val="24"/>
          <w:szCs w:val="24"/>
          <w:lang w:eastAsia="lt-LT"/>
        </w:rPr>
      </w:pPr>
      <w:r>
        <w:rPr>
          <w:noProof/>
          <w:lang w:eastAsia="lt-LT"/>
        </w:rPr>
        <w:drawing>
          <wp:inline distT="0" distB="0" distL="0" distR="0">
            <wp:extent cx="6283960" cy="1382395"/>
            <wp:effectExtent l="0" t="0" r="2540" b="8255"/>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3960" cy="1382395"/>
                    </a:xfrm>
                    <a:prstGeom prst="rect">
                      <a:avLst/>
                    </a:prstGeom>
                    <a:noFill/>
                    <a:ln>
                      <a:noFill/>
                    </a:ln>
                  </pic:spPr>
                </pic:pic>
              </a:graphicData>
            </a:graphic>
          </wp:inline>
        </w:drawing>
      </w:r>
    </w:p>
    <w:p w:rsidR="00EF75FE" w:rsidRPr="003A5F1A" w:rsidRDefault="00EF75FE" w:rsidP="003E4A72">
      <w:pPr>
        <w:spacing w:after="0"/>
        <w:rPr>
          <w:rFonts w:ascii="Times New Roman" w:hAnsi="Times New Roman"/>
          <w:sz w:val="24"/>
          <w:szCs w:val="24"/>
        </w:rPr>
      </w:pPr>
      <w:r w:rsidRPr="003A5F1A">
        <w:rPr>
          <w:rFonts w:ascii="Times New Roman" w:hAnsi="Times New Roman"/>
          <w:sz w:val="24"/>
          <w:szCs w:val="24"/>
        </w:rPr>
        <w:t xml:space="preserve">Šaltinis: Lietuvos statistikos departamentas </w:t>
      </w:r>
    </w:p>
    <w:p w:rsidR="00BB5F12" w:rsidRPr="003A5F1A" w:rsidRDefault="00BB5F12" w:rsidP="008F7C94">
      <w:pPr>
        <w:spacing w:after="0"/>
        <w:ind w:firstLine="1298"/>
        <w:jc w:val="both"/>
        <w:rPr>
          <w:rFonts w:ascii="Times New Roman" w:eastAsia="Times New Roman" w:hAnsi="Times New Roman"/>
          <w:sz w:val="24"/>
          <w:szCs w:val="24"/>
          <w:lang w:eastAsia="lt-LT"/>
        </w:rPr>
      </w:pPr>
    </w:p>
    <w:p w:rsidR="00DE5CB9" w:rsidRPr="003A5F1A" w:rsidRDefault="00F9483C" w:rsidP="00FD268E">
      <w:pPr>
        <w:spacing w:after="0"/>
        <w:ind w:firstLine="851"/>
        <w:jc w:val="both"/>
        <w:rPr>
          <w:rFonts w:ascii="Times New Roman" w:eastAsia="Times New Roman" w:hAnsi="Times New Roman"/>
          <w:sz w:val="24"/>
          <w:szCs w:val="24"/>
          <w:lang w:eastAsia="lt-LT"/>
        </w:rPr>
      </w:pPr>
      <w:r w:rsidRPr="003A5F1A">
        <w:rPr>
          <w:rFonts w:ascii="Times New Roman" w:hAnsi="Times New Roman"/>
          <w:sz w:val="24"/>
          <w:szCs w:val="24"/>
        </w:rPr>
        <w:t>201</w:t>
      </w:r>
      <w:r w:rsidR="00316CBC" w:rsidRPr="003A5F1A">
        <w:rPr>
          <w:rFonts w:ascii="Times New Roman" w:hAnsi="Times New Roman"/>
          <w:sz w:val="24"/>
          <w:szCs w:val="24"/>
        </w:rPr>
        <w:t>3</w:t>
      </w:r>
      <w:r w:rsidR="00DE5CB9" w:rsidRPr="003A5F1A">
        <w:rPr>
          <w:rFonts w:ascii="Times New Roman" w:hAnsi="Times New Roman"/>
          <w:sz w:val="24"/>
          <w:szCs w:val="24"/>
        </w:rPr>
        <w:t xml:space="preserve"> m. pradžioje</w:t>
      </w:r>
      <w:r w:rsidRPr="003A5F1A">
        <w:rPr>
          <w:rFonts w:ascii="Times New Roman" w:hAnsi="Times New Roman"/>
          <w:sz w:val="24"/>
          <w:szCs w:val="24"/>
        </w:rPr>
        <w:t xml:space="preserve"> Kretingos rajone</w:t>
      </w:r>
      <w:r w:rsidR="00DE5CB9" w:rsidRPr="003A5F1A">
        <w:rPr>
          <w:rFonts w:ascii="Times New Roman" w:hAnsi="Times New Roman"/>
          <w:sz w:val="24"/>
          <w:szCs w:val="24"/>
        </w:rPr>
        <w:t xml:space="preserve"> vaikų (0–14 m.) buvo</w:t>
      </w:r>
      <w:r w:rsidR="00DE5CB9" w:rsidRPr="003A5F1A">
        <w:rPr>
          <w:rFonts w:ascii="Times New Roman" w:eastAsia="Times New Roman" w:hAnsi="Times New Roman"/>
          <w:sz w:val="24"/>
          <w:szCs w:val="24"/>
          <w:lang w:eastAsia="lt-LT"/>
        </w:rPr>
        <w:t> </w:t>
      </w:r>
      <w:r w:rsidRPr="003A5F1A">
        <w:rPr>
          <w:rFonts w:ascii="Times New Roman" w:eastAsia="Times New Roman" w:hAnsi="Times New Roman"/>
          <w:sz w:val="24"/>
          <w:szCs w:val="24"/>
          <w:lang w:eastAsia="lt-LT"/>
        </w:rPr>
        <w:t xml:space="preserve">6 </w:t>
      </w:r>
      <w:r w:rsidR="00316CBC" w:rsidRPr="003A5F1A">
        <w:rPr>
          <w:rFonts w:ascii="Times New Roman" w:eastAsia="Times New Roman" w:hAnsi="Times New Roman"/>
          <w:sz w:val="24"/>
          <w:szCs w:val="24"/>
          <w:lang w:eastAsia="lt-LT"/>
        </w:rPr>
        <w:t>364</w:t>
      </w:r>
      <w:r w:rsidR="00DE5CB9" w:rsidRPr="003A5F1A">
        <w:rPr>
          <w:rFonts w:ascii="Times New Roman" w:hAnsi="Times New Roman"/>
          <w:sz w:val="24"/>
          <w:szCs w:val="24"/>
        </w:rPr>
        <w:t xml:space="preserve"> arba </w:t>
      </w:r>
      <w:r w:rsidRPr="003A5F1A">
        <w:rPr>
          <w:rFonts w:ascii="Times New Roman" w:eastAsia="Times New Roman" w:hAnsi="Times New Roman"/>
          <w:sz w:val="24"/>
          <w:szCs w:val="24"/>
          <w:lang w:eastAsia="lt-LT"/>
        </w:rPr>
        <w:t>15,</w:t>
      </w:r>
      <w:r w:rsidR="00316CBC" w:rsidRPr="003A5F1A">
        <w:rPr>
          <w:rFonts w:ascii="Times New Roman" w:eastAsia="Times New Roman" w:hAnsi="Times New Roman"/>
          <w:sz w:val="24"/>
          <w:szCs w:val="24"/>
          <w:lang w:eastAsia="lt-LT"/>
        </w:rPr>
        <w:t>7</w:t>
      </w:r>
      <w:r w:rsidR="00DE5CB9" w:rsidRPr="003A5F1A">
        <w:rPr>
          <w:rFonts w:ascii="Times New Roman" w:hAnsi="Times New Roman"/>
          <w:sz w:val="24"/>
          <w:szCs w:val="24"/>
          <w:lang w:eastAsia="lt-LT"/>
        </w:rPr>
        <w:t xml:space="preserve"> proc.</w:t>
      </w:r>
      <w:r w:rsidRPr="003A5F1A">
        <w:rPr>
          <w:rFonts w:ascii="Times New Roman" w:hAnsi="Times New Roman"/>
          <w:sz w:val="24"/>
          <w:szCs w:val="24"/>
        </w:rPr>
        <w:t>,</w:t>
      </w:r>
      <w:r w:rsidR="006469E9" w:rsidRPr="003A5F1A">
        <w:rPr>
          <w:rFonts w:ascii="Times New Roman" w:hAnsi="Times New Roman"/>
          <w:sz w:val="24"/>
          <w:szCs w:val="24"/>
        </w:rPr>
        <w:t xml:space="preserve"> o 2012</w:t>
      </w:r>
      <w:r w:rsidR="00DE5CB9" w:rsidRPr="003A5F1A">
        <w:rPr>
          <w:rFonts w:ascii="Times New Roman" w:hAnsi="Times New Roman"/>
          <w:sz w:val="24"/>
          <w:szCs w:val="24"/>
        </w:rPr>
        <w:t xml:space="preserve"> m. pradžioje – </w:t>
      </w:r>
      <w:r w:rsidRPr="003A5F1A">
        <w:rPr>
          <w:rFonts w:ascii="Times New Roman" w:eastAsia="Times New Roman" w:hAnsi="Times New Roman"/>
          <w:sz w:val="24"/>
          <w:szCs w:val="24"/>
          <w:lang w:eastAsia="lt-LT"/>
        </w:rPr>
        <w:t xml:space="preserve">6 </w:t>
      </w:r>
      <w:r w:rsidR="006469E9" w:rsidRPr="003A5F1A">
        <w:rPr>
          <w:rFonts w:ascii="Times New Roman" w:eastAsia="Times New Roman" w:hAnsi="Times New Roman"/>
          <w:sz w:val="24"/>
          <w:szCs w:val="24"/>
          <w:lang w:eastAsia="lt-LT"/>
        </w:rPr>
        <w:t>364</w:t>
      </w:r>
      <w:r w:rsidR="00DE5CB9" w:rsidRPr="003A5F1A">
        <w:rPr>
          <w:rFonts w:ascii="Times New Roman" w:hAnsi="Times New Roman"/>
          <w:sz w:val="24"/>
          <w:szCs w:val="24"/>
          <w:lang w:eastAsia="lt-LT"/>
        </w:rPr>
        <w:t xml:space="preserve"> </w:t>
      </w:r>
      <w:r w:rsidRPr="003A5F1A">
        <w:rPr>
          <w:rFonts w:ascii="Times New Roman" w:hAnsi="Times New Roman"/>
          <w:sz w:val="24"/>
          <w:szCs w:val="24"/>
          <w:lang w:eastAsia="lt-LT"/>
        </w:rPr>
        <w:t xml:space="preserve">arba </w:t>
      </w:r>
      <w:r w:rsidR="006469E9" w:rsidRPr="003A5F1A">
        <w:rPr>
          <w:rFonts w:ascii="Times New Roman" w:hAnsi="Times New Roman"/>
          <w:sz w:val="24"/>
          <w:szCs w:val="24"/>
          <w:lang w:eastAsia="lt-LT"/>
        </w:rPr>
        <w:t>15,9</w:t>
      </w:r>
      <w:r w:rsidR="00DE5CB9" w:rsidRPr="003A5F1A">
        <w:rPr>
          <w:rFonts w:ascii="Times New Roman" w:hAnsi="Times New Roman"/>
          <w:sz w:val="24"/>
          <w:szCs w:val="24"/>
          <w:lang w:eastAsia="lt-LT"/>
        </w:rPr>
        <w:t xml:space="preserve"> proc.</w:t>
      </w:r>
      <w:r w:rsidR="00EE2530" w:rsidRPr="003A5F1A">
        <w:rPr>
          <w:rFonts w:ascii="Times New Roman" w:hAnsi="Times New Roman"/>
          <w:sz w:val="24"/>
          <w:szCs w:val="24"/>
          <w:lang w:eastAsia="lt-LT"/>
        </w:rPr>
        <w:t>,</w:t>
      </w:r>
      <w:r w:rsidR="00DE5CB9" w:rsidRPr="003A5F1A">
        <w:rPr>
          <w:rFonts w:ascii="Times New Roman" w:hAnsi="Times New Roman"/>
          <w:sz w:val="24"/>
          <w:szCs w:val="24"/>
          <w:lang w:eastAsia="lt-LT"/>
        </w:rPr>
        <w:t xml:space="preserve"> lyginant su bendru gyventojų skaičiumi. Nuo 2005 m.</w:t>
      </w:r>
      <w:r w:rsidR="00656E7C" w:rsidRPr="003A5F1A">
        <w:rPr>
          <w:rFonts w:ascii="Times New Roman" w:hAnsi="Times New Roman"/>
          <w:sz w:val="24"/>
          <w:szCs w:val="24"/>
          <w:lang w:eastAsia="lt-LT"/>
        </w:rPr>
        <w:t xml:space="preserve"> iki 2013 m.</w:t>
      </w:r>
      <w:r w:rsidR="00DE5CB9" w:rsidRPr="003A5F1A">
        <w:rPr>
          <w:rFonts w:ascii="Times New Roman" w:hAnsi="Times New Roman"/>
          <w:sz w:val="24"/>
          <w:szCs w:val="24"/>
          <w:lang w:eastAsia="lt-LT"/>
        </w:rPr>
        <w:t xml:space="preserve"> vaikų dalis, lyginant su be</w:t>
      </w:r>
      <w:r w:rsidR="004A7147" w:rsidRPr="003A5F1A">
        <w:rPr>
          <w:rFonts w:ascii="Times New Roman" w:hAnsi="Times New Roman"/>
          <w:sz w:val="24"/>
          <w:szCs w:val="24"/>
          <w:lang w:eastAsia="lt-LT"/>
        </w:rPr>
        <w:t xml:space="preserve">ndru gyventojų skaičiumi, </w:t>
      </w:r>
      <w:r w:rsidR="004A7147" w:rsidRPr="00BC3BE0">
        <w:rPr>
          <w:rFonts w:ascii="Times New Roman" w:hAnsi="Times New Roman"/>
          <w:sz w:val="24"/>
          <w:szCs w:val="24"/>
          <w:lang w:eastAsia="lt-LT"/>
        </w:rPr>
        <w:t>mažėjo</w:t>
      </w:r>
      <w:r w:rsidR="00DE5CB9" w:rsidRPr="00BC3BE0">
        <w:rPr>
          <w:rFonts w:ascii="Times New Roman" w:hAnsi="Times New Roman"/>
          <w:sz w:val="24"/>
          <w:szCs w:val="24"/>
          <w:lang w:eastAsia="lt-LT"/>
        </w:rPr>
        <w:t xml:space="preserve"> </w:t>
      </w:r>
      <w:r w:rsidR="00DE5CB9" w:rsidRPr="00BC3BE0">
        <w:rPr>
          <w:rFonts w:ascii="Times New Roman" w:eastAsia="Times New Roman" w:hAnsi="Times New Roman"/>
          <w:sz w:val="24"/>
          <w:szCs w:val="24"/>
          <w:lang w:eastAsia="lt-LT"/>
        </w:rPr>
        <w:t>(</w:t>
      </w:r>
      <w:r w:rsidR="00BC3BE0" w:rsidRPr="00BC3BE0">
        <w:rPr>
          <w:rFonts w:ascii="Times New Roman" w:eastAsia="Times New Roman" w:hAnsi="Times New Roman"/>
          <w:sz w:val="24"/>
          <w:szCs w:val="24"/>
          <w:lang w:eastAsia="lt-LT"/>
        </w:rPr>
        <w:t>žr. 4</w:t>
      </w:r>
      <w:r w:rsidR="00DE5CB9" w:rsidRPr="00BC3BE0">
        <w:rPr>
          <w:rFonts w:ascii="Times New Roman" w:eastAsia="Times New Roman" w:hAnsi="Times New Roman"/>
          <w:sz w:val="24"/>
          <w:szCs w:val="24"/>
          <w:lang w:eastAsia="lt-LT"/>
        </w:rPr>
        <w:t xml:space="preserve"> pav. ir </w:t>
      </w:r>
      <w:r w:rsidR="00BC3BE0" w:rsidRPr="00BC3BE0">
        <w:rPr>
          <w:rFonts w:ascii="Times New Roman" w:eastAsia="Times New Roman" w:hAnsi="Times New Roman"/>
          <w:sz w:val="24"/>
          <w:szCs w:val="24"/>
          <w:lang w:eastAsia="lt-LT"/>
        </w:rPr>
        <w:t>1</w:t>
      </w:r>
      <w:r w:rsidR="00DE5CB9" w:rsidRPr="00BC3BE0">
        <w:rPr>
          <w:rFonts w:ascii="Times New Roman" w:eastAsia="Times New Roman" w:hAnsi="Times New Roman"/>
          <w:sz w:val="24"/>
          <w:szCs w:val="24"/>
          <w:lang w:eastAsia="lt-LT"/>
        </w:rPr>
        <w:t xml:space="preserve"> lent.).</w:t>
      </w:r>
    </w:p>
    <w:p w:rsidR="00DE5CB9" w:rsidRPr="00FD29BD" w:rsidRDefault="00AA7BD6" w:rsidP="00DE5CB9">
      <w:pPr>
        <w:spacing w:after="0"/>
        <w:ind w:firstLine="851"/>
        <w:jc w:val="both"/>
        <w:rPr>
          <w:rFonts w:ascii="Times New Roman" w:hAnsi="Times New Roman"/>
          <w:color w:val="FF0000"/>
          <w:sz w:val="24"/>
          <w:szCs w:val="24"/>
          <w:lang w:eastAsia="lt-LT"/>
        </w:rPr>
      </w:pPr>
      <w:r w:rsidRPr="003A5F1A">
        <w:rPr>
          <w:rFonts w:ascii="Times New Roman" w:hAnsi="Times New Roman"/>
          <w:sz w:val="24"/>
          <w:szCs w:val="24"/>
        </w:rPr>
        <w:t>2013 m. pradžioje Kretingos rajone darbingo amžiaus žmonių (15–59 m.) buvo 24 700 arba 60,8 proc</w:t>
      </w:r>
      <w:r w:rsidRPr="00BC3BE0">
        <w:rPr>
          <w:rFonts w:ascii="Times New Roman" w:hAnsi="Times New Roman"/>
          <w:sz w:val="24"/>
          <w:szCs w:val="24"/>
        </w:rPr>
        <w:t xml:space="preserve">., o </w:t>
      </w:r>
      <w:r w:rsidR="0096706D" w:rsidRPr="00BC3BE0">
        <w:rPr>
          <w:rFonts w:ascii="Times New Roman" w:hAnsi="Times New Roman"/>
          <w:sz w:val="24"/>
          <w:szCs w:val="24"/>
        </w:rPr>
        <w:t>2012</w:t>
      </w:r>
      <w:r w:rsidR="00DE5CB9" w:rsidRPr="00BC3BE0">
        <w:rPr>
          <w:rFonts w:ascii="Times New Roman" w:hAnsi="Times New Roman"/>
          <w:sz w:val="24"/>
          <w:szCs w:val="24"/>
        </w:rPr>
        <w:t xml:space="preserve"> m. pradžioje</w:t>
      </w:r>
      <w:r w:rsidRPr="00BC3BE0">
        <w:rPr>
          <w:rFonts w:ascii="Times New Roman" w:hAnsi="Times New Roman"/>
          <w:sz w:val="24"/>
          <w:szCs w:val="24"/>
        </w:rPr>
        <w:t xml:space="preserve"> — </w:t>
      </w:r>
      <w:r w:rsidR="0096706D" w:rsidRPr="00BC3BE0">
        <w:rPr>
          <w:rFonts w:ascii="Times New Roman" w:eastAsia="Times New Roman" w:hAnsi="Times New Roman"/>
          <w:sz w:val="24"/>
          <w:szCs w:val="24"/>
          <w:lang w:eastAsia="lt-LT"/>
        </w:rPr>
        <w:t xml:space="preserve">24 949 </w:t>
      </w:r>
      <w:r w:rsidR="00DE5CB9" w:rsidRPr="00BC3BE0">
        <w:rPr>
          <w:rFonts w:ascii="Times New Roman" w:hAnsi="Times New Roman"/>
          <w:sz w:val="24"/>
          <w:szCs w:val="24"/>
        </w:rPr>
        <w:t xml:space="preserve">arba </w:t>
      </w:r>
      <w:r w:rsidR="0096706D" w:rsidRPr="00BC3BE0">
        <w:rPr>
          <w:rFonts w:ascii="Times New Roman" w:eastAsia="Times New Roman" w:hAnsi="Times New Roman"/>
          <w:sz w:val="24"/>
          <w:szCs w:val="24"/>
          <w:lang w:eastAsia="lt-LT"/>
        </w:rPr>
        <w:t>61</w:t>
      </w:r>
      <w:r w:rsidR="00DE5CB9" w:rsidRPr="00BC3BE0">
        <w:rPr>
          <w:rFonts w:ascii="Times New Roman" w:eastAsia="Times New Roman" w:hAnsi="Times New Roman"/>
          <w:sz w:val="24"/>
          <w:szCs w:val="24"/>
          <w:lang w:eastAsia="lt-LT"/>
        </w:rPr>
        <w:t> </w:t>
      </w:r>
      <w:r w:rsidR="0096706D" w:rsidRPr="00BC3BE0">
        <w:rPr>
          <w:rFonts w:ascii="Times New Roman" w:hAnsi="Times New Roman"/>
          <w:sz w:val="24"/>
          <w:szCs w:val="24"/>
        </w:rPr>
        <w:t xml:space="preserve">proc., </w:t>
      </w:r>
      <w:r w:rsidR="00DE5CB9" w:rsidRPr="00BC3BE0">
        <w:rPr>
          <w:rFonts w:ascii="Times New Roman" w:hAnsi="Times New Roman"/>
          <w:sz w:val="24"/>
          <w:szCs w:val="24"/>
          <w:lang w:eastAsia="lt-LT"/>
        </w:rPr>
        <w:t>lyginant su bendru gyventojų skaičiumi</w:t>
      </w:r>
      <w:r w:rsidR="0096706D" w:rsidRPr="00BC3BE0">
        <w:rPr>
          <w:rFonts w:ascii="Times New Roman" w:hAnsi="Times New Roman"/>
          <w:sz w:val="24"/>
          <w:szCs w:val="24"/>
          <w:lang w:eastAsia="lt-LT"/>
        </w:rPr>
        <w:t>. Nuo 2005 m. darbingo amžiaus dalis, lyginant su bendru gyventojų skaičiumi, išliko stabili</w:t>
      </w:r>
      <w:r w:rsidR="00DE5CB9" w:rsidRPr="00BC3BE0">
        <w:rPr>
          <w:rFonts w:ascii="Times New Roman" w:hAnsi="Times New Roman"/>
          <w:sz w:val="24"/>
          <w:szCs w:val="24"/>
          <w:lang w:eastAsia="lt-LT"/>
        </w:rPr>
        <w:t xml:space="preserve"> </w:t>
      </w:r>
      <w:r w:rsidR="00DE5CB9" w:rsidRPr="00BC3BE0">
        <w:rPr>
          <w:rFonts w:ascii="Times New Roman" w:eastAsia="Times New Roman" w:hAnsi="Times New Roman"/>
          <w:sz w:val="24"/>
          <w:szCs w:val="24"/>
          <w:lang w:eastAsia="lt-LT"/>
        </w:rPr>
        <w:t xml:space="preserve">(žr. </w:t>
      </w:r>
      <w:r w:rsidR="00BC3BE0" w:rsidRPr="00BC3BE0">
        <w:rPr>
          <w:rFonts w:ascii="Times New Roman" w:eastAsia="Times New Roman" w:hAnsi="Times New Roman"/>
          <w:sz w:val="24"/>
          <w:szCs w:val="24"/>
          <w:lang w:eastAsia="lt-LT"/>
        </w:rPr>
        <w:t>4</w:t>
      </w:r>
      <w:r w:rsidR="00DE5CB9" w:rsidRPr="00BC3BE0">
        <w:rPr>
          <w:rFonts w:ascii="Times New Roman" w:eastAsia="Times New Roman" w:hAnsi="Times New Roman"/>
          <w:sz w:val="24"/>
          <w:szCs w:val="24"/>
          <w:lang w:eastAsia="lt-LT"/>
        </w:rPr>
        <w:t xml:space="preserve"> pav. ir </w:t>
      </w:r>
      <w:r w:rsidR="00BC3BE0" w:rsidRPr="00BC3BE0">
        <w:rPr>
          <w:rFonts w:ascii="Times New Roman" w:eastAsia="Times New Roman" w:hAnsi="Times New Roman"/>
          <w:sz w:val="24"/>
          <w:szCs w:val="24"/>
          <w:lang w:eastAsia="lt-LT"/>
        </w:rPr>
        <w:t>1</w:t>
      </w:r>
      <w:r w:rsidR="00DE5CB9" w:rsidRPr="00BC3BE0">
        <w:rPr>
          <w:rFonts w:ascii="Times New Roman" w:eastAsia="Times New Roman" w:hAnsi="Times New Roman"/>
          <w:sz w:val="24"/>
          <w:szCs w:val="24"/>
          <w:lang w:eastAsia="lt-LT"/>
        </w:rPr>
        <w:t xml:space="preserve"> lent.).</w:t>
      </w:r>
    </w:p>
    <w:p w:rsidR="004A19F8" w:rsidRPr="003A5F1A" w:rsidRDefault="00AA7BD6" w:rsidP="009F71DC">
      <w:pPr>
        <w:spacing w:after="0"/>
        <w:ind w:firstLine="851"/>
        <w:jc w:val="both"/>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 xml:space="preserve">2013 m. pradžioje Kretingos rajone 60 metų ir vyresnio amžiaus gyventojų buvo 9 531 arba 23,5 proc., o </w:t>
      </w:r>
      <w:r w:rsidR="00A80BED" w:rsidRPr="003A5F1A">
        <w:rPr>
          <w:rFonts w:ascii="Times New Roman" w:eastAsia="Times New Roman" w:hAnsi="Times New Roman"/>
          <w:sz w:val="24"/>
          <w:szCs w:val="24"/>
          <w:lang w:eastAsia="lt-LT"/>
        </w:rPr>
        <w:t>2012</w:t>
      </w:r>
      <w:r w:rsidR="00EB3886" w:rsidRPr="003A5F1A">
        <w:rPr>
          <w:rFonts w:ascii="Times New Roman" w:eastAsia="Times New Roman" w:hAnsi="Times New Roman"/>
          <w:sz w:val="24"/>
          <w:szCs w:val="24"/>
          <w:lang w:eastAsia="lt-LT"/>
        </w:rPr>
        <w:t xml:space="preserve"> m. pradžioje </w:t>
      </w:r>
      <w:r w:rsidRPr="003A5F1A">
        <w:rPr>
          <w:rFonts w:ascii="Times New Roman" w:eastAsia="Times New Roman" w:hAnsi="Times New Roman"/>
          <w:sz w:val="24"/>
          <w:szCs w:val="24"/>
          <w:lang w:eastAsia="lt-LT"/>
        </w:rPr>
        <w:t>šio amžiaus gyventojų buvo</w:t>
      </w:r>
      <w:r w:rsidR="002B2531" w:rsidRPr="003A5F1A">
        <w:rPr>
          <w:rFonts w:ascii="Times New Roman" w:eastAsia="Times New Roman" w:hAnsi="Times New Roman"/>
          <w:sz w:val="24"/>
          <w:szCs w:val="24"/>
          <w:lang w:eastAsia="lt-LT"/>
        </w:rPr>
        <w:t xml:space="preserve"> </w:t>
      </w:r>
      <w:r w:rsidRPr="003A5F1A">
        <w:rPr>
          <w:rFonts w:ascii="Times New Roman" w:eastAsia="Times New Roman" w:hAnsi="Times New Roman"/>
          <w:sz w:val="24"/>
          <w:szCs w:val="24"/>
          <w:lang w:eastAsia="lt-LT"/>
        </w:rPr>
        <w:t>9 433 arba 23,1 proc.</w:t>
      </w:r>
      <w:r w:rsidR="00EE2530" w:rsidRPr="003A5F1A">
        <w:rPr>
          <w:rFonts w:ascii="Times New Roman" w:eastAsia="Times New Roman" w:hAnsi="Times New Roman"/>
          <w:sz w:val="24"/>
          <w:szCs w:val="24"/>
          <w:lang w:eastAsia="lt-LT"/>
        </w:rPr>
        <w:t>,</w:t>
      </w:r>
      <w:r w:rsidR="00282D93" w:rsidRPr="003A5F1A">
        <w:rPr>
          <w:rFonts w:ascii="Times New Roman" w:eastAsia="Times New Roman" w:hAnsi="Times New Roman"/>
          <w:sz w:val="24"/>
          <w:szCs w:val="24"/>
          <w:lang w:eastAsia="lt-LT"/>
        </w:rPr>
        <w:t xml:space="preserve"> lyginant</w:t>
      </w:r>
      <w:r w:rsidR="00137522" w:rsidRPr="003A5F1A">
        <w:rPr>
          <w:rFonts w:ascii="Times New Roman" w:eastAsia="Times New Roman" w:hAnsi="Times New Roman"/>
          <w:sz w:val="24"/>
          <w:szCs w:val="24"/>
          <w:lang w:eastAsia="lt-LT"/>
        </w:rPr>
        <w:t xml:space="preserve"> su bendru gyventojų skaičiumi. </w:t>
      </w:r>
      <w:r w:rsidR="00EB3886" w:rsidRPr="003A5F1A">
        <w:rPr>
          <w:rFonts w:ascii="Times New Roman" w:eastAsia="Times New Roman" w:hAnsi="Times New Roman"/>
          <w:i/>
          <w:sz w:val="24"/>
          <w:szCs w:val="24"/>
          <w:lang w:eastAsia="lt-LT"/>
        </w:rPr>
        <w:t xml:space="preserve">Kretingos rajono </w:t>
      </w:r>
      <w:r w:rsidR="00137522" w:rsidRPr="003A5F1A">
        <w:rPr>
          <w:rFonts w:ascii="Times New Roman" w:eastAsia="Times New Roman" w:hAnsi="Times New Roman"/>
          <w:i/>
          <w:sz w:val="24"/>
          <w:szCs w:val="24"/>
          <w:lang w:eastAsia="lt-LT"/>
        </w:rPr>
        <w:t>gyventojai senėja</w:t>
      </w:r>
      <w:r w:rsidR="00137522" w:rsidRPr="003A5F1A">
        <w:rPr>
          <w:rFonts w:ascii="Times New Roman" w:eastAsia="Times New Roman" w:hAnsi="Times New Roman"/>
          <w:sz w:val="24"/>
          <w:szCs w:val="24"/>
          <w:lang w:eastAsia="lt-LT"/>
        </w:rPr>
        <w:t xml:space="preserve"> – didėja 60 metų ir v</w:t>
      </w:r>
      <w:r w:rsidR="006A1FA9" w:rsidRPr="003A5F1A">
        <w:rPr>
          <w:rFonts w:ascii="Times New Roman" w:eastAsia="Times New Roman" w:hAnsi="Times New Roman"/>
          <w:sz w:val="24"/>
          <w:szCs w:val="24"/>
          <w:lang w:eastAsia="lt-LT"/>
        </w:rPr>
        <w:t>yresnio amžiaus žmonių dalis</w:t>
      </w:r>
      <w:r w:rsidR="00EE2530" w:rsidRPr="003A5F1A">
        <w:rPr>
          <w:rFonts w:ascii="Times New Roman" w:eastAsia="Times New Roman" w:hAnsi="Times New Roman"/>
          <w:sz w:val="24"/>
          <w:szCs w:val="24"/>
          <w:lang w:eastAsia="lt-LT"/>
        </w:rPr>
        <w:t>,</w:t>
      </w:r>
      <w:r w:rsidR="006A1FA9" w:rsidRPr="003A5F1A">
        <w:rPr>
          <w:rFonts w:ascii="Times New Roman" w:eastAsia="Times New Roman" w:hAnsi="Times New Roman"/>
          <w:sz w:val="24"/>
          <w:szCs w:val="24"/>
          <w:lang w:eastAsia="lt-LT"/>
        </w:rPr>
        <w:t xml:space="preserve"> lyginant</w:t>
      </w:r>
      <w:r w:rsidR="00137522" w:rsidRPr="003A5F1A">
        <w:rPr>
          <w:rFonts w:ascii="Times New Roman" w:eastAsia="Times New Roman" w:hAnsi="Times New Roman"/>
          <w:sz w:val="24"/>
          <w:szCs w:val="24"/>
          <w:lang w:eastAsia="lt-LT"/>
        </w:rPr>
        <w:t xml:space="preserve"> su bendru gyventojų skaičiumi</w:t>
      </w:r>
      <w:r w:rsidR="00656E7C" w:rsidRPr="003A5F1A">
        <w:rPr>
          <w:rFonts w:ascii="Times New Roman" w:eastAsia="Times New Roman" w:hAnsi="Times New Roman"/>
          <w:sz w:val="24"/>
          <w:szCs w:val="24"/>
          <w:lang w:eastAsia="lt-LT"/>
        </w:rPr>
        <w:t xml:space="preserve"> </w:t>
      </w:r>
      <w:r w:rsidR="00656E7C" w:rsidRPr="00BC3BE0">
        <w:rPr>
          <w:rFonts w:ascii="Times New Roman" w:eastAsia="Times New Roman" w:hAnsi="Times New Roman"/>
          <w:sz w:val="24"/>
          <w:szCs w:val="24"/>
          <w:lang w:eastAsia="lt-LT"/>
        </w:rPr>
        <w:t>(</w:t>
      </w:r>
      <w:r w:rsidR="00BC3BE0" w:rsidRPr="00BC3BE0">
        <w:rPr>
          <w:rFonts w:ascii="Times New Roman" w:eastAsia="Times New Roman" w:hAnsi="Times New Roman"/>
          <w:sz w:val="24"/>
          <w:szCs w:val="24"/>
          <w:lang w:eastAsia="lt-LT"/>
        </w:rPr>
        <w:t>4 pav. ir 1 lent.)</w:t>
      </w:r>
    </w:p>
    <w:p w:rsidR="00656E7C" w:rsidRPr="003A5F1A" w:rsidRDefault="00656E7C" w:rsidP="009F71DC">
      <w:pPr>
        <w:spacing w:after="0"/>
        <w:ind w:firstLine="851"/>
        <w:jc w:val="both"/>
        <w:rPr>
          <w:rFonts w:ascii="Times New Roman" w:eastAsia="Times New Roman" w:hAnsi="Times New Roman"/>
          <w:sz w:val="24"/>
          <w:szCs w:val="24"/>
          <w:lang w:eastAsia="lt-LT"/>
        </w:rPr>
      </w:pPr>
    </w:p>
    <w:p w:rsidR="004A19F8" w:rsidRPr="003A5F1A" w:rsidRDefault="00945057" w:rsidP="009F71DC">
      <w:pPr>
        <w:spacing w:after="0"/>
        <w:ind w:firstLine="851"/>
        <w:jc w:val="both"/>
        <w:rPr>
          <w:rFonts w:ascii="Times New Roman" w:eastAsia="Times New Roman" w:hAnsi="Times New Roman"/>
          <w:sz w:val="24"/>
          <w:szCs w:val="24"/>
          <w:lang w:eastAsia="lt-LT"/>
        </w:rPr>
      </w:pPr>
      <w:r>
        <w:rPr>
          <w:noProof/>
          <w:lang w:eastAsia="lt-LT"/>
        </w:rPr>
        <w:drawing>
          <wp:inline distT="0" distB="0" distL="0" distR="0">
            <wp:extent cx="5346700" cy="2242185"/>
            <wp:effectExtent l="0" t="0" r="25400" b="24765"/>
            <wp:docPr id="8"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55BEA" w:rsidRPr="003A5F1A" w:rsidRDefault="004A19F8" w:rsidP="004A19F8">
      <w:pPr>
        <w:spacing w:after="0"/>
        <w:rPr>
          <w:rFonts w:ascii="Times New Roman" w:hAnsi="Times New Roman"/>
          <w:sz w:val="24"/>
          <w:szCs w:val="24"/>
        </w:rPr>
      </w:pPr>
      <w:r w:rsidRPr="003A5F1A">
        <w:rPr>
          <w:rFonts w:ascii="Times New Roman" w:hAnsi="Times New Roman"/>
          <w:sz w:val="24"/>
          <w:szCs w:val="24"/>
        </w:rPr>
        <w:t>Šaltinis: Lietuvos statistikos departamentas</w:t>
      </w:r>
    </w:p>
    <w:p w:rsidR="00E21414" w:rsidRPr="003A5F1A" w:rsidRDefault="00656E7C" w:rsidP="00E21414">
      <w:pPr>
        <w:spacing w:after="0"/>
        <w:jc w:val="center"/>
        <w:rPr>
          <w:rFonts w:ascii="Times New Roman" w:hAnsi="Times New Roman"/>
          <w:noProof/>
          <w:sz w:val="24"/>
          <w:szCs w:val="24"/>
          <w:lang w:eastAsia="lt-LT"/>
        </w:rPr>
      </w:pPr>
      <w:r w:rsidRPr="00BC3BE0">
        <w:rPr>
          <w:rFonts w:ascii="Times New Roman" w:hAnsi="Times New Roman"/>
          <w:b/>
          <w:noProof/>
          <w:sz w:val="24"/>
          <w:szCs w:val="24"/>
          <w:lang w:eastAsia="lt-LT"/>
        </w:rPr>
        <w:t>4</w:t>
      </w:r>
      <w:r w:rsidR="00E21414" w:rsidRPr="00BC3BE0">
        <w:rPr>
          <w:rFonts w:ascii="Times New Roman" w:hAnsi="Times New Roman"/>
          <w:b/>
          <w:noProof/>
          <w:sz w:val="24"/>
          <w:szCs w:val="24"/>
          <w:lang w:eastAsia="lt-LT"/>
        </w:rPr>
        <w:t xml:space="preserve"> pav.</w:t>
      </w:r>
      <w:r w:rsidR="00E21414" w:rsidRPr="003A5F1A">
        <w:rPr>
          <w:rFonts w:ascii="Times New Roman" w:hAnsi="Times New Roman"/>
          <w:noProof/>
          <w:sz w:val="24"/>
          <w:szCs w:val="24"/>
          <w:lang w:eastAsia="lt-LT"/>
        </w:rPr>
        <w:t xml:space="preserve"> Gyventojų skaičiaus pokyčiai pagal pagrindines amžiaus grupes Kretingos rajone </w:t>
      </w:r>
    </w:p>
    <w:p w:rsidR="00DE5559" w:rsidRPr="003A5F1A" w:rsidRDefault="00E21414" w:rsidP="00656E7C">
      <w:pPr>
        <w:spacing w:after="0"/>
        <w:jc w:val="center"/>
        <w:rPr>
          <w:rFonts w:ascii="Times New Roman" w:hAnsi="Times New Roman"/>
          <w:noProof/>
          <w:sz w:val="24"/>
          <w:szCs w:val="24"/>
          <w:lang w:eastAsia="lt-LT"/>
        </w:rPr>
      </w:pPr>
      <w:r w:rsidRPr="003A5F1A">
        <w:rPr>
          <w:rFonts w:ascii="Times New Roman" w:hAnsi="Times New Roman"/>
          <w:noProof/>
          <w:sz w:val="24"/>
          <w:szCs w:val="24"/>
          <w:lang w:eastAsia="lt-LT"/>
        </w:rPr>
        <w:t>2005–2013 m. pradžioje (proc.)</w:t>
      </w:r>
    </w:p>
    <w:p w:rsidR="00656E7C" w:rsidRPr="003A5F1A" w:rsidRDefault="00656E7C" w:rsidP="00656E7C">
      <w:pPr>
        <w:spacing w:after="0"/>
        <w:jc w:val="center"/>
        <w:rPr>
          <w:rFonts w:ascii="Times New Roman" w:hAnsi="Times New Roman"/>
          <w:noProof/>
          <w:sz w:val="24"/>
          <w:szCs w:val="24"/>
          <w:lang w:eastAsia="lt-LT"/>
        </w:rPr>
      </w:pPr>
    </w:p>
    <w:p w:rsidR="00B80BFF" w:rsidRPr="003A5F1A" w:rsidRDefault="00E34028" w:rsidP="00417D2C">
      <w:pPr>
        <w:spacing w:after="0"/>
        <w:ind w:firstLine="851"/>
        <w:jc w:val="both"/>
        <w:rPr>
          <w:rFonts w:ascii="Times New Roman" w:hAnsi="Times New Roman"/>
          <w:bCs/>
          <w:sz w:val="24"/>
          <w:szCs w:val="24"/>
        </w:rPr>
      </w:pPr>
      <w:r w:rsidRPr="003A5F1A">
        <w:rPr>
          <w:rFonts w:ascii="Times New Roman" w:hAnsi="Times New Roman"/>
          <w:sz w:val="24"/>
          <w:szCs w:val="24"/>
        </w:rPr>
        <w:lastRenderedPageBreak/>
        <w:t>Apibendrinant demogra</w:t>
      </w:r>
      <w:r w:rsidR="00CF7F62" w:rsidRPr="003A5F1A">
        <w:rPr>
          <w:rFonts w:ascii="Times New Roman" w:hAnsi="Times New Roman"/>
          <w:sz w:val="24"/>
          <w:szCs w:val="24"/>
        </w:rPr>
        <w:t>finę situaciją Kretingos rajone</w:t>
      </w:r>
      <w:r w:rsidR="00882460" w:rsidRPr="003A5F1A">
        <w:rPr>
          <w:rFonts w:ascii="Times New Roman" w:hAnsi="Times New Roman"/>
          <w:sz w:val="24"/>
          <w:szCs w:val="24"/>
        </w:rPr>
        <w:t>,</w:t>
      </w:r>
      <w:r w:rsidR="00CF7F62" w:rsidRPr="003A5F1A">
        <w:rPr>
          <w:rFonts w:ascii="Times New Roman" w:hAnsi="Times New Roman"/>
          <w:sz w:val="24"/>
          <w:szCs w:val="24"/>
        </w:rPr>
        <w:t xml:space="preserve"> </w:t>
      </w:r>
      <w:r w:rsidRPr="003A5F1A">
        <w:rPr>
          <w:rFonts w:ascii="Times New Roman" w:hAnsi="Times New Roman"/>
          <w:sz w:val="24"/>
          <w:szCs w:val="24"/>
        </w:rPr>
        <w:t>matyti, kad gyventojų skaičius mažėja</w:t>
      </w:r>
      <w:r w:rsidR="006F0507" w:rsidRPr="003A5F1A">
        <w:rPr>
          <w:rFonts w:ascii="Times New Roman" w:hAnsi="Times New Roman"/>
          <w:sz w:val="24"/>
          <w:szCs w:val="24"/>
        </w:rPr>
        <w:t>, kaip ir visoje Lietuvoje</w:t>
      </w:r>
      <w:r w:rsidRPr="003A5F1A">
        <w:rPr>
          <w:rFonts w:ascii="Times New Roman" w:hAnsi="Times New Roman"/>
          <w:sz w:val="24"/>
          <w:szCs w:val="24"/>
        </w:rPr>
        <w:t>, to pagrindinė priežastis –</w:t>
      </w:r>
      <w:r w:rsidRPr="003A5F1A">
        <w:rPr>
          <w:rFonts w:ascii="Times New Roman" w:eastAsia="Times New Roman" w:hAnsi="Times New Roman"/>
          <w:sz w:val="24"/>
          <w:szCs w:val="24"/>
          <w:lang w:eastAsia="lt-LT"/>
        </w:rPr>
        <w:t xml:space="preserve"> daugiau išvyksta žmonių iš Kretingos rajono nei atvyksta gyventi.</w:t>
      </w:r>
      <w:r w:rsidR="00B2046D" w:rsidRPr="003A5F1A">
        <w:rPr>
          <w:rFonts w:ascii="Times New Roman" w:eastAsia="Times New Roman" w:hAnsi="Times New Roman"/>
          <w:sz w:val="24"/>
          <w:szCs w:val="24"/>
          <w:lang w:eastAsia="lt-LT"/>
        </w:rPr>
        <w:t xml:space="preserve"> Kretingos rajono </w:t>
      </w:r>
      <w:r w:rsidR="00B45E6A" w:rsidRPr="003A5F1A">
        <w:rPr>
          <w:rFonts w:ascii="Times New Roman" w:eastAsia="Times New Roman" w:hAnsi="Times New Roman"/>
          <w:sz w:val="24"/>
          <w:szCs w:val="24"/>
          <w:lang w:eastAsia="lt-LT"/>
        </w:rPr>
        <w:t xml:space="preserve">gyventojų amžiaus struktūros pokyčiai – Kretingos rajono gyventojai </w:t>
      </w:r>
      <w:r w:rsidR="00B45E6A" w:rsidRPr="003A5F1A">
        <w:rPr>
          <w:rFonts w:ascii="Times New Roman" w:hAnsi="Times New Roman"/>
          <w:sz w:val="24"/>
          <w:szCs w:val="24"/>
        </w:rPr>
        <w:t xml:space="preserve">sensta. </w:t>
      </w:r>
      <w:r w:rsidR="005D18CF" w:rsidRPr="003A5F1A">
        <w:rPr>
          <w:rFonts w:ascii="Times New Roman" w:hAnsi="Times New Roman"/>
          <w:sz w:val="24"/>
          <w:szCs w:val="24"/>
        </w:rPr>
        <w:t>Kaip žinoma, s</w:t>
      </w:r>
      <w:r w:rsidR="00B45E6A" w:rsidRPr="003A5F1A">
        <w:rPr>
          <w:rFonts w:ascii="Times New Roman" w:hAnsi="Times New Roman"/>
          <w:sz w:val="24"/>
          <w:szCs w:val="24"/>
        </w:rPr>
        <w:t xml:space="preserve">enėjant </w:t>
      </w:r>
      <w:r w:rsidR="008D5F84" w:rsidRPr="003A5F1A">
        <w:rPr>
          <w:rFonts w:ascii="Times New Roman" w:hAnsi="Times New Roman"/>
          <w:sz w:val="24"/>
          <w:szCs w:val="24"/>
        </w:rPr>
        <w:t>populiacijai</w:t>
      </w:r>
      <w:r w:rsidR="00226138" w:rsidRPr="003A5F1A">
        <w:rPr>
          <w:rFonts w:ascii="Times New Roman" w:hAnsi="Times New Roman"/>
          <w:sz w:val="24"/>
          <w:szCs w:val="24"/>
        </w:rPr>
        <w:t xml:space="preserve"> </w:t>
      </w:r>
      <w:r w:rsidR="00226138" w:rsidRPr="003A5F1A">
        <w:rPr>
          <w:rFonts w:ascii="Times New Roman" w:hAnsi="Times New Roman"/>
          <w:sz w:val="24"/>
          <w:szCs w:val="24"/>
          <w:lang w:eastAsia="lt-LT"/>
        </w:rPr>
        <w:t xml:space="preserve">didėja sergamumas lėtinėmis neinfekcinėmis ligomis, </w:t>
      </w:r>
      <w:r w:rsidR="00226138" w:rsidRPr="003A5F1A">
        <w:rPr>
          <w:rFonts w:ascii="Times New Roman" w:hAnsi="Times New Roman"/>
          <w:sz w:val="24"/>
          <w:szCs w:val="24"/>
        </w:rPr>
        <w:t>sveikatos priežiūros ir socialinės globos paslaugų poreikis, išlaidos sveikatos priežiūrai.</w:t>
      </w:r>
      <w:r w:rsidR="00226138" w:rsidRPr="003A5F1A">
        <w:rPr>
          <w:rFonts w:ascii="Times New Roman" w:hAnsi="Times New Roman"/>
          <w:bCs/>
          <w:sz w:val="24"/>
          <w:szCs w:val="24"/>
        </w:rPr>
        <w:t xml:space="preserve"> </w:t>
      </w:r>
    </w:p>
    <w:p w:rsidR="00B00B2A" w:rsidRPr="003A5F1A" w:rsidRDefault="00B00B2A" w:rsidP="00417D2C">
      <w:pPr>
        <w:spacing w:after="0"/>
        <w:ind w:firstLine="851"/>
        <w:jc w:val="both"/>
        <w:rPr>
          <w:rFonts w:ascii="Times New Roman" w:hAnsi="Times New Roman"/>
          <w:sz w:val="24"/>
          <w:szCs w:val="24"/>
        </w:rPr>
      </w:pPr>
    </w:p>
    <w:p w:rsidR="00E21414" w:rsidRPr="003A5F1A" w:rsidRDefault="00FF7CDD" w:rsidP="000D1D70">
      <w:pPr>
        <w:numPr>
          <w:ilvl w:val="1"/>
          <w:numId w:val="6"/>
        </w:numPr>
        <w:spacing w:after="0"/>
        <w:ind w:left="0" w:firstLine="851"/>
        <w:jc w:val="both"/>
        <w:rPr>
          <w:rStyle w:val="Antrat2Diagrama"/>
          <w:rFonts w:ascii="Times New Roman" w:eastAsia="Calibri" w:hAnsi="Times New Roman"/>
          <w:b w:val="0"/>
          <w:bCs w:val="0"/>
          <w:i w:val="0"/>
          <w:iCs w:val="0"/>
          <w:sz w:val="24"/>
          <w:szCs w:val="24"/>
          <w:lang w:eastAsia="lt-LT"/>
        </w:rPr>
      </w:pPr>
      <w:bookmarkStart w:id="38" w:name="_Toc314556303"/>
      <w:bookmarkStart w:id="39" w:name="_Toc316227605"/>
      <w:bookmarkStart w:id="40" w:name="_Toc316287544"/>
      <w:bookmarkStart w:id="41" w:name="_Toc318190935"/>
      <w:bookmarkStart w:id="42" w:name="_Toc376421358"/>
      <w:bookmarkStart w:id="43" w:name="_Toc339440107"/>
      <w:bookmarkStart w:id="44" w:name="_Toc339441699"/>
      <w:bookmarkStart w:id="45" w:name="_Toc340498674"/>
      <w:r w:rsidRPr="003A5F1A">
        <w:rPr>
          <w:rStyle w:val="Antrat2Diagrama"/>
          <w:rFonts w:ascii="Times New Roman" w:eastAsia="Calibri" w:hAnsi="Times New Roman"/>
          <w:i w:val="0"/>
          <w:sz w:val="24"/>
          <w:szCs w:val="24"/>
        </w:rPr>
        <w:t>Gimstamumas</w:t>
      </w:r>
      <w:bookmarkEnd w:id="38"/>
      <w:bookmarkEnd w:id="39"/>
      <w:bookmarkEnd w:id="40"/>
      <w:bookmarkEnd w:id="41"/>
      <w:bookmarkEnd w:id="42"/>
    </w:p>
    <w:p w:rsidR="00E21414" w:rsidRPr="003A5F1A" w:rsidRDefault="00E21414" w:rsidP="00E21414">
      <w:pPr>
        <w:spacing w:after="0"/>
        <w:jc w:val="both"/>
        <w:rPr>
          <w:rStyle w:val="Antrat2Diagrama"/>
          <w:rFonts w:ascii="Times New Roman" w:eastAsia="Calibri" w:hAnsi="Times New Roman"/>
          <w:i w:val="0"/>
          <w:sz w:val="24"/>
          <w:szCs w:val="24"/>
        </w:rPr>
      </w:pPr>
    </w:p>
    <w:p w:rsidR="009F71DC" w:rsidRPr="003A5F1A" w:rsidRDefault="00536562" w:rsidP="00E21414">
      <w:pPr>
        <w:spacing w:after="0"/>
        <w:ind w:firstLine="567"/>
        <w:jc w:val="both"/>
        <w:rPr>
          <w:rFonts w:ascii="Times New Roman" w:hAnsi="Times New Roman"/>
          <w:sz w:val="24"/>
          <w:szCs w:val="24"/>
          <w:lang w:eastAsia="lt-LT"/>
        </w:rPr>
      </w:pPr>
      <w:r w:rsidRPr="003A5F1A">
        <w:rPr>
          <w:rFonts w:ascii="Times New Roman" w:hAnsi="Times New Roman"/>
          <w:noProof/>
          <w:sz w:val="24"/>
          <w:szCs w:val="24"/>
          <w:lang w:eastAsia="lt-LT"/>
        </w:rPr>
        <w:t xml:space="preserve"> </w:t>
      </w:r>
      <w:r w:rsidR="00417D2C" w:rsidRPr="003A5F1A">
        <w:rPr>
          <w:rFonts w:ascii="Times New Roman" w:hAnsi="Times New Roman"/>
          <w:noProof/>
          <w:sz w:val="24"/>
          <w:szCs w:val="24"/>
          <w:lang w:eastAsia="lt-LT"/>
        </w:rPr>
        <w:t>201</w:t>
      </w:r>
      <w:r w:rsidR="00F250D2" w:rsidRPr="003A5F1A">
        <w:rPr>
          <w:rFonts w:ascii="Times New Roman" w:hAnsi="Times New Roman"/>
          <w:noProof/>
          <w:sz w:val="24"/>
          <w:szCs w:val="24"/>
          <w:lang w:eastAsia="lt-LT"/>
        </w:rPr>
        <w:t>3</w:t>
      </w:r>
      <w:r w:rsidR="00417D2C" w:rsidRPr="003A5F1A">
        <w:rPr>
          <w:rFonts w:ascii="Times New Roman" w:hAnsi="Times New Roman"/>
          <w:noProof/>
          <w:sz w:val="24"/>
          <w:szCs w:val="24"/>
          <w:lang w:eastAsia="lt-LT"/>
        </w:rPr>
        <w:t xml:space="preserve"> m. Kretingos rajone gimė </w:t>
      </w:r>
      <w:r w:rsidR="00F250D2" w:rsidRPr="003A5F1A">
        <w:rPr>
          <w:rFonts w:ascii="Times New Roman" w:hAnsi="Times New Roman"/>
          <w:noProof/>
          <w:sz w:val="24"/>
          <w:szCs w:val="24"/>
          <w:lang w:eastAsia="lt-LT"/>
        </w:rPr>
        <w:t>396</w:t>
      </w:r>
      <w:r w:rsidR="004A7147" w:rsidRPr="003A5F1A">
        <w:rPr>
          <w:rFonts w:ascii="Times New Roman" w:hAnsi="Times New Roman"/>
          <w:noProof/>
          <w:sz w:val="24"/>
          <w:szCs w:val="24"/>
          <w:lang w:eastAsia="lt-LT"/>
        </w:rPr>
        <w:t xml:space="preserve"> kūdikiai</w:t>
      </w:r>
      <w:r w:rsidR="00417D2C" w:rsidRPr="003A5F1A">
        <w:rPr>
          <w:rFonts w:ascii="Times New Roman" w:hAnsi="Times New Roman"/>
          <w:noProof/>
          <w:sz w:val="24"/>
          <w:szCs w:val="24"/>
          <w:lang w:eastAsia="lt-LT"/>
        </w:rPr>
        <w:t xml:space="preserve">, tai </w:t>
      </w:r>
      <w:r w:rsidR="00820FAB" w:rsidRPr="003A5F1A">
        <w:rPr>
          <w:rFonts w:ascii="Times New Roman" w:hAnsi="Times New Roman"/>
          <w:noProof/>
          <w:sz w:val="24"/>
          <w:szCs w:val="24"/>
          <w:lang w:eastAsia="lt-LT"/>
        </w:rPr>
        <w:t>21 kūdikiu</w:t>
      </w:r>
      <w:r w:rsidR="00417D2C" w:rsidRPr="003A5F1A">
        <w:rPr>
          <w:rFonts w:ascii="Times New Roman" w:hAnsi="Times New Roman"/>
          <w:noProof/>
          <w:sz w:val="24"/>
          <w:szCs w:val="24"/>
          <w:lang w:eastAsia="lt-LT"/>
        </w:rPr>
        <w:t xml:space="preserve"> mažiau nei 201</w:t>
      </w:r>
      <w:r w:rsidR="006A3E57" w:rsidRPr="003A5F1A">
        <w:rPr>
          <w:rFonts w:ascii="Times New Roman" w:hAnsi="Times New Roman"/>
          <w:noProof/>
          <w:sz w:val="24"/>
          <w:szCs w:val="24"/>
          <w:lang w:eastAsia="lt-LT"/>
        </w:rPr>
        <w:t>2</w:t>
      </w:r>
      <w:r w:rsidR="00417D2C" w:rsidRPr="003A5F1A">
        <w:rPr>
          <w:rFonts w:ascii="Times New Roman" w:hAnsi="Times New Roman"/>
          <w:noProof/>
          <w:sz w:val="24"/>
          <w:szCs w:val="24"/>
          <w:lang w:eastAsia="lt-LT"/>
        </w:rPr>
        <w:t xml:space="preserve"> m.</w:t>
      </w:r>
      <w:r w:rsidR="00550EA2" w:rsidRPr="003A5F1A">
        <w:rPr>
          <w:rFonts w:ascii="Times New Roman" w:hAnsi="Times New Roman"/>
          <w:sz w:val="24"/>
          <w:szCs w:val="24"/>
          <w:lang w:eastAsia="lt-LT"/>
        </w:rPr>
        <w:t xml:space="preserve"> (atitinkamai 2005 m. – 449, 2006 m. – 456, 2007 m. – 468, 20</w:t>
      </w:r>
      <w:r w:rsidR="006323E8" w:rsidRPr="003A5F1A">
        <w:rPr>
          <w:rFonts w:ascii="Times New Roman" w:hAnsi="Times New Roman"/>
          <w:sz w:val="24"/>
          <w:szCs w:val="24"/>
          <w:lang w:eastAsia="lt-LT"/>
        </w:rPr>
        <w:t>08 m. – 487, 2009 m. – 511</w:t>
      </w:r>
      <w:r w:rsidR="00162BDC" w:rsidRPr="003A5F1A">
        <w:rPr>
          <w:rFonts w:ascii="Times New Roman" w:hAnsi="Times New Roman"/>
          <w:sz w:val="24"/>
          <w:szCs w:val="24"/>
          <w:lang w:eastAsia="lt-LT"/>
        </w:rPr>
        <w:t>, 2010 – 526</w:t>
      </w:r>
      <w:r w:rsidR="00417D2C" w:rsidRPr="003A5F1A">
        <w:rPr>
          <w:rFonts w:ascii="Times New Roman" w:hAnsi="Times New Roman"/>
          <w:sz w:val="24"/>
          <w:szCs w:val="24"/>
          <w:lang w:eastAsia="lt-LT"/>
        </w:rPr>
        <w:t>, 2011 m. – 490</w:t>
      </w:r>
      <w:r w:rsidR="00F250D2" w:rsidRPr="003A5F1A">
        <w:rPr>
          <w:rFonts w:ascii="Times New Roman" w:hAnsi="Times New Roman"/>
          <w:sz w:val="24"/>
          <w:szCs w:val="24"/>
          <w:lang w:eastAsia="lt-LT"/>
        </w:rPr>
        <w:t>, 2012 m. – 417</w:t>
      </w:r>
      <w:r w:rsidR="006323E8" w:rsidRPr="003A5F1A">
        <w:rPr>
          <w:rFonts w:ascii="Times New Roman" w:hAnsi="Times New Roman"/>
          <w:sz w:val="24"/>
          <w:szCs w:val="24"/>
          <w:lang w:eastAsia="lt-LT"/>
        </w:rPr>
        <w:t>).</w:t>
      </w:r>
      <w:r w:rsidR="00550EA2" w:rsidRPr="003A5F1A">
        <w:rPr>
          <w:rFonts w:ascii="Times New Roman" w:hAnsi="Times New Roman"/>
          <w:sz w:val="24"/>
          <w:szCs w:val="24"/>
          <w:lang w:eastAsia="lt-LT"/>
        </w:rPr>
        <w:t xml:space="preserve"> </w:t>
      </w:r>
      <w:r w:rsidR="00C46B71" w:rsidRPr="003A5F1A">
        <w:rPr>
          <w:rFonts w:ascii="Times New Roman" w:hAnsi="Times New Roman"/>
          <w:sz w:val="24"/>
          <w:szCs w:val="24"/>
          <w:lang w:eastAsia="lt-LT"/>
        </w:rPr>
        <w:t xml:space="preserve">Kretingos rajone per </w:t>
      </w:r>
      <w:r w:rsidR="00550EA2" w:rsidRPr="003A5F1A">
        <w:rPr>
          <w:rFonts w:ascii="Times New Roman" w:hAnsi="Times New Roman"/>
          <w:sz w:val="24"/>
          <w:szCs w:val="24"/>
          <w:lang w:eastAsia="lt-LT"/>
        </w:rPr>
        <w:t>2005</w:t>
      </w:r>
      <w:r w:rsidR="00820FAB" w:rsidRPr="003A5F1A">
        <w:rPr>
          <w:rFonts w:ascii="Times New Roman" w:hAnsi="Times New Roman"/>
          <w:sz w:val="24"/>
          <w:szCs w:val="24"/>
          <w:lang w:eastAsia="lt-LT"/>
        </w:rPr>
        <w:t>–2013</w:t>
      </w:r>
      <w:r w:rsidR="00550EA2" w:rsidRPr="003A5F1A">
        <w:rPr>
          <w:rFonts w:ascii="Times New Roman" w:hAnsi="Times New Roman"/>
          <w:sz w:val="24"/>
          <w:szCs w:val="24"/>
          <w:lang w:eastAsia="lt-LT"/>
        </w:rPr>
        <w:t xml:space="preserve"> m. </w:t>
      </w:r>
      <w:r w:rsidR="00C46B71" w:rsidRPr="003A5F1A">
        <w:rPr>
          <w:rFonts w:ascii="Times New Roman" w:hAnsi="Times New Roman"/>
          <w:sz w:val="24"/>
          <w:szCs w:val="24"/>
          <w:lang w:eastAsia="lt-LT"/>
        </w:rPr>
        <w:t>laikotarpį</w:t>
      </w:r>
      <w:r w:rsidR="006323E8" w:rsidRPr="003A5F1A">
        <w:rPr>
          <w:rFonts w:ascii="Times New Roman" w:hAnsi="Times New Roman"/>
          <w:sz w:val="24"/>
          <w:szCs w:val="24"/>
          <w:lang w:eastAsia="lt-LT"/>
        </w:rPr>
        <w:t xml:space="preserve"> </w:t>
      </w:r>
      <w:r w:rsidR="001E004A" w:rsidRPr="003A5F1A">
        <w:rPr>
          <w:rFonts w:ascii="Times New Roman" w:hAnsi="Times New Roman"/>
          <w:sz w:val="24"/>
          <w:szCs w:val="24"/>
          <w:lang w:eastAsia="lt-LT"/>
        </w:rPr>
        <w:t xml:space="preserve">gimė </w:t>
      </w:r>
      <w:r w:rsidR="006A3E57" w:rsidRPr="003A5F1A">
        <w:rPr>
          <w:rFonts w:ascii="Times New Roman" w:hAnsi="Times New Roman"/>
          <w:sz w:val="24"/>
          <w:szCs w:val="24"/>
          <w:lang w:eastAsia="lt-LT"/>
        </w:rPr>
        <w:t>4 200</w:t>
      </w:r>
      <w:r w:rsidR="004A7147" w:rsidRPr="003A5F1A">
        <w:rPr>
          <w:rFonts w:ascii="Times New Roman" w:hAnsi="Times New Roman"/>
          <w:sz w:val="24"/>
          <w:szCs w:val="24"/>
          <w:lang w:eastAsia="lt-LT"/>
        </w:rPr>
        <w:t xml:space="preserve"> kūdikių</w:t>
      </w:r>
      <w:r w:rsidR="00550EA2" w:rsidRPr="003A5F1A">
        <w:rPr>
          <w:rFonts w:ascii="Times New Roman" w:hAnsi="Times New Roman"/>
          <w:sz w:val="24"/>
          <w:szCs w:val="24"/>
          <w:lang w:eastAsia="lt-LT"/>
        </w:rPr>
        <w:t>.</w:t>
      </w:r>
      <w:bookmarkStart w:id="46" w:name="_Toc339440108"/>
      <w:bookmarkStart w:id="47" w:name="_Toc339441700"/>
      <w:bookmarkStart w:id="48" w:name="_Toc340498675"/>
      <w:bookmarkEnd w:id="43"/>
      <w:bookmarkEnd w:id="44"/>
      <w:bookmarkEnd w:id="45"/>
    </w:p>
    <w:p w:rsidR="00274BFB" w:rsidRPr="003A5F1A" w:rsidRDefault="00090C92" w:rsidP="00E21414">
      <w:pPr>
        <w:spacing w:after="0"/>
        <w:ind w:firstLine="567"/>
        <w:jc w:val="both"/>
        <w:rPr>
          <w:rFonts w:ascii="Times New Roman" w:hAnsi="Times New Roman"/>
          <w:noProof/>
          <w:sz w:val="24"/>
          <w:szCs w:val="24"/>
          <w:lang w:eastAsia="lt-LT"/>
        </w:rPr>
      </w:pPr>
      <w:r w:rsidRPr="003A5F1A">
        <w:rPr>
          <w:rFonts w:ascii="Times New Roman" w:hAnsi="Times New Roman"/>
          <w:sz w:val="24"/>
          <w:szCs w:val="24"/>
        </w:rPr>
        <w:t>2013</w:t>
      </w:r>
      <w:r w:rsidR="009C7D48" w:rsidRPr="003A5F1A">
        <w:rPr>
          <w:rFonts w:ascii="Times New Roman" w:hAnsi="Times New Roman"/>
          <w:sz w:val="24"/>
          <w:szCs w:val="24"/>
        </w:rPr>
        <w:t xml:space="preserve"> m. </w:t>
      </w:r>
      <w:r w:rsidR="00824304" w:rsidRPr="003A5F1A">
        <w:rPr>
          <w:rFonts w:ascii="Times New Roman" w:hAnsi="Times New Roman"/>
          <w:sz w:val="24"/>
          <w:szCs w:val="24"/>
        </w:rPr>
        <w:t xml:space="preserve">gimstamumas Kretingos rajone </w:t>
      </w:r>
      <w:r w:rsidR="009C7D48" w:rsidRPr="003A5F1A">
        <w:rPr>
          <w:rFonts w:ascii="Times New Roman" w:hAnsi="Times New Roman"/>
          <w:sz w:val="24"/>
          <w:szCs w:val="24"/>
        </w:rPr>
        <w:t>buvo aukštesnis už analogiškus</w:t>
      </w:r>
      <w:r w:rsidR="0071784D" w:rsidRPr="003A5F1A">
        <w:rPr>
          <w:rFonts w:ascii="Times New Roman" w:hAnsi="Times New Roman"/>
          <w:sz w:val="24"/>
          <w:szCs w:val="24"/>
        </w:rPr>
        <w:t xml:space="preserve"> </w:t>
      </w:r>
      <w:r w:rsidR="009C7D48" w:rsidRPr="003A5F1A">
        <w:rPr>
          <w:rFonts w:ascii="Times New Roman" w:hAnsi="Times New Roman"/>
          <w:noProof/>
          <w:sz w:val="24"/>
          <w:szCs w:val="24"/>
          <w:lang w:eastAsia="lt-LT"/>
        </w:rPr>
        <w:t>Raseinių ir Ukmergės rajonų savivaldybių</w:t>
      </w:r>
      <w:r w:rsidR="00417CC2" w:rsidRPr="003A5F1A">
        <w:rPr>
          <w:rFonts w:ascii="Times New Roman" w:hAnsi="Times New Roman"/>
          <w:noProof/>
          <w:sz w:val="24"/>
          <w:szCs w:val="24"/>
          <w:lang w:eastAsia="lt-LT"/>
        </w:rPr>
        <w:t xml:space="preserve"> rodiklius</w:t>
      </w:r>
      <w:r w:rsidR="009C7D48" w:rsidRPr="003A5F1A">
        <w:rPr>
          <w:rFonts w:ascii="Times New Roman" w:hAnsi="Times New Roman"/>
          <w:noProof/>
          <w:sz w:val="24"/>
          <w:szCs w:val="24"/>
          <w:lang w:eastAsia="lt-LT"/>
        </w:rPr>
        <w:t xml:space="preserve">, </w:t>
      </w:r>
      <w:r w:rsidR="00141D87" w:rsidRPr="003A5F1A">
        <w:rPr>
          <w:rFonts w:ascii="Times New Roman" w:hAnsi="Times New Roman"/>
          <w:noProof/>
          <w:sz w:val="24"/>
          <w:szCs w:val="24"/>
          <w:lang w:eastAsia="lt-LT"/>
        </w:rPr>
        <w:t xml:space="preserve">tačiau </w:t>
      </w:r>
      <w:r w:rsidR="003F192A" w:rsidRPr="003A5F1A">
        <w:rPr>
          <w:rFonts w:ascii="Times New Roman" w:hAnsi="Times New Roman"/>
          <w:noProof/>
          <w:sz w:val="24"/>
          <w:szCs w:val="24"/>
          <w:lang w:eastAsia="lt-LT"/>
        </w:rPr>
        <w:t xml:space="preserve">didžiausias </w:t>
      </w:r>
      <w:r w:rsidR="00425475" w:rsidRPr="003A5F1A">
        <w:rPr>
          <w:rFonts w:ascii="Times New Roman" w:hAnsi="Times New Roman"/>
          <w:noProof/>
          <w:sz w:val="24"/>
          <w:szCs w:val="24"/>
          <w:lang w:eastAsia="lt-LT"/>
        </w:rPr>
        <w:t>gimstamum</w:t>
      </w:r>
      <w:r w:rsidR="003F192A" w:rsidRPr="003A5F1A">
        <w:rPr>
          <w:rFonts w:ascii="Times New Roman" w:hAnsi="Times New Roman"/>
          <w:noProof/>
          <w:sz w:val="24"/>
          <w:szCs w:val="24"/>
          <w:lang w:eastAsia="lt-LT"/>
        </w:rPr>
        <w:t>as</w:t>
      </w:r>
      <w:r w:rsidR="004D29C6" w:rsidRPr="003A5F1A">
        <w:rPr>
          <w:rFonts w:ascii="Times New Roman" w:hAnsi="Times New Roman"/>
          <w:noProof/>
          <w:sz w:val="24"/>
          <w:szCs w:val="24"/>
          <w:lang w:eastAsia="lt-LT"/>
        </w:rPr>
        <w:t xml:space="preserve"> buvo Klaipėdos apskrityje</w:t>
      </w:r>
      <w:r w:rsidR="00656E7C" w:rsidRPr="003A5F1A">
        <w:rPr>
          <w:rFonts w:ascii="Times New Roman" w:hAnsi="Times New Roman"/>
          <w:noProof/>
          <w:sz w:val="24"/>
          <w:szCs w:val="24"/>
          <w:lang w:eastAsia="lt-LT"/>
        </w:rPr>
        <w:t xml:space="preserve"> bei LR</w:t>
      </w:r>
      <w:r w:rsidR="00633188" w:rsidRPr="003A5F1A">
        <w:rPr>
          <w:rFonts w:ascii="Times New Roman" w:hAnsi="Times New Roman"/>
          <w:noProof/>
          <w:sz w:val="24"/>
          <w:szCs w:val="24"/>
          <w:lang w:eastAsia="lt-LT"/>
        </w:rPr>
        <w:t xml:space="preserve"> (žr. </w:t>
      </w:r>
      <w:r w:rsidR="00642C42" w:rsidRPr="003A5F1A">
        <w:rPr>
          <w:rFonts w:ascii="Times New Roman" w:hAnsi="Times New Roman"/>
          <w:noProof/>
          <w:sz w:val="24"/>
          <w:szCs w:val="24"/>
          <w:lang w:eastAsia="lt-LT"/>
        </w:rPr>
        <w:t>5</w:t>
      </w:r>
      <w:r w:rsidR="00633188" w:rsidRPr="003A5F1A">
        <w:rPr>
          <w:rFonts w:ascii="Times New Roman" w:hAnsi="Times New Roman"/>
          <w:noProof/>
          <w:sz w:val="24"/>
          <w:szCs w:val="24"/>
          <w:lang w:eastAsia="lt-LT"/>
        </w:rPr>
        <w:t xml:space="preserve"> pav.)</w:t>
      </w:r>
      <w:r w:rsidR="009C7D48" w:rsidRPr="003A5F1A">
        <w:rPr>
          <w:rFonts w:ascii="Times New Roman" w:hAnsi="Times New Roman"/>
          <w:noProof/>
          <w:sz w:val="24"/>
          <w:szCs w:val="24"/>
          <w:lang w:eastAsia="lt-LT"/>
        </w:rPr>
        <w:t>.</w:t>
      </w:r>
      <w:bookmarkEnd w:id="46"/>
      <w:bookmarkEnd w:id="47"/>
      <w:bookmarkEnd w:id="48"/>
    </w:p>
    <w:p w:rsidR="00656E7C" w:rsidRPr="003A5F1A" w:rsidRDefault="00656E7C" w:rsidP="00E21414">
      <w:pPr>
        <w:spacing w:after="0"/>
        <w:ind w:firstLine="567"/>
        <w:jc w:val="both"/>
        <w:rPr>
          <w:rFonts w:ascii="Times New Roman" w:hAnsi="Times New Roman"/>
          <w:sz w:val="24"/>
          <w:szCs w:val="24"/>
          <w:lang w:eastAsia="lt-LT"/>
        </w:rPr>
      </w:pPr>
    </w:p>
    <w:p w:rsidR="004443AB" w:rsidRPr="003A5F1A" w:rsidRDefault="00945057" w:rsidP="008F7C94">
      <w:pPr>
        <w:spacing w:after="0"/>
        <w:jc w:val="center"/>
        <w:rPr>
          <w:rFonts w:ascii="Times New Roman" w:hAnsi="Times New Roman"/>
          <w:b/>
          <w:noProof/>
          <w:sz w:val="24"/>
          <w:szCs w:val="24"/>
          <w:lang w:eastAsia="lt-LT"/>
        </w:rPr>
      </w:pPr>
      <w:r>
        <w:rPr>
          <w:rFonts w:ascii="Times New Roman" w:hAnsi="Times New Roman"/>
          <w:noProof/>
          <w:sz w:val="24"/>
          <w:szCs w:val="24"/>
          <w:lang w:eastAsia="lt-LT"/>
        </w:rPr>
        <w:drawing>
          <wp:inline distT="0" distB="0" distL="0" distR="0">
            <wp:extent cx="6250305" cy="3553460"/>
            <wp:effectExtent l="0" t="0" r="17145" b="27940"/>
            <wp:docPr id="9"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41D87" w:rsidRPr="003A5F1A" w:rsidRDefault="00141D87" w:rsidP="003C5656">
      <w:pPr>
        <w:spacing w:after="0"/>
        <w:rPr>
          <w:rFonts w:ascii="Times New Roman" w:hAnsi="Times New Roman"/>
          <w:sz w:val="24"/>
          <w:szCs w:val="24"/>
        </w:rPr>
      </w:pPr>
      <w:r w:rsidRPr="003A5F1A">
        <w:rPr>
          <w:rFonts w:ascii="Times New Roman" w:hAnsi="Times New Roman"/>
          <w:sz w:val="24"/>
          <w:szCs w:val="24"/>
        </w:rPr>
        <w:t>* 2012 m. duomenys perskaičiuoti remiantis Lietuvos Respublikos 2011 m. visuotinio gyventojų ir būstų surašymo rezultatais</w:t>
      </w:r>
    </w:p>
    <w:p w:rsidR="00E21414" w:rsidRPr="003A5F1A" w:rsidRDefault="002900BC" w:rsidP="00E21414">
      <w:pPr>
        <w:spacing w:after="0"/>
        <w:rPr>
          <w:rFonts w:ascii="Times New Roman" w:hAnsi="Times New Roman"/>
          <w:sz w:val="24"/>
          <w:szCs w:val="24"/>
        </w:rPr>
      </w:pPr>
      <w:r w:rsidRPr="003A5F1A">
        <w:rPr>
          <w:rFonts w:ascii="Times New Roman" w:hAnsi="Times New Roman"/>
          <w:sz w:val="24"/>
          <w:szCs w:val="24"/>
        </w:rPr>
        <w:t>Šaltinis: Lietuvos statistikos departamentas</w:t>
      </w:r>
    </w:p>
    <w:p w:rsidR="00E21414" w:rsidRPr="003A5F1A" w:rsidRDefault="00642C42" w:rsidP="00E21414">
      <w:pPr>
        <w:spacing w:after="0"/>
        <w:jc w:val="center"/>
        <w:rPr>
          <w:rFonts w:ascii="Times New Roman" w:hAnsi="Times New Roman"/>
          <w:noProof/>
          <w:sz w:val="24"/>
          <w:szCs w:val="24"/>
          <w:lang w:eastAsia="lt-LT"/>
        </w:rPr>
      </w:pPr>
      <w:r w:rsidRPr="003A5F1A">
        <w:rPr>
          <w:rFonts w:ascii="Times New Roman" w:hAnsi="Times New Roman"/>
          <w:b/>
          <w:noProof/>
          <w:sz w:val="24"/>
          <w:szCs w:val="24"/>
          <w:lang w:eastAsia="lt-LT"/>
        </w:rPr>
        <w:t>5</w:t>
      </w:r>
      <w:r w:rsidR="003E7336" w:rsidRPr="003A5F1A">
        <w:rPr>
          <w:rFonts w:ascii="Times New Roman" w:hAnsi="Times New Roman"/>
          <w:b/>
          <w:noProof/>
          <w:sz w:val="24"/>
          <w:szCs w:val="24"/>
          <w:lang w:eastAsia="lt-LT"/>
        </w:rPr>
        <w:t xml:space="preserve"> </w:t>
      </w:r>
      <w:r w:rsidR="00C843ED" w:rsidRPr="003A5F1A">
        <w:rPr>
          <w:rFonts w:ascii="Times New Roman" w:hAnsi="Times New Roman"/>
          <w:b/>
          <w:noProof/>
          <w:sz w:val="24"/>
          <w:szCs w:val="24"/>
          <w:lang w:eastAsia="lt-LT"/>
        </w:rPr>
        <w:t xml:space="preserve">pav. </w:t>
      </w:r>
      <w:r w:rsidR="002900BC" w:rsidRPr="003A5F1A">
        <w:rPr>
          <w:rFonts w:ascii="Times New Roman" w:hAnsi="Times New Roman"/>
          <w:noProof/>
          <w:sz w:val="24"/>
          <w:szCs w:val="24"/>
          <w:lang w:eastAsia="lt-LT"/>
        </w:rPr>
        <w:t>Gimstamumo dinamika 2005–201</w:t>
      </w:r>
      <w:r w:rsidR="00090C92" w:rsidRPr="003A5F1A">
        <w:rPr>
          <w:rFonts w:ascii="Times New Roman" w:hAnsi="Times New Roman"/>
          <w:noProof/>
          <w:sz w:val="24"/>
          <w:szCs w:val="24"/>
          <w:lang w:eastAsia="lt-LT"/>
        </w:rPr>
        <w:t>3</w:t>
      </w:r>
      <w:r w:rsidR="00C843ED" w:rsidRPr="003A5F1A">
        <w:rPr>
          <w:rFonts w:ascii="Times New Roman" w:hAnsi="Times New Roman"/>
          <w:noProof/>
          <w:sz w:val="24"/>
          <w:szCs w:val="24"/>
          <w:lang w:eastAsia="lt-LT"/>
        </w:rPr>
        <w:t xml:space="preserve"> m. (1</w:t>
      </w:r>
      <w:r w:rsidR="002900BC" w:rsidRPr="003A5F1A">
        <w:rPr>
          <w:rFonts w:ascii="Times New Roman" w:hAnsi="Times New Roman"/>
          <w:noProof/>
          <w:sz w:val="24"/>
          <w:szCs w:val="24"/>
          <w:lang w:eastAsia="lt-LT"/>
        </w:rPr>
        <w:t xml:space="preserve"> </w:t>
      </w:r>
      <w:r w:rsidR="00C843ED" w:rsidRPr="003A5F1A">
        <w:rPr>
          <w:rFonts w:ascii="Times New Roman" w:hAnsi="Times New Roman"/>
          <w:noProof/>
          <w:sz w:val="24"/>
          <w:szCs w:val="24"/>
          <w:lang w:eastAsia="lt-LT"/>
        </w:rPr>
        <w:t>000 gyv.)</w:t>
      </w:r>
      <w:bookmarkStart w:id="49" w:name="_Toc314556304"/>
      <w:bookmarkStart w:id="50" w:name="_Toc316227606"/>
      <w:bookmarkStart w:id="51" w:name="_Toc316287545"/>
      <w:bookmarkStart w:id="52" w:name="_Toc318190936"/>
      <w:bookmarkStart w:id="53" w:name="_Toc339440110"/>
      <w:bookmarkStart w:id="54" w:name="_Toc339441702"/>
      <w:bookmarkStart w:id="55" w:name="_Toc340498677"/>
      <w:bookmarkStart w:id="56" w:name="_Toc371931091"/>
      <w:bookmarkStart w:id="57" w:name="_Toc376421097"/>
      <w:bookmarkStart w:id="58" w:name="_Toc376421359"/>
    </w:p>
    <w:p w:rsidR="00E21414" w:rsidRPr="003A5F1A" w:rsidRDefault="00E21414" w:rsidP="00E21414">
      <w:pPr>
        <w:spacing w:after="0"/>
        <w:jc w:val="center"/>
        <w:rPr>
          <w:rFonts w:ascii="Times New Roman" w:hAnsi="Times New Roman"/>
          <w:noProof/>
          <w:sz w:val="24"/>
          <w:szCs w:val="24"/>
          <w:lang w:eastAsia="lt-LT"/>
        </w:rPr>
      </w:pPr>
    </w:p>
    <w:p w:rsidR="00E21414" w:rsidRPr="003A5F1A" w:rsidRDefault="00A76A7D" w:rsidP="000D1D70">
      <w:pPr>
        <w:numPr>
          <w:ilvl w:val="1"/>
          <w:numId w:val="6"/>
        </w:numPr>
        <w:spacing w:after="0"/>
        <w:rPr>
          <w:rFonts w:ascii="Times New Roman" w:hAnsi="Times New Roman"/>
          <w:b/>
          <w:noProof/>
          <w:sz w:val="24"/>
          <w:szCs w:val="24"/>
          <w:lang w:eastAsia="lt-LT"/>
        </w:rPr>
      </w:pPr>
      <w:r w:rsidRPr="003A5F1A">
        <w:rPr>
          <w:rFonts w:ascii="Times New Roman" w:hAnsi="Times New Roman"/>
          <w:b/>
          <w:noProof/>
          <w:sz w:val="24"/>
          <w:szCs w:val="24"/>
          <w:lang w:eastAsia="lt-LT"/>
        </w:rPr>
        <w:t>Mirtingumas</w:t>
      </w:r>
      <w:bookmarkEnd w:id="49"/>
      <w:bookmarkEnd w:id="50"/>
      <w:bookmarkEnd w:id="51"/>
      <w:bookmarkEnd w:id="52"/>
      <w:r w:rsidR="00082BF6" w:rsidRPr="003A5F1A">
        <w:rPr>
          <w:rFonts w:ascii="Times New Roman" w:hAnsi="Times New Roman"/>
          <w:b/>
          <w:noProof/>
          <w:sz w:val="24"/>
          <w:szCs w:val="24"/>
          <w:lang w:eastAsia="lt-LT"/>
        </w:rPr>
        <w:t xml:space="preserve"> ir mirties priežastys</w:t>
      </w:r>
    </w:p>
    <w:p w:rsidR="00E21414" w:rsidRPr="003A5F1A" w:rsidRDefault="00E21414" w:rsidP="00E21414">
      <w:pPr>
        <w:spacing w:after="0"/>
        <w:ind w:left="360"/>
        <w:rPr>
          <w:rFonts w:ascii="Times New Roman" w:hAnsi="Times New Roman"/>
          <w:b/>
          <w:noProof/>
          <w:sz w:val="24"/>
          <w:szCs w:val="24"/>
          <w:lang w:eastAsia="lt-LT"/>
        </w:rPr>
      </w:pPr>
    </w:p>
    <w:p w:rsidR="008833FC" w:rsidRPr="003A5F1A" w:rsidRDefault="009145E6" w:rsidP="00642C42">
      <w:pPr>
        <w:spacing w:after="0"/>
        <w:ind w:left="57" w:right="57" w:firstLine="663"/>
        <w:jc w:val="both"/>
        <w:rPr>
          <w:rFonts w:ascii="Times New Roman" w:hAnsi="Times New Roman"/>
          <w:noProof/>
          <w:sz w:val="24"/>
          <w:szCs w:val="24"/>
          <w:lang w:eastAsia="lt-LT"/>
        </w:rPr>
      </w:pPr>
      <w:r w:rsidRPr="003A5F1A">
        <w:rPr>
          <w:rFonts w:ascii="Times New Roman" w:hAnsi="Times New Roman"/>
          <w:noProof/>
          <w:sz w:val="24"/>
          <w:szCs w:val="24"/>
          <w:lang w:eastAsia="lt-LT"/>
        </w:rPr>
        <w:t>2013</w:t>
      </w:r>
      <w:r w:rsidR="00082BF6" w:rsidRPr="003A5F1A">
        <w:rPr>
          <w:rFonts w:ascii="Times New Roman" w:hAnsi="Times New Roman"/>
          <w:noProof/>
          <w:sz w:val="24"/>
          <w:szCs w:val="24"/>
          <w:lang w:eastAsia="lt-LT"/>
        </w:rPr>
        <w:t xml:space="preserve"> m. Kretingos rajone mirė 4</w:t>
      </w:r>
      <w:r w:rsidR="004E413B" w:rsidRPr="003A5F1A">
        <w:rPr>
          <w:rFonts w:ascii="Times New Roman" w:hAnsi="Times New Roman"/>
          <w:noProof/>
          <w:sz w:val="24"/>
          <w:szCs w:val="24"/>
          <w:lang w:eastAsia="lt-LT"/>
        </w:rPr>
        <w:t>99</w:t>
      </w:r>
      <w:r w:rsidR="00082BF6" w:rsidRPr="003A5F1A">
        <w:rPr>
          <w:rFonts w:ascii="Times New Roman" w:hAnsi="Times New Roman"/>
          <w:noProof/>
          <w:sz w:val="24"/>
          <w:szCs w:val="24"/>
          <w:lang w:eastAsia="lt-LT"/>
        </w:rPr>
        <w:t xml:space="preserve"> žmonės, tai </w:t>
      </w:r>
      <w:r w:rsidR="00ED25F9" w:rsidRPr="003A5F1A">
        <w:rPr>
          <w:rFonts w:ascii="Times New Roman" w:hAnsi="Times New Roman"/>
          <w:noProof/>
          <w:sz w:val="24"/>
          <w:szCs w:val="24"/>
          <w:lang w:eastAsia="lt-LT"/>
        </w:rPr>
        <w:t>27</w:t>
      </w:r>
      <w:r w:rsidR="00082BF6" w:rsidRPr="003A5F1A">
        <w:rPr>
          <w:rFonts w:ascii="Times New Roman" w:hAnsi="Times New Roman"/>
          <w:noProof/>
          <w:sz w:val="24"/>
          <w:szCs w:val="24"/>
          <w:lang w:eastAsia="lt-LT"/>
        </w:rPr>
        <w:t xml:space="preserve"> žmonėmis </w:t>
      </w:r>
      <w:r w:rsidR="00ED25F9" w:rsidRPr="003A5F1A">
        <w:rPr>
          <w:rFonts w:ascii="Times New Roman" w:hAnsi="Times New Roman"/>
          <w:noProof/>
          <w:sz w:val="24"/>
          <w:szCs w:val="24"/>
          <w:lang w:eastAsia="lt-LT"/>
        </w:rPr>
        <w:t>daugiau nei 2012</w:t>
      </w:r>
      <w:r w:rsidR="00082BF6" w:rsidRPr="003A5F1A">
        <w:rPr>
          <w:rFonts w:ascii="Times New Roman" w:hAnsi="Times New Roman"/>
          <w:noProof/>
          <w:sz w:val="24"/>
          <w:szCs w:val="24"/>
          <w:lang w:eastAsia="lt-LT"/>
        </w:rPr>
        <w:t xml:space="preserve"> m. </w:t>
      </w:r>
      <w:r w:rsidR="00642C42" w:rsidRPr="003A5F1A">
        <w:rPr>
          <w:rFonts w:ascii="Times New Roman" w:hAnsi="Times New Roman"/>
          <w:sz w:val="24"/>
          <w:szCs w:val="24"/>
          <w:lang w:eastAsia="lt-LT"/>
        </w:rPr>
        <w:t xml:space="preserve">(atitinkamai </w:t>
      </w:r>
      <w:r w:rsidR="008833FC" w:rsidRPr="003A5F1A">
        <w:rPr>
          <w:rFonts w:ascii="Times New Roman" w:hAnsi="Times New Roman"/>
          <w:sz w:val="24"/>
          <w:szCs w:val="24"/>
          <w:lang w:eastAsia="lt-LT"/>
        </w:rPr>
        <w:t xml:space="preserve">2005 m. – </w:t>
      </w:r>
      <w:r w:rsidR="008833FC" w:rsidRPr="003A5F1A">
        <w:rPr>
          <w:rFonts w:ascii="Times New Roman" w:hAnsi="Times New Roman"/>
          <w:sz w:val="24"/>
          <w:szCs w:val="24"/>
        </w:rPr>
        <w:t>617</w:t>
      </w:r>
      <w:r w:rsidR="008833FC" w:rsidRPr="003A5F1A">
        <w:rPr>
          <w:rFonts w:ascii="Times New Roman" w:hAnsi="Times New Roman"/>
          <w:sz w:val="24"/>
          <w:szCs w:val="24"/>
          <w:lang w:eastAsia="lt-LT"/>
        </w:rPr>
        <w:t xml:space="preserve">, 2006 m. – </w:t>
      </w:r>
      <w:r w:rsidR="008833FC" w:rsidRPr="003A5F1A">
        <w:rPr>
          <w:rFonts w:ascii="Times New Roman" w:hAnsi="Times New Roman"/>
          <w:sz w:val="24"/>
          <w:szCs w:val="24"/>
        </w:rPr>
        <w:t>594</w:t>
      </w:r>
      <w:r w:rsidR="008833FC" w:rsidRPr="003A5F1A">
        <w:rPr>
          <w:rFonts w:ascii="Times New Roman" w:hAnsi="Times New Roman"/>
          <w:sz w:val="24"/>
          <w:szCs w:val="24"/>
          <w:lang w:eastAsia="lt-LT"/>
        </w:rPr>
        <w:t xml:space="preserve">, 2007 m. – </w:t>
      </w:r>
      <w:r w:rsidR="008833FC" w:rsidRPr="003A5F1A">
        <w:rPr>
          <w:rFonts w:ascii="Times New Roman" w:hAnsi="Times New Roman"/>
          <w:sz w:val="24"/>
          <w:szCs w:val="24"/>
        </w:rPr>
        <w:t>606</w:t>
      </w:r>
      <w:r w:rsidR="008833FC" w:rsidRPr="003A5F1A">
        <w:rPr>
          <w:rFonts w:ascii="Times New Roman" w:hAnsi="Times New Roman"/>
          <w:sz w:val="24"/>
          <w:szCs w:val="24"/>
          <w:lang w:eastAsia="lt-LT"/>
        </w:rPr>
        <w:t xml:space="preserve">, 2008 m. – </w:t>
      </w:r>
      <w:r w:rsidR="008833FC" w:rsidRPr="003A5F1A">
        <w:rPr>
          <w:rFonts w:ascii="Times New Roman" w:hAnsi="Times New Roman"/>
          <w:sz w:val="24"/>
          <w:szCs w:val="24"/>
        </w:rPr>
        <w:t>574</w:t>
      </w:r>
      <w:r w:rsidR="008833FC" w:rsidRPr="003A5F1A">
        <w:rPr>
          <w:rFonts w:ascii="Times New Roman" w:hAnsi="Times New Roman"/>
          <w:sz w:val="24"/>
          <w:szCs w:val="24"/>
          <w:lang w:eastAsia="lt-LT"/>
        </w:rPr>
        <w:t xml:space="preserve">, 2009 m. – </w:t>
      </w:r>
      <w:r w:rsidR="008833FC" w:rsidRPr="003A5F1A">
        <w:rPr>
          <w:rFonts w:ascii="Times New Roman" w:hAnsi="Times New Roman"/>
          <w:sz w:val="24"/>
          <w:szCs w:val="24"/>
        </w:rPr>
        <w:t>588</w:t>
      </w:r>
      <w:r w:rsidR="00BB4AD2" w:rsidRPr="003A5F1A">
        <w:rPr>
          <w:rFonts w:ascii="Times New Roman" w:hAnsi="Times New Roman"/>
          <w:sz w:val="24"/>
          <w:szCs w:val="24"/>
        </w:rPr>
        <w:t xml:space="preserve">, 2010 </w:t>
      </w:r>
      <w:r w:rsidR="00082BF6" w:rsidRPr="003A5F1A">
        <w:rPr>
          <w:rFonts w:ascii="Times New Roman" w:hAnsi="Times New Roman"/>
          <w:sz w:val="24"/>
          <w:szCs w:val="24"/>
        </w:rPr>
        <w:t>m. – 581, 2011 m. – 545</w:t>
      </w:r>
      <w:r w:rsidRPr="003A5F1A">
        <w:rPr>
          <w:rFonts w:ascii="Times New Roman" w:hAnsi="Times New Roman"/>
          <w:sz w:val="24"/>
          <w:szCs w:val="24"/>
        </w:rPr>
        <w:t>, 2012 m. – 472</w:t>
      </w:r>
      <w:r w:rsidR="008833FC" w:rsidRPr="003A5F1A">
        <w:rPr>
          <w:rFonts w:ascii="Times New Roman" w:hAnsi="Times New Roman"/>
          <w:sz w:val="24"/>
          <w:szCs w:val="24"/>
          <w:lang w:eastAsia="lt-LT"/>
        </w:rPr>
        <w:t xml:space="preserve">). </w:t>
      </w:r>
      <w:r w:rsidR="003C11A0" w:rsidRPr="003A5F1A">
        <w:rPr>
          <w:rFonts w:ascii="Times New Roman" w:hAnsi="Times New Roman"/>
          <w:sz w:val="24"/>
          <w:szCs w:val="24"/>
          <w:lang w:eastAsia="lt-LT"/>
        </w:rPr>
        <w:t>Kretingos rajone per 2005–2012</w:t>
      </w:r>
      <w:r w:rsidR="007451A6" w:rsidRPr="003A5F1A">
        <w:rPr>
          <w:rFonts w:ascii="Times New Roman" w:hAnsi="Times New Roman"/>
          <w:sz w:val="24"/>
          <w:szCs w:val="24"/>
          <w:lang w:eastAsia="lt-LT"/>
        </w:rPr>
        <w:t xml:space="preserve"> m. laikotarpį </w:t>
      </w:r>
      <w:r w:rsidR="003C11A0" w:rsidRPr="003A5F1A">
        <w:rPr>
          <w:rFonts w:ascii="Times New Roman" w:hAnsi="Times New Roman"/>
          <w:sz w:val="24"/>
          <w:szCs w:val="24"/>
          <w:lang w:eastAsia="lt-LT"/>
        </w:rPr>
        <w:t xml:space="preserve">mirė </w:t>
      </w:r>
      <w:r w:rsidR="00ED25F9" w:rsidRPr="003A5F1A">
        <w:rPr>
          <w:rFonts w:ascii="Times New Roman" w:hAnsi="Times New Roman"/>
          <w:sz w:val="24"/>
          <w:szCs w:val="24"/>
          <w:lang w:eastAsia="lt-LT"/>
        </w:rPr>
        <w:t>5 076</w:t>
      </w:r>
      <w:r w:rsidR="00072A9F" w:rsidRPr="003A5F1A">
        <w:rPr>
          <w:rFonts w:ascii="Times New Roman" w:hAnsi="Times New Roman"/>
          <w:sz w:val="24"/>
          <w:szCs w:val="24"/>
          <w:lang w:eastAsia="lt-LT"/>
        </w:rPr>
        <w:t xml:space="preserve"> žmonės</w:t>
      </w:r>
      <w:r w:rsidR="008833FC" w:rsidRPr="003A5F1A">
        <w:rPr>
          <w:rFonts w:ascii="Times New Roman" w:hAnsi="Times New Roman"/>
          <w:sz w:val="24"/>
          <w:szCs w:val="24"/>
          <w:lang w:eastAsia="lt-LT"/>
        </w:rPr>
        <w:t>.</w:t>
      </w:r>
      <w:bookmarkEnd w:id="53"/>
      <w:bookmarkEnd w:id="54"/>
      <w:bookmarkEnd w:id="55"/>
      <w:bookmarkEnd w:id="56"/>
      <w:bookmarkEnd w:id="57"/>
      <w:bookmarkEnd w:id="58"/>
      <w:r w:rsidR="008833FC" w:rsidRPr="003A5F1A">
        <w:rPr>
          <w:rFonts w:ascii="Times New Roman" w:hAnsi="Times New Roman"/>
          <w:sz w:val="24"/>
          <w:szCs w:val="24"/>
          <w:lang w:eastAsia="lt-LT"/>
        </w:rPr>
        <w:t xml:space="preserve"> </w:t>
      </w:r>
    </w:p>
    <w:p w:rsidR="005E4B72" w:rsidRPr="003A5F1A" w:rsidRDefault="003D3474" w:rsidP="00642C42">
      <w:pPr>
        <w:spacing w:after="0"/>
        <w:ind w:left="57" w:right="57" w:firstLine="663"/>
        <w:jc w:val="both"/>
        <w:rPr>
          <w:rFonts w:ascii="Times New Roman" w:eastAsia="Times New Roman" w:hAnsi="Times New Roman"/>
          <w:sz w:val="24"/>
          <w:szCs w:val="24"/>
          <w:lang w:eastAsia="lt-LT"/>
        </w:rPr>
      </w:pPr>
      <w:r w:rsidRPr="003A5F1A">
        <w:rPr>
          <w:rFonts w:ascii="Times New Roman" w:hAnsi="Times New Roman"/>
          <w:sz w:val="24"/>
          <w:szCs w:val="24"/>
        </w:rPr>
        <w:lastRenderedPageBreak/>
        <w:t>2013</w:t>
      </w:r>
      <w:r w:rsidR="009A6998" w:rsidRPr="003A5F1A">
        <w:rPr>
          <w:rFonts w:ascii="Times New Roman" w:hAnsi="Times New Roman"/>
          <w:sz w:val="24"/>
          <w:szCs w:val="24"/>
        </w:rPr>
        <w:t xml:space="preserve"> m. Kretingos rajono mirtingumo rodikli</w:t>
      </w:r>
      <w:r w:rsidR="005E4B72" w:rsidRPr="003A5F1A">
        <w:rPr>
          <w:rFonts w:ascii="Times New Roman" w:hAnsi="Times New Roman"/>
          <w:sz w:val="24"/>
          <w:szCs w:val="24"/>
        </w:rPr>
        <w:t xml:space="preserve">s buvo žemesnis </w:t>
      </w:r>
      <w:r w:rsidR="0041232E" w:rsidRPr="003A5F1A">
        <w:rPr>
          <w:rFonts w:ascii="Times New Roman" w:hAnsi="Times New Roman"/>
          <w:sz w:val="24"/>
          <w:szCs w:val="24"/>
        </w:rPr>
        <w:t>už Raseinių rajono, Ukmergės rajono</w:t>
      </w:r>
      <w:r w:rsidR="005E4B72" w:rsidRPr="003A5F1A">
        <w:rPr>
          <w:rFonts w:ascii="Times New Roman" w:hAnsi="Times New Roman"/>
          <w:sz w:val="24"/>
          <w:szCs w:val="24"/>
        </w:rPr>
        <w:t>, Klaipėdos apskrities</w:t>
      </w:r>
      <w:r w:rsidR="0041232E" w:rsidRPr="003A5F1A">
        <w:rPr>
          <w:rFonts w:ascii="Times New Roman" w:hAnsi="Times New Roman"/>
          <w:sz w:val="24"/>
          <w:szCs w:val="24"/>
        </w:rPr>
        <w:t xml:space="preserve"> bei LR </w:t>
      </w:r>
      <w:r w:rsidR="00237661" w:rsidRPr="003A5F1A">
        <w:rPr>
          <w:rFonts w:ascii="Times New Roman" w:hAnsi="Times New Roman"/>
          <w:sz w:val="24"/>
          <w:szCs w:val="24"/>
        </w:rPr>
        <w:t>mirtingumo</w:t>
      </w:r>
      <w:r w:rsidR="0041232E" w:rsidRPr="003A5F1A">
        <w:rPr>
          <w:rFonts w:ascii="Times New Roman" w:hAnsi="Times New Roman"/>
          <w:sz w:val="24"/>
          <w:szCs w:val="24"/>
        </w:rPr>
        <w:t xml:space="preserve"> vidurkius</w:t>
      </w:r>
      <w:r w:rsidR="005E4B72" w:rsidRPr="003A5F1A">
        <w:rPr>
          <w:rFonts w:ascii="Times New Roman" w:hAnsi="Times New Roman"/>
          <w:noProof/>
          <w:sz w:val="24"/>
          <w:szCs w:val="24"/>
          <w:lang w:eastAsia="lt-LT"/>
        </w:rPr>
        <w:t xml:space="preserve"> </w:t>
      </w:r>
      <w:r w:rsidR="008833FC" w:rsidRPr="003A5F1A">
        <w:rPr>
          <w:rFonts w:ascii="Times New Roman" w:eastAsia="Times New Roman" w:hAnsi="Times New Roman"/>
          <w:sz w:val="24"/>
          <w:szCs w:val="24"/>
          <w:lang w:eastAsia="lt-LT"/>
        </w:rPr>
        <w:t xml:space="preserve">(žr. </w:t>
      </w:r>
      <w:r w:rsidR="00642C42" w:rsidRPr="003A5F1A">
        <w:rPr>
          <w:rFonts w:ascii="Times New Roman" w:eastAsia="Times New Roman" w:hAnsi="Times New Roman"/>
          <w:sz w:val="24"/>
          <w:szCs w:val="24"/>
          <w:lang w:eastAsia="lt-LT"/>
        </w:rPr>
        <w:t>6</w:t>
      </w:r>
      <w:r w:rsidR="008833FC" w:rsidRPr="003A5F1A">
        <w:rPr>
          <w:rFonts w:ascii="Times New Roman" w:eastAsia="Times New Roman" w:hAnsi="Times New Roman"/>
          <w:sz w:val="24"/>
          <w:szCs w:val="24"/>
          <w:lang w:eastAsia="lt-LT"/>
        </w:rPr>
        <w:t xml:space="preserve"> pav.)</w:t>
      </w:r>
      <w:r w:rsidR="004E31F1" w:rsidRPr="003A5F1A">
        <w:rPr>
          <w:rFonts w:ascii="Times New Roman" w:eastAsia="Times New Roman" w:hAnsi="Times New Roman"/>
          <w:sz w:val="24"/>
          <w:szCs w:val="24"/>
          <w:lang w:eastAsia="lt-LT"/>
        </w:rPr>
        <w:t>.</w:t>
      </w:r>
    </w:p>
    <w:p w:rsidR="00E21414" w:rsidRPr="003A5F1A" w:rsidRDefault="00E21414" w:rsidP="00E21414">
      <w:pPr>
        <w:spacing w:after="0"/>
        <w:ind w:firstLine="720"/>
        <w:jc w:val="both"/>
        <w:rPr>
          <w:rFonts w:ascii="Times New Roman" w:eastAsia="Times New Roman" w:hAnsi="Times New Roman"/>
          <w:sz w:val="24"/>
          <w:szCs w:val="24"/>
          <w:lang w:eastAsia="lt-LT"/>
        </w:rPr>
      </w:pPr>
    </w:p>
    <w:p w:rsidR="00641840" w:rsidRPr="003A5F1A" w:rsidRDefault="00945057" w:rsidP="00641840">
      <w:pPr>
        <w:spacing w:after="0"/>
        <w:jc w:val="center"/>
        <w:rPr>
          <w:rFonts w:ascii="Times New Roman" w:hAnsi="Times New Roman"/>
          <w:b/>
          <w:noProof/>
          <w:sz w:val="24"/>
          <w:szCs w:val="24"/>
          <w:lang w:eastAsia="lt-LT"/>
        </w:rPr>
      </w:pPr>
      <w:r>
        <w:rPr>
          <w:rFonts w:ascii="Times New Roman" w:hAnsi="Times New Roman"/>
          <w:noProof/>
          <w:lang w:eastAsia="lt-LT"/>
        </w:rPr>
        <w:drawing>
          <wp:inline distT="0" distB="0" distL="0" distR="0">
            <wp:extent cx="6227445" cy="3230880"/>
            <wp:effectExtent l="0" t="0" r="20955" b="26670"/>
            <wp:docPr id="10"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86278" w:rsidRPr="003A5F1A" w:rsidRDefault="00642C42" w:rsidP="002900BC">
      <w:pPr>
        <w:spacing w:after="0"/>
        <w:rPr>
          <w:rFonts w:ascii="Times New Roman" w:hAnsi="Times New Roman"/>
          <w:sz w:val="24"/>
          <w:szCs w:val="24"/>
        </w:rPr>
      </w:pPr>
      <w:r w:rsidRPr="003A5F1A">
        <w:rPr>
          <w:rFonts w:ascii="Times New Roman" w:hAnsi="Times New Roman"/>
          <w:sz w:val="24"/>
          <w:szCs w:val="24"/>
        </w:rPr>
        <w:t xml:space="preserve">* </w:t>
      </w:r>
      <w:r w:rsidR="00086278" w:rsidRPr="003A5F1A">
        <w:rPr>
          <w:rFonts w:ascii="Times New Roman" w:hAnsi="Times New Roman"/>
          <w:sz w:val="24"/>
          <w:szCs w:val="24"/>
        </w:rPr>
        <w:t>2011 m.</w:t>
      </w:r>
      <w:r w:rsidR="00362340" w:rsidRPr="003A5F1A">
        <w:rPr>
          <w:rFonts w:ascii="Times New Roman" w:hAnsi="Times New Roman"/>
          <w:sz w:val="24"/>
          <w:szCs w:val="24"/>
        </w:rPr>
        <w:t xml:space="preserve"> ir 2012 m. duomenys</w:t>
      </w:r>
      <w:r w:rsidR="00086278" w:rsidRPr="003A5F1A">
        <w:rPr>
          <w:rFonts w:ascii="Times New Roman" w:hAnsi="Times New Roman"/>
          <w:sz w:val="24"/>
          <w:szCs w:val="24"/>
        </w:rPr>
        <w:t xml:space="preserve"> perskaičiuoti remiantis Lietuvos Respublikos 2011 m. visuotinio gyventojų ir būstų surašymo rezultatais</w:t>
      </w:r>
    </w:p>
    <w:p w:rsidR="008B4D11" w:rsidRPr="003A5F1A" w:rsidRDefault="002900BC" w:rsidP="002900BC">
      <w:pPr>
        <w:spacing w:after="0"/>
        <w:rPr>
          <w:rFonts w:ascii="Times New Roman" w:hAnsi="Times New Roman"/>
          <w:sz w:val="24"/>
          <w:szCs w:val="24"/>
        </w:rPr>
      </w:pPr>
      <w:r w:rsidRPr="003A5F1A">
        <w:rPr>
          <w:rFonts w:ascii="Times New Roman" w:hAnsi="Times New Roman"/>
          <w:sz w:val="24"/>
          <w:szCs w:val="24"/>
        </w:rPr>
        <w:t xml:space="preserve">Šaltinis: Lietuvos statistikos departamentas </w:t>
      </w:r>
    </w:p>
    <w:p w:rsidR="00832C73" w:rsidRPr="003A5F1A" w:rsidRDefault="00642C42" w:rsidP="00641840">
      <w:pPr>
        <w:spacing w:after="0"/>
        <w:jc w:val="center"/>
        <w:rPr>
          <w:rFonts w:ascii="Times New Roman" w:hAnsi="Times New Roman"/>
          <w:noProof/>
          <w:sz w:val="24"/>
          <w:szCs w:val="24"/>
          <w:lang w:eastAsia="lt-LT"/>
        </w:rPr>
      </w:pPr>
      <w:r w:rsidRPr="003A5F1A">
        <w:rPr>
          <w:rFonts w:ascii="Times New Roman" w:hAnsi="Times New Roman"/>
          <w:b/>
          <w:noProof/>
          <w:sz w:val="24"/>
          <w:szCs w:val="24"/>
          <w:lang w:eastAsia="lt-LT"/>
        </w:rPr>
        <w:t>6</w:t>
      </w:r>
      <w:r w:rsidR="00832C73" w:rsidRPr="003A5F1A">
        <w:rPr>
          <w:rFonts w:ascii="Times New Roman" w:hAnsi="Times New Roman"/>
          <w:b/>
          <w:noProof/>
          <w:sz w:val="24"/>
          <w:szCs w:val="24"/>
          <w:lang w:eastAsia="lt-LT"/>
        </w:rPr>
        <w:t xml:space="preserve"> pav.</w:t>
      </w:r>
      <w:r w:rsidR="00832C73" w:rsidRPr="003A5F1A">
        <w:rPr>
          <w:rFonts w:ascii="Times New Roman" w:hAnsi="Times New Roman"/>
          <w:noProof/>
          <w:sz w:val="24"/>
          <w:szCs w:val="24"/>
          <w:lang w:eastAsia="lt-LT"/>
        </w:rPr>
        <w:t xml:space="preserve"> </w:t>
      </w:r>
      <w:r w:rsidR="002900BC" w:rsidRPr="003A5F1A">
        <w:rPr>
          <w:rFonts w:ascii="Times New Roman" w:hAnsi="Times New Roman"/>
          <w:noProof/>
          <w:sz w:val="24"/>
          <w:szCs w:val="24"/>
          <w:lang w:eastAsia="lt-LT"/>
        </w:rPr>
        <w:t>Mirtingumo dinamika 2005–201</w:t>
      </w:r>
      <w:r w:rsidR="009145E6" w:rsidRPr="003A5F1A">
        <w:rPr>
          <w:rFonts w:ascii="Times New Roman" w:hAnsi="Times New Roman"/>
          <w:noProof/>
          <w:sz w:val="24"/>
          <w:szCs w:val="24"/>
          <w:lang w:eastAsia="lt-LT"/>
        </w:rPr>
        <w:t>3</w:t>
      </w:r>
      <w:r w:rsidR="00852365" w:rsidRPr="003A5F1A">
        <w:rPr>
          <w:rFonts w:ascii="Times New Roman" w:hAnsi="Times New Roman"/>
          <w:noProof/>
          <w:sz w:val="24"/>
          <w:szCs w:val="24"/>
          <w:lang w:eastAsia="lt-LT"/>
        </w:rPr>
        <w:t xml:space="preserve"> m. (1 </w:t>
      </w:r>
      <w:r w:rsidR="00832C73" w:rsidRPr="003A5F1A">
        <w:rPr>
          <w:rFonts w:ascii="Times New Roman" w:hAnsi="Times New Roman"/>
          <w:noProof/>
          <w:sz w:val="24"/>
          <w:szCs w:val="24"/>
          <w:lang w:eastAsia="lt-LT"/>
        </w:rPr>
        <w:t>000 gyv.)</w:t>
      </w:r>
    </w:p>
    <w:p w:rsidR="00832C73" w:rsidRPr="003A5F1A" w:rsidRDefault="00832C73" w:rsidP="00FA69B8">
      <w:pPr>
        <w:spacing w:after="0"/>
        <w:ind w:firstLine="851"/>
        <w:jc w:val="both"/>
        <w:rPr>
          <w:rFonts w:ascii="Times New Roman" w:eastAsia="Times New Roman" w:hAnsi="Times New Roman"/>
          <w:sz w:val="24"/>
          <w:szCs w:val="24"/>
          <w:lang w:eastAsia="lt-LT"/>
        </w:rPr>
      </w:pPr>
    </w:p>
    <w:p w:rsidR="00270DBE" w:rsidRDefault="00E84098" w:rsidP="00EB5C58">
      <w:pPr>
        <w:spacing w:after="0"/>
        <w:ind w:firstLine="851"/>
        <w:jc w:val="both"/>
        <w:rPr>
          <w:rFonts w:ascii="Times New Roman" w:hAnsi="Times New Roman"/>
          <w:noProof/>
          <w:sz w:val="24"/>
          <w:szCs w:val="24"/>
          <w:lang w:eastAsia="lt-LT"/>
        </w:rPr>
      </w:pPr>
      <w:r w:rsidRPr="003A5F1A">
        <w:rPr>
          <w:rFonts w:ascii="Times New Roman" w:hAnsi="Times New Roman"/>
          <w:noProof/>
          <w:sz w:val="24"/>
          <w:szCs w:val="24"/>
          <w:lang w:eastAsia="lt-LT"/>
        </w:rPr>
        <w:t>Išanalizavus 201</w:t>
      </w:r>
      <w:r w:rsidR="00755DCF" w:rsidRPr="003A5F1A">
        <w:rPr>
          <w:rFonts w:ascii="Times New Roman" w:hAnsi="Times New Roman"/>
          <w:noProof/>
          <w:sz w:val="24"/>
          <w:szCs w:val="24"/>
          <w:lang w:eastAsia="lt-LT"/>
        </w:rPr>
        <w:t>3</w:t>
      </w:r>
      <w:r w:rsidR="00660F9D" w:rsidRPr="003A5F1A">
        <w:rPr>
          <w:rFonts w:ascii="Times New Roman" w:hAnsi="Times New Roman"/>
          <w:noProof/>
          <w:sz w:val="24"/>
          <w:szCs w:val="24"/>
          <w:lang w:eastAsia="lt-LT"/>
        </w:rPr>
        <w:t xml:space="preserve"> m. mirus</w:t>
      </w:r>
      <w:r w:rsidR="00DF42B1" w:rsidRPr="003A5F1A">
        <w:rPr>
          <w:rFonts w:ascii="Times New Roman" w:hAnsi="Times New Roman"/>
          <w:noProof/>
          <w:sz w:val="24"/>
          <w:szCs w:val="24"/>
          <w:lang w:eastAsia="lt-LT"/>
        </w:rPr>
        <w:t>iųjų skaičių pagal lytį ir amžiaus grupes</w:t>
      </w:r>
      <w:r w:rsidR="00660F9D" w:rsidRPr="003A5F1A">
        <w:rPr>
          <w:rFonts w:ascii="Times New Roman" w:hAnsi="Times New Roman"/>
          <w:noProof/>
          <w:sz w:val="24"/>
          <w:szCs w:val="24"/>
          <w:lang w:eastAsia="lt-LT"/>
        </w:rPr>
        <w:t xml:space="preserve"> Kretingos rajone, </w:t>
      </w:r>
      <w:r w:rsidR="00660F9D" w:rsidRPr="00BC3BE0">
        <w:rPr>
          <w:rFonts w:ascii="Times New Roman" w:hAnsi="Times New Roman"/>
          <w:noProof/>
          <w:sz w:val="24"/>
          <w:szCs w:val="24"/>
          <w:lang w:eastAsia="lt-LT"/>
        </w:rPr>
        <w:t>akivaizdu, kad didžiausias mirusių vyrų ir moterų skaičius buvo vyresnių nei 75 m. amžiaus</w:t>
      </w:r>
      <w:r w:rsidR="00270DBE" w:rsidRPr="00BC3BE0">
        <w:rPr>
          <w:rFonts w:ascii="Times New Roman" w:hAnsi="Times New Roman"/>
          <w:noProof/>
          <w:sz w:val="24"/>
          <w:szCs w:val="24"/>
          <w:lang w:eastAsia="lt-LT"/>
        </w:rPr>
        <w:t xml:space="preserve"> grupėje (žr. </w:t>
      </w:r>
      <w:r w:rsidR="00FD29BD" w:rsidRPr="00BC3BE0">
        <w:rPr>
          <w:rFonts w:ascii="Times New Roman" w:hAnsi="Times New Roman"/>
          <w:noProof/>
          <w:sz w:val="24"/>
          <w:szCs w:val="24"/>
          <w:lang w:eastAsia="lt-LT"/>
        </w:rPr>
        <w:t>7 pav</w:t>
      </w:r>
      <w:r w:rsidR="00BC3BE0" w:rsidRPr="00BC3BE0">
        <w:rPr>
          <w:rFonts w:ascii="Times New Roman" w:hAnsi="Times New Roman"/>
          <w:noProof/>
          <w:sz w:val="24"/>
          <w:szCs w:val="24"/>
          <w:lang w:eastAsia="lt-LT"/>
        </w:rPr>
        <w:t>.</w:t>
      </w:r>
      <w:r w:rsidR="00660F9D" w:rsidRPr="00BC3BE0">
        <w:rPr>
          <w:rFonts w:ascii="Times New Roman" w:hAnsi="Times New Roman"/>
          <w:noProof/>
          <w:sz w:val="24"/>
          <w:szCs w:val="24"/>
          <w:lang w:eastAsia="lt-LT"/>
        </w:rPr>
        <w:t>).</w:t>
      </w:r>
    </w:p>
    <w:p w:rsidR="00C8319A" w:rsidRPr="003A5F1A" w:rsidRDefault="00C8319A" w:rsidP="00EB5C58">
      <w:pPr>
        <w:spacing w:after="0"/>
        <w:ind w:firstLine="851"/>
        <w:jc w:val="both"/>
        <w:rPr>
          <w:rFonts w:ascii="Times New Roman" w:hAnsi="Times New Roman"/>
          <w:noProof/>
          <w:sz w:val="24"/>
          <w:szCs w:val="24"/>
          <w:lang w:eastAsia="lt-LT"/>
        </w:rPr>
      </w:pPr>
    </w:p>
    <w:p w:rsidR="00B700F6" w:rsidRPr="003A5F1A" w:rsidRDefault="00945057" w:rsidP="00B700F6">
      <w:pPr>
        <w:spacing w:after="0" w:line="360" w:lineRule="auto"/>
        <w:jc w:val="center"/>
        <w:rPr>
          <w:rFonts w:ascii="Times New Roman" w:hAnsi="Times New Roman"/>
          <w:noProof/>
          <w:sz w:val="24"/>
          <w:szCs w:val="24"/>
          <w:lang w:eastAsia="lt-LT"/>
        </w:rPr>
      </w:pPr>
      <w:r>
        <w:rPr>
          <w:noProof/>
          <w:lang w:eastAsia="lt-LT"/>
        </w:rPr>
        <w:drawing>
          <wp:inline distT="0" distB="0" distL="0" distR="0">
            <wp:extent cx="6312535" cy="2757805"/>
            <wp:effectExtent l="0" t="0" r="12065" b="23495"/>
            <wp:docPr id="11"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700F6" w:rsidRPr="003A5F1A" w:rsidRDefault="00B700F6" w:rsidP="00B700F6">
      <w:pPr>
        <w:spacing w:after="0"/>
        <w:rPr>
          <w:rFonts w:ascii="Times New Roman" w:hAnsi="Times New Roman"/>
          <w:sz w:val="24"/>
          <w:szCs w:val="24"/>
        </w:rPr>
      </w:pPr>
      <w:r w:rsidRPr="003A5F1A">
        <w:rPr>
          <w:rFonts w:ascii="Times New Roman" w:hAnsi="Times New Roman"/>
          <w:sz w:val="24"/>
          <w:szCs w:val="24"/>
        </w:rPr>
        <w:t xml:space="preserve">Šaltinis: Lietuvos statistikos departamentas </w:t>
      </w:r>
    </w:p>
    <w:p w:rsidR="00E21414" w:rsidRPr="003A5F1A" w:rsidRDefault="00642C42" w:rsidP="00BE68E3">
      <w:pPr>
        <w:spacing w:after="0" w:line="360" w:lineRule="auto"/>
        <w:jc w:val="center"/>
        <w:rPr>
          <w:rFonts w:ascii="Times New Roman" w:hAnsi="Times New Roman"/>
          <w:noProof/>
          <w:sz w:val="24"/>
          <w:szCs w:val="24"/>
          <w:lang w:eastAsia="lt-LT"/>
        </w:rPr>
      </w:pPr>
      <w:r w:rsidRPr="003A5F1A">
        <w:rPr>
          <w:rFonts w:ascii="Times New Roman" w:hAnsi="Times New Roman"/>
          <w:b/>
          <w:noProof/>
          <w:sz w:val="24"/>
          <w:szCs w:val="24"/>
          <w:lang w:eastAsia="lt-LT"/>
        </w:rPr>
        <w:t>7</w:t>
      </w:r>
      <w:r w:rsidR="00B700F6" w:rsidRPr="003A5F1A">
        <w:rPr>
          <w:rFonts w:ascii="Times New Roman" w:hAnsi="Times New Roman"/>
          <w:b/>
          <w:noProof/>
          <w:sz w:val="24"/>
          <w:szCs w:val="24"/>
          <w:lang w:eastAsia="lt-LT"/>
        </w:rPr>
        <w:t xml:space="preserve"> pav.</w:t>
      </w:r>
      <w:r w:rsidR="00B700F6" w:rsidRPr="003A5F1A">
        <w:rPr>
          <w:rFonts w:ascii="Times New Roman" w:hAnsi="Times New Roman"/>
          <w:noProof/>
          <w:sz w:val="24"/>
          <w:szCs w:val="24"/>
          <w:lang w:eastAsia="lt-LT"/>
        </w:rPr>
        <w:t xml:space="preserve"> Mirusieji pagal lytį ir amžių Kret</w:t>
      </w:r>
      <w:r w:rsidR="00771E3C" w:rsidRPr="003A5F1A">
        <w:rPr>
          <w:rFonts w:ascii="Times New Roman" w:hAnsi="Times New Roman"/>
          <w:noProof/>
          <w:sz w:val="24"/>
          <w:szCs w:val="24"/>
          <w:lang w:eastAsia="lt-LT"/>
        </w:rPr>
        <w:t>ingos rajone 201</w:t>
      </w:r>
      <w:r w:rsidR="00755DCF" w:rsidRPr="003A5F1A">
        <w:rPr>
          <w:rFonts w:ascii="Times New Roman" w:hAnsi="Times New Roman"/>
          <w:noProof/>
          <w:sz w:val="24"/>
          <w:szCs w:val="24"/>
          <w:lang w:eastAsia="lt-LT"/>
        </w:rPr>
        <w:t>3</w:t>
      </w:r>
      <w:r w:rsidR="00771E3C" w:rsidRPr="003A5F1A">
        <w:rPr>
          <w:rFonts w:ascii="Times New Roman" w:hAnsi="Times New Roman"/>
          <w:noProof/>
          <w:sz w:val="24"/>
          <w:szCs w:val="24"/>
          <w:lang w:eastAsia="lt-LT"/>
        </w:rPr>
        <w:t xml:space="preserve"> m. (abs. sk.)</w:t>
      </w:r>
    </w:p>
    <w:p w:rsidR="00BE68E3" w:rsidRPr="003A5F1A" w:rsidRDefault="00BE68E3" w:rsidP="00BE68E3">
      <w:pPr>
        <w:spacing w:after="0" w:line="360" w:lineRule="auto"/>
        <w:jc w:val="center"/>
        <w:rPr>
          <w:rFonts w:ascii="Times New Roman" w:hAnsi="Times New Roman"/>
          <w:sz w:val="24"/>
          <w:szCs w:val="24"/>
        </w:rPr>
      </w:pPr>
    </w:p>
    <w:p w:rsidR="00F00A52" w:rsidRPr="003A5F1A" w:rsidRDefault="00A42A57" w:rsidP="00B6652A">
      <w:pPr>
        <w:spacing w:after="0"/>
        <w:ind w:firstLine="851"/>
        <w:jc w:val="both"/>
        <w:rPr>
          <w:rFonts w:ascii="Times New Roman" w:hAnsi="Times New Roman"/>
          <w:sz w:val="24"/>
          <w:szCs w:val="24"/>
        </w:rPr>
      </w:pPr>
      <w:r w:rsidRPr="003A5F1A">
        <w:rPr>
          <w:rFonts w:ascii="Times New Roman" w:hAnsi="Times New Roman"/>
          <w:sz w:val="24"/>
          <w:szCs w:val="24"/>
        </w:rPr>
        <w:t>Vertinant gyventojų sveikatą ir socialinius ekonominius pokyčius</w:t>
      </w:r>
      <w:r w:rsidR="003F192A" w:rsidRPr="003A5F1A">
        <w:rPr>
          <w:rFonts w:ascii="Times New Roman" w:hAnsi="Times New Roman"/>
          <w:sz w:val="24"/>
          <w:szCs w:val="24"/>
        </w:rPr>
        <w:t>,</w:t>
      </w:r>
      <w:r w:rsidRPr="003A5F1A">
        <w:rPr>
          <w:rFonts w:ascii="Times New Roman" w:hAnsi="Times New Roman"/>
          <w:sz w:val="24"/>
          <w:szCs w:val="24"/>
        </w:rPr>
        <w:t xml:space="preserve"> labai svarbūs yra kūdikių mirtingumo statistiniai duomenys.</w:t>
      </w:r>
      <w:r w:rsidR="00F00A52" w:rsidRPr="003A5F1A">
        <w:rPr>
          <w:rFonts w:ascii="Times New Roman" w:hAnsi="Times New Roman"/>
          <w:sz w:val="24"/>
          <w:szCs w:val="24"/>
        </w:rPr>
        <w:t xml:space="preserve"> </w:t>
      </w:r>
      <w:r w:rsidR="004C4263" w:rsidRPr="003A5F1A">
        <w:rPr>
          <w:rFonts w:ascii="Times New Roman" w:hAnsi="Times New Roman"/>
          <w:sz w:val="24"/>
          <w:szCs w:val="24"/>
        </w:rPr>
        <w:t xml:space="preserve">Lietuvos statistikos departamento duomenimis, </w:t>
      </w:r>
      <w:r w:rsidR="00B507D8" w:rsidRPr="003A5F1A">
        <w:rPr>
          <w:rFonts w:ascii="Times New Roman" w:hAnsi="Times New Roman"/>
          <w:sz w:val="24"/>
          <w:szCs w:val="24"/>
        </w:rPr>
        <w:t>201</w:t>
      </w:r>
      <w:r w:rsidR="00642C42" w:rsidRPr="003A5F1A">
        <w:rPr>
          <w:rFonts w:ascii="Times New Roman" w:hAnsi="Times New Roman"/>
          <w:sz w:val="24"/>
          <w:szCs w:val="24"/>
        </w:rPr>
        <w:t>3</w:t>
      </w:r>
      <w:r w:rsidR="00F00A52" w:rsidRPr="003A5F1A">
        <w:rPr>
          <w:rFonts w:ascii="Times New Roman" w:hAnsi="Times New Roman"/>
          <w:sz w:val="24"/>
          <w:szCs w:val="24"/>
        </w:rPr>
        <w:t xml:space="preserve"> m. Kretingos rajone </w:t>
      </w:r>
      <w:r w:rsidR="006F28DF" w:rsidRPr="003A5F1A">
        <w:rPr>
          <w:rFonts w:ascii="Times New Roman" w:hAnsi="Times New Roman"/>
          <w:sz w:val="24"/>
          <w:szCs w:val="24"/>
        </w:rPr>
        <w:t>iš gyvų gimusių</w:t>
      </w:r>
      <w:r w:rsidR="00B56AC7" w:rsidRPr="003A5F1A">
        <w:rPr>
          <w:rFonts w:ascii="Times New Roman" w:hAnsi="Times New Roman"/>
          <w:sz w:val="24"/>
          <w:szCs w:val="24"/>
        </w:rPr>
        <w:t xml:space="preserve"> mirė </w:t>
      </w:r>
      <w:r w:rsidR="00FD6325" w:rsidRPr="003A5F1A">
        <w:rPr>
          <w:rFonts w:ascii="Times New Roman" w:hAnsi="Times New Roman"/>
          <w:sz w:val="24"/>
          <w:szCs w:val="24"/>
        </w:rPr>
        <w:t>2 kūdikiai</w:t>
      </w:r>
      <w:r w:rsidR="00F00A52" w:rsidRPr="003A5F1A">
        <w:rPr>
          <w:rFonts w:ascii="Times New Roman" w:hAnsi="Times New Roman"/>
          <w:sz w:val="24"/>
          <w:szCs w:val="24"/>
        </w:rPr>
        <w:t xml:space="preserve"> (atitinkamai 2005 m. – 5, 2006 m. – 6, 2007 m. – 3, 2008 m. – 2, 2009 m. – 2</w:t>
      </w:r>
      <w:r w:rsidR="00B56AC7" w:rsidRPr="003A5F1A">
        <w:rPr>
          <w:rFonts w:ascii="Times New Roman" w:hAnsi="Times New Roman"/>
          <w:sz w:val="24"/>
          <w:szCs w:val="24"/>
        </w:rPr>
        <w:t>, 2010 m. – 3</w:t>
      </w:r>
      <w:r w:rsidR="00B507D8" w:rsidRPr="003A5F1A">
        <w:rPr>
          <w:rFonts w:ascii="Times New Roman" w:hAnsi="Times New Roman"/>
          <w:sz w:val="24"/>
          <w:szCs w:val="24"/>
        </w:rPr>
        <w:t>, 2011 m. – 1</w:t>
      </w:r>
      <w:r w:rsidR="00FD6325" w:rsidRPr="003A5F1A">
        <w:rPr>
          <w:rFonts w:ascii="Times New Roman" w:hAnsi="Times New Roman"/>
          <w:sz w:val="24"/>
          <w:szCs w:val="24"/>
        </w:rPr>
        <w:t>, 2012 – 1</w:t>
      </w:r>
      <w:r w:rsidR="00F00A52" w:rsidRPr="003A5F1A">
        <w:rPr>
          <w:rFonts w:ascii="Times New Roman" w:hAnsi="Times New Roman"/>
          <w:sz w:val="24"/>
          <w:szCs w:val="24"/>
        </w:rPr>
        <w:t>).</w:t>
      </w:r>
    </w:p>
    <w:p w:rsidR="00246014" w:rsidRPr="003A5F1A" w:rsidRDefault="00246014" w:rsidP="00246014">
      <w:pPr>
        <w:spacing w:after="0"/>
        <w:ind w:firstLine="851"/>
        <w:jc w:val="both"/>
        <w:rPr>
          <w:rFonts w:ascii="Times New Roman" w:hAnsi="Times New Roman"/>
          <w:sz w:val="24"/>
          <w:szCs w:val="24"/>
        </w:rPr>
      </w:pPr>
      <w:r w:rsidRPr="003A5F1A">
        <w:rPr>
          <w:rFonts w:ascii="Times New Roman" w:hAnsi="Times New Roman"/>
          <w:sz w:val="24"/>
          <w:szCs w:val="24"/>
        </w:rPr>
        <w:t>2013 m. Kretingos rajono gyventojų mirtingumo rodikliai nuo piktybinių navikų, išorinių mirties priežasčių buvo žemesni už visų lyginamųjų teritorijų atitinkamus mirtingumo rodiklius. Tuo tarpu mirtingumo rodikliai nuo kraujotakos sistemos ligų buvo aukštesni tik už Klaipėdos apskrities mirtingumo rodiklius, mirtingumas nuo infekcinių ligų didesnis už visas lyginamas teritorijas, o mirtingumas dėl kvėpavimo sistemos ligų didesnis už Raseinių, Ukmergės ir LR teritorijas, taip pat mirtingumas dėl virškinimo sistemos ligų didesnis tik už Raseinių rajono teritorijos mirtingumo rodiklius (žr. 8 pav.).</w:t>
      </w:r>
    </w:p>
    <w:p w:rsidR="00246014" w:rsidRPr="003A5F1A" w:rsidRDefault="00246014" w:rsidP="00246014">
      <w:pPr>
        <w:spacing w:after="0"/>
        <w:jc w:val="center"/>
        <w:rPr>
          <w:noProof/>
          <w:lang w:eastAsia="lt-LT"/>
        </w:rPr>
      </w:pPr>
    </w:p>
    <w:p w:rsidR="00246014" w:rsidRPr="003A5F1A" w:rsidRDefault="00945057" w:rsidP="00246014">
      <w:pPr>
        <w:spacing w:after="0"/>
        <w:jc w:val="center"/>
        <w:rPr>
          <w:rFonts w:ascii="Times New Roman" w:hAnsi="Times New Roman"/>
          <w:noProof/>
          <w:sz w:val="24"/>
          <w:szCs w:val="24"/>
          <w:lang w:eastAsia="lt-LT"/>
        </w:rPr>
      </w:pPr>
      <w:r>
        <w:rPr>
          <w:rFonts w:ascii="Times New Roman" w:hAnsi="Times New Roman"/>
          <w:noProof/>
          <w:sz w:val="24"/>
          <w:szCs w:val="24"/>
          <w:lang w:eastAsia="lt-LT"/>
        </w:rPr>
        <w:drawing>
          <wp:inline distT="0" distB="0" distL="0" distR="0">
            <wp:extent cx="6339840" cy="2802890"/>
            <wp:effectExtent l="0" t="0" r="3810" b="0"/>
            <wp:docPr id="2"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39840" cy="2802890"/>
                    </a:xfrm>
                    <a:prstGeom prst="rect">
                      <a:avLst/>
                    </a:prstGeom>
                    <a:noFill/>
                  </pic:spPr>
                </pic:pic>
              </a:graphicData>
            </a:graphic>
          </wp:inline>
        </w:drawing>
      </w:r>
    </w:p>
    <w:p w:rsidR="00246014" w:rsidRPr="003A5F1A" w:rsidRDefault="00246014" w:rsidP="00246014">
      <w:pPr>
        <w:spacing w:after="0"/>
        <w:rPr>
          <w:rFonts w:ascii="Times New Roman" w:hAnsi="Times New Roman"/>
          <w:sz w:val="24"/>
          <w:szCs w:val="24"/>
        </w:rPr>
      </w:pPr>
      <w:r w:rsidRPr="003A5F1A">
        <w:rPr>
          <w:rFonts w:ascii="Times New Roman" w:hAnsi="Times New Roman"/>
          <w:sz w:val="24"/>
          <w:szCs w:val="24"/>
        </w:rPr>
        <w:t>Šaltinis: Higienos instituto Sveikatos informacijos centras</w:t>
      </w:r>
    </w:p>
    <w:p w:rsidR="00246014" w:rsidRPr="003A5F1A" w:rsidRDefault="00246014" w:rsidP="00246014">
      <w:pPr>
        <w:spacing w:after="0"/>
        <w:jc w:val="center"/>
        <w:rPr>
          <w:rFonts w:ascii="Times New Roman" w:hAnsi="Times New Roman"/>
          <w:sz w:val="24"/>
          <w:szCs w:val="24"/>
        </w:rPr>
      </w:pPr>
      <w:r w:rsidRPr="003A5F1A">
        <w:rPr>
          <w:rFonts w:ascii="Times New Roman" w:hAnsi="Times New Roman"/>
          <w:b/>
          <w:sz w:val="24"/>
          <w:szCs w:val="24"/>
        </w:rPr>
        <w:t>8 pav.</w:t>
      </w:r>
      <w:r w:rsidRPr="003A5F1A">
        <w:rPr>
          <w:rFonts w:ascii="Times New Roman" w:hAnsi="Times New Roman"/>
          <w:sz w:val="24"/>
          <w:szCs w:val="24"/>
        </w:rPr>
        <w:t xml:space="preserve"> Mirtingumas pagal pagrindines mirties priežastis 2013 m. (100 000 </w:t>
      </w:r>
      <w:proofErr w:type="spellStart"/>
      <w:r w:rsidRPr="003A5F1A">
        <w:rPr>
          <w:rFonts w:ascii="Times New Roman" w:hAnsi="Times New Roman"/>
          <w:sz w:val="24"/>
          <w:szCs w:val="24"/>
        </w:rPr>
        <w:t>gyv</w:t>
      </w:r>
      <w:proofErr w:type="spellEnd"/>
      <w:r w:rsidRPr="003A5F1A">
        <w:rPr>
          <w:rFonts w:ascii="Times New Roman" w:hAnsi="Times New Roman"/>
          <w:sz w:val="24"/>
          <w:szCs w:val="24"/>
        </w:rPr>
        <w:t>.)</w:t>
      </w:r>
    </w:p>
    <w:p w:rsidR="00246014" w:rsidRPr="003A5F1A" w:rsidRDefault="00246014" w:rsidP="00246014">
      <w:pPr>
        <w:spacing w:after="0"/>
        <w:jc w:val="center"/>
        <w:rPr>
          <w:rFonts w:ascii="Times New Roman" w:hAnsi="Times New Roman"/>
          <w:sz w:val="24"/>
          <w:szCs w:val="24"/>
        </w:rPr>
      </w:pPr>
    </w:p>
    <w:p w:rsidR="00246014" w:rsidRPr="003A5F1A" w:rsidRDefault="00246014" w:rsidP="00246014">
      <w:pPr>
        <w:spacing w:after="0"/>
        <w:ind w:firstLine="851"/>
        <w:jc w:val="both"/>
        <w:rPr>
          <w:rFonts w:ascii="Times New Roman" w:hAnsi="Times New Roman"/>
          <w:sz w:val="24"/>
          <w:szCs w:val="24"/>
        </w:rPr>
      </w:pPr>
      <w:r w:rsidRPr="003A5F1A">
        <w:rPr>
          <w:rFonts w:ascii="Times New Roman" w:hAnsi="Times New Roman"/>
          <w:sz w:val="24"/>
          <w:szCs w:val="24"/>
        </w:rPr>
        <w:t>Kraujotakos sistemos ligos, piktybiniai navikai ir išorinės mirties priežastys – pagrindinės ne tik Kretingos rajono savivaldybės gyventojų, bet ir visos Lietuvos gyventojų mirties priežastys. Minėtos priežastys Kretingos rajone 2013 m. sudarė 82 proc. visų mirties priežasčių (žr. 9 pav.).</w:t>
      </w:r>
    </w:p>
    <w:p w:rsidR="00246014" w:rsidRPr="003A5F1A" w:rsidRDefault="00246014" w:rsidP="00246014">
      <w:pPr>
        <w:spacing w:after="0"/>
        <w:ind w:firstLine="851"/>
        <w:jc w:val="both"/>
        <w:rPr>
          <w:rFonts w:ascii="Times New Roman" w:hAnsi="Times New Roman"/>
          <w:sz w:val="24"/>
          <w:szCs w:val="24"/>
        </w:rPr>
      </w:pPr>
      <w:r w:rsidRPr="003A5F1A">
        <w:rPr>
          <w:rFonts w:ascii="Times New Roman" w:hAnsi="Times New Roman"/>
          <w:sz w:val="24"/>
          <w:szCs w:val="24"/>
        </w:rPr>
        <w:t xml:space="preserve">Išanalizavus 2007–2013 m. Kretingos rajono gyventojų mirties priežasčių struktūros pokyčius, galima teigti, kad kraujotakos sistemos ligos išliko pagrindinė mirties priežastis, 2013 m. nuo šių ligų mirė daugiau nei pusė, t. y. </w:t>
      </w:r>
      <w:r w:rsidRPr="003A5F1A">
        <w:rPr>
          <w:rFonts w:ascii="Times New Roman" w:eastAsia="Times New Roman" w:hAnsi="Times New Roman"/>
          <w:sz w:val="24"/>
          <w:szCs w:val="24"/>
          <w:lang w:eastAsia="lt-LT"/>
        </w:rPr>
        <w:t>285</w:t>
      </w:r>
      <w:r w:rsidRPr="003A5F1A">
        <w:rPr>
          <w:rFonts w:ascii="Times New Roman" w:hAnsi="Times New Roman"/>
          <w:sz w:val="24"/>
          <w:szCs w:val="24"/>
        </w:rPr>
        <w:t xml:space="preserve"> žmonės arba 57 proc. visų mirusiųjų, nuo piktybinių navikų – </w:t>
      </w:r>
      <w:r w:rsidRPr="003A5F1A">
        <w:rPr>
          <w:rFonts w:ascii="Times New Roman" w:eastAsia="Times New Roman" w:hAnsi="Times New Roman"/>
          <w:sz w:val="24"/>
          <w:szCs w:val="24"/>
          <w:lang w:eastAsia="lt-LT"/>
        </w:rPr>
        <w:t>93</w:t>
      </w:r>
      <w:r w:rsidRPr="003A5F1A">
        <w:rPr>
          <w:rFonts w:ascii="Times New Roman" w:hAnsi="Times New Roman"/>
          <w:sz w:val="24"/>
          <w:szCs w:val="24"/>
        </w:rPr>
        <w:t xml:space="preserve"> žmonės arba 18,6 proc. visų mirusiųjų, o nuo išorinių mirties priežasčių – </w:t>
      </w:r>
      <w:r w:rsidRPr="003A5F1A">
        <w:rPr>
          <w:rFonts w:ascii="Times New Roman" w:eastAsia="Times New Roman" w:hAnsi="Times New Roman"/>
          <w:sz w:val="24"/>
          <w:szCs w:val="24"/>
          <w:lang w:eastAsia="lt-LT"/>
        </w:rPr>
        <w:t>30</w:t>
      </w:r>
      <w:r w:rsidRPr="003A5F1A">
        <w:rPr>
          <w:rFonts w:ascii="Times New Roman" w:hAnsi="Times New Roman"/>
          <w:sz w:val="24"/>
          <w:szCs w:val="24"/>
        </w:rPr>
        <w:t xml:space="preserve"> žmonių arba 6 proc. visų mirusiųjų (žr. 2 lent.).  </w:t>
      </w:r>
    </w:p>
    <w:p w:rsidR="00C9726E" w:rsidRPr="003A5F1A" w:rsidRDefault="00C9726E" w:rsidP="00807207">
      <w:pPr>
        <w:spacing w:after="0"/>
        <w:ind w:firstLine="851"/>
        <w:jc w:val="both"/>
        <w:rPr>
          <w:rFonts w:ascii="Times New Roman" w:hAnsi="Times New Roman"/>
          <w:sz w:val="24"/>
          <w:szCs w:val="24"/>
        </w:rPr>
      </w:pPr>
    </w:p>
    <w:p w:rsidR="00B30115" w:rsidRPr="003A5F1A" w:rsidRDefault="00945057" w:rsidP="008F7C94">
      <w:pPr>
        <w:spacing w:after="0"/>
        <w:jc w:val="center"/>
        <w:rPr>
          <w:rFonts w:ascii="Times New Roman" w:hAnsi="Times New Roman"/>
          <w:b/>
          <w:noProof/>
          <w:sz w:val="24"/>
          <w:szCs w:val="24"/>
          <w:lang w:eastAsia="lt-LT"/>
        </w:rPr>
      </w:pPr>
      <w:r>
        <w:rPr>
          <w:noProof/>
          <w:lang w:eastAsia="lt-LT"/>
        </w:rPr>
        <w:lastRenderedPageBreak/>
        <w:drawing>
          <wp:inline distT="0" distB="0" distL="0" distR="0">
            <wp:extent cx="6280785" cy="2646045"/>
            <wp:effectExtent l="0" t="0" r="24765" b="20955"/>
            <wp:docPr id="12"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B7123" w:rsidRPr="003A5F1A" w:rsidRDefault="005B7123" w:rsidP="006E71E4">
      <w:pPr>
        <w:spacing w:after="0"/>
        <w:rPr>
          <w:rFonts w:ascii="Times New Roman" w:hAnsi="Times New Roman"/>
          <w:sz w:val="24"/>
          <w:szCs w:val="24"/>
        </w:rPr>
      </w:pPr>
      <w:r w:rsidRPr="003A5F1A">
        <w:rPr>
          <w:rFonts w:ascii="Times New Roman" w:hAnsi="Times New Roman"/>
          <w:noProof/>
          <w:sz w:val="24"/>
          <w:szCs w:val="24"/>
          <w:lang w:eastAsia="lt-LT"/>
        </w:rPr>
        <w:t>Šaltinis:</w:t>
      </w:r>
      <w:r w:rsidRPr="003A5F1A">
        <w:rPr>
          <w:rFonts w:ascii="Times New Roman" w:hAnsi="Times New Roman"/>
          <w:b/>
          <w:sz w:val="24"/>
          <w:szCs w:val="24"/>
        </w:rPr>
        <w:t xml:space="preserve"> </w:t>
      </w:r>
      <w:r w:rsidRPr="003A5F1A">
        <w:rPr>
          <w:rFonts w:ascii="Times New Roman" w:hAnsi="Times New Roman"/>
          <w:sz w:val="24"/>
          <w:szCs w:val="24"/>
        </w:rPr>
        <w:t>Higienos instituto Sveikatos informacijos centras</w:t>
      </w:r>
    </w:p>
    <w:p w:rsidR="009F71DC" w:rsidRPr="003A5F1A" w:rsidRDefault="00BE68E3" w:rsidP="004C03F3">
      <w:pPr>
        <w:spacing w:after="0" w:line="360" w:lineRule="auto"/>
        <w:jc w:val="center"/>
        <w:rPr>
          <w:rFonts w:ascii="Times New Roman" w:hAnsi="Times New Roman"/>
          <w:sz w:val="24"/>
          <w:szCs w:val="24"/>
        </w:rPr>
      </w:pPr>
      <w:r w:rsidRPr="003A5F1A">
        <w:rPr>
          <w:rFonts w:ascii="Times New Roman" w:hAnsi="Times New Roman"/>
          <w:b/>
          <w:noProof/>
          <w:sz w:val="24"/>
          <w:szCs w:val="24"/>
          <w:lang w:eastAsia="lt-LT"/>
        </w:rPr>
        <w:t>9</w:t>
      </w:r>
      <w:r w:rsidR="00171B86" w:rsidRPr="003A5F1A">
        <w:rPr>
          <w:rFonts w:ascii="Times New Roman" w:hAnsi="Times New Roman"/>
          <w:b/>
          <w:noProof/>
          <w:sz w:val="24"/>
          <w:szCs w:val="24"/>
          <w:lang w:eastAsia="lt-LT"/>
        </w:rPr>
        <w:t xml:space="preserve"> </w:t>
      </w:r>
      <w:r w:rsidR="005755BE" w:rsidRPr="003A5F1A">
        <w:rPr>
          <w:rFonts w:ascii="Times New Roman" w:hAnsi="Times New Roman"/>
          <w:b/>
          <w:noProof/>
          <w:sz w:val="24"/>
          <w:szCs w:val="24"/>
          <w:lang w:eastAsia="lt-LT"/>
        </w:rPr>
        <w:t xml:space="preserve">pav. </w:t>
      </w:r>
      <w:r w:rsidR="00C874D6" w:rsidRPr="003A5F1A">
        <w:rPr>
          <w:rFonts w:ascii="Times New Roman" w:hAnsi="Times New Roman"/>
          <w:noProof/>
          <w:sz w:val="24"/>
          <w:szCs w:val="24"/>
          <w:lang w:eastAsia="lt-LT"/>
        </w:rPr>
        <w:t>Mirties priežasčių</w:t>
      </w:r>
      <w:r w:rsidR="005B7123" w:rsidRPr="003A5F1A">
        <w:rPr>
          <w:rFonts w:ascii="Times New Roman" w:hAnsi="Times New Roman"/>
          <w:noProof/>
          <w:sz w:val="24"/>
          <w:szCs w:val="24"/>
          <w:lang w:eastAsia="lt-LT"/>
        </w:rPr>
        <w:t xml:space="preserve"> struktūra Kretingos rajone 201</w:t>
      </w:r>
      <w:r w:rsidR="00477E4A" w:rsidRPr="003A5F1A">
        <w:rPr>
          <w:rFonts w:ascii="Times New Roman" w:hAnsi="Times New Roman"/>
          <w:noProof/>
          <w:sz w:val="24"/>
          <w:szCs w:val="24"/>
          <w:lang w:eastAsia="lt-LT"/>
        </w:rPr>
        <w:t>3</w:t>
      </w:r>
      <w:r w:rsidR="00C874D6" w:rsidRPr="003A5F1A">
        <w:rPr>
          <w:rFonts w:ascii="Times New Roman" w:hAnsi="Times New Roman"/>
          <w:noProof/>
          <w:sz w:val="24"/>
          <w:szCs w:val="24"/>
          <w:lang w:eastAsia="lt-LT"/>
        </w:rPr>
        <w:t xml:space="preserve"> m. (proc.)</w:t>
      </w:r>
    </w:p>
    <w:p w:rsidR="005B5E27" w:rsidRPr="003A5F1A" w:rsidRDefault="00BE68E3" w:rsidP="008F7C94">
      <w:pPr>
        <w:spacing w:after="0"/>
        <w:ind w:firstLine="1298"/>
        <w:jc w:val="right"/>
        <w:rPr>
          <w:rFonts w:ascii="Times New Roman" w:hAnsi="Times New Roman"/>
          <w:sz w:val="24"/>
          <w:szCs w:val="24"/>
        </w:rPr>
      </w:pPr>
      <w:r w:rsidRPr="003A5F1A">
        <w:rPr>
          <w:rFonts w:ascii="Times New Roman" w:hAnsi="Times New Roman"/>
          <w:sz w:val="24"/>
          <w:szCs w:val="24"/>
        </w:rPr>
        <w:t>2</w:t>
      </w:r>
      <w:r w:rsidR="005B5E27" w:rsidRPr="003A5F1A">
        <w:rPr>
          <w:rFonts w:ascii="Times New Roman" w:hAnsi="Times New Roman"/>
          <w:sz w:val="24"/>
          <w:szCs w:val="24"/>
        </w:rPr>
        <w:t xml:space="preserve">  lentelė</w:t>
      </w:r>
    </w:p>
    <w:p w:rsidR="008A4B25" w:rsidRPr="003A5F1A" w:rsidRDefault="005B5E27" w:rsidP="00357244">
      <w:pPr>
        <w:spacing w:after="0"/>
        <w:jc w:val="center"/>
        <w:rPr>
          <w:rFonts w:ascii="Times New Roman" w:hAnsi="Times New Roman"/>
          <w:b/>
          <w:sz w:val="24"/>
          <w:szCs w:val="24"/>
        </w:rPr>
      </w:pPr>
      <w:r w:rsidRPr="003A5F1A">
        <w:rPr>
          <w:rFonts w:ascii="Times New Roman" w:hAnsi="Times New Roman"/>
          <w:b/>
          <w:sz w:val="24"/>
          <w:szCs w:val="24"/>
        </w:rPr>
        <w:t>Pagrindinių mirties priežasčių struktūra Kretingos rajone</w:t>
      </w:r>
      <w:r w:rsidR="004C03F3" w:rsidRPr="003A5F1A">
        <w:rPr>
          <w:rFonts w:ascii="Times New Roman" w:hAnsi="Times New Roman"/>
          <w:b/>
          <w:sz w:val="24"/>
          <w:szCs w:val="24"/>
        </w:rPr>
        <w:t xml:space="preserve"> 2007–2013</w:t>
      </w:r>
      <w:r w:rsidR="00357244" w:rsidRPr="003A5F1A">
        <w:rPr>
          <w:rFonts w:ascii="Times New Roman" w:hAnsi="Times New Roman"/>
          <w:b/>
          <w:sz w:val="24"/>
          <w:szCs w:val="24"/>
        </w:rPr>
        <w:t xml:space="preserve"> m.</w:t>
      </w:r>
    </w:p>
    <w:p w:rsidR="00874A61" w:rsidRPr="003A5F1A" w:rsidRDefault="00945057" w:rsidP="00357244">
      <w:pPr>
        <w:spacing w:after="0"/>
        <w:jc w:val="center"/>
        <w:rPr>
          <w:rFonts w:ascii="Times New Roman" w:hAnsi="Times New Roman"/>
          <w:b/>
          <w:sz w:val="24"/>
          <w:szCs w:val="24"/>
        </w:rPr>
      </w:pPr>
      <w:r>
        <w:rPr>
          <w:rFonts w:ascii="Times New Roman" w:hAnsi="Times New Roman"/>
          <w:noProof/>
          <w:sz w:val="24"/>
          <w:szCs w:val="24"/>
          <w:lang w:eastAsia="lt-LT"/>
        </w:rPr>
        <w:drawing>
          <wp:inline distT="0" distB="0" distL="0" distR="0">
            <wp:extent cx="6294755" cy="1934845"/>
            <wp:effectExtent l="0" t="0" r="0" b="8255"/>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94755" cy="1934845"/>
                    </a:xfrm>
                    <a:prstGeom prst="rect">
                      <a:avLst/>
                    </a:prstGeom>
                    <a:noFill/>
                    <a:ln>
                      <a:noFill/>
                    </a:ln>
                  </pic:spPr>
                </pic:pic>
              </a:graphicData>
            </a:graphic>
          </wp:inline>
        </w:drawing>
      </w:r>
    </w:p>
    <w:p w:rsidR="005B5E27" w:rsidRPr="003A5F1A" w:rsidRDefault="005B5E27" w:rsidP="008A4B25">
      <w:pPr>
        <w:spacing w:after="0"/>
        <w:rPr>
          <w:rFonts w:ascii="Times New Roman" w:hAnsi="Times New Roman"/>
          <w:sz w:val="24"/>
          <w:szCs w:val="24"/>
        </w:rPr>
      </w:pPr>
      <w:r w:rsidRPr="003A5F1A">
        <w:rPr>
          <w:rFonts w:ascii="Times New Roman" w:hAnsi="Times New Roman"/>
          <w:noProof/>
          <w:sz w:val="24"/>
          <w:szCs w:val="24"/>
          <w:lang w:eastAsia="lt-LT"/>
        </w:rPr>
        <w:t>Šaltinis:</w:t>
      </w:r>
      <w:r w:rsidRPr="003A5F1A">
        <w:rPr>
          <w:rFonts w:ascii="Times New Roman" w:hAnsi="Times New Roman"/>
          <w:b/>
          <w:sz w:val="24"/>
          <w:szCs w:val="24"/>
        </w:rPr>
        <w:t xml:space="preserve"> </w:t>
      </w:r>
      <w:r w:rsidRPr="003A5F1A">
        <w:rPr>
          <w:rFonts w:ascii="Times New Roman" w:hAnsi="Times New Roman"/>
          <w:sz w:val="24"/>
          <w:szCs w:val="24"/>
        </w:rPr>
        <w:t>Higienos instituto Sveikatos informacijos centras</w:t>
      </w:r>
    </w:p>
    <w:p w:rsidR="009F71DC" w:rsidRPr="003A5F1A" w:rsidRDefault="009F71DC" w:rsidP="008F7C94">
      <w:pPr>
        <w:spacing w:after="0"/>
        <w:jc w:val="both"/>
        <w:rPr>
          <w:rFonts w:ascii="Times New Roman" w:hAnsi="Times New Roman"/>
          <w:sz w:val="24"/>
          <w:szCs w:val="24"/>
        </w:rPr>
      </w:pPr>
    </w:p>
    <w:p w:rsidR="00DE45E6" w:rsidRPr="003A5F1A" w:rsidRDefault="00874A61" w:rsidP="00DE45E6">
      <w:pPr>
        <w:spacing w:after="0"/>
        <w:ind w:firstLine="851"/>
        <w:jc w:val="both"/>
        <w:rPr>
          <w:rFonts w:ascii="Times New Roman" w:hAnsi="Times New Roman"/>
          <w:sz w:val="24"/>
          <w:szCs w:val="24"/>
        </w:rPr>
      </w:pPr>
      <w:r w:rsidRPr="003A5F1A">
        <w:rPr>
          <w:rFonts w:ascii="Times New Roman" w:hAnsi="Times New Roman"/>
          <w:sz w:val="24"/>
          <w:szCs w:val="24"/>
        </w:rPr>
        <w:t>2013</w:t>
      </w:r>
      <w:r w:rsidR="001745D7" w:rsidRPr="003A5F1A">
        <w:rPr>
          <w:rFonts w:ascii="Times New Roman" w:hAnsi="Times New Roman"/>
          <w:sz w:val="24"/>
          <w:szCs w:val="24"/>
        </w:rPr>
        <w:t xml:space="preserve"> m. </w:t>
      </w:r>
      <w:r w:rsidR="001745D7" w:rsidRPr="003A5F1A">
        <w:rPr>
          <w:rFonts w:ascii="Times New Roman" w:hAnsi="Times New Roman"/>
          <w:i/>
          <w:sz w:val="24"/>
          <w:szCs w:val="24"/>
        </w:rPr>
        <w:t>kraujotakos sistemos ligos</w:t>
      </w:r>
      <w:r w:rsidR="001745D7" w:rsidRPr="003A5F1A">
        <w:rPr>
          <w:rFonts w:ascii="Times New Roman" w:hAnsi="Times New Roman"/>
          <w:sz w:val="24"/>
          <w:szCs w:val="24"/>
        </w:rPr>
        <w:t xml:space="preserve"> </w:t>
      </w:r>
      <w:r w:rsidR="00B04188" w:rsidRPr="003A5F1A">
        <w:rPr>
          <w:rFonts w:ascii="Times New Roman" w:hAnsi="Times New Roman"/>
          <w:sz w:val="24"/>
          <w:szCs w:val="24"/>
        </w:rPr>
        <w:t xml:space="preserve">buvo pagrindinė moterų (mirė </w:t>
      </w:r>
      <w:r w:rsidR="005A7EAA" w:rsidRPr="003A5F1A">
        <w:rPr>
          <w:rFonts w:ascii="Times New Roman" w:hAnsi="Times New Roman"/>
          <w:sz w:val="24"/>
          <w:szCs w:val="24"/>
        </w:rPr>
        <w:t>1</w:t>
      </w:r>
      <w:r w:rsidRPr="003A5F1A">
        <w:rPr>
          <w:rFonts w:ascii="Times New Roman" w:hAnsi="Times New Roman"/>
          <w:sz w:val="24"/>
          <w:szCs w:val="24"/>
        </w:rPr>
        <w:t>56</w:t>
      </w:r>
      <w:r w:rsidR="005A7EAA" w:rsidRPr="003A5F1A">
        <w:rPr>
          <w:rFonts w:ascii="Times New Roman" w:hAnsi="Times New Roman"/>
          <w:sz w:val="24"/>
          <w:szCs w:val="24"/>
        </w:rPr>
        <w:t xml:space="preserve"> moterų</w:t>
      </w:r>
      <w:r w:rsidR="00B04188" w:rsidRPr="003A5F1A">
        <w:rPr>
          <w:rFonts w:ascii="Times New Roman" w:hAnsi="Times New Roman"/>
          <w:sz w:val="24"/>
          <w:szCs w:val="24"/>
        </w:rPr>
        <w:t xml:space="preserve"> arba </w:t>
      </w:r>
      <w:r w:rsidRPr="003A5F1A">
        <w:rPr>
          <w:rFonts w:ascii="Times New Roman" w:hAnsi="Times New Roman"/>
          <w:sz w:val="24"/>
          <w:szCs w:val="24"/>
        </w:rPr>
        <w:t>66,4</w:t>
      </w:r>
      <w:r w:rsidR="001745D7" w:rsidRPr="003A5F1A">
        <w:rPr>
          <w:rFonts w:ascii="Times New Roman" w:hAnsi="Times New Roman"/>
          <w:sz w:val="24"/>
          <w:szCs w:val="24"/>
        </w:rPr>
        <w:t xml:space="preserve"> proc. visų mirusių moterų) ir vyr</w:t>
      </w:r>
      <w:r w:rsidR="00B04188" w:rsidRPr="003A5F1A">
        <w:rPr>
          <w:rFonts w:ascii="Times New Roman" w:hAnsi="Times New Roman"/>
          <w:sz w:val="24"/>
          <w:szCs w:val="24"/>
        </w:rPr>
        <w:t xml:space="preserve">ų mirties priežastis (mirė </w:t>
      </w:r>
      <w:r w:rsidR="005A7EAA" w:rsidRPr="003A5F1A">
        <w:rPr>
          <w:rFonts w:ascii="Times New Roman" w:hAnsi="Times New Roman"/>
          <w:sz w:val="24"/>
          <w:szCs w:val="24"/>
        </w:rPr>
        <w:t>1</w:t>
      </w:r>
      <w:r w:rsidRPr="003A5F1A">
        <w:rPr>
          <w:rFonts w:ascii="Times New Roman" w:hAnsi="Times New Roman"/>
          <w:sz w:val="24"/>
          <w:szCs w:val="24"/>
        </w:rPr>
        <w:t>29</w:t>
      </w:r>
      <w:r w:rsidR="00DE45E6" w:rsidRPr="003A5F1A">
        <w:rPr>
          <w:rFonts w:ascii="Times New Roman" w:hAnsi="Times New Roman"/>
          <w:sz w:val="24"/>
          <w:szCs w:val="24"/>
        </w:rPr>
        <w:t xml:space="preserve"> vyrai</w:t>
      </w:r>
      <w:r w:rsidR="005A7EAA" w:rsidRPr="003A5F1A">
        <w:rPr>
          <w:rFonts w:ascii="Times New Roman" w:hAnsi="Times New Roman"/>
          <w:sz w:val="24"/>
          <w:szCs w:val="24"/>
        </w:rPr>
        <w:t xml:space="preserve"> arba </w:t>
      </w:r>
      <w:r w:rsidRPr="003A5F1A">
        <w:rPr>
          <w:rFonts w:ascii="Times New Roman" w:hAnsi="Times New Roman"/>
          <w:sz w:val="24"/>
          <w:szCs w:val="24"/>
        </w:rPr>
        <w:t>48,9</w:t>
      </w:r>
      <w:r w:rsidR="0012723E" w:rsidRPr="003A5F1A">
        <w:rPr>
          <w:rFonts w:ascii="Times New Roman" w:hAnsi="Times New Roman"/>
          <w:sz w:val="24"/>
          <w:szCs w:val="24"/>
        </w:rPr>
        <w:t xml:space="preserve"> proc. visų mirusių vyrų) (žr. </w:t>
      </w:r>
      <w:r w:rsidR="00BE68E3" w:rsidRPr="003A5F1A">
        <w:rPr>
          <w:rFonts w:ascii="Times New Roman" w:hAnsi="Times New Roman"/>
          <w:sz w:val="24"/>
          <w:szCs w:val="24"/>
        </w:rPr>
        <w:t>10 ir 11</w:t>
      </w:r>
      <w:r w:rsidR="0012723E" w:rsidRPr="003A5F1A">
        <w:rPr>
          <w:rFonts w:ascii="Times New Roman" w:hAnsi="Times New Roman"/>
          <w:sz w:val="24"/>
          <w:szCs w:val="24"/>
        </w:rPr>
        <w:t xml:space="preserve"> pav.).</w:t>
      </w:r>
    </w:p>
    <w:p w:rsidR="00DE45E6" w:rsidRPr="003A5F1A" w:rsidRDefault="00211BC1" w:rsidP="00DE45E6">
      <w:pPr>
        <w:spacing w:after="0"/>
        <w:ind w:firstLine="851"/>
        <w:jc w:val="both"/>
        <w:rPr>
          <w:rFonts w:ascii="Times New Roman" w:hAnsi="Times New Roman"/>
          <w:sz w:val="24"/>
          <w:szCs w:val="24"/>
        </w:rPr>
      </w:pPr>
      <w:r w:rsidRPr="003A5F1A">
        <w:rPr>
          <w:rFonts w:ascii="Times New Roman" w:hAnsi="Times New Roman"/>
          <w:sz w:val="24"/>
          <w:szCs w:val="24"/>
        </w:rPr>
        <w:t>2013</w:t>
      </w:r>
      <w:r w:rsidR="002A558C" w:rsidRPr="003A5F1A">
        <w:rPr>
          <w:rFonts w:ascii="Times New Roman" w:hAnsi="Times New Roman"/>
          <w:sz w:val="24"/>
          <w:szCs w:val="24"/>
        </w:rPr>
        <w:t xml:space="preserve"> m. </w:t>
      </w:r>
      <w:r w:rsidR="002A558C" w:rsidRPr="003A5F1A">
        <w:rPr>
          <w:rFonts w:ascii="Times New Roman" w:hAnsi="Times New Roman"/>
          <w:i/>
          <w:sz w:val="24"/>
          <w:szCs w:val="24"/>
        </w:rPr>
        <w:t>p</w:t>
      </w:r>
      <w:r w:rsidR="001745D7" w:rsidRPr="003A5F1A">
        <w:rPr>
          <w:rFonts w:ascii="Times New Roman" w:hAnsi="Times New Roman"/>
          <w:i/>
          <w:sz w:val="24"/>
          <w:szCs w:val="24"/>
        </w:rPr>
        <w:t>iktybiniai navikai</w:t>
      </w:r>
      <w:r w:rsidR="001745D7" w:rsidRPr="003A5F1A">
        <w:rPr>
          <w:rFonts w:ascii="Times New Roman" w:hAnsi="Times New Roman"/>
          <w:sz w:val="24"/>
          <w:szCs w:val="24"/>
        </w:rPr>
        <w:t xml:space="preserve"> užėmė antrąją vietą moterų </w:t>
      </w:r>
      <w:r w:rsidR="00AB77A6" w:rsidRPr="003A5F1A">
        <w:rPr>
          <w:rFonts w:ascii="Times New Roman" w:hAnsi="Times New Roman"/>
          <w:sz w:val="24"/>
          <w:szCs w:val="24"/>
        </w:rPr>
        <w:t xml:space="preserve">(mirė </w:t>
      </w:r>
      <w:r w:rsidRPr="003A5F1A">
        <w:rPr>
          <w:rFonts w:ascii="Times New Roman" w:hAnsi="Times New Roman"/>
          <w:sz w:val="24"/>
          <w:szCs w:val="24"/>
        </w:rPr>
        <w:t>36</w:t>
      </w:r>
      <w:r w:rsidR="005A7EAA" w:rsidRPr="003A5F1A">
        <w:rPr>
          <w:rFonts w:ascii="Times New Roman" w:hAnsi="Times New Roman"/>
          <w:sz w:val="24"/>
          <w:szCs w:val="24"/>
        </w:rPr>
        <w:t xml:space="preserve"> motery</w:t>
      </w:r>
      <w:r w:rsidR="00DE45E6" w:rsidRPr="003A5F1A">
        <w:rPr>
          <w:rFonts w:ascii="Times New Roman" w:hAnsi="Times New Roman"/>
          <w:sz w:val="24"/>
          <w:szCs w:val="24"/>
        </w:rPr>
        <w:t>s</w:t>
      </w:r>
      <w:r w:rsidR="005A7EAA" w:rsidRPr="003A5F1A">
        <w:rPr>
          <w:rFonts w:ascii="Times New Roman" w:hAnsi="Times New Roman"/>
          <w:sz w:val="24"/>
          <w:szCs w:val="24"/>
        </w:rPr>
        <w:t xml:space="preserve"> arba </w:t>
      </w:r>
      <w:r w:rsidRPr="003A5F1A">
        <w:rPr>
          <w:rFonts w:ascii="Times New Roman" w:hAnsi="Times New Roman"/>
          <w:sz w:val="24"/>
          <w:szCs w:val="24"/>
        </w:rPr>
        <w:t>15,3</w:t>
      </w:r>
      <w:r w:rsidR="00DE45E6" w:rsidRPr="003A5F1A">
        <w:rPr>
          <w:rFonts w:ascii="Times New Roman" w:hAnsi="Times New Roman"/>
          <w:sz w:val="24"/>
          <w:szCs w:val="24"/>
        </w:rPr>
        <w:t xml:space="preserve"> proc.</w:t>
      </w:r>
      <w:r w:rsidR="00AB77A6" w:rsidRPr="003A5F1A">
        <w:rPr>
          <w:rFonts w:ascii="Times New Roman" w:hAnsi="Times New Roman"/>
          <w:sz w:val="24"/>
          <w:szCs w:val="24"/>
        </w:rPr>
        <w:t xml:space="preserve"> visų mirusių moterų) </w:t>
      </w:r>
      <w:r w:rsidR="001745D7" w:rsidRPr="003A5F1A">
        <w:rPr>
          <w:rFonts w:ascii="Times New Roman" w:hAnsi="Times New Roman"/>
          <w:sz w:val="24"/>
          <w:szCs w:val="24"/>
        </w:rPr>
        <w:t>ir vyrų mirties priežas</w:t>
      </w:r>
      <w:r w:rsidR="00AB77A6" w:rsidRPr="003A5F1A">
        <w:rPr>
          <w:rFonts w:ascii="Times New Roman" w:hAnsi="Times New Roman"/>
          <w:sz w:val="24"/>
          <w:szCs w:val="24"/>
        </w:rPr>
        <w:t>čių struktūroje (</w:t>
      </w:r>
      <w:r w:rsidR="00D0048D" w:rsidRPr="003A5F1A">
        <w:rPr>
          <w:rFonts w:ascii="Times New Roman" w:hAnsi="Times New Roman"/>
          <w:sz w:val="24"/>
          <w:szCs w:val="24"/>
        </w:rPr>
        <w:t xml:space="preserve">mirė </w:t>
      </w:r>
      <w:r w:rsidRPr="003A5F1A">
        <w:rPr>
          <w:rFonts w:ascii="Times New Roman" w:hAnsi="Times New Roman"/>
          <w:sz w:val="24"/>
          <w:szCs w:val="24"/>
        </w:rPr>
        <w:t>57</w:t>
      </w:r>
      <w:r w:rsidR="001745D7" w:rsidRPr="003A5F1A">
        <w:rPr>
          <w:rFonts w:ascii="Times New Roman" w:hAnsi="Times New Roman"/>
          <w:sz w:val="24"/>
          <w:szCs w:val="24"/>
        </w:rPr>
        <w:t xml:space="preserve"> vyrai</w:t>
      </w:r>
      <w:r w:rsidR="00D0048D" w:rsidRPr="003A5F1A">
        <w:rPr>
          <w:rFonts w:ascii="Times New Roman" w:hAnsi="Times New Roman"/>
          <w:sz w:val="24"/>
          <w:szCs w:val="24"/>
        </w:rPr>
        <w:t xml:space="preserve"> arba </w:t>
      </w:r>
      <w:r w:rsidRPr="003A5F1A">
        <w:rPr>
          <w:rFonts w:ascii="Times New Roman" w:hAnsi="Times New Roman"/>
          <w:sz w:val="24"/>
          <w:szCs w:val="24"/>
        </w:rPr>
        <w:t>21,6</w:t>
      </w:r>
      <w:r w:rsidR="0012723E" w:rsidRPr="003A5F1A">
        <w:rPr>
          <w:rFonts w:ascii="Times New Roman" w:hAnsi="Times New Roman"/>
          <w:sz w:val="24"/>
          <w:szCs w:val="24"/>
        </w:rPr>
        <w:t xml:space="preserve"> proc. visų mirusių vyrų) (žr. </w:t>
      </w:r>
      <w:r w:rsidR="00BE68E3" w:rsidRPr="003A5F1A">
        <w:rPr>
          <w:rFonts w:ascii="Times New Roman" w:hAnsi="Times New Roman"/>
          <w:sz w:val="24"/>
          <w:szCs w:val="24"/>
        </w:rPr>
        <w:t>10 ir 11</w:t>
      </w:r>
      <w:r w:rsidR="0012723E" w:rsidRPr="003A5F1A">
        <w:rPr>
          <w:rFonts w:ascii="Times New Roman" w:hAnsi="Times New Roman"/>
          <w:sz w:val="24"/>
          <w:szCs w:val="24"/>
        </w:rPr>
        <w:t xml:space="preserve"> pav.).</w:t>
      </w:r>
    </w:p>
    <w:p w:rsidR="009F71DC" w:rsidRPr="003A5F1A" w:rsidRDefault="008C364D" w:rsidP="00771E3C">
      <w:pPr>
        <w:spacing w:after="0"/>
        <w:ind w:firstLine="851"/>
        <w:jc w:val="both"/>
        <w:rPr>
          <w:rFonts w:ascii="Times New Roman" w:hAnsi="Times New Roman"/>
          <w:sz w:val="24"/>
          <w:szCs w:val="24"/>
        </w:rPr>
      </w:pPr>
      <w:r w:rsidRPr="003A5F1A">
        <w:rPr>
          <w:rFonts w:ascii="Times New Roman" w:hAnsi="Times New Roman"/>
          <w:sz w:val="24"/>
          <w:szCs w:val="24"/>
        </w:rPr>
        <w:t xml:space="preserve">Trečiąją vietą </w:t>
      </w:r>
      <w:r w:rsidR="001745D7" w:rsidRPr="003A5F1A">
        <w:rPr>
          <w:rFonts w:ascii="Times New Roman" w:hAnsi="Times New Roman"/>
          <w:sz w:val="24"/>
          <w:szCs w:val="24"/>
        </w:rPr>
        <w:t>v</w:t>
      </w:r>
      <w:r w:rsidRPr="003A5F1A">
        <w:rPr>
          <w:rFonts w:ascii="Times New Roman" w:hAnsi="Times New Roman"/>
          <w:sz w:val="24"/>
          <w:szCs w:val="24"/>
        </w:rPr>
        <w:t>yrų mirties priežasčių struktūroje užėmė</w:t>
      </w:r>
      <w:r w:rsidR="001745D7" w:rsidRPr="003A5F1A">
        <w:rPr>
          <w:rFonts w:ascii="Times New Roman" w:hAnsi="Times New Roman"/>
          <w:sz w:val="24"/>
          <w:szCs w:val="24"/>
        </w:rPr>
        <w:t xml:space="preserve"> </w:t>
      </w:r>
      <w:r w:rsidR="001745D7" w:rsidRPr="003A5F1A">
        <w:rPr>
          <w:rFonts w:ascii="Times New Roman" w:hAnsi="Times New Roman"/>
          <w:i/>
          <w:sz w:val="24"/>
          <w:szCs w:val="24"/>
        </w:rPr>
        <w:t>išorinės mirties priežastys</w:t>
      </w:r>
      <w:r w:rsidR="001745D7" w:rsidRPr="003A5F1A">
        <w:rPr>
          <w:rFonts w:ascii="Times New Roman" w:hAnsi="Times New Roman"/>
          <w:sz w:val="24"/>
          <w:szCs w:val="24"/>
        </w:rPr>
        <w:t xml:space="preserve"> (</w:t>
      </w:r>
      <w:r w:rsidR="00F36645" w:rsidRPr="003A5F1A">
        <w:rPr>
          <w:rFonts w:ascii="Times New Roman" w:hAnsi="Times New Roman"/>
          <w:sz w:val="24"/>
          <w:szCs w:val="24"/>
        </w:rPr>
        <w:t>mirė 2</w:t>
      </w:r>
      <w:r w:rsidR="00211BC1" w:rsidRPr="003A5F1A">
        <w:rPr>
          <w:rFonts w:ascii="Times New Roman" w:hAnsi="Times New Roman"/>
          <w:sz w:val="24"/>
          <w:szCs w:val="24"/>
        </w:rPr>
        <w:t>8</w:t>
      </w:r>
      <w:r w:rsidR="006F1581" w:rsidRPr="003A5F1A">
        <w:rPr>
          <w:rFonts w:ascii="Times New Roman" w:hAnsi="Times New Roman"/>
          <w:sz w:val="24"/>
          <w:szCs w:val="24"/>
        </w:rPr>
        <w:t xml:space="preserve"> </w:t>
      </w:r>
      <w:r w:rsidR="001745D7" w:rsidRPr="003A5F1A">
        <w:rPr>
          <w:rFonts w:ascii="Times New Roman" w:hAnsi="Times New Roman"/>
          <w:sz w:val="24"/>
          <w:szCs w:val="24"/>
        </w:rPr>
        <w:t>vyrai</w:t>
      </w:r>
      <w:r w:rsidR="00F36645" w:rsidRPr="003A5F1A">
        <w:rPr>
          <w:rFonts w:ascii="Times New Roman" w:hAnsi="Times New Roman"/>
          <w:sz w:val="24"/>
          <w:szCs w:val="24"/>
        </w:rPr>
        <w:t xml:space="preserve"> arba </w:t>
      </w:r>
      <w:r w:rsidR="00211BC1" w:rsidRPr="003A5F1A">
        <w:rPr>
          <w:rFonts w:ascii="Times New Roman" w:hAnsi="Times New Roman"/>
          <w:sz w:val="24"/>
          <w:szCs w:val="24"/>
        </w:rPr>
        <w:t>10,6</w:t>
      </w:r>
      <w:r w:rsidR="001745D7" w:rsidRPr="003A5F1A">
        <w:rPr>
          <w:rFonts w:ascii="Times New Roman" w:hAnsi="Times New Roman"/>
          <w:sz w:val="24"/>
          <w:szCs w:val="24"/>
        </w:rPr>
        <w:t xml:space="preserve"> proc. visų mirusių vyrų), o moterų –</w:t>
      </w:r>
      <w:r w:rsidR="002A558C" w:rsidRPr="003A5F1A">
        <w:rPr>
          <w:rFonts w:ascii="Times New Roman" w:hAnsi="Times New Roman"/>
          <w:i/>
          <w:sz w:val="24"/>
          <w:szCs w:val="24"/>
        </w:rPr>
        <w:t xml:space="preserve"> </w:t>
      </w:r>
      <w:r w:rsidR="00211BC1" w:rsidRPr="003A5F1A">
        <w:rPr>
          <w:rFonts w:ascii="Times New Roman" w:hAnsi="Times New Roman"/>
          <w:i/>
          <w:sz w:val="24"/>
          <w:szCs w:val="24"/>
        </w:rPr>
        <w:t>kvėpavimo sistemos ligos</w:t>
      </w:r>
      <w:r w:rsidR="001E5DAC" w:rsidRPr="003A5F1A">
        <w:rPr>
          <w:rFonts w:ascii="Times New Roman" w:hAnsi="Times New Roman"/>
          <w:i/>
          <w:sz w:val="24"/>
          <w:szCs w:val="24"/>
        </w:rPr>
        <w:t xml:space="preserve"> bei virškinimo sistemos ligos</w:t>
      </w:r>
      <w:r w:rsidR="006F1581" w:rsidRPr="003A5F1A">
        <w:rPr>
          <w:rFonts w:ascii="Times New Roman" w:hAnsi="Times New Roman"/>
          <w:sz w:val="24"/>
          <w:szCs w:val="24"/>
        </w:rPr>
        <w:t xml:space="preserve"> (</w:t>
      </w:r>
      <w:r w:rsidR="00211BC1" w:rsidRPr="003A5F1A">
        <w:rPr>
          <w:rFonts w:ascii="Times New Roman" w:hAnsi="Times New Roman"/>
          <w:sz w:val="24"/>
          <w:szCs w:val="24"/>
        </w:rPr>
        <w:t xml:space="preserve">mirė </w:t>
      </w:r>
      <w:r w:rsidR="001E5DAC" w:rsidRPr="003A5F1A">
        <w:rPr>
          <w:rFonts w:ascii="Times New Roman" w:hAnsi="Times New Roman"/>
          <w:sz w:val="24"/>
          <w:szCs w:val="24"/>
        </w:rPr>
        <w:t xml:space="preserve">po </w:t>
      </w:r>
      <w:r w:rsidR="00211BC1" w:rsidRPr="003A5F1A">
        <w:rPr>
          <w:rFonts w:ascii="Times New Roman" w:hAnsi="Times New Roman"/>
          <w:sz w:val="24"/>
          <w:szCs w:val="24"/>
        </w:rPr>
        <w:t>10</w:t>
      </w:r>
      <w:r w:rsidR="00DE45E6" w:rsidRPr="003A5F1A">
        <w:rPr>
          <w:rFonts w:ascii="Times New Roman" w:hAnsi="Times New Roman"/>
          <w:sz w:val="24"/>
          <w:szCs w:val="24"/>
        </w:rPr>
        <w:t xml:space="preserve"> moterų</w:t>
      </w:r>
      <w:r w:rsidR="00F36645" w:rsidRPr="003A5F1A">
        <w:rPr>
          <w:rFonts w:ascii="Times New Roman" w:hAnsi="Times New Roman"/>
          <w:sz w:val="24"/>
          <w:szCs w:val="24"/>
        </w:rPr>
        <w:t xml:space="preserve"> arba</w:t>
      </w:r>
      <w:r w:rsidR="001E5DAC" w:rsidRPr="003A5F1A">
        <w:rPr>
          <w:rFonts w:ascii="Times New Roman" w:hAnsi="Times New Roman"/>
          <w:sz w:val="24"/>
          <w:szCs w:val="24"/>
        </w:rPr>
        <w:t xml:space="preserve"> po</w:t>
      </w:r>
      <w:r w:rsidR="00F36645" w:rsidRPr="003A5F1A">
        <w:rPr>
          <w:rFonts w:ascii="Times New Roman" w:hAnsi="Times New Roman"/>
          <w:sz w:val="24"/>
          <w:szCs w:val="24"/>
        </w:rPr>
        <w:t xml:space="preserve"> </w:t>
      </w:r>
      <w:r w:rsidR="001E5DAC" w:rsidRPr="003A5F1A">
        <w:rPr>
          <w:rFonts w:ascii="Times New Roman" w:hAnsi="Times New Roman"/>
          <w:sz w:val="24"/>
          <w:szCs w:val="24"/>
        </w:rPr>
        <w:t>4</w:t>
      </w:r>
      <w:r w:rsidR="00DE45E6" w:rsidRPr="003A5F1A">
        <w:rPr>
          <w:rFonts w:ascii="Times New Roman" w:hAnsi="Times New Roman"/>
          <w:sz w:val="24"/>
          <w:szCs w:val="24"/>
        </w:rPr>
        <w:t xml:space="preserve"> proc.</w:t>
      </w:r>
      <w:r w:rsidR="00F36645" w:rsidRPr="003A5F1A">
        <w:rPr>
          <w:rFonts w:ascii="Times New Roman" w:hAnsi="Times New Roman"/>
          <w:sz w:val="24"/>
          <w:szCs w:val="24"/>
        </w:rPr>
        <w:t xml:space="preserve"> visų mirusių moterų)</w:t>
      </w:r>
      <w:r w:rsidR="00207F0D" w:rsidRPr="003A5F1A">
        <w:rPr>
          <w:rFonts w:ascii="Times New Roman" w:hAnsi="Times New Roman"/>
          <w:sz w:val="24"/>
          <w:szCs w:val="24"/>
        </w:rPr>
        <w:t xml:space="preserve"> (žr. </w:t>
      </w:r>
      <w:r w:rsidR="00BE68E3" w:rsidRPr="003A5F1A">
        <w:rPr>
          <w:rFonts w:ascii="Times New Roman" w:hAnsi="Times New Roman"/>
          <w:sz w:val="24"/>
          <w:szCs w:val="24"/>
        </w:rPr>
        <w:t>10</w:t>
      </w:r>
      <w:r w:rsidR="00207F0D" w:rsidRPr="003A5F1A">
        <w:rPr>
          <w:rFonts w:ascii="Times New Roman" w:hAnsi="Times New Roman"/>
          <w:sz w:val="24"/>
          <w:szCs w:val="24"/>
        </w:rPr>
        <w:t xml:space="preserve"> ir </w:t>
      </w:r>
      <w:r w:rsidR="00BE68E3" w:rsidRPr="003A5F1A">
        <w:rPr>
          <w:rFonts w:ascii="Times New Roman" w:hAnsi="Times New Roman"/>
          <w:sz w:val="24"/>
          <w:szCs w:val="24"/>
        </w:rPr>
        <w:t>11</w:t>
      </w:r>
      <w:r w:rsidR="00BF072D" w:rsidRPr="003A5F1A">
        <w:rPr>
          <w:rFonts w:ascii="Times New Roman" w:hAnsi="Times New Roman"/>
          <w:sz w:val="24"/>
          <w:szCs w:val="24"/>
        </w:rPr>
        <w:t xml:space="preserve"> pav.).</w:t>
      </w:r>
    </w:p>
    <w:p w:rsidR="009F71DC" w:rsidRPr="003A5F1A" w:rsidRDefault="009F71DC" w:rsidP="00DE45E6">
      <w:pPr>
        <w:spacing w:after="0"/>
        <w:ind w:firstLine="851"/>
        <w:jc w:val="both"/>
        <w:rPr>
          <w:rFonts w:ascii="Times New Roman" w:hAnsi="Times New Roman"/>
          <w:sz w:val="24"/>
          <w:szCs w:val="24"/>
        </w:rPr>
      </w:pPr>
    </w:p>
    <w:p w:rsidR="009F77B7" w:rsidRPr="003A5F1A" w:rsidRDefault="009F77B7" w:rsidP="00C47AF5">
      <w:pPr>
        <w:spacing w:after="0"/>
        <w:jc w:val="center"/>
        <w:rPr>
          <w:noProof/>
          <w:lang w:eastAsia="lt-LT"/>
        </w:rPr>
      </w:pPr>
    </w:p>
    <w:p w:rsidR="00B8584F" w:rsidRPr="003A5F1A" w:rsidRDefault="00945057" w:rsidP="00C47AF5">
      <w:pPr>
        <w:spacing w:after="0"/>
        <w:jc w:val="center"/>
        <w:rPr>
          <w:rFonts w:ascii="Times New Roman" w:hAnsi="Times New Roman"/>
          <w:b/>
          <w:sz w:val="24"/>
          <w:szCs w:val="24"/>
        </w:rPr>
      </w:pPr>
      <w:r>
        <w:rPr>
          <w:noProof/>
          <w:lang w:eastAsia="lt-LT"/>
        </w:rPr>
        <w:lastRenderedPageBreak/>
        <w:drawing>
          <wp:inline distT="0" distB="0" distL="0" distR="0">
            <wp:extent cx="6280785" cy="2922270"/>
            <wp:effectExtent l="0" t="0" r="24765" b="11430"/>
            <wp:docPr id="14"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07B9F" w:rsidRPr="003A5F1A" w:rsidRDefault="00D07B9F" w:rsidP="006E71E4">
      <w:pPr>
        <w:spacing w:after="0"/>
        <w:rPr>
          <w:rFonts w:ascii="Times New Roman" w:hAnsi="Times New Roman"/>
          <w:sz w:val="24"/>
          <w:szCs w:val="24"/>
        </w:rPr>
      </w:pPr>
      <w:r w:rsidRPr="003A5F1A">
        <w:rPr>
          <w:rFonts w:ascii="Times New Roman" w:hAnsi="Times New Roman"/>
          <w:noProof/>
          <w:sz w:val="24"/>
          <w:szCs w:val="24"/>
          <w:lang w:eastAsia="lt-LT"/>
        </w:rPr>
        <w:t>Šaltinis:</w:t>
      </w:r>
      <w:r w:rsidRPr="003A5F1A">
        <w:rPr>
          <w:rFonts w:ascii="Times New Roman" w:hAnsi="Times New Roman"/>
          <w:b/>
          <w:sz w:val="24"/>
          <w:szCs w:val="24"/>
        </w:rPr>
        <w:t xml:space="preserve"> </w:t>
      </w:r>
      <w:r w:rsidRPr="003A5F1A">
        <w:rPr>
          <w:rFonts w:ascii="Times New Roman" w:hAnsi="Times New Roman"/>
          <w:sz w:val="24"/>
          <w:szCs w:val="24"/>
        </w:rPr>
        <w:t>Higienos instituto</w:t>
      </w:r>
      <w:r w:rsidR="006E71E4" w:rsidRPr="003A5F1A">
        <w:rPr>
          <w:rFonts w:ascii="Times New Roman" w:hAnsi="Times New Roman"/>
          <w:sz w:val="24"/>
          <w:szCs w:val="24"/>
        </w:rPr>
        <w:t xml:space="preserve"> Sveikatos informacijos centras</w:t>
      </w:r>
    </w:p>
    <w:p w:rsidR="009F77B7" w:rsidRPr="003A5F1A" w:rsidRDefault="00BE68E3" w:rsidP="00C47AF5">
      <w:pPr>
        <w:spacing w:after="0"/>
        <w:jc w:val="center"/>
        <w:rPr>
          <w:rFonts w:ascii="Times New Roman" w:hAnsi="Times New Roman"/>
          <w:b/>
          <w:noProof/>
          <w:sz w:val="24"/>
          <w:szCs w:val="24"/>
          <w:lang w:eastAsia="lt-LT"/>
        </w:rPr>
      </w:pPr>
      <w:r w:rsidRPr="003A5F1A">
        <w:rPr>
          <w:rFonts w:ascii="Times New Roman" w:hAnsi="Times New Roman"/>
          <w:b/>
          <w:noProof/>
          <w:sz w:val="24"/>
          <w:szCs w:val="24"/>
          <w:lang w:eastAsia="lt-LT"/>
        </w:rPr>
        <w:t>10</w:t>
      </w:r>
      <w:r w:rsidR="0099696A" w:rsidRPr="003A5F1A">
        <w:rPr>
          <w:rFonts w:ascii="Times New Roman" w:hAnsi="Times New Roman"/>
          <w:b/>
          <w:noProof/>
          <w:sz w:val="24"/>
          <w:szCs w:val="24"/>
          <w:lang w:eastAsia="lt-LT"/>
        </w:rPr>
        <w:t xml:space="preserve"> </w:t>
      </w:r>
      <w:r w:rsidR="005755BE" w:rsidRPr="003A5F1A">
        <w:rPr>
          <w:rFonts w:ascii="Times New Roman" w:hAnsi="Times New Roman"/>
          <w:b/>
          <w:noProof/>
          <w:sz w:val="24"/>
          <w:szCs w:val="24"/>
          <w:lang w:eastAsia="lt-LT"/>
        </w:rPr>
        <w:t>pav.</w:t>
      </w:r>
      <w:r w:rsidR="005755BE" w:rsidRPr="003A5F1A">
        <w:rPr>
          <w:rFonts w:ascii="Times New Roman" w:hAnsi="Times New Roman"/>
          <w:noProof/>
          <w:sz w:val="24"/>
          <w:szCs w:val="24"/>
          <w:lang w:eastAsia="lt-LT"/>
        </w:rPr>
        <w:t xml:space="preserve"> </w:t>
      </w:r>
      <w:r w:rsidR="009F77B7" w:rsidRPr="003A5F1A">
        <w:rPr>
          <w:rFonts w:ascii="Times New Roman" w:hAnsi="Times New Roman"/>
          <w:noProof/>
          <w:sz w:val="24"/>
          <w:szCs w:val="24"/>
          <w:lang w:eastAsia="lt-LT"/>
        </w:rPr>
        <w:t>Vyrų mirties priežasčių</w:t>
      </w:r>
      <w:r w:rsidR="00923E5C" w:rsidRPr="003A5F1A">
        <w:rPr>
          <w:rFonts w:ascii="Times New Roman" w:hAnsi="Times New Roman"/>
          <w:noProof/>
          <w:sz w:val="24"/>
          <w:szCs w:val="24"/>
          <w:lang w:eastAsia="lt-LT"/>
        </w:rPr>
        <w:t xml:space="preserve"> struktūra Kretingos rajone 201</w:t>
      </w:r>
      <w:r w:rsidR="00894884" w:rsidRPr="003A5F1A">
        <w:rPr>
          <w:rFonts w:ascii="Times New Roman" w:hAnsi="Times New Roman"/>
          <w:noProof/>
          <w:sz w:val="24"/>
          <w:szCs w:val="24"/>
          <w:lang w:eastAsia="lt-LT"/>
        </w:rPr>
        <w:t>3</w:t>
      </w:r>
      <w:r w:rsidR="009F77B7" w:rsidRPr="003A5F1A">
        <w:rPr>
          <w:rFonts w:ascii="Times New Roman" w:hAnsi="Times New Roman"/>
          <w:noProof/>
          <w:sz w:val="24"/>
          <w:szCs w:val="24"/>
          <w:lang w:eastAsia="lt-LT"/>
        </w:rPr>
        <w:t xml:space="preserve"> m. (proc.)</w:t>
      </w:r>
    </w:p>
    <w:p w:rsidR="009F71DC" w:rsidRPr="003A5F1A" w:rsidRDefault="009F71DC" w:rsidP="00C47AF5">
      <w:pPr>
        <w:spacing w:after="0"/>
        <w:jc w:val="center"/>
        <w:rPr>
          <w:rFonts w:ascii="Times New Roman" w:hAnsi="Times New Roman"/>
          <w:b/>
          <w:sz w:val="24"/>
          <w:szCs w:val="24"/>
        </w:rPr>
      </w:pPr>
    </w:p>
    <w:p w:rsidR="009F77B7" w:rsidRPr="003A5F1A" w:rsidRDefault="00945057" w:rsidP="00C47AF5">
      <w:pPr>
        <w:spacing w:after="0"/>
        <w:jc w:val="center"/>
        <w:rPr>
          <w:rFonts w:ascii="Times New Roman" w:hAnsi="Times New Roman"/>
          <w:b/>
          <w:noProof/>
          <w:sz w:val="24"/>
          <w:szCs w:val="24"/>
          <w:lang w:eastAsia="lt-LT"/>
        </w:rPr>
      </w:pPr>
      <w:r>
        <w:rPr>
          <w:noProof/>
          <w:lang w:eastAsia="lt-LT"/>
        </w:rPr>
        <w:drawing>
          <wp:inline distT="0" distB="0" distL="0" distR="0">
            <wp:extent cx="6301740" cy="2936875"/>
            <wp:effectExtent l="0" t="0" r="22860" b="15875"/>
            <wp:docPr id="15"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01780E" w:rsidRPr="003A5F1A" w:rsidRDefault="0001780E" w:rsidP="006E71E4">
      <w:pPr>
        <w:spacing w:after="0"/>
        <w:rPr>
          <w:rFonts w:ascii="Times New Roman" w:hAnsi="Times New Roman"/>
          <w:sz w:val="24"/>
          <w:szCs w:val="24"/>
        </w:rPr>
      </w:pPr>
      <w:r w:rsidRPr="003A5F1A">
        <w:rPr>
          <w:rFonts w:ascii="Times New Roman" w:hAnsi="Times New Roman"/>
          <w:noProof/>
          <w:sz w:val="24"/>
          <w:szCs w:val="24"/>
          <w:lang w:eastAsia="lt-LT"/>
        </w:rPr>
        <w:t>Šaltinis:</w:t>
      </w:r>
      <w:r w:rsidRPr="003A5F1A">
        <w:rPr>
          <w:rFonts w:ascii="Times New Roman" w:hAnsi="Times New Roman"/>
          <w:b/>
          <w:sz w:val="24"/>
          <w:szCs w:val="24"/>
        </w:rPr>
        <w:t xml:space="preserve"> </w:t>
      </w:r>
      <w:r w:rsidRPr="003A5F1A">
        <w:rPr>
          <w:rFonts w:ascii="Times New Roman" w:hAnsi="Times New Roman"/>
          <w:sz w:val="24"/>
          <w:szCs w:val="24"/>
        </w:rPr>
        <w:t>Higienos instituto Sveikatos informacijos centras</w:t>
      </w:r>
    </w:p>
    <w:p w:rsidR="00ED04AC" w:rsidRPr="003A5F1A" w:rsidRDefault="00BE68E3" w:rsidP="00C47AF5">
      <w:pPr>
        <w:spacing w:after="0"/>
        <w:jc w:val="center"/>
        <w:rPr>
          <w:rFonts w:ascii="Times New Roman" w:hAnsi="Times New Roman"/>
          <w:b/>
          <w:noProof/>
          <w:sz w:val="24"/>
          <w:szCs w:val="24"/>
          <w:lang w:eastAsia="lt-LT"/>
        </w:rPr>
      </w:pPr>
      <w:r w:rsidRPr="003A5F1A">
        <w:rPr>
          <w:rFonts w:ascii="Times New Roman" w:hAnsi="Times New Roman"/>
          <w:b/>
          <w:noProof/>
          <w:sz w:val="24"/>
          <w:szCs w:val="24"/>
          <w:lang w:eastAsia="lt-LT"/>
        </w:rPr>
        <w:t>11</w:t>
      </w:r>
      <w:r w:rsidR="0099696A" w:rsidRPr="003A5F1A">
        <w:rPr>
          <w:rFonts w:ascii="Times New Roman" w:hAnsi="Times New Roman"/>
          <w:b/>
          <w:noProof/>
          <w:sz w:val="24"/>
          <w:szCs w:val="24"/>
          <w:lang w:eastAsia="lt-LT"/>
        </w:rPr>
        <w:t xml:space="preserve"> </w:t>
      </w:r>
      <w:r w:rsidR="005755BE" w:rsidRPr="003A5F1A">
        <w:rPr>
          <w:rFonts w:ascii="Times New Roman" w:hAnsi="Times New Roman"/>
          <w:b/>
          <w:noProof/>
          <w:sz w:val="24"/>
          <w:szCs w:val="24"/>
          <w:lang w:eastAsia="lt-LT"/>
        </w:rPr>
        <w:t xml:space="preserve">pav. </w:t>
      </w:r>
      <w:r w:rsidR="00ED04AC" w:rsidRPr="003A5F1A">
        <w:rPr>
          <w:rFonts w:ascii="Times New Roman" w:hAnsi="Times New Roman"/>
          <w:noProof/>
          <w:sz w:val="24"/>
          <w:szCs w:val="24"/>
          <w:lang w:eastAsia="lt-LT"/>
        </w:rPr>
        <w:t>Moterų mirties priežasčių</w:t>
      </w:r>
      <w:r w:rsidR="0001780E" w:rsidRPr="003A5F1A">
        <w:rPr>
          <w:rFonts w:ascii="Times New Roman" w:hAnsi="Times New Roman"/>
          <w:noProof/>
          <w:sz w:val="24"/>
          <w:szCs w:val="24"/>
          <w:lang w:eastAsia="lt-LT"/>
        </w:rPr>
        <w:t xml:space="preserve"> struktūra Kretingos rajo</w:t>
      </w:r>
      <w:r w:rsidR="00B8584F" w:rsidRPr="003A5F1A">
        <w:rPr>
          <w:rFonts w:ascii="Times New Roman" w:hAnsi="Times New Roman"/>
          <w:noProof/>
          <w:sz w:val="24"/>
          <w:szCs w:val="24"/>
          <w:lang w:eastAsia="lt-LT"/>
        </w:rPr>
        <w:t>ne 2013</w:t>
      </w:r>
      <w:r w:rsidR="00ED04AC" w:rsidRPr="003A5F1A">
        <w:rPr>
          <w:rFonts w:ascii="Times New Roman" w:hAnsi="Times New Roman"/>
          <w:noProof/>
          <w:sz w:val="24"/>
          <w:szCs w:val="24"/>
          <w:lang w:eastAsia="lt-LT"/>
        </w:rPr>
        <w:t xml:space="preserve"> m. (proc.)</w:t>
      </w:r>
    </w:p>
    <w:p w:rsidR="009F71DC" w:rsidRPr="003A5F1A" w:rsidRDefault="009F71DC" w:rsidP="00097289">
      <w:pPr>
        <w:spacing w:after="0"/>
        <w:rPr>
          <w:rFonts w:ascii="Times New Roman" w:hAnsi="Times New Roman"/>
          <w:sz w:val="24"/>
          <w:szCs w:val="24"/>
        </w:rPr>
      </w:pPr>
    </w:p>
    <w:p w:rsidR="000C637F" w:rsidRPr="003A5F1A" w:rsidRDefault="000C637F" w:rsidP="00771E3C">
      <w:pPr>
        <w:spacing w:after="0"/>
        <w:ind w:firstLine="851"/>
        <w:jc w:val="both"/>
        <w:rPr>
          <w:rFonts w:ascii="Times New Roman" w:hAnsi="Times New Roman"/>
          <w:sz w:val="24"/>
          <w:szCs w:val="24"/>
        </w:rPr>
      </w:pPr>
      <w:r w:rsidRPr="003A5F1A">
        <w:rPr>
          <w:rFonts w:ascii="Times New Roman" w:hAnsi="Times New Roman"/>
          <w:sz w:val="24"/>
          <w:szCs w:val="24"/>
        </w:rPr>
        <w:t>Apibendrinant gimstamumo situaciją Kretingos rajone</w:t>
      </w:r>
      <w:r w:rsidR="00882460" w:rsidRPr="003A5F1A">
        <w:rPr>
          <w:rFonts w:ascii="Times New Roman" w:hAnsi="Times New Roman"/>
          <w:sz w:val="24"/>
          <w:szCs w:val="24"/>
        </w:rPr>
        <w:t xml:space="preserve">, </w:t>
      </w:r>
      <w:r w:rsidRPr="003A5F1A">
        <w:rPr>
          <w:rFonts w:ascii="Times New Roman" w:hAnsi="Times New Roman"/>
          <w:sz w:val="24"/>
          <w:szCs w:val="24"/>
        </w:rPr>
        <w:t xml:space="preserve">matyti, kad gimstamumas </w:t>
      </w:r>
      <w:r w:rsidR="006279FC" w:rsidRPr="003A5F1A">
        <w:rPr>
          <w:rFonts w:ascii="Times New Roman" w:hAnsi="Times New Roman"/>
          <w:sz w:val="24"/>
          <w:szCs w:val="24"/>
        </w:rPr>
        <w:t>2013</w:t>
      </w:r>
      <w:r w:rsidR="00590401" w:rsidRPr="003A5F1A">
        <w:rPr>
          <w:rFonts w:ascii="Times New Roman" w:hAnsi="Times New Roman"/>
          <w:sz w:val="24"/>
          <w:szCs w:val="24"/>
        </w:rPr>
        <w:t xml:space="preserve"> m. </w:t>
      </w:r>
      <w:r w:rsidRPr="003A5F1A">
        <w:rPr>
          <w:rFonts w:ascii="Times New Roman" w:hAnsi="Times New Roman"/>
          <w:sz w:val="24"/>
          <w:szCs w:val="24"/>
        </w:rPr>
        <w:t xml:space="preserve">Kretingos rajone </w:t>
      </w:r>
      <w:r w:rsidR="00590401" w:rsidRPr="003A5F1A">
        <w:rPr>
          <w:rFonts w:ascii="Times New Roman" w:hAnsi="Times New Roman"/>
          <w:sz w:val="24"/>
          <w:szCs w:val="24"/>
        </w:rPr>
        <w:t xml:space="preserve">buvo aukštesnis už analogiškus </w:t>
      </w:r>
      <w:r w:rsidR="00590401" w:rsidRPr="003A5F1A">
        <w:rPr>
          <w:rFonts w:ascii="Times New Roman" w:hAnsi="Times New Roman"/>
          <w:noProof/>
          <w:sz w:val="24"/>
          <w:szCs w:val="24"/>
          <w:lang w:eastAsia="lt-LT"/>
        </w:rPr>
        <w:t>Raseinių ir Ukmergės rajonų savivaldybių</w:t>
      </w:r>
      <w:r w:rsidR="003069E0" w:rsidRPr="003A5F1A">
        <w:rPr>
          <w:rFonts w:ascii="Times New Roman" w:hAnsi="Times New Roman"/>
          <w:noProof/>
          <w:sz w:val="24"/>
          <w:szCs w:val="24"/>
          <w:lang w:eastAsia="lt-LT"/>
        </w:rPr>
        <w:t xml:space="preserve"> rodiklius</w:t>
      </w:r>
      <w:r w:rsidR="00590401" w:rsidRPr="003A5F1A">
        <w:rPr>
          <w:rFonts w:ascii="Times New Roman" w:hAnsi="Times New Roman"/>
          <w:noProof/>
          <w:sz w:val="24"/>
          <w:szCs w:val="24"/>
          <w:lang w:eastAsia="lt-LT"/>
        </w:rPr>
        <w:t>, tačiau didžiausias buvo Klaipėdos apskrityje</w:t>
      </w:r>
      <w:r w:rsidR="00A34685" w:rsidRPr="003A5F1A">
        <w:rPr>
          <w:rFonts w:ascii="Times New Roman" w:hAnsi="Times New Roman"/>
          <w:noProof/>
          <w:sz w:val="24"/>
          <w:szCs w:val="24"/>
          <w:lang w:eastAsia="lt-LT"/>
        </w:rPr>
        <w:t xml:space="preserve"> bei LR gimstamumo vidurkius</w:t>
      </w:r>
      <w:r w:rsidR="00590401" w:rsidRPr="003A5F1A">
        <w:rPr>
          <w:rFonts w:ascii="Times New Roman" w:hAnsi="Times New Roman"/>
          <w:noProof/>
          <w:sz w:val="24"/>
          <w:szCs w:val="24"/>
          <w:lang w:eastAsia="lt-LT"/>
        </w:rPr>
        <w:t xml:space="preserve">. </w:t>
      </w:r>
      <w:r w:rsidR="00A34685" w:rsidRPr="003A5F1A">
        <w:rPr>
          <w:rFonts w:ascii="Times New Roman" w:hAnsi="Times New Roman"/>
          <w:sz w:val="24"/>
          <w:szCs w:val="24"/>
        </w:rPr>
        <w:t>2013 m. Kretingos rajono mirtingumo rodiklis buvo žemesnis už Raseinių rajono, Ukmergės rajono, Klaipėdos apskrities bei LR mirtingumo vidurkius.</w:t>
      </w:r>
      <w:r w:rsidR="00A34685" w:rsidRPr="003A5F1A">
        <w:rPr>
          <w:rFonts w:ascii="Times New Roman" w:hAnsi="Times New Roman"/>
          <w:noProof/>
          <w:sz w:val="24"/>
          <w:szCs w:val="24"/>
          <w:lang w:eastAsia="lt-LT"/>
        </w:rPr>
        <w:t xml:space="preserve"> </w:t>
      </w:r>
      <w:r w:rsidR="000D708B" w:rsidRPr="003A5F1A">
        <w:rPr>
          <w:rFonts w:ascii="Times New Roman" w:hAnsi="Times New Roman"/>
          <w:sz w:val="24"/>
          <w:szCs w:val="24"/>
        </w:rPr>
        <w:t>Kraujotakos sistemos ligos, piktybiniai navikai bei išorinės priežastys yra pagrindinės Kretingos gyventojų mirties priežastys.</w:t>
      </w:r>
    </w:p>
    <w:p w:rsidR="000C637F" w:rsidRPr="003A5F1A" w:rsidRDefault="000C637F" w:rsidP="008F7C94">
      <w:pPr>
        <w:spacing w:after="0"/>
        <w:jc w:val="center"/>
        <w:rPr>
          <w:rFonts w:ascii="Times New Roman" w:hAnsi="Times New Roman"/>
          <w:sz w:val="24"/>
          <w:szCs w:val="24"/>
        </w:rPr>
      </w:pPr>
    </w:p>
    <w:p w:rsidR="00E21414" w:rsidRPr="003A5F1A" w:rsidRDefault="00FC1E23" w:rsidP="000D1D70">
      <w:pPr>
        <w:pStyle w:val="Antrat3"/>
        <w:numPr>
          <w:ilvl w:val="1"/>
          <w:numId w:val="6"/>
        </w:numPr>
        <w:spacing w:before="0" w:after="0"/>
        <w:jc w:val="both"/>
        <w:rPr>
          <w:rFonts w:ascii="Times New Roman" w:hAnsi="Times New Roman"/>
          <w:sz w:val="24"/>
          <w:szCs w:val="24"/>
          <w:lang w:val="lt-LT"/>
        </w:rPr>
      </w:pPr>
      <w:bookmarkStart w:id="59" w:name="_Toc314556305"/>
      <w:bookmarkStart w:id="60" w:name="_Toc316227607"/>
      <w:bookmarkStart w:id="61" w:name="_Toc316287546"/>
      <w:bookmarkStart w:id="62" w:name="_Toc318190937"/>
      <w:bookmarkStart w:id="63" w:name="_Toc371931092"/>
      <w:bookmarkStart w:id="64" w:name="_Toc376421098"/>
      <w:bookmarkStart w:id="65" w:name="_Toc376421360"/>
      <w:bookmarkStart w:id="66" w:name="_Toc339440111"/>
      <w:bookmarkStart w:id="67" w:name="_Toc339441703"/>
      <w:bookmarkStart w:id="68" w:name="_Toc340498678"/>
      <w:r w:rsidRPr="003A5F1A">
        <w:rPr>
          <w:rFonts w:ascii="Times New Roman" w:hAnsi="Times New Roman"/>
          <w:sz w:val="24"/>
          <w:szCs w:val="24"/>
          <w:lang w:val="lt-LT"/>
        </w:rPr>
        <w:lastRenderedPageBreak/>
        <w:t>Gyventojų sveikatos būklė</w:t>
      </w:r>
      <w:bookmarkEnd w:id="59"/>
      <w:bookmarkEnd w:id="60"/>
      <w:bookmarkEnd w:id="61"/>
      <w:bookmarkEnd w:id="62"/>
    </w:p>
    <w:p w:rsidR="00E21414" w:rsidRPr="003A5F1A" w:rsidRDefault="00E21414" w:rsidP="00E21414">
      <w:pPr>
        <w:pStyle w:val="Antrat3"/>
        <w:spacing w:before="0" w:after="0"/>
        <w:ind w:left="360" w:firstLine="360"/>
        <w:jc w:val="both"/>
        <w:rPr>
          <w:rFonts w:ascii="Times New Roman" w:hAnsi="Times New Roman"/>
          <w:sz w:val="24"/>
          <w:szCs w:val="24"/>
          <w:lang w:val="lt-LT"/>
        </w:rPr>
      </w:pPr>
    </w:p>
    <w:p w:rsidR="00631339" w:rsidRPr="003A5F1A" w:rsidRDefault="00576C34" w:rsidP="00E21414">
      <w:pPr>
        <w:pStyle w:val="Antrat3"/>
        <w:spacing w:before="0" w:after="0"/>
        <w:ind w:left="360" w:firstLine="360"/>
        <w:jc w:val="both"/>
        <w:rPr>
          <w:rFonts w:ascii="Times New Roman" w:hAnsi="Times New Roman"/>
          <w:b w:val="0"/>
          <w:noProof/>
          <w:sz w:val="24"/>
          <w:szCs w:val="24"/>
          <w:lang w:val="lt-LT" w:eastAsia="lt-LT"/>
        </w:rPr>
      </w:pPr>
      <w:r w:rsidRPr="003A5F1A">
        <w:rPr>
          <w:rFonts w:ascii="Times New Roman" w:hAnsi="Times New Roman"/>
          <w:sz w:val="24"/>
          <w:szCs w:val="24"/>
          <w:lang w:val="lt-LT"/>
        </w:rPr>
        <w:t xml:space="preserve"> </w:t>
      </w:r>
      <w:r w:rsidR="00EB1CD4" w:rsidRPr="003A5F1A">
        <w:rPr>
          <w:rFonts w:ascii="Times New Roman" w:hAnsi="Times New Roman"/>
          <w:b w:val="0"/>
          <w:sz w:val="24"/>
          <w:szCs w:val="24"/>
          <w:u w:val="single"/>
          <w:lang w:val="lt-LT"/>
        </w:rPr>
        <w:t>Bendrasis sergamumas</w:t>
      </w:r>
      <w:r w:rsidR="00EB1CD4" w:rsidRPr="003A5F1A">
        <w:rPr>
          <w:rFonts w:ascii="Times New Roman" w:hAnsi="Times New Roman"/>
          <w:b w:val="0"/>
          <w:sz w:val="24"/>
          <w:szCs w:val="24"/>
          <w:lang w:val="lt-LT"/>
        </w:rPr>
        <w:t xml:space="preserve">. </w:t>
      </w:r>
      <w:r w:rsidR="00D839C3" w:rsidRPr="003A5F1A">
        <w:rPr>
          <w:rFonts w:ascii="Times New Roman" w:hAnsi="Times New Roman"/>
          <w:b w:val="0"/>
          <w:sz w:val="24"/>
          <w:szCs w:val="24"/>
          <w:lang w:val="lt-LT"/>
        </w:rPr>
        <w:t>201</w:t>
      </w:r>
      <w:r w:rsidR="00D56A75" w:rsidRPr="003A5F1A">
        <w:rPr>
          <w:rFonts w:ascii="Times New Roman" w:hAnsi="Times New Roman"/>
          <w:b w:val="0"/>
          <w:sz w:val="24"/>
          <w:szCs w:val="24"/>
          <w:lang w:val="lt-LT"/>
        </w:rPr>
        <w:t>3</w:t>
      </w:r>
      <w:r w:rsidR="009017B8" w:rsidRPr="003A5F1A">
        <w:rPr>
          <w:rFonts w:ascii="Times New Roman" w:hAnsi="Times New Roman"/>
          <w:b w:val="0"/>
          <w:sz w:val="24"/>
          <w:szCs w:val="24"/>
          <w:lang w:val="lt-LT"/>
        </w:rPr>
        <w:t xml:space="preserve"> m. Kretingos rajono </w:t>
      </w:r>
      <w:r w:rsidR="004A1B7A" w:rsidRPr="003A5F1A">
        <w:rPr>
          <w:rFonts w:ascii="Times New Roman" w:hAnsi="Times New Roman"/>
          <w:b w:val="0"/>
          <w:sz w:val="24"/>
          <w:szCs w:val="24"/>
          <w:lang w:val="lt-LT"/>
        </w:rPr>
        <w:t xml:space="preserve">suaugusiųjų </w:t>
      </w:r>
      <w:r w:rsidR="009017B8" w:rsidRPr="003A5F1A">
        <w:rPr>
          <w:rFonts w:ascii="Times New Roman" w:hAnsi="Times New Roman"/>
          <w:b w:val="0"/>
          <w:sz w:val="24"/>
          <w:szCs w:val="24"/>
          <w:lang w:val="lt-LT"/>
        </w:rPr>
        <w:t xml:space="preserve">gyventojų </w:t>
      </w:r>
      <w:r w:rsidR="004A1B7A" w:rsidRPr="003A5F1A">
        <w:rPr>
          <w:rFonts w:ascii="Times New Roman" w:hAnsi="Times New Roman"/>
          <w:b w:val="0"/>
          <w:sz w:val="24"/>
          <w:szCs w:val="24"/>
          <w:lang w:val="lt-LT"/>
        </w:rPr>
        <w:t xml:space="preserve">bendrasis </w:t>
      </w:r>
      <w:r w:rsidR="002C3596" w:rsidRPr="003A5F1A">
        <w:rPr>
          <w:rFonts w:ascii="Times New Roman" w:hAnsi="Times New Roman"/>
          <w:b w:val="0"/>
          <w:sz w:val="24"/>
          <w:szCs w:val="24"/>
          <w:lang w:val="lt-LT"/>
        </w:rPr>
        <w:t>sergamumas buvo mažesn</w:t>
      </w:r>
      <w:r w:rsidR="00B00ECB" w:rsidRPr="003A5F1A">
        <w:rPr>
          <w:rFonts w:ascii="Times New Roman" w:hAnsi="Times New Roman"/>
          <w:b w:val="0"/>
          <w:sz w:val="24"/>
          <w:szCs w:val="24"/>
          <w:lang w:val="lt-LT"/>
        </w:rPr>
        <w:t>is nei Klaipėdos apskrityje</w:t>
      </w:r>
      <w:r w:rsidR="001E5BEA" w:rsidRPr="003A5F1A">
        <w:rPr>
          <w:rFonts w:ascii="Times New Roman" w:hAnsi="Times New Roman"/>
          <w:b w:val="0"/>
          <w:sz w:val="24"/>
          <w:szCs w:val="24"/>
          <w:lang w:val="lt-LT"/>
        </w:rPr>
        <w:t>, LR</w:t>
      </w:r>
      <w:r w:rsidR="008D1B22" w:rsidRPr="003A5F1A">
        <w:rPr>
          <w:rFonts w:ascii="Times New Roman" w:hAnsi="Times New Roman"/>
          <w:b w:val="0"/>
          <w:sz w:val="24"/>
          <w:szCs w:val="24"/>
          <w:lang w:val="lt-LT"/>
        </w:rPr>
        <w:t xml:space="preserve">, </w:t>
      </w:r>
      <w:r w:rsidR="004A1B7A" w:rsidRPr="003A5F1A">
        <w:rPr>
          <w:rFonts w:ascii="Times New Roman" w:hAnsi="Times New Roman"/>
          <w:b w:val="0"/>
          <w:sz w:val="24"/>
          <w:szCs w:val="24"/>
          <w:lang w:val="lt-LT"/>
        </w:rPr>
        <w:t>tačiau</w:t>
      </w:r>
      <w:r w:rsidR="002C3596" w:rsidRPr="003A5F1A">
        <w:rPr>
          <w:rFonts w:ascii="Times New Roman" w:hAnsi="Times New Roman"/>
          <w:b w:val="0"/>
          <w:sz w:val="24"/>
          <w:szCs w:val="24"/>
          <w:lang w:val="lt-LT"/>
        </w:rPr>
        <w:t xml:space="preserve"> </w:t>
      </w:r>
      <w:r w:rsidR="004A1B7A" w:rsidRPr="003A5F1A">
        <w:rPr>
          <w:rFonts w:ascii="Times New Roman" w:hAnsi="Times New Roman"/>
          <w:b w:val="0"/>
          <w:sz w:val="24"/>
          <w:szCs w:val="24"/>
          <w:lang w:val="lt-LT"/>
        </w:rPr>
        <w:t>vaikų bendrasis</w:t>
      </w:r>
      <w:r w:rsidR="003F192A" w:rsidRPr="003A5F1A">
        <w:rPr>
          <w:rFonts w:ascii="Times New Roman" w:hAnsi="Times New Roman"/>
          <w:b w:val="0"/>
          <w:sz w:val="24"/>
          <w:szCs w:val="24"/>
          <w:lang w:val="lt-LT"/>
        </w:rPr>
        <w:t xml:space="preserve"> sergamumas</w:t>
      </w:r>
      <w:r w:rsidR="004A1B7A" w:rsidRPr="003A5F1A">
        <w:rPr>
          <w:rFonts w:ascii="Times New Roman" w:hAnsi="Times New Roman"/>
          <w:b w:val="0"/>
          <w:sz w:val="24"/>
          <w:szCs w:val="24"/>
          <w:lang w:val="lt-LT"/>
        </w:rPr>
        <w:t xml:space="preserve"> buvo</w:t>
      </w:r>
      <w:r w:rsidR="002C3596" w:rsidRPr="003A5F1A">
        <w:rPr>
          <w:rFonts w:ascii="Times New Roman" w:hAnsi="Times New Roman"/>
          <w:b w:val="0"/>
          <w:sz w:val="24"/>
          <w:szCs w:val="24"/>
          <w:lang w:val="lt-LT"/>
        </w:rPr>
        <w:t xml:space="preserve"> </w:t>
      </w:r>
      <w:r w:rsidR="00D56A75" w:rsidRPr="003A5F1A">
        <w:rPr>
          <w:rFonts w:ascii="Times New Roman" w:hAnsi="Times New Roman"/>
          <w:b w:val="0"/>
          <w:sz w:val="24"/>
          <w:szCs w:val="24"/>
          <w:lang w:val="lt-LT"/>
        </w:rPr>
        <w:t>mažesnis tik už</w:t>
      </w:r>
      <w:r w:rsidR="002C3596" w:rsidRPr="003A5F1A">
        <w:rPr>
          <w:rFonts w:ascii="Times New Roman" w:hAnsi="Times New Roman"/>
          <w:b w:val="0"/>
          <w:sz w:val="24"/>
          <w:szCs w:val="24"/>
          <w:lang w:val="lt-LT"/>
        </w:rPr>
        <w:t xml:space="preserve"> </w:t>
      </w:r>
      <w:r w:rsidR="001E5BEA" w:rsidRPr="003A5F1A">
        <w:rPr>
          <w:rFonts w:ascii="Times New Roman" w:hAnsi="Times New Roman"/>
          <w:b w:val="0"/>
          <w:sz w:val="24"/>
          <w:szCs w:val="24"/>
          <w:lang w:val="lt-LT"/>
        </w:rPr>
        <w:t xml:space="preserve">Ukmergės rajono vaikų bendrąjį sergamumą </w:t>
      </w:r>
      <w:r w:rsidR="00D2351D" w:rsidRPr="003A5F1A">
        <w:rPr>
          <w:rFonts w:ascii="Times New Roman" w:hAnsi="Times New Roman"/>
          <w:b w:val="0"/>
          <w:noProof/>
          <w:sz w:val="24"/>
          <w:szCs w:val="24"/>
          <w:lang w:val="lt-LT" w:eastAsia="lt-LT"/>
        </w:rPr>
        <w:t>(</w:t>
      </w:r>
      <w:r w:rsidR="00526115" w:rsidRPr="003A5F1A">
        <w:rPr>
          <w:rFonts w:ascii="Times New Roman" w:hAnsi="Times New Roman"/>
          <w:b w:val="0"/>
          <w:noProof/>
          <w:sz w:val="24"/>
          <w:szCs w:val="24"/>
          <w:lang w:val="lt-LT" w:eastAsia="lt-LT"/>
        </w:rPr>
        <w:t>žr.</w:t>
      </w:r>
      <w:r w:rsidR="00430FA9" w:rsidRPr="003A5F1A">
        <w:rPr>
          <w:rFonts w:ascii="Times New Roman" w:hAnsi="Times New Roman"/>
          <w:b w:val="0"/>
          <w:noProof/>
          <w:sz w:val="24"/>
          <w:szCs w:val="24"/>
          <w:lang w:val="lt-LT" w:eastAsia="lt-LT"/>
        </w:rPr>
        <w:t xml:space="preserve"> </w:t>
      </w:r>
      <w:r w:rsidR="001E5DAC" w:rsidRPr="003A5F1A">
        <w:rPr>
          <w:rFonts w:ascii="Times New Roman" w:hAnsi="Times New Roman"/>
          <w:b w:val="0"/>
          <w:noProof/>
          <w:sz w:val="24"/>
          <w:szCs w:val="24"/>
          <w:lang w:val="lt-LT" w:eastAsia="lt-LT"/>
        </w:rPr>
        <w:t>12</w:t>
      </w:r>
      <w:r w:rsidR="00393C48" w:rsidRPr="003A5F1A">
        <w:rPr>
          <w:rFonts w:ascii="Times New Roman" w:hAnsi="Times New Roman"/>
          <w:b w:val="0"/>
          <w:noProof/>
          <w:sz w:val="24"/>
          <w:szCs w:val="24"/>
          <w:lang w:val="lt-LT" w:eastAsia="lt-LT"/>
        </w:rPr>
        <w:t xml:space="preserve"> </w:t>
      </w:r>
      <w:r w:rsidR="00430FA9" w:rsidRPr="003A5F1A">
        <w:rPr>
          <w:rFonts w:ascii="Times New Roman" w:hAnsi="Times New Roman"/>
          <w:b w:val="0"/>
          <w:noProof/>
          <w:sz w:val="24"/>
          <w:szCs w:val="24"/>
          <w:lang w:val="lt-LT" w:eastAsia="lt-LT"/>
        </w:rPr>
        <w:t>pav.</w:t>
      </w:r>
      <w:r w:rsidR="00D2351D" w:rsidRPr="003A5F1A">
        <w:rPr>
          <w:rFonts w:ascii="Times New Roman" w:hAnsi="Times New Roman"/>
          <w:b w:val="0"/>
          <w:noProof/>
          <w:sz w:val="24"/>
          <w:szCs w:val="24"/>
          <w:lang w:val="lt-LT" w:eastAsia="lt-LT"/>
        </w:rPr>
        <w:t>).</w:t>
      </w:r>
      <w:bookmarkEnd w:id="63"/>
      <w:bookmarkEnd w:id="64"/>
      <w:bookmarkEnd w:id="65"/>
      <w:r w:rsidR="00D2351D" w:rsidRPr="003A5F1A">
        <w:rPr>
          <w:rFonts w:ascii="Times New Roman" w:hAnsi="Times New Roman"/>
          <w:b w:val="0"/>
          <w:noProof/>
          <w:sz w:val="24"/>
          <w:szCs w:val="24"/>
          <w:lang w:val="lt-LT" w:eastAsia="lt-LT"/>
        </w:rPr>
        <w:t xml:space="preserve"> </w:t>
      </w:r>
      <w:bookmarkEnd w:id="66"/>
      <w:bookmarkEnd w:id="67"/>
      <w:bookmarkEnd w:id="68"/>
    </w:p>
    <w:p w:rsidR="00E21414" w:rsidRPr="003A5F1A" w:rsidRDefault="00E21414" w:rsidP="008F7C94">
      <w:pPr>
        <w:spacing w:after="0"/>
        <w:jc w:val="center"/>
        <w:rPr>
          <w:rFonts w:ascii="Times New Roman" w:hAnsi="Times New Roman"/>
          <w:b/>
          <w:noProof/>
          <w:sz w:val="24"/>
          <w:szCs w:val="24"/>
          <w:lang w:eastAsia="lt-LT"/>
        </w:rPr>
      </w:pPr>
    </w:p>
    <w:p w:rsidR="00D2351D" w:rsidRPr="003A5F1A" w:rsidRDefault="00945057" w:rsidP="008F7C94">
      <w:pPr>
        <w:spacing w:after="0"/>
        <w:jc w:val="center"/>
        <w:rPr>
          <w:rFonts w:ascii="Times New Roman" w:hAnsi="Times New Roman"/>
          <w:b/>
          <w:noProof/>
          <w:sz w:val="24"/>
          <w:szCs w:val="24"/>
          <w:lang w:eastAsia="lt-LT"/>
        </w:rPr>
      </w:pPr>
      <w:r>
        <w:rPr>
          <w:rFonts w:ascii="Times New Roman" w:hAnsi="Times New Roman"/>
          <w:b/>
          <w:noProof/>
          <w:sz w:val="24"/>
          <w:szCs w:val="24"/>
          <w:lang w:eastAsia="lt-LT"/>
        </w:rPr>
        <w:drawing>
          <wp:inline distT="0" distB="0" distL="0" distR="0">
            <wp:extent cx="6200140" cy="3333750"/>
            <wp:effectExtent l="0" t="0" r="10160" b="19050"/>
            <wp:docPr id="1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E6461" w:rsidRPr="003A5F1A" w:rsidRDefault="006E6461" w:rsidP="006E6461">
      <w:pPr>
        <w:spacing w:after="0"/>
        <w:rPr>
          <w:rFonts w:ascii="Times New Roman" w:hAnsi="Times New Roman"/>
          <w:sz w:val="24"/>
          <w:szCs w:val="24"/>
        </w:rPr>
      </w:pPr>
      <w:r w:rsidRPr="003A5F1A">
        <w:rPr>
          <w:rFonts w:ascii="Times New Roman" w:hAnsi="Times New Roman"/>
          <w:noProof/>
          <w:sz w:val="24"/>
          <w:szCs w:val="24"/>
          <w:lang w:eastAsia="lt-LT"/>
        </w:rPr>
        <w:t>Šaltinis:</w:t>
      </w:r>
      <w:r w:rsidRPr="003A5F1A">
        <w:rPr>
          <w:rFonts w:ascii="Times New Roman" w:hAnsi="Times New Roman"/>
          <w:b/>
          <w:sz w:val="24"/>
          <w:szCs w:val="24"/>
        </w:rPr>
        <w:t xml:space="preserve"> </w:t>
      </w:r>
      <w:r w:rsidRPr="003A5F1A">
        <w:rPr>
          <w:rFonts w:ascii="Times New Roman" w:hAnsi="Times New Roman"/>
          <w:sz w:val="24"/>
          <w:szCs w:val="24"/>
        </w:rPr>
        <w:t>Higienos instituto Sveikatos informacijos centras</w:t>
      </w:r>
    </w:p>
    <w:p w:rsidR="00D2351D" w:rsidRPr="003A5F1A" w:rsidRDefault="001E5DAC" w:rsidP="008F7C94">
      <w:pPr>
        <w:spacing w:after="0"/>
        <w:jc w:val="center"/>
        <w:rPr>
          <w:rFonts w:ascii="Times New Roman" w:hAnsi="Times New Roman"/>
          <w:b/>
          <w:sz w:val="24"/>
          <w:szCs w:val="24"/>
        </w:rPr>
      </w:pPr>
      <w:r w:rsidRPr="003A5F1A">
        <w:rPr>
          <w:rFonts w:ascii="Times New Roman" w:hAnsi="Times New Roman"/>
          <w:b/>
          <w:noProof/>
          <w:sz w:val="24"/>
          <w:szCs w:val="24"/>
          <w:lang w:eastAsia="lt-LT"/>
        </w:rPr>
        <w:t>12</w:t>
      </w:r>
      <w:r w:rsidR="00393C48" w:rsidRPr="003A5F1A">
        <w:rPr>
          <w:rFonts w:ascii="Times New Roman" w:hAnsi="Times New Roman"/>
          <w:b/>
          <w:noProof/>
          <w:sz w:val="24"/>
          <w:szCs w:val="24"/>
          <w:lang w:eastAsia="lt-LT"/>
        </w:rPr>
        <w:t xml:space="preserve"> </w:t>
      </w:r>
      <w:r w:rsidR="005755BE" w:rsidRPr="003A5F1A">
        <w:rPr>
          <w:rFonts w:ascii="Times New Roman" w:hAnsi="Times New Roman"/>
          <w:b/>
          <w:noProof/>
          <w:sz w:val="24"/>
          <w:szCs w:val="24"/>
          <w:lang w:eastAsia="lt-LT"/>
        </w:rPr>
        <w:t xml:space="preserve">pav. </w:t>
      </w:r>
      <w:r w:rsidR="00D2351D" w:rsidRPr="003A5F1A">
        <w:rPr>
          <w:rFonts w:ascii="Times New Roman" w:hAnsi="Times New Roman"/>
          <w:noProof/>
          <w:sz w:val="24"/>
          <w:szCs w:val="24"/>
          <w:lang w:eastAsia="lt-LT"/>
        </w:rPr>
        <w:t>Ben</w:t>
      </w:r>
      <w:r w:rsidR="00D56A75" w:rsidRPr="003A5F1A">
        <w:rPr>
          <w:rFonts w:ascii="Times New Roman" w:hAnsi="Times New Roman"/>
          <w:noProof/>
          <w:sz w:val="24"/>
          <w:szCs w:val="24"/>
          <w:lang w:eastAsia="lt-LT"/>
        </w:rPr>
        <w:t>drasis gyventojų sergamumas 2013</w:t>
      </w:r>
      <w:r w:rsidR="00D2351D" w:rsidRPr="003A5F1A">
        <w:rPr>
          <w:rFonts w:ascii="Times New Roman" w:hAnsi="Times New Roman"/>
          <w:noProof/>
          <w:sz w:val="24"/>
          <w:szCs w:val="24"/>
          <w:lang w:eastAsia="lt-LT"/>
        </w:rPr>
        <w:t xml:space="preserve"> m. (1</w:t>
      </w:r>
      <w:r w:rsidR="007F155C" w:rsidRPr="003A5F1A">
        <w:rPr>
          <w:rFonts w:ascii="Times New Roman" w:hAnsi="Times New Roman"/>
          <w:noProof/>
          <w:sz w:val="24"/>
          <w:szCs w:val="24"/>
          <w:lang w:eastAsia="lt-LT"/>
        </w:rPr>
        <w:t xml:space="preserve"> </w:t>
      </w:r>
      <w:r w:rsidR="00D2351D" w:rsidRPr="003A5F1A">
        <w:rPr>
          <w:rFonts w:ascii="Times New Roman" w:hAnsi="Times New Roman"/>
          <w:noProof/>
          <w:sz w:val="24"/>
          <w:szCs w:val="24"/>
          <w:lang w:eastAsia="lt-LT"/>
        </w:rPr>
        <w:t>000 vaikų ir 1</w:t>
      </w:r>
      <w:r w:rsidR="007F155C" w:rsidRPr="003A5F1A">
        <w:rPr>
          <w:rFonts w:ascii="Times New Roman" w:hAnsi="Times New Roman"/>
          <w:noProof/>
          <w:sz w:val="24"/>
          <w:szCs w:val="24"/>
          <w:lang w:eastAsia="lt-LT"/>
        </w:rPr>
        <w:t xml:space="preserve"> </w:t>
      </w:r>
      <w:r w:rsidR="00D2351D" w:rsidRPr="003A5F1A">
        <w:rPr>
          <w:rFonts w:ascii="Times New Roman" w:hAnsi="Times New Roman"/>
          <w:noProof/>
          <w:sz w:val="24"/>
          <w:szCs w:val="24"/>
          <w:lang w:eastAsia="lt-LT"/>
        </w:rPr>
        <w:t>000 suaugusiųjų)</w:t>
      </w:r>
    </w:p>
    <w:p w:rsidR="000616B5" w:rsidRPr="003A5F1A" w:rsidRDefault="000616B5" w:rsidP="00D16D4C">
      <w:pPr>
        <w:pStyle w:val="Pagrindinistekstas1"/>
        <w:spacing w:line="276" w:lineRule="auto"/>
        <w:ind w:firstLine="0"/>
        <w:rPr>
          <w:rFonts w:ascii="Times New Roman" w:hAnsi="Times New Roman"/>
          <w:sz w:val="24"/>
          <w:szCs w:val="24"/>
          <w:lang w:val="lt-LT"/>
        </w:rPr>
      </w:pPr>
    </w:p>
    <w:p w:rsidR="00093B57" w:rsidRPr="003A5F1A" w:rsidRDefault="00430FA9" w:rsidP="001E5DAC">
      <w:pPr>
        <w:pStyle w:val="Pagrindinistekstas1"/>
        <w:spacing w:line="276" w:lineRule="auto"/>
        <w:ind w:firstLine="851"/>
        <w:rPr>
          <w:rFonts w:ascii="Times New Roman" w:hAnsi="Times New Roman"/>
          <w:sz w:val="24"/>
          <w:szCs w:val="24"/>
          <w:lang w:val="lt-LT"/>
        </w:rPr>
      </w:pPr>
      <w:r w:rsidRPr="003A5F1A">
        <w:rPr>
          <w:rFonts w:ascii="Times New Roman" w:hAnsi="Times New Roman"/>
          <w:sz w:val="24"/>
          <w:szCs w:val="24"/>
          <w:lang w:val="lt-LT"/>
        </w:rPr>
        <w:t xml:space="preserve">Kretingos rajono savivaldybės </w:t>
      </w:r>
      <w:r w:rsidR="00526115" w:rsidRPr="003A5F1A">
        <w:rPr>
          <w:rFonts w:ascii="Times New Roman" w:hAnsi="Times New Roman"/>
          <w:sz w:val="24"/>
          <w:szCs w:val="24"/>
          <w:lang w:val="lt-LT"/>
        </w:rPr>
        <w:t xml:space="preserve">gyventojų </w:t>
      </w:r>
      <w:r w:rsidRPr="003A5F1A">
        <w:rPr>
          <w:rFonts w:ascii="Times New Roman" w:hAnsi="Times New Roman"/>
          <w:sz w:val="24"/>
          <w:szCs w:val="24"/>
          <w:lang w:val="lt-LT"/>
        </w:rPr>
        <w:t xml:space="preserve">didžiausias bendrasis sergamumas yra </w:t>
      </w:r>
      <w:r w:rsidR="00A124F0" w:rsidRPr="003A5F1A">
        <w:rPr>
          <w:rFonts w:ascii="Times New Roman" w:hAnsi="Times New Roman"/>
          <w:sz w:val="24"/>
          <w:szCs w:val="24"/>
          <w:lang w:val="lt-LT"/>
        </w:rPr>
        <w:t xml:space="preserve">kvėpavimo,  kraujotakos, </w:t>
      </w:r>
      <w:r w:rsidRPr="003A5F1A">
        <w:rPr>
          <w:rFonts w:ascii="Times New Roman" w:hAnsi="Times New Roman"/>
          <w:sz w:val="24"/>
          <w:szCs w:val="24"/>
          <w:lang w:val="lt-LT"/>
        </w:rPr>
        <w:t>jungiamojo audinio i</w:t>
      </w:r>
      <w:r w:rsidR="00A124F0" w:rsidRPr="003A5F1A">
        <w:rPr>
          <w:rFonts w:ascii="Times New Roman" w:hAnsi="Times New Roman"/>
          <w:sz w:val="24"/>
          <w:szCs w:val="24"/>
          <w:lang w:val="lt-LT"/>
        </w:rPr>
        <w:t>r skeleto-</w:t>
      </w:r>
      <w:r w:rsidRPr="003A5F1A">
        <w:rPr>
          <w:rFonts w:ascii="Times New Roman" w:hAnsi="Times New Roman"/>
          <w:sz w:val="24"/>
          <w:szCs w:val="24"/>
          <w:lang w:val="lt-LT"/>
        </w:rPr>
        <w:t>raumenų sistemos</w:t>
      </w:r>
      <w:r w:rsidR="002161FD" w:rsidRPr="003A5F1A">
        <w:rPr>
          <w:rFonts w:ascii="Times New Roman" w:hAnsi="Times New Roman"/>
          <w:sz w:val="24"/>
          <w:szCs w:val="24"/>
          <w:lang w:val="lt-LT"/>
        </w:rPr>
        <w:t xml:space="preserve"> ligomis, nes </w:t>
      </w:r>
      <w:r w:rsidR="00526115" w:rsidRPr="003A5F1A">
        <w:rPr>
          <w:rFonts w:ascii="Times New Roman" w:hAnsi="Times New Roman"/>
          <w:sz w:val="24"/>
          <w:szCs w:val="24"/>
          <w:lang w:val="lt-LT"/>
        </w:rPr>
        <w:t>rodikliai yra</w:t>
      </w:r>
      <w:r w:rsidR="00A9224B" w:rsidRPr="003A5F1A">
        <w:rPr>
          <w:rFonts w:ascii="Times New Roman" w:hAnsi="Times New Roman"/>
          <w:sz w:val="24"/>
          <w:szCs w:val="24"/>
          <w:lang w:val="lt-LT"/>
        </w:rPr>
        <w:t xml:space="preserve"> santykinai aukšti</w:t>
      </w:r>
      <w:r w:rsidR="00D90C11" w:rsidRPr="003A5F1A">
        <w:rPr>
          <w:rFonts w:ascii="Times New Roman" w:hAnsi="Times New Roman"/>
          <w:sz w:val="24"/>
          <w:szCs w:val="24"/>
          <w:lang w:val="lt-LT"/>
        </w:rPr>
        <w:t>,</w:t>
      </w:r>
      <w:r w:rsidR="00A9224B" w:rsidRPr="003A5F1A">
        <w:rPr>
          <w:rFonts w:ascii="Times New Roman" w:hAnsi="Times New Roman"/>
          <w:sz w:val="24"/>
          <w:szCs w:val="24"/>
          <w:lang w:val="lt-LT"/>
        </w:rPr>
        <w:t xml:space="preserve"> lyginant</w:t>
      </w:r>
      <w:r w:rsidRPr="003A5F1A">
        <w:rPr>
          <w:rFonts w:ascii="Times New Roman" w:hAnsi="Times New Roman"/>
          <w:sz w:val="24"/>
          <w:szCs w:val="24"/>
          <w:lang w:val="lt-LT"/>
        </w:rPr>
        <w:t xml:space="preserve"> su to paties laikotarpio kitų </w:t>
      </w:r>
      <w:r w:rsidR="001E5DAC" w:rsidRPr="003A5F1A">
        <w:rPr>
          <w:rFonts w:ascii="Times New Roman" w:hAnsi="Times New Roman"/>
          <w:sz w:val="24"/>
          <w:szCs w:val="24"/>
          <w:lang w:val="lt-LT"/>
        </w:rPr>
        <w:t>ligų grupių</w:t>
      </w:r>
      <w:r w:rsidRPr="003A5F1A">
        <w:rPr>
          <w:rFonts w:ascii="Times New Roman" w:hAnsi="Times New Roman"/>
          <w:sz w:val="24"/>
          <w:szCs w:val="24"/>
          <w:lang w:val="lt-LT"/>
        </w:rPr>
        <w:t xml:space="preserve"> rodikliais</w:t>
      </w:r>
      <w:r w:rsidR="00452D75" w:rsidRPr="003A5F1A">
        <w:rPr>
          <w:rFonts w:ascii="Times New Roman" w:hAnsi="Times New Roman"/>
          <w:sz w:val="24"/>
          <w:szCs w:val="24"/>
          <w:lang w:val="lt-LT"/>
        </w:rPr>
        <w:t>.</w:t>
      </w:r>
      <w:r w:rsidR="00823D6B" w:rsidRPr="003A5F1A">
        <w:rPr>
          <w:rFonts w:ascii="Times New Roman" w:hAnsi="Times New Roman"/>
          <w:sz w:val="24"/>
          <w:szCs w:val="24"/>
          <w:lang w:val="lt-LT"/>
        </w:rPr>
        <w:t xml:space="preserve"> 2013</w:t>
      </w:r>
      <w:r w:rsidR="006B4526" w:rsidRPr="003A5F1A">
        <w:rPr>
          <w:rFonts w:ascii="Times New Roman" w:hAnsi="Times New Roman"/>
          <w:sz w:val="24"/>
          <w:szCs w:val="24"/>
          <w:lang w:val="lt-LT"/>
        </w:rPr>
        <w:t xml:space="preserve"> m. Kretingos rajono gyventojų bendrojo sergamumo rodiklis kraujotakos sistemos ligomis buvo aukštesnis už Klaipėdos apskrities ir LR kraujotakos sistemos ligų rodiklius</w:t>
      </w:r>
      <w:r w:rsidRPr="003A5F1A">
        <w:rPr>
          <w:rFonts w:ascii="Times New Roman" w:hAnsi="Times New Roman"/>
          <w:sz w:val="24"/>
          <w:szCs w:val="24"/>
          <w:lang w:val="lt-LT"/>
        </w:rPr>
        <w:t xml:space="preserve"> (</w:t>
      </w:r>
      <w:r w:rsidR="008433C7" w:rsidRPr="003A5F1A">
        <w:rPr>
          <w:rFonts w:ascii="Times New Roman" w:hAnsi="Times New Roman"/>
          <w:sz w:val="24"/>
          <w:szCs w:val="24"/>
          <w:lang w:val="lt-LT"/>
        </w:rPr>
        <w:t xml:space="preserve">žr. </w:t>
      </w:r>
      <w:r w:rsidR="001E5DAC" w:rsidRPr="003A5F1A">
        <w:rPr>
          <w:rFonts w:ascii="Times New Roman" w:hAnsi="Times New Roman"/>
          <w:sz w:val="24"/>
          <w:szCs w:val="24"/>
          <w:lang w:val="lt-LT"/>
        </w:rPr>
        <w:t>13</w:t>
      </w:r>
      <w:r w:rsidR="004F4342" w:rsidRPr="003A5F1A">
        <w:rPr>
          <w:rFonts w:ascii="Times New Roman" w:hAnsi="Times New Roman"/>
          <w:sz w:val="24"/>
          <w:szCs w:val="24"/>
          <w:lang w:val="lt-LT"/>
        </w:rPr>
        <w:t xml:space="preserve"> </w:t>
      </w:r>
      <w:r w:rsidR="008433C7" w:rsidRPr="003A5F1A">
        <w:rPr>
          <w:rFonts w:ascii="Times New Roman" w:hAnsi="Times New Roman"/>
          <w:sz w:val="24"/>
          <w:szCs w:val="24"/>
          <w:lang w:val="lt-LT"/>
        </w:rPr>
        <w:t>pav</w:t>
      </w:r>
      <w:r w:rsidR="00432B10" w:rsidRPr="003A5F1A">
        <w:rPr>
          <w:rFonts w:ascii="Times New Roman" w:hAnsi="Times New Roman"/>
          <w:sz w:val="24"/>
          <w:szCs w:val="24"/>
          <w:lang w:val="lt-LT"/>
        </w:rPr>
        <w:t>.</w:t>
      </w:r>
      <w:r w:rsidRPr="003A5F1A">
        <w:rPr>
          <w:rFonts w:ascii="Times New Roman" w:hAnsi="Times New Roman"/>
          <w:sz w:val="24"/>
          <w:szCs w:val="24"/>
          <w:lang w:val="lt-LT"/>
        </w:rPr>
        <w:t>).</w:t>
      </w:r>
    </w:p>
    <w:p w:rsidR="00221118" w:rsidRPr="003A5F1A" w:rsidRDefault="00945057" w:rsidP="008F7C94">
      <w:pPr>
        <w:pStyle w:val="Pagrindinistekstas1"/>
        <w:spacing w:line="276" w:lineRule="auto"/>
        <w:ind w:firstLine="0"/>
        <w:jc w:val="center"/>
        <w:rPr>
          <w:rFonts w:ascii="Times New Roman" w:hAnsi="Times New Roman"/>
          <w:noProof/>
          <w:snapToGrid/>
          <w:sz w:val="24"/>
          <w:szCs w:val="24"/>
          <w:lang w:val="lt-LT" w:eastAsia="lt-LT"/>
        </w:rPr>
      </w:pPr>
      <w:r>
        <w:rPr>
          <w:rFonts w:ascii="Times New Roman" w:hAnsi="Times New Roman"/>
          <w:noProof/>
          <w:snapToGrid/>
          <w:sz w:val="24"/>
          <w:szCs w:val="24"/>
          <w:lang w:val="lt-LT" w:eastAsia="lt-LT"/>
        </w:rPr>
        <w:lastRenderedPageBreak/>
        <w:drawing>
          <wp:inline distT="0" distB="0" distL="0" distR="0">
            <wp:extent cx="6294755" cy="3689350"/>
            <wp:effectExtent l="0" t="0" r="0" b="6350"/>
            <wp:docPr id="17" name="Paveikslėlis 17" descr="bendras sergamumas visi atvej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endras sergamumas visi atvejai"/>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94755" cy="3689350"/>
                    </a:xfrm>
                    <a:prstGeom prst="rect">
                      <a:avLst/>
                    </a:prstGeom>
                    <a:noFill/>
                    <a:ln>
                      <a:noFill/>
                    </a:ln>
                  </pic:spPr>
                </pic:pic>
              </a:graphicData>
            </a:graphic>
          </wp:inline>
        </w:drawing>
      </w:r>
    </w:p>
    <w:p w:rsidR="007F2AAC" w:rsidRPr="003A5F1A" w:rsidRDefault="007F2AAC" w:rsidP="007F2AAC">
      <w:pPr>
        <w:spacing w:after="0"/>
        <w:rPr>
          <w:rFonts w:ascii="Times New Roman" w:hAnsi="Times New Roman"/>
          <w:sz w:val="24"/>
          <w:szCs w:val="24"/>
        </w:rPr>
      </w:pPr>
      <w:r w:rsidRPr="003A5F1A">
        <w:rPr>
          <w:rFonts w:ascii="Times New Roman" w:hAnsi="Times New Roman"/>
          <w:sz w:val="24"/>
          <w:szCs w:val="24"/>
        </w:rPr>
        <w:t>Šaltinis: Higienos instituto Sveikatos informacijos centras</w:t>
      </w:r>
    </w:p>
    <w:p w:rsidR="0002500F" w:rsidRPr="003A5F1A" w:rsidRDefault="001E5DAC" w:rsidP="008F7C94">
      <w:pPr>
        <w:pStyle w:val="Pagrindinistekstas1"/>
        <w:spacing w:line="276" w:lineRule="auto"/>
        <w:ind w:firstLine="0"/>
        <w:jc w:val="center"/>
        <w:rPr>
          <w:rFonts w:ascii="Times New Roman" w:eastAsia="Calibri" w:hAnsi="Times New Roman"/>
          <w:b/>
          <w:noProof/>
          <w:snapToGrid/>
          <w:sz w:val="24"/>
          <w:szCs w:val="24"/>
          <w:lang w:val="lt-LT" w:eastAsia="lt-LT"/>
        </w:rPr>
      </w:pPr>
      <w:r w:rsidRPr="003A5F1A">
        <w:rPr>
          <w:rFonts w:ascii="Times New Roman" w:hAnsi="Times New Roman"/>
          <w:b/>
          <w:noProof/>
          <w:sz w:val="24"/>
          <w:szCs w:val="24"/>
          <w:lang w:val="lt-LT" w:eastAsia="lt-LT"/>
        </w:rPr>
        <w:t>13</w:t>
      </w:r>
      <w:r w:rsidR="004F4342" w:rsidRPr="003A5F1A">
        <w:rPr>
          <w:rFonts w:ascii="Times New Roman" w:hAnsi="Times New Roman"/>
          <w:b/>
          <w:noProof/>
          <w:sz w:val="24"/>
          <w:szCs w:val="24"/>
          <w:lang w:val="lt-LT" w:eastAsia="lt-LT"/>
        </w:rPr>
        <w:t xml:space="preserve"> </w:t>
      </w:r>
      <w:r w:rsidR="005755BE" w:rsidRPr="003A5F1A">
        <w:rPr>
          <w:rFonts w:ascii="Times New Roman" w:hAnsi="Times New Roman"/>
          <w:b/>
          <w:noProof/>
          <w:sz w:val="24"/>
          <w:szCs w:val="24"/>
          <w:lang w:val="lt-LT" w:eastAsia="lt-LT"/>
        </w:rPr>
        <w:t xml:space="preserve">pav. </w:t>
      </w:r>
      <w:r w:rsidR="0002500F" w:rsidRPr="003A5F1A">
        <w:rPr>
          <w:rFonts w:ascii="Times New Roman" w:eastAsia="Calibri" w:hAnsi="Times New Roman"/>
          <w:noProof/>
          <w:snapToGrid/>
          <w:sz w:val="24"/>
          <w:szCs w:val="24"/>
          <w:lang w:val="lt-LT" w:eastAsia="lt-LT"/>
        </w:rPr>
        <w:t xml:space="preserve">Bendrasis sergamumas pagal </w:t>
      </w:r>
      <w:r w:rsidR="00105509" w:rsidRPr="003A5F1A">
        <w:rPr>
          <w:rFonts w:ascii="Times New Roman" w:eastAsia="Calibri" w:hAnsi="Times New Roman"/>
          <w:noProof/>
          <w:snapToGrid/>
          <w:sz w:val="24"/>
          <w:szCs w:val="24"/>
          <w:lang w:val="lt-LT" w:eastAsia="lt-LT"/>
        </w:rPr>
        <w:t>ligų grupes</w:t>
      </w:r>
      <w:r w:rsidR="00097289" w:rsidRPr="003A5F1A">
        <w:rPr>
          <w:rFonts w:ascii="Times New Roman" w:eastAsia="Calibri" w:hAnsi="Times New Roman"/>
          <w:noProof/>
          <w:snapToGrid/>
          <w:sz w:val="24"/>
          <w:szCs w:val="24"/>
          <w:lang w:val="lt-LT" w:eastAsia="lt-LT"/>
        </w:rPr>
        <w:t xml:space="preserve"> </w:t>
      </w:r>
      <w:r w:rsidR="001668CC" w:rsidRPr="003A5F1A">
        <w:rPr>
          <w:rFonts w:ascii="Times New Roman" w:eastAsia="Calibri" w:hAnsi="Times New Roman"/>
          <w:noProof/>
          <w:snapToGrid/>
          <w:sz w:val="24"/>
          <w:szCs w:val="24"/>
          <w:lang w:val="lt-LT" w:eastAsia="lt-LT"/>
        </w:rPr>
        <w:t>201</w:t>
      </w:r>
      <w:r w:rsidR="00823D6B" w:rsidRPr="003A5F1A">
        <w:rPr>
          <w:rFonts w:ascii="Times New Roman" w:eastAsia="Calibri" w:hAnsi="Times New Roman"/>
          <w:noProof/>
          <w:snapToGrid/>
          <w:sz w:val="24"/>
          <w:szCs w:val="24"/>
          <w:lang w:val="lt-LT" w:eastAsia="lt-LT"/>
        </w:rPr>
        <w:t>3</w:t>
      </w:r>
      <w:r w:rsidR="0002500F" w:rsidRPr="003A5F1A">
        <w:rPr>
          <w:rFonts w:ascii="Times New Roman" w:eastAsia="Calibri" w:hAnsi="Times New Roman"/>
          <w:noProof/>
          <w:snapToGrid/>
          <w:sz w:val="24"/>
          <w:szCs w:val="24"/>
          <w:lang w:val="lt-LT" w:eastAsia="lt-LT"/>
        </w:rPr>
        <w:t xml:space="preserve"> m. (1</w:t>
      </w:r>
      <w:r w:rsidR="001668CC" w:rsidRPr="003A5F1A">
        <w:rPr>
          <w:rFonts w:ascii="Times New Roman" w:eastAsia="Calibri" w:hAnsi="Times New Roman"/>
          <w:noProof/>
          <w:snapToGrid/>
          <w:sz w:val="24"/>
          <w:szCs w:val="24"/>
          <w:lang w:val="lt-LT" w:eastAsia="lt-LT"/>
        </w:rPr>
        <w:t xml:space="preserve"> </w:t>
      </w:r>
      <w:r w:rsidR="0002500F" w:rsidRPr="003A5F1A">
        <w:rPr>
          <w:rFonts w:ascii="Times New Roman" w:eastAsia="Calibri" w:hAnsi="Times New Roman"/>
          <w:noProof/>
          <w:snapToGrid/>
          <w:sz w:val="24"/>
          <w:szCs w:val="24"/>
          <w:lang w:val="lt-LT" w:eastAsia="lt-LT"/>
        </w:rPr>
        <w:t>000 gyv.)</w:t>
      </w:r>
    </w:p>
    <w:p w:rsidR="009F71DC" w:rsidRPr="003A5F1A" w:rsidRDefault="009F71DC" w:rsidP="00BC4F04">
      <w:pPr>
        <w:tabs>
          <w:tab w:val="left" w:pos="4050"/>
        </w:tabs>
        <w:spacing w:after="0"/>
        <w:jc w:val="both"/>
        <w:rPr>
          <w:rFonts w:ascii="Times New Roman" w:hAnsi="Times New Roman"/>
          <w:sz w:val="24"/>
          <w:szCs w:val="24"/>
          <w:u w:val="single"/>
        </w:rPr>
      </w:pPr>
    </w:p>
    <w:p w:rsidR="005C0CC1" w:rsidRPr="003A5F1A" w:rsidRDefault="00EB1CD4" w:rsidP="001301C3">
      <w:pPr>
        <w:tabs>
          <w:tab w:val="left" w:pos="4050"/>
        </w:tabs>
        <w:spacing w:after="0"/>
        <w:ind w:firstLine="851"/>
        <w:jc w:val="both"/>
        <w:rPr>
          <w:rFonts w:ascii="Times New Roman" w:hAnsi="Times New Roman"/>
          <w:sz w:val="24"/>
          <w:szCs w:val="24"/>
        </w:rPr>
      </w:pPr>
      <w:r w:rsidRPr="003A5F1A">
        <w:rPr>
          <w:rFonts w:ascii="Times New Roman" w:hAnsi="Times New Roman"/>
          <w:sz w:val="24"/>
          <w:szCs w:val="24"/>
          <w:u w:val="single"/>
        </w:rPr>
        <w:t>Sergamumas</w:t>
      </w:r>
      <w:r w:rsidRPr="003A5F1A">
        <w:rPr>
          <w:rFonts w:ascii="Times New Roman" w:hAnsi="Times New Roman"/>
          <w:sz w:val="24"/>
          <w:szCs w:val="24"/>
        </w:rPr>
        <w:t xml:space="preserve">. </w:t>
      </w:r>
      <w:r w:rsidR="002773DB" w:rsidRPr="003A5F1A">
        <w:rPr>
          <w:rFonts w:ascii="Times New Roman" w:hAnsi="Times New Roman"/>
          <w:sz w:val="24"/>
          <w:szCs w:val="24"/>
        </w:rPr>
        <w:t>Išanalizavus</w:t>
      </w:r>
      <w:r w:rsidR="00D76B2E" w:rsidRPr="003A5F1A">
        <w:rPr>
          <w:rFonts w:ascii="Times New Roman" w:hAnsi="Times New Roman"/>
          <w:sz w:val="24"/>
          <w:szCs w:val="24"/>
        </w:rPr>
        <w:t xml:space="preserve"> vaikų </w:t>
      </w:r>
      <w:r w:rsidR="00FA5E98" w:rsidRPr="003A5F1A">
        <w:rPr>
          <w:rFonts w:ascii="Times New Roman" w:hAnsi="Times New Roman"/>
          <w:sz w:val="24"/>
          <w:szCs w:val="24"/>
        </w:rPr>
        <w:t>sergamumo rodikliu</w:t>
      </w:r>
      <w:r w:rsidR="002B1AA2" w:rsidRPr="003A5F1A">
        <w:rPr>
          <w:rFonts w:ascii="Times New Roman" w:hAnsi="Times New Roman"/>
          <w:sz w:val="24"/>
          <w:szCs w:val="24"/>
        </w:rPr>
        <w:t>s</w:t>
      </w:r>
      <w:r w:rsidR="00882460" w:rsidRPr="003A5F1A">
        <w:rPr>
          <w:rFonts w:ascii="Times New Roman" w:hAnsi="Times New Roman"/>
          <w:sz w:val="24"/>
          <w:szCs w:val="24"/>
        </w:rPr>
        <w:t>,</w:t>
      </w:r>
      <w:r w:rsidR="005D457B" w:rsidRPr="003A5F1A">
        <w:rPr>
          <w:rFonts w:ascii="Times New Roman" w:hAnsi="Times New Roman"/>
          <w:sz w:val="24"/>
          <w:szCs w:val="24"/>
        </w:rPr>
        <w:t xml:space="preserve"> </w:t>
      </w:r>
      <w:r w:rsidR="00DF76EE" w:rsidRPr="003A5F1A">
        <w:rPr>
          <w:rFonts w:ascii="Times New Roman" w:hAnsi="Times New Roman"/>
          <w:sz w:val="24"/>
          <w:szCs w:val="24"/>
        </w:rPr>
        <w:t>matyti</w:t>
      </w:r>
      <w:r w:rsidR="00D76B2E" w:rsidRPr="003A5F1A">
        <w:rPr>
          <w:rFonts w:ascii="Times New Roman" w:hAnsi="Times New Roman"/>
          <w:sz w:val="24"/>
          <w:szCs w:val="24"/>
        </w:rPr>
        <w:t xml:space="preserve">, kad Kretingos rajone </w:t>
      </w:r>
      <w:r w:rsidR="008A538E" w:rsidRPr="003A5F1A">
        <w:rPr>
          <w:rFonts w:ascii="Times New Roman" w:hAnsi="Times New Roman"/>
          <w:sz w:val="24"/>
          <w:szCs w:val="24"/>
        </w:rPr>
        <w:t>2013</w:t>
      </w:r>
      <w:r w:rsidR="00DF76EE" w:rsidRPr="003A5F1A">
        <w:rPr>
          <w:rFonts w:ascii="Times New Roman" w:hAnsi="Times New Roman"/>
          <w:sz w:val="24"/>
          <w:szCs w:val="24"/>
        </w:rPr>
        <w:t xml:space="preserve"> </w:t>
      </w:r>
      <w:r w:rsidR="005D457B" w:rsidRPr="003A5F1A">
        <w:rPr>
          <w:rFonts w:ascii="Times New Roman" w:hAnsi="Times New Roman"/>
          <w:sz w:val="24"/>
          <w:szCs w:val="24"/>
        </w:rPr>
        <w:t xml:space="preserve">m. vaikų </w:t>
      </w:r>
      <w:r w:rsidR="00A97EBF" w:rsidRPr="003A5F1A">
        <w:rPr>
          <w:rFonts w:ascii="Times New Roman" w:hAnsi="Times New Roman"/>
          <w:sz w:val="24"/>
          <w:szCs w:val="24"/>
        </w:rPr>
        <w:t>(0–</w:t>
      </w:r>
      <w:r w:rsidR="002072E8" w:rsidRPr="003A5F1A">
        <w:rPr>
          <w:rFonts w:ascii="Times New Roman" w:hAnsi="Times New Roman"/>
          <w:sz w:val="24"/>
          <w:szCs w:val="24"/>
        </w:rPr>
        <w:t xml:space="preserve">17 m. amžiaus) </w:t>
      </w:r>
      <w:r w:rsidR="005D457B" w:rsidRPr="003A5F1A">
        <w:rPr>
          <w:rFonts w:ascii="Times New Roman" w:hAnsi="Times New Roman"/>
          <w:sz w:val="24"/>
          <w:szCs w:val="24"/>
        </w:rPr>
        <w:t>sergamumas buvo</w:t>
      </w:r>
      <w:r w:rsidR="0043488E" w:rsidRPr="003A5F1A">
        <w:rPr>
          <w:rFonts w:ascii="Times New Roman" w:hAnsi="Times New Roman"/>
          <w:sz w:val="24"/>
          <w:szCs w:val="24"/>
        </w:rPr>
        <w:t xml:space="preserve"> </w:t>
      </w:r>
      <w:r w:rsidR="008A538E" w:rsidRPr="003A5F1A">
        <w:rPr>
          <w:rFonts w:ascii="Times New Roman" w:hAnsi="Times New Roman"/>
          <w:sz w:val="24"/>
          <w:szCs w:val="24"/>
        </w:rPr>
        <w:t>mažesnis</w:t>
      </w:r>
      <w:r w:rsidR="000F53F9" w:rsidRPr="003A5F1A">
        <w:rPr>
          <w:rFonts w:ascii="Times New Roman" w:hAnsi="Times New Roman"/>
          <w:sz w:val="24"/>
          <w:szCs w:val="24"/>
        </w:rPr>
        <w:t xml:space="preserve"> tik už </w:t>
      </w:r>
      <w:r w:rsidR="008A538E" w:rsidRPr="003A5F1A">
        <w:rPr>
          <w:rFonts w:ascii="Times New Roman" w:hAnsi="Times New Roman"/>
          <w:sz w:val="24"/>
          <w:szCs w:val="24"/>
        </w:rPr>
        <w:t>Ukmergės</w:t>
      </w:r>
      <w:r w:rsidR="000F53F9" w:rsidRPr="003A5F1A">
        <w:rPr>
          <w:rFonts w:ascii="Times New Roman" w:hAnsi="Times New Roman"/>
          <w:sz w:val="24"/>
          <w:szCs w:val="24"/>
        </w:rPr>
        <w:t xml:space="preserve"> rajono vaikų sergamumą. </w:t>
      </w:r>
      <w:r w:rsidR="008A538E" w:rsidRPr="003A5F1A">
        <w:rPr>
          <w:rFonts w:ascii="Times New Roman" w:hAnsi="Times New Roman"/>
          <w:sz w:val="24"/>
          <w:szCs w:val="24"/>
        </w:rPr>
        <w:t>2013</w:t>
      </w:r>
      <w:r w:rsidR="0043488E" w:rsidRPr="003A5F1A">
        <w:rPr>
          <w:rFonts w:ascii="Times New Roman" w:hAnsi="Times New Roman"/>
          <w:sz w:val="24"/>
          <w:szCs w:val="24"/>
        </w:rPr>
        <w:t xml:space="preserve"> m. Kretingos rajono suaugusiųjų sergamumas</w:t>
      </w:r>
      <w:r w:rsidR="00D8693A" w:rsidRPr="003A5F1A">
        <w:rPr>
          <w:rFonts w:ascii="Times New Roman" w:hAnsi="Times New Roman"/>
          <w:sz w:val="24"/>
          <w:szCs w:val="24"/>
        </w:rPr>
        <w:t xml:space="preserve"> </w:t>
      </w:r>
      <w:r w:rsidR="0043488E" w:rsidRPr="003A5F1A">
        <w:rPr>
          <w:rFonts w:ascii="Times New Roman" w:hAnsi="Times New Roman"/>
          <w:sz w:val="24"/>
          <w:szCs w:val="24"/>
        </w:rPr>
        <w:t>buvo didesnis už Raseinių</w:t>
      </w:r>
      <w:r w:rsidR="00D8693A" w:rsidRPr="003A5F1A">
        <w:rPr>
          <w:rFonts w:ascii="Times New Roman" w:hAnsi="Times New Roman"/>
          <w:sz w:val="24"/>
          <w:szCs w:val="24"/>
        </w:rPr>
        <w:t xml:space="preserve"> ir Ukmergės</w:t>
      </w:r>
      <w:r w:rsidR="0043488E" w:rsidRPr="003A5F1A">
        <w:rPr>
          <w:rFonts w:ascii="Times New Roman" w:hAnsi="Times New Roman"/>
          <w:sz w:val="24"/>
          <w:szCs w:val="24"/>
        </w:rPr>
        <w:t xml:space="preserve"> rajono suaugusiųjų sergamumą </w:t>
      </w:r>
      <w:r w:rsidR="00FD0E5D" w:rsidRPr="003A5F1A">
        <w:rPr>
          <w:rFonts w:ascii="Times New Roman" w:hAnsi="Times New Roman"/>
          <w:sz w:val="24"/>
          <w:szCs w:val="24"/>
        </w:rPr>
        <w:t>(</w:t>
      </w:r>
      <w:r w:rsidR="00247E25" w:rsidRPr="003A5F1A">
        <w:rPr>
          <w:rFonts w:ascii="Times New Roman" w:hAnsi="Times New Roman"/>
          <w:sz w:val="24"/>
          <w:szCs w:val="24"/>
        </w:rPr>
        <w:t>žr.</w:t>
      </w:r>
      <w:r w:rsidR="00FD0E5D" w:rsidRPr="003A5F1A">
        <w:rPr>
          <w:rFonts w:ascii="Times New Roman" w:hAnsi="Times New Roman"/>
          <w:sz w:val="24"/>
          <w:szCs w:val="24"/>
        </w:rPr>
        <w:t xml:space="preserve"> </w:t>
      </w:r>
      <w:r w:rsidR="00883754" w:rsidRPr="003A5F1A">
        <w:rPr>
          <w:rFonts w:ascii="Times New Roman" w:hAnsi="Times New Roman"/>
          <w:sz w:val="24"/>
          <w:szCs w:val="24"/>
        </w:rPr>
        <w:t>1</w:t>
      </w:r>
      <w:r w:rsidR="001E5DAC" w:rsidRPr="003A5F1A">
        <w:rPr>
          <w:rFonts w:ascii="Times New Roman" w:hAnsi="Times New Roman"/>
          <w:sz w:val="24"/>
          <w:szCs w:val="24"/>
        </w:rPr>
        <w:t>4</w:t>
      </w:r>
      <w:r w:rsidR="00B8515A" w:rsidRPr="003A5F1A">
        <w:rPr>
          <w:rFonts w:ascii="Times New Roman" w:hAnsi="Times New Roman"/>
          <w:sz w:val="24"/>
          <w:szCs w:val="24"/>
        </w:rPr>
        <w:t xml:space="preserve"> </w:t>
      </w:r>
      <w:r w:rsidR="00FD0E5D" w:rsidRPr="003A5F1A">
        <w:rPr>
          <w:rFonts w:ascii="Times New Roman" w:hAnsi="Times New Roman"/>
          <w:sz w:val="24"/>
          <w:szCs w:val="24"/>
        </w:rPr>
        <w:t>pav.).</w:t>
      </w:r>
      <w:r w:rsidR="008E79D5" w:rsidRPr="003A5F1A">
        <w:rPr>
          <w:rFonts w:ascii="Times New Roman" w:hAnsi="Times New Roman"/>
          <w:sz w:val="24"/>
          <w:szCs w:val="24"/>
        </w:rPr>
        <w:t xml:space="preserve"> </w:t>
      </w:r>
    </w:p>
    <w:p w:rsidR="00BA7764" w:rsidRPr="003A5F1A" w:rsidRDefault="00BA7764" w:rsidP="008F7C94">
      <w:pPr>
        <w:tabs>
          <w:tab w:val="left" w:pos="4050"/>
        </w:tabs>
        <w:spacing w:after="0"/>
        <w:ind w:firstLine="1213"/>
        <w:jc w:val="both"/>
        <w:rPr>
          <w:rFonts w:ascii="Times New Roman" w:hAnsi="Times New Roman"/>
          <w:sz w:val="24"/>
          <w:szCs w:val="24"/>
        </w:rPr>
      </w:pPr>
    </w:p>
    <w:p w:rsidR="005D457B" w:rsidRPr="003A5F1A" w:rsidRDefault="00945057" w:rsidP="008F7C94">
      <w:pPr>
        <w:spacing w:after="0"/>
        <w:jc w:val="center"/>
        <w:rPr>
          <w:rFonts w:ascii="Times New Roman" w:hAnsi="Times New Roman"/>
          <w:b/>
          <w:noProof/>
          <w:sz w:val="24"/>
          <w:szCs w:val="24"/>
          <w:lang w:eastAsia="lt-LT"/>
        </w:rPr>
      </w:pPr>
      <w:r>
        <w:rPr>
          <w:rFonts w:ascii="Times New Roman" w:hAnsi="Times New Roman"/>
          <w:b/>
          <w:noProof/>
          <w:sz w:val="24"/>
          <w:szCs w:val="24"/>
          <w:lang w:eastAsia="lt-LT"/>
        </w:rPr>
        <w:drawing>
          <wp:inline distT="0" distB="0" distL="0" distR="0">
            <wp:extent cx="6232525" cy="3184525"/>
            <wp:effectExtent l="0" t="0" r="15875" b="15875"/>
            <wp:docPr id="18"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A378B1" w:rsidRPr="003A5F1A" w:rsidRDefault="00A378B1" w:rsidP="00A378B1">
      <w:pPr>
        <w:spacing w:after="0"/>
        <w:rPr>
          <w:rFonts w:ascii="Times New Roman" w:hAnsi="Times New Roman"/>
          <w:sz w:val="24"/>
          <w:szCs w:val="24"/>
        </w:rPr>
      </w:pPr>
      <w:r w:rsidRPr="003A5F1A">
        <w:rPr>
          <w:rFonts w:ascii="Times New Roman" w:hAnsi="Times New Roman"/>
          <w:sz w:val="24"/>
          <w:szCs w:val="24"/>
        </w:rPr>
        <w:t>Šaltinis: Higienos instituto Sveikatos informacijos centras</w:t>
      </w:r>
    </w:p>
    <w:p w:rsidR="005D457B" w:rsidRPr="003A5F1A" w:rsidRDefault="001E5DAC" w:rsidP="008F7C94">
      <w:pPr>
        <w:spacing w:after="0"/>
        <w:jc w:val="center"/>
        <w:rPr>
          <w:rFonts w:ascii="Times New Roman" w:hAnsi="Times New Roman"/>
          <w:b/>
          <w:noProof/>
          <w:sz w:val="24"/>
          <w:szCs w:val="24"/>
          <w:lang w:eastAsia="lt-LT"/>
        </w:rPr>
      </w:pPr>
      <w:r w:rsidRPr="003A5F1A">
        <w:rPr>
          <w:rFonts w:ascii="Times New Roman" w:hAnsi="Times New Roman"/>
          <w:b/>
          <w:noProof/>
          <w:sz w:val="24"/>
          <w:szCs w:val="24"/>
          <w:lang w:eastAsia="lt-LT"/>
        </w:rPr>
        <w:t>14</w:t>
      </w:r>
      <w:r w:rsidR="00B8515A" w:rsidRPr="003A5F1A">
        <w:rPr>
          <w:rFonts w:ascii="Times New Roman" w:hAnsi="Times New Roman"/>
          <w:b/>
          <w:noProof/>
          <w:sz w:val="24"/>
          <w:szCs w:val="24"/>
          <w:lang w:eastAsia="lt-LT"/>
        </w:rPr>
        <w:t xml:space="preserve"> </w:t>
      </w:r>
      <w:r w:rsidR="005D457B" w:rsidRPr="003A5F1A">
        <w:rPr>
          <w:rFonts w:ascii="Times New Roman" w:hAnsi="Times New Roman"/>
          <w:b/>
          <w:noProof/>
          <w:sz w:val="24"/>
          <w:szCs w:val="24"/>
          <w:lang w:eastAsia="lt-LT"/>
        </w:rPr>
        <w:t xml:space="preserve">pav. </w:t>
      </w:r>
      <w:r w:rsidR="005D457B" w:rsidRPr="003A5F1A">
        <w:rPr>
          <w:rFonts w:ascii="Times New Roman" w:hAnsi="Times New Roman"/>
          <w:noProof/>
          <w:sz w:val="24"/>
          <w:szCs w:val="24"/>
          <w:lang w:eastAsia="lt-LT"/>
        </w:rPr>
        <w:t>Vaikų</w:t>
      </w:r>
      <w:r w:rsidR="00AE4F00" w:rsidRPr="003A5F1A">
        <w:rPr>
          <w:rFonts w:ascii="Times New Roman" w:hAnsi="Times New Roman"/>
          <w:noProof/>
          <w:sz w:val="24"/>
          <w:szCs w:val="24"/>
          <w:lang w:eastAsia="lt-LT"/>
        </w:rPr>
        <w:t xml:space="preserve"> ir suaugusiųjų sergamumas 201</w:t>
      </w:r>
      <w:r w:rsidR="00C646BB" w:rsidRPr="003A5F1A">
        <w:rPr>
          <w:rFonts w:ascii="Times New Roman" w:hAnsi="Times New Roman"/>
          <w:noProof/>
          <w:sz w:val="24"/>
          <w:szCs w:val="24"/>
          <w:lang w:eastAsia="lt-LT"/>
        </w:rPr>
        <w:t>3</w:t>
      </w:r>
      <w:r w:rsidR="00FE3607" w:rsidRPr="003A5F1A">
        <w:rPr>
          <w:rFonts w:ascii="Times New Roman" w:hAnsi="Times New Roman"/>
          <w:noProof/>
          <w:sz w:val="24"/>
          <w:szCs w:val="24"/>
          <w:lang w:eastAsia="lt-LT"/>
        </w:rPr>
        <w:t xml:space="preserve"> </w:t>
      </w:r>
      <w:r w:rsidR="005D457B" w:rsidRPr="003A5F1A">
        <w:rPr>
          <w:rFonts w:ascii="Times New Roman" w:hAnsi="Times New Roman"/>
          <w:noProof/>
          <w:sz w:val="24"/>
          <w:szCs w:val="24"/>
          <w:lang w:eastAsia="lt-LT"/>
        </w:rPr>
        <w:t>m. (nauji atvejai 1</w:t>
      </w:r>
      <w:r w:rsidR="00AE4F00" w:rsidRPr="003A5F1A">
        <w:rPr>
          <w:rFonts w:ascii="Times New Roman" w:hAnsi="Times New Roman"/>
          <w:noProof/>
          <w:sz w:val="24"/>
          <w:szCs w:val="24"/>
          <w:lang w:eastAsia="lt-LT"/>
        </w:rPr>
        <w:t xml:space="preserve"> </w:t>
      </w:r>
      <w:r w:rsidR="005D457B" w:rsidRPr="003A5F1A">
        <w:rPr>
          <w:rFonts w:ascii="Times New Roman" w:hAnsi="Times New Roman"/>
          <w:noProof/>
          <w:sz w:val="24"/>
          <w:szCs w:val="24"/>
          <w:lang w:eastAsia="lt-LT"/>
        </w:rPr>
        <w:t>000 vaikų ir 1</w:t>
      </w:r>
      <w:r w:rsidR="00AE4F00" w:rsidRPr="003A5F1A">
        <w:rPr>
          <w:rFonts w:ascii="Times New Roman" w:hAnsi="Times New Roman"/>
          <w:noProof/>
          <w:sz w:val="24"/>
          <w:szCs w:val="24"/>
          <w:lang w:eastAsia="lt-LT"/>
        </w:rPr>
        <w:t xml:space="preserve"> </w:t>
      </w:r>
      <w:r w:rsidR="005D457B" w:rsidRPr="003A5F1A">
        <w:rPr>
          <w:rFonts w:ascii="Times New Roman" w:hAnsi="Times New Roman"/>
          <w:noProof/>
          <w:sz w:val="24"/>
          <w:szCs w:val="24"/>
          <w:lang w:eastAsia="lt-LT"/>
        </w:rPr>
        <w:t>000 suaugusiųjų)</w:t>
      </w:r>
    </w:p>
    <w:p w:rsidR="00743ED4" w:rsidRPr="003A5F1A" w:rsidRDefault="00743ED4" w:rsidP="00EF66B3">
      <w:pPr>
        <w:spacing w:after="0"/>
        <w:jc w:val="both"/>
        <w:rPr>
          <w:rFonts w:ascii="Times New Roman" w:hAnsi="Times New Roman"/>
          <w:sz w:val="24"/>
          <w:szCs w:val="24"/>
        </w:rPr>
      </w:pPr>
    </w:p>
    <w:p w:rsidR="007C04C7" w:rsidRPr="003A5F1A" w:rsidRDefault="00E84BCB" w:rsidP="007C04C7">
      <w:pPr>
        <w:spacing w:after="0"/>
        <w:ind w:firstLine="851"/>
        <w:jc w:val="both"/>
        <w:rPr>
          <w:rFonts w:ascii="Times New Roman" w:hAnsi="Times New Roman"/>
          <w:sz w:val="24"/>
          <w:szCs w:val="24"/>
        </w:rPr>
      </w:pPr>
      <w:r w:rsidRPr="003A5F1A">
        <w:rPr>
          <w:rFonts w:ascii="Times New Roman" w:hAnsi="Times New Roman"/>
          <w:sz w:val="24"/>
          <w:szCs w:val="24"/>
        </w:rPr>
        <w:t>201</w:t>
      </w:r>
      <w:r w:rsidR="00C646BB" w:rsidRPr="003A5F1A">
        <w:rPr>
          <w:rFonts w:ascii="Times New Roman" w:hAnsi="Times New Roman"/>
          <w:sz w:val="24"/>
          <w:szCs w:val="24"/>
        </w:rPr>
        <w:t>3</w:t>
      </w:r>
      <w:r w:rsidR="00B65AA7" w:rsidRPr="003A5F1A">
        <w:rPr>
          <w:rFonts w:ascii="Times New Roman" w:hAnsi="Times New Roman"/>
          <w:sz w:val="24"/>
          <w:szCs w:val="24"/>
        </w:rPr>
        <w:t xml:space="preserve"> m. didžiausias kretingiškių sergamumas </w:t>
      </w:r>
      <w:r w:rsidR="0047443E" w:rsidRPr="003A5F1A">
        <w:rPr>
          <w:rFonts w:ascii="Times New Roman" w:hAnsi="Times New Roman"/>
          <w:sz w:val="24"/>
          <w:szCs w:val="24"/>
        </w:rPr>
        <w:t>buvo</w:t>
      </w:r>
      <w:r w:rsidR="00CF47D2" w:rsidRPr="003A5F1A">
        <w:rPr>
          <w:rFonts w:ascii="Times New Roman" w:hAnsi="Times New Roman"/>
          <w:sz w:val="24"/>
          <w:szCs w:val="24"/>
        </w:rPr>
        <w:t xml:space="preserve"> </w:t>
      </w:r>
      <w:r w:rsidR="002711D8" w:rsidRPr="003A5F1A">
        <w:rPr>
          <w:rFonts w:ascii="Times New Roman" w:hAnsi="Times New Roman"/>
          <w:sz w:val="24"/>
          <w:szCs w:val="24"/>
        </w:rPr>
        <w:t xml:space="preserve">kvėpavimo </w:t>
      </w:r>
      <w:r w:rsidR="00B65AA7" w:rsidRPr="003A5F1A">
        <w:rPr>
          <w:rFonts w:ascii="Times New Roman" w:hAnsi="Times New Roman"/>
          <w:sz w:val="24"/>
          <w:szCs w:val="24"/>
        </w:rPr>
        <w:t>sistemos ligomis</w:t>
      </w:r>
      <w:r w:rsidR="00B75BD1">
        <w:rPr>
          <w:rFonts w:ascii="Times New Roman" w:hAnsi="Times New Roman"/>
          <w:sz w:val="24"/>
          <w:szCs w:val="24"/>
        </w:rPr>
        <w:t>, traumomis ir kitomis išorinių priežasčių padariniais</w:t>
      </w:r>
      <w:r w:rsidR="002B2F50" w:rsidRPr="003A5F1A">
        <w:rPr>
          <w:rFonts w:ascii="Times New Roman" w:hAnsi="Times New Roman"/>
          <w:sz w:val="24"/>
          <w:szCs w:val="24"/>
        </w:rPr>
        <w:t xml:space="preserve"> bei jungiamojo audinio ir skeleto raumenų sistemos lig</w:t>
      </w:r>
      <w:r w:rsidR="00913D68" w:rsidRPr="003A5F1A">
        <w:rPr>
          <w:rFonts w:ascii="Times New Roman" w:hAnsi="Times New Roman"/>
          <w:sz w:val="24"/>
          <w:szCs w:val="24"/>
        </w:rPr>
        <w:t>omis</w:t>
      </w:r>
      <w:r w:rsidR="002711D8" w:rsidRPr="003A5F1A">
        <w:rPr>
          <w:rFonts w:ascii="Times New Roman" w:hAnsi="Times New Roman"/>
          <w:sz w:val="24"/>
          <w:szCs w:val="24"/>
        </w:rPr>
        <w:t>.</w:t>
      </w:r>
      <w:r w:rsidR="008245BD" w:rsidRPr="003A5F1A">
        <w:rPr>
          <w:rFonts w:ascii="Times New Roman" w:hAnsi="Times New Roman"/>
          <w:sz w:val="24"/>
          <w:szCs w:val="24"/>
        </w:rPr>
        <w:t xml:space="preserve"> </w:t>
      </w:r>
      <w:r w:rsidR="00204E58" w:rsidRPr="003A5F1A">
        <w:rPr>
          <w:rFonts w:ascii="Times New Roman" w:hAnsi="Times New Roman"/>
          <w:sz w:val="24"/>
          <w:szCs w:val="24"/>
        </w:rPr>
        <w:t xml:space="preserve">Minėtų ligų </w:t>
      </w:r>
      <w:r w:rsidR="00B65AA7" w:rsidRPr="003A5F1A">
        <w:rPr>
          <w:rFonts w:ascii="Times New Roman" w:hAnsi="Times New Roman"/>
          <w:sz w:val="24"/>
          <w:szCs w:val="24"/>
        </w:rPr>
        <w:t xml:space="preserve">grupių </w:t>
      </w:r>
      <w:r w:rsidR="00204E58" w:rsidRPr="003A5F1A">
        <w:rPr>
          <w:rFonts w:ascii="Times New Roman" w:hAnsi="Times New Roman"/>
          <w:sz w:val="24"/>
          <w:szCs w:val="24"/>
        </w:rPr>
        <w:t xml:space="preserve">rodikliai buvo aukštesni už Klaipėdos apskrities ir LR rodiklius </w:t>
      </w:r>
      <w:r w:rsidR="0007079B" w:rsidRPr="003A5F1A">
        <w:rPr>
          <w:rFonts w:ascii="Times New Roman" w:hAnsi="Times New Roman"/>
          <w:sz w:val="24"/>
          <w:szCs w:val="24"/>
        </w:rPr>
        <w:t>(</w:t>
      </w:r>
      <w:r w:rsidR="001E5DAC" w:rsidRPr="003A5F1A">
        <w:rPr>
          <w:rFonts w:ascii="Times New Roman" w:hAnsi="Times New Roman"/>
          <w:sz w:val="24"/>
          <w:szCs w:val="24"/>
        </w:rPr>
        <w:t>žr. 15</w:t>
      </w:r>
      <w:r w:rsidR="00023F47" w:rsidRPr="003A5F1A">
        <w:rPr>
          <w:rFonts w:ascii="Times New Roman" w:hAnsi="Times New Roman"/>
          <w:sz w:val="24"/>
          <w:szCs w:val="24"/>
        </w:rPr>
        <w:t xml:space="preserve"> </w:t>
      </w:r>
      <w:r w:rsidR="00AE6F87" w:rsidRPr="003A5F1A">
        <w:rPr>
          <w:rFonts w:ascii="Times New Roman" w:hAnsi="Times New Roman"/>
          <w:sz w:val="24"/>
          <w:szCs w:val="24"/>
        </w:rPr>
        <w:t>pav.</w:t>
      </w:r>
      <w:r w:rsidR="0007079B" w:rsidRPr="003A5F1A">
        <w:rPr>
          <w:rFonts w:ascii="Times New Roman" w:hAnsi="Times New Roman"/>
          <w:sz w:val="24"/>
          <w:szCs w:val="24"/>
        </w:rPr>
        <w:t>).</w:t>
      </w:r>
    </w:p>
    <w:p w:rsidR="00743ED4" w:rsidRPr="003A5F1A" w:rsidRDefault="00743ED4" w:rsidP="007C04C7">
      <w:pPr>
        <w:spacing w:after="0"/>
        <w:ind w:firstLine="851"/>
        <w:jc w:val="both"/>
        <w:rPr>
          <w:rFonts w:ascii="Times New Roman" w:hAnsi="Times New Roman"/>
          <w:sz w:val="24"/>
          <w:szCs w:val="24"/>
        </w:rPr>
      </w:pPr>
    </w:p>
    <w:p w:rsidR="00AC28E8" w:rsidRPr="003A5F1A" w:rsidRDefault="00945057" w:rsidP="00DC6B7A">
      <w:pPr>
        <w:tabs>
          <w:tab w:val="left" w:pos="4050"/>
        </w:tabs>
        <w:spacing w:after="0"/>
        <w:jc w:val="center"/>
        <w:rPr>
          <w:rFonts w:ascii="Times New Roman" w:hAnsi="Times New Roman"/>
          <w:noProof/>
          <w:sz w:val="24"/>
          <w:szCs w:val="24"/>
          <w:lang w:eastAsia="lt-LT"/>
        </w:rPr>
      </w:pPr>
      <w:r>
        <w:rPr>
          <w:rFonts w:ascii="Times New Roman" w:hAnsi="Times New Roman"/>
          <w:noProof/>
          <w:sz w:val="24"/>
          <w:szCs w:val="24"/>
          <w:lang w:eastAsia="lt-LT"/>
        </w:rPr>
        <w:drawing>
          <wp:inline distT="0" distB="0" distL="0" distR="0">
            <wp:extent cx="6294755" cy="4508500"/>
            <wp:effectExtent l="0" t="0" r="0" b="6350"/>
            <wp:docPr id="19" name="Paveikslėlis 19" descr="nauji atvejai sergamu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auji atvejai sergamuma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94755" cy="4508500"/>
                    </a:xfrm>
                    <a:prstGeom prst="rect">
                      <a:avLst/>
                    </a:prstGeom>
                    <a:noFill/>
                    <a:ln>
                      <a:noFill/>
                    </a:ln>
                  </pic:spPr>
                </pic:pic>
              </a:graphicData>
            </a:graphic>
          </wp:inline>
        </w:drawing>
      </w:r>
    </w:p>
    <w:p w:rsidR="00AC28E8" w:rsidRPr="003A5F1A" w:rsidRDefault="00AC28E8" w:rsidP="00AC28E8">
      <w:pPr>
        <w:spacing w:after="0"/>
        <w:rPr>
          <w:rFonts w:ascii="Times New Roman" w:hAnsi="Times New Roman"/>
          <w:sz w:val="24"/>
          <w:szCs w:val="24"/>
        </w:rPr>
      </w:pPr>
      <w:r w:rsidRPr="003A5F1A">
        <w:rPr>
          <w:rFonts w:ascii="Times New Roman" w:hAnsi="Times New Roman"/>
          <w:sz w:val="24"/>
          <w:szCs w:val="24"/>
        </w:rPr>
        <w:t>Šaltinis: Higienos instituto Sveikatos informacijos centras</w:t>
      </w:r>
    </w:p>
    <w:p w:rsidR="008106C9" w:rsidRPr="003A5F1A" w:rsidRDefault="001E5DAC" w:rsidP="00485016">
      <w:pPr>
        <w:pStyle w:val="Pagrindinistekstas1"/>
        <w:spacing w:line="276" w:lineRule="auto"/>
        <w:ind w:firstLine="0"/>
        <w:jc w:val="center"/>
        <w:rPr>
          <w:rFonts w:ascii="Times New Roman" w:eastAsia="Calibri" w:hAnsi="Times New Roman"/>
          <w:b/>
          <w:noProof/>
          <w:snapToGrid/>
          <w:sz w:val="24"/>
          <w:szCs w:val="24"/>
          <w:lang w:val="lt-LT" w:eastAsia="lt-LT"/>
        </w:rPr>
      </w:pPr>
      <w:r w:rsidRPr="003A5F1A">
        <w:rPr>
          <w:rFonts w:ascii="Times New Roman" w:hAnsi="Times New Roman"/>
          <w:b/>
          <w:noProof/>
          <w:sz w:val="24"/>
          <w:szCs w:val="24"/>
          <w:lang w:val="lt-LT" w:eastAsia="lt-LT"/>
        </w:rPr>
        <w:t>15</w:t>
      </w:r>
      <w:r w:rsidR="00AC28E8" w:rsidRPr="003A5F1A">
        <w:rPr>
          <w:rFonts w:ascii="Times New Roman" w:hAnsi="Times New Roman"/>
          <w:b/>
          <w:noProof/>
          <w:sz w:val="24"/>
          <w:szCs w:val="24"/>
          <w:lang w:val="lt-LT" w:eastAsia="lt-LT"/>
        </w:rPr>
        <w:t xml:space="preserve"> pav. </w:t>
      </w:r>
      <w:r w:rsidR="00AC28E8" w:rsidRPr="003A5F1A">
        <w:rPr>
          <w:rFonts w:ascii="Times New Roman" w:hAnsi="Times New Roman"/>
          <w:noProof/>
          <w:sz w:val="24"/>
          <w:szCs w:val="24"/>
          <w:lang w:val="lt-LT" w:eastAsia="lt-LT"/>
        </w:rPr>
        <w:t>S</w:t>
      </w:r>
      <w:r w:rsidR="00AC28E8" w:rsidRPr="003A5F1A">
        <w:rPr>
          <w:rFonts w:ascii="Times New Roman" w:eastAsia="Calibri" w:hAnsi="Times New Roman"/>
          <w:noProof/>
          <w:snapToGrid/>
          <w:sz w:val="24"/>
          <w:szCs w:val="24"/>
          <w:lang w:val="lt-LT" w:eastAsia="lt-LT"/>
        </w:rPr>
        <w:t xml:space="preserve">ergamumas pagal </w:t>
      </w:r>
      <w:r w:rsidR="00105509" w:rsidRPr="003A5F1A">
        <w:rPr>
          <w:rFonts w:ascii="Times New Roman" w:eastAsia="Calibri" w:hAnsi="Times New Roman"/>
          <w:noProof/>
          <w:snapToGrid/>
          <w:sz w:val="24"/>
          <w:szCs w:val="24"/>
          <w:lang w:val="lt-LT" w:eastAsia="lt-LT"/>
        </w:rPr>
        <w:t>ligų grupes</w:t>
      </w:r>
      <w:r w:rsidR="00AC28E8" w:rsidRPr="003A5F1A">
        <w:rPr>
          <w:rFonts w:ascii="Times New Roman" w:eastAsia="Calibri" w:hAnsi="Times New Roman"/>
          <w:noProof/>
          <w:snapToGrid/>
          <w:sz w:val="24"/>
          <w:szCs w:val="24"/>
          <w:lang w:val="lt-LT" w:eastAsia="lt-LT"/>
        </w:rPr>
        <w:t xml:space="preserve"> 201</w:t>
      </w:r>
      <w:r w:rsidR="00C646BB" w:rsidRPr="003A5F1A">
        <w:rPr>
          <w:rFonts w:ascii="Times New Roman" w:eastAsia="Calibri" w:hAnsi="Times New Roman"/>
          <w:noProof/>
          <w:snapToGrid/>
          <w:sz w:val="24"/>
          <w:szCs w:val="24"/>
          <w:lang w:val="lt-LT" w:eastAsia="lt-LT"/>
        </w:rPr>
        <w:t>3</w:t>
      </w:r>
      <w:r w:rsidR="00AC28E8" w:rsidRPr="003A5F1A">
        <w:rPr>
          <w:rFonts w:ascii="Times New Roman" w:eastAsia="Calibri" w:hAnsi="Times New Roman"/>
          <w:noProof/>
          <w:snapToGrid/>
          <w:sz w:val="24"/>
          <w:szCs w:val="24"/>
          <w:lang w:val="lt-LT" w:eastAsia="lt-LT"/>
        </w:rPr>
        <w:t xml:space="preserve"> m. (1 </w:t>
      </w:r>
      <w:r w:rsidR="00485016" w:rsidRPr="003A5F1A">
        <w:rPr>
          <w:rFonts w:ascii="Times New Roman" w:eastAsia="Calibri" w:hAnsi="Times New Roman"/>
          <w:noProof/>
          <w:snapToGrid/>
          <w:sz w:val="24"/>
          <w:szCs w:val="24"/>
          <w:lang w:val="lt-LT" w:eastAsia="lt-LT"/>
        </w:rPr>
        <w:t>000 gyv.)</w:t>
      </w:r>
    </w:p>
    <w:p w:rsidR="008106C9" w:rsidRPr="003A5F1A" w:rsidRDefault="008106C9" w:rsidP="007C04C7">
      <w:pPr>
        <w:spacing w:after="0"/>
        <w:ind w:firstLine="851"/>
        <w:jc w:val="both"/>
        <w:rPr>
          <w:rFonts w:ascii="Times New Roman" w:hAnsi="Times New Roman"/>
          <w:sz w:val="24"/>
          <w:szCs w:val="24"/>
        </w:rPr>
      </w:pPr>
    </w:p>
    <w:p w:rsidR="00743ED4" w:rsidRPr="003A5F1A" w:rsidRDefault="00E22591" w:rsidP="00DD244F">
      <w:pPr>
        <w:spacing w:after="0"/>
        <w:ind w:firstLine="851"/>
        <w:jc w:val="both"/>
        <w:rPr>
          <w:szCs w:val="24"/>
        </w:rPr>
      </w:pPr>
      <w:r w:rsidRPr="003A5F1A">
        <w:rPr>
          <w:rFonts w:ascii="Times New Roman" w:hAnsi="Times New Roman"/>
          <w:sz w:val="24"/>
          <w:szCs w:val="24"/>
          <w:u w:val="single"/>
        </w:rPr>
        <w:t>Tuberkuliozė.</w:t>
      </w:r>
      <w:r w:rsidRPr="003A5F1A">
        <w:rPr>
          <w:rFonts w:ascii="Times New Roman" w:hAnsi="Times New Roman"/>
          <w:sz w:val="24"/>
          <w:szCs w:val="24"/>
        </w:rPr>
        <w:t xml:space="preserve"> </w:t>
      </w:r>
      <w:r w:rsidR="009215B6" w:rsidRPr="003A5F1A">
        <w:rPr>
          <w:rFonts w:ascii="Times New Roman" w:hAnsi="Times New Roman"/>
          <w:sz w:val="24"/>
          <w:szCs w:val="24"/>
        </w:rPr>
        <w:t xml:space="preserve">Higienos instituto Sveikatos informacijos centras </w:t>
      </w:r>
      <w:r w:rsidR="00962347" w:rsidRPr="003A5F1A">
        <w:rPr>
          <w:rFonts w:ascii="Times New Roman" w:hAnsi="Times New Roman"/>
          <w:sz w:val="24"/>
          <w:szCs w:val="24"/>
        </w:rPr>
        <w:t>duomenimis</w:t>
      </w:r>
      <w:r w:rsidR="003F192A" w:rsidRPr="003A5F1A">
        <w:rPr>
          <w:rFonts w:ascii="Times New Roman" w:hAnsi="Times New Roman"/>
          <w:sz w:val="24"/>
          <w:szCs w:val="24"/>
        </w:rPr>
        <w:t>,</w:t>
      </w:r>
      <w:r w:rsidR="000B501B" w:rsidRPr="003A5F1A">
        <w:rPr>
          <w:rFonts w:ascii="Times New Roman" w:hAnsi="Times New Roman"/>
          <w:sz w:val="24"/>
          <w:szCs w:val="24"/>
        </w:rPr>
        <w:t xml:space="preserve"> </w:t>
      </w:r>
      <w:r w:rsidR="00286A56" w:rsidRPr="003A5F1A">
        <w:rPr>
          <w:rFonts w:ascii="Times New Roman" w:hAnsi="Times New Roman"/>
          <w:sz w:val="24"/>
          <w:szCs w:val="24"/>
        </w:rPr>
        <w:t>201</w:t>
      </w:r>
      <w:r w:rsidR="009215B6" w:rsidRPr="003A5F1A">
        <w:rPr>
          <w:rFonts w:ascii="Times New Roman" w:hAnsi="Times New Roman"/>
          <w:sz w:val="24"/>
          <w:szCs w:val="24"/>
        </w:rPr>
        <w:t>3</w:t>
      </w:r>
      <w:r w:rsidR="000B501B" w:rsidRPr="003A5F1A">
        <w:rPr>
          <w:rFonts w:ascii="Times New Roman" w:hAnsi="Times New Roman"/>
          <w:sz w:val="24"/>
          <w:szCs w:val="24"/>
        </w:rPr>
        <w:t xml:space="preserve"> m. K</w:t>
      </w:r>
      <w:r w:rsidR="00286A56" w:rsidRPr="003A5F1A">
        <w:rPr>
          <w:rFonts w:ascii="Times New Roman" w:hAnsi="Times New Roman"/>
          <w:sz w:val="24"/>
          <w:szCs w:val="24"/>
        </w:rPr>
        <w:t>retingos rajone užregistruot</w:t>
      </w:r>
      <w:r w:rsidR="00393B60" w:rsidRPr="003A5F1A">
        <w:rPr>
          <w:rFonts w:ascii="Times New Roman" w:hAnsi="Times New Roman"/>
          <w:sz w:val="24"/>
          <w:szCs w:val="24"/>
        </w:rPr>
        <w:t>i</w:t>
      </w:r>
      <w:r w:rsidR="00286A56" w:rsidRPr="003A5F1A">
        <w:rPr>
          <w:rFonts w:ascii="Times New Roman" w:hAnsi="Times New Roman"/>
          <w:sz w:val="24"/>
          <w:szCs w:val="24"/>
        </w:rPr>
        <w:t xml:space="preserve"> </w:t>
      </w:r>
      <w:r w:rsidR="005038D1" w:rsidRPr="003A5F1A">
        <w:rPr>
          <w:rFonts w:ascii="Times New Roman" w:hAnsi="Times New Roman"/>
          <w:sz w:val="24"/>
          <w:szCs w:val="24"/>
        </w:rPr>
        <w:t>24</w:t>
      </w:r>
      <w:r w:rsidR="009215B6" w:rsidRPr="003A5F1A">
        <w:rPr>
          <w:rFonts w:ascii="Times New Roman" w:hAnsi="Times New Roman"/>
          <w:sz w:val="24"/>
          <w:szCs w:val="24"/>
        </w:rPr>
        <w:t xml:space="preserve"> naujas</w:t>
      </w:r>
      <w:r w:rsidR="000B501B" w:rsidRPr="003A5F1A">
        <w:rPr>
          <w:rFonts w:ascii="Times New Roman" w:hAnsi="Times New Roman"/>
          <w:sz w:val="24"/>
          <w:szCs w:val="24"/>
        </w:rPr>
        <w:t xml:space="preserve"> tuberkuliozės</w:t>
      </w:r>
      <w:r w:rsidR="005038D1" w:rsidRPr="003A5F1A">
        <w:rPr>
          <w:rFonts w:ascii="Times New Roman" w:hAnsi="Times New Roman"/>
          <w:sz w:val="24"/>
          <w:szCs w:val="24"/>
        </w:rPr>
        <w:t xml:space="preserve"> atvejai</w:t>
      </w:r>
      <w:r w:rsidR="000B501B" w:rsidRPr="003A5F1A">
        <w:rPr>
          <w:rFonts w:ascii="Times New Roman" w:hAnsi="Times New Roman"/>
          <w:sz w:val="24"/>
          <w:szCs w:val="24"/>
        </w:rPr>
        <w:t xml:space="preserve"> (be recidyvų) (atitinkamai 2005 m. – 33, 2006 m. – 35, 2007 m. – 36, 2008 m. – 35, 2009 m. – 30 atvejų, 2010 m. – 19</w:t>
      </w:r>
      <w:r w:rsidR="00286A56" w:rsidRPr="003A5F1A">
        <w:rPr>
          <w:rFonts w:ascii="Times New Roman" w:hAnsi="Times New Roman"/>
          <w:sz w:val="24"/>
          <w:szCs w:val="24"/>
        </w:rPr>
        <w:t>, 2011 m. – 19</w:t>
      </w:r>
      <w:r w:rsidR="001E5DAC" w:rsidRPr="003A5F1A">
        <w:rPr>
          <w:rFonts w:ascii="Times New Roman" w:hAnsi="Times New Roman"/>
          <w:sz w:val="24"/>
          <w:szCs w:val="24"/>
        </w:rPr>
        <w:t xml:space="preserve">, 2012 m.– </w:t>
      </w:r>
      <w:r w:rsidR="009215B6" w:rsidRPr="003A5F1A">
        <w:rPr>
          <w:rFonts w:ascii="Times New Roman" w:hAnsi="Times New Roman"/>
          <w:sz w:val="24"/>
          <w:szCs w:val="24"/>
        </w:rPr>
        <w:t>28</w:t>
      </w:r>
      <w:r w:rsidR="000B501B" w:rsidRPr="003A5F1A">
        <w:rPr>
          <w:rFonts w:ascii="Times New Roman" w:hAnsi="Times New Roman"/>
          <w:sz w:val="24"/>
          <w:szCs w:val="24"/>
        </w:rPr>
        <w:t xml:space="preserve">). </w:t>
      </w:r>
    </w:p>
    <w:p w:rsidR="0090400D" w:rsidRPr="003A5F1A" w:rsidRDefault="00077E55" w:rsidP="006B2208">
      <w:pPr>
        <w:pStyle w:val="Pagrindiniotekstotrauka"/>
        <w:spacing w:before="0" w:line="276" w:lineRule="auto"/>
        <w:ind w:left="0" w:firstLine="851"/>
        <w:jc w:val="both"/>
        <w:rPr>
          <w:szCs w:val="24"/>
          <w:lang w:val="lt-LT"/>
        </w:rPr>
      </w:pPr>
      <w:r w:rsidRPr="003A5F1A">
        <w:rPr>
          <w:szCs w:val="24"/>
          <w:u w:val="single"/>
          <w:lang w:val="lt-LT"/>
        </w:rPr>
        <w:t>Lytiškai plintančios ligos</w:t>
      </w:r>
      <w:r w:rsidRPr="003A5F1A">
        <w:rPr>
          <w:szCs w:val="24"/>
          <w:lang w:val="lt-LT"/>
        </w:rPr>
        <w:t xml:space="preserve">. </w:t>
      </w:r>
      <w:r w:rsidR="004917AB" w:rsidRPr="003A5F1A">
        <w:rPr>
          <w:szCs w:val="24"/>
          <w:lang w:val="lt-LT"/>
        </w:rPr>
        <w:t>Higienos instituto Sveikatos informacijos centras duomenimis</w:t>
      </w:r>
      <w:r w:rsidR="003F192A" w:rsidRPr="003A5F1A">
        <w:rPr>
          <w:szCs w:val="24"/>
          <w:lang w:val="lt-LT"/>
        </w:rPr>
        <w:t>,</w:t>
      </w:r>
      <w:r w:rsidR="00616810" w:rsidRPr="003A5F1A">
        <w:rPr>
          <w:szCs w:val="24"/>
          <w:lang w:val="lt-LT"/>
        </w:rPr>
        <w:t xml:space="preserve"> </w:t>
      </w:r>
      <w:r w:rsidR="00F13A19" w:rsidRPr="003A5F1A">
        <w:rPr>
          <w:szCs w:val="24"/>
          <w:lang w:val="lt-LT"/>
        </w:rPr>
        <w:t>201</w:t>
      </w:r>
      <w:r w:rsidR="009215B6" w:rsidRPr="003A5F1A">
        <w:rPr>
          <w:szCs w:val="24"/>
          <w:lang w:val="lt-LT"/>
        </w:rPr>
        <w:t>3</w:t>
      </w:r>
      <w:r w:rsidR="0090400D" w:rsidRPr="003A5F1A">
        <w:rPr>
          <w:szCs w:val="24"/>
          <w:lang w:val="lt-LT"/>
        </w:rPr>
        <w:t xml:space="preserve"> m.</w:t>
      </w:r>
      <w:r w:rsidR="00616810" w:rsidRPr="003A5F1A">
        <w:rPr>
          <w:szCs w:val="24"/>
          <w:lang w:val="lt-LT"/>
        </w:rPr>
        <w:t xml:space="preserve"> </w:t>
      </w:r>
      <w:r w:rsidR="00E13187" w:rsidRPr="003A5F1A">
        <w:rPr>
          <w:szCs w:val="24"/>
          <w:lang w:val="lt-LT"/>
        </w:rPr>
        <w:t xml:space="preserve">Kretingos rajone </w:t>
      </w:r>
      <w:r w:rsidR="009215B6" w:rsidRPr="003A5F1A">
        <w:rPr>
          <w:szCs w:val="24"/>
          <w:lang w:val="lt-LT"/>
        </w:rPr>
        <w:t>buvo</w:t>
      </w:r>
      <w:r w:rsidR="00F13A19" w:rsidRPr="003A5F1A">
        <w:rPr>
          <w:szCs w:val="24"/>
          <w:lang w:val="lt-LT"/>
        </w:rPr>
        <w:t xml:space="preserve"> užregistruot</w:t>
      </w:r>
      <w:r w:rsidR="009215B6" w:rsidRPr="003A5F1A">
        <w:rPr>
          <w:szCs w:val="24"/>
          <w:lang w:val="lt-LT"/>
        </w:rPr>
        <w:t>i 2</w:t>
      </w:r>
      <w:r w:rsidR="00F13A19" w:rsidRPr="003A5F1A">
        <w:rPr>
          <w:szCs w:val="24"/>
          <w:lang w:val="lt-LT"/>
        </w:rPr>
        <w:t xml:space="preserve"> nauj</w:t>
      </w:r>
      <w:r w:rsidR="009215B6" w:rsidRPr="003A5F1A">
        <w:rPr>
          <w:szCs w:val="24"/>
          <w:lang w:val="lt-LT"/>
        </w:rPr>
        <w:t>i</w:t>
      </w:r>
      <w:r w:rsidR="00F13A19" w:rsidRPr="003A5F1A">
        <w:rPr>
          <w:szCs w:val="24"/>
          <w:lang w:val="lt-LT"/>
        </w:rPr>
        <w:t xml:space="preserve"> ŽIV infekcijos atvej</w:t>
      </w:r>
      <w:r w:rsidR="004917AB" w:rsidRPr="003A5F1A">
        <w:rPr>
          <w:szCs w:val="24"/>
          <w:lang w:val="lt-LT"/>
        </w:rPr>
        <w:t>ai</w:t>
      </w:r>
      <w:r w:rsidR="007E2AFB" w:rsidRPr="003A5F1A">
        <w:rPr>
          <w:szCs w:val="24"/>
          <w:lang w:val="lt-LT"/>
        </w:rPr>
        <w:t xml:space="preserve"> (</w:t>
      </w:r>
      <w:r w:rsidR="00DF543A" w:rsidRPr="003A5F1A">
        <w:rPr>
          <w:szCs w:val="24"/>
          <w:lang w:val="lt-LT"/>
        </w:rPr>
        <w:t xml:space="preserve">2005 m. – 0, </w:t>
      </w:r>
      <w:r w:rsidR="005E32F3" w:rsidRPr="003A5F1A">
        <w:rPr>
          <w:szCs w:val="24"/>
          <w:lang w:val="lt-LT"/>
        </w:rPr>
        <w:t xml:space="preserve">2006 m. – 3, </w:t>
      </w:r>
      <w:r w:rsidR="007E2AFB" w:rsidRPr="003A5F1A">
        <w:rPr>
          <w:szCs w:val="24"/>
          <w:lang w:val="lt-LT"/>
        </w:rPr>
        <w:t>2007 m. –</w:t>
      </w:r>
      <w:r w:rsidR="0070302C" w:rsidRPr="003A5F1A">
        <w:rPr>
          <w:szCs w:val="24"/>
          <w:lang w:val="lt-LT"/>
        </w:rPr>
        <w:t xml:space="preserve"> 0</w:t>
      </w:r>
      <w:r w:rsidR="007E2AFB" w:rsidRPr="003A5F1A">
        <w:rPr>
          <w:szCs w:val="24"/>
          <w:lang w:val="lt-LT"/>
        </w:rPr>
        <w:t>, 2008 m. – 1</w:t>
      </w:r>
      <w:r w:rsidR="006B26E4" w:rsidRPr="003A5F1A">
        <w:rPr>
          <w:szCs w:val="24"/>
          <w:lang w:val="lt-LT"/>
        </w:rPr>
        <w:t>, 2009 m. – 0</w:t>
      </w:r>
      <w:r w:rsidR="00E13187" w:rsidRPr="003A5F1A">
        <w:rPr>
          <w:szCs w:val="24"/>
          <w:lang w:val="lt-LT"/>
        </w:rPr>
        <w:t>, 2010 m. – 2</w:t>
      </w:r>
      <w:r w:rsidR="00F13A19" w:rsidRPr="003A5F1A">
        <w:rPr>
          <w:szCs w:val="24"/>
          <w:lang w:val="lt-LT"/>
        </w:rPr>
        <w:t>, 2011 m. – 3</w:t>
      </w:r>
      <w:r w:rsidR="009215B6" w:rsidRPr="003A5F1A">
        <w:rPr>
          <w:szCs w:val="24"/>
          <w:lang w:val="lt-LT"/>
        </w:rPr>
        <w:t>; 2012- 2</w:t>
      </w:r>
      <w:r w:rsidR="007E2AFB" w:rsidRPr="003A5F1A">
        <w:rPr>
          <w:szCs w:val="24"/>
          <w:lang w:val="lt-LT"/>
        </w:rPr>
        <w:t>)</w:t>
      </w:r>
      <w:r w:rsidR="001719A2" w:rsidRPr="003A5F1A">
        <w:rPr>
          <w:szCs w:val="24"/>
          <w:lang w:val="lt-LT"/>
        </w:rPr>
        <w:t>.</w:t>
      </w:r>
      <w:r w:rsidR="005E1C0A" w:rsidRPr="003A5F1A">
        <w:rPr>
          <w:szCs w:val="24"/>
          <w:lang w:val="lt-LT"/>
        </w:rPr>
        <w:t xml:space="preserve"> </w:t>
      </w:r>
      <w:r w:rsidR="00042EB5" w:rsidRPr="003A5F1A">
        <w:rPr>
          <w:szCs w:val="24"/>
          <w:lang w:val="lt-LT"/>
        </w:rPr>
        <w:t>201</w:t>
      </w:r>
      <w:r w:rsidR="004917AB" w:rsidRPr="003A5F1A">
        <w:rPr>
          <w:szCs w:val="24"/>
          <w:lang w:val="lt-LT"/>
        </w:rPr>
        <w:t>3</w:t>
      </w:r>
      <w:r w:rsidR="0090400D" w:rsidRPr="003A5F1A">
        <w:rPr>
          <w:szCs w:val="24"/>
          <w:lang w:val="lt-LT"/>
        </w:rPr>
        <w:t xml:space="preserve"> m.</w:t>
      </w:r>
      <w:r w:rsidR="0070302C" w:rsidRPr="003A5F1A">
        <w:rPr>
          <w:szCs w:val="24"/>
          <w:lang w:val="lt-LT"/>
        </w:rPr>
        <w:t xml:space="preserve"> Kretingos rajone </w:t>
      </w:r>
      <w:r w:rsidR="00FA6F50" w:rsidRPr="003A5F1A">
        <w:rPr>
          <w:szCs w:val="24"/>
          <w:lang w:val="lt-LT"/>
        </w:rPr>
        <w:t>užregistruota</w:t>
      </w:r>
      <w:r w:rsidR="004917AB" w:rsidRPr="003A5F1A">
        <w:rPr>
          <w:szCs w:val="24"/>
          <w:lang w:val="lt-LT"/>
        </w:rPr>
        <w:t>s</w:t>
      </w:r>
      <w:r w:rsidR="00FA6F50" w:rsidRPr="003A5F1A">
        <w:rPr>
          <w:szCs w:val="24"/>
          <w:lang w:val="lt-LT"/>
        </w:rPr>
        <w:t xml:space="preserve"> </w:t>
      </w:r>
      <w:r w:rsidR="004917AB" w:rsidRPr="003A5F1A">
        <w:rPr>
          <w:szCs w:val="24"/>
          <w:lang w:val="lt-LT"/>
        </w:rPr>
        <w:t>1</w:t>
      </w:r>
      <w:r w:rsidR="00FA6F50" w:rsidRPr="003A5F1A">
        <w:rPr>
          <w:szCs w:val="24"/>
          <w:lang w:val="lt-LT"/>
        </w:rPr>
        <w:t xml:space="preserve"> susirgim</w:t>
      </w:r>
      <w:r w:rsidR="004917AB" w:rsidRPr="003A5F1A">
        <w:rPr>
          <w:szCs w:val="24"/>
          <w:lang w:val="lt-LT"/>
        </w:rPr>
        <w:t>as</w:t>
      </w:r>
      <w:r w:rsidR="0070302C" w:rsidRPr="003A5F1A">
        <w:rPr>
          <w:szCs w:val="24"/>
          <w:lang w:val="lt-LT"/>
        </w:rPr>
        <w:t xml:space="preserve"> sifiliu (atitinkamai </w:t>
      </w:r>
      <w:r w:rsidR="00E41494" w:rsidRPr="003A5F1A">
        <w:rPr>
          <w:szCs w:val="24"/>
          <w:lang w:val="lt-LT"/>
        </w:rPr>
        <w:t xml:space="preserve"> 2005 m. – 7, </w:t>
      </w:r>
      <w:r w:rsidR="00115FE7" w:rsidRPr="003A5F1A">
        <w:rPr>
          <w:szCs w:val="24"/>
          <w:lang w:val="lt-LT"/>
        </w:rPr>
        <w:t xml:space="preserve">2006 m. – 3, </w:t>
      </w:r>
      <w:r w:rsidR="00C71FE7" w:rsidRPr="003A5F1A">
        <w:rPr>
          <w:szCs w:val="24"/>
          <w:lang w:val="lt-LT"/>
        </w:rPr>
        <w:t xml:space="preserve">2007 m. –1, </w:t>
      </w:r>
      <w:r w:rsidR="0070302C" w:rsidRPr="003A5F1A">
        <w:rPr>
          <w:szCs w:val="24"/>
          <w:lang w:val="lt-LT"/>
        </w:rPr>
        <w:t>2008 m. – 1, 2009 m. – 0</w:t>
      </w:r>
      <w:r w:rsidR="00FA6F50" w:rsidRPr="003A5F1A">
        <w:rPr>
          <w:szCs w:val="24"/>
          <w:lang w:val="lt-LT"/>
        </w:rPr>
        <w:t>, 2010 m. – 1</w:t>
      </w:r>
      <w:r w:rsidR="00042EB5" w:rsidRPr="003A5F1A">
        <w:rPr>
          <w:szCs w:val="24"/>
          <w:lang w:val="lt-LT"/>
        </w:rPr>
        <w:t>, 2011 m. – 0</w:t>
      </w:r>
      <w:r w:rsidR="004917AB" w:rsidRPr="003A5F1A">
        <w:rPr>
          <w:szCs w:val="24"/>
          <w:lang w:val="lt-LT"/>
        </w:rPr>
        <w:t>; 2012 m. – 0</w:t>
      </w:r>
      <w:r w:rsidR="0070302C" w:rsidRPr="003A5F1A">
        <w:rPr>
          <w:szCs w:val="24"/>
          <w:lang w:val="lt-LT"/>
        </w:rPr>
        <w:t>)</w:t>
      </w:r>
      <w:r w:rsidR="000E0D70" w:rsidRPr="003A5F1A">
        <w:rPr>
          <w:szCs w:val="24"/>
          <w:lang w:val="lt-LT"/>
        </w:rPr>
        <w:t>.</w:t>
      </w:r>
      <w:r w:rsidR="00E45A5D" w:rsidRPr="003A5F1A">
        <w:rPr>
          <w:szCs w:val="24"/>
          <w:lang w:val="lt-LT"/>
        </w:rPr>
        <w:t xml:space="preserve"> </w:t>
      </w:r>
      <w:r w:rsidR="0090400D" w:rsidRPr="003A5F1A">
        <w:rPr>
          <w:szCs w:val="24"/>
          <w:lang w:val="lt-LT"/>
        </w:rPr>
        <w:t>201</w:t>
      </w:r>
      <w:r w:rsidR="004917AB" w:rsidRPr="003A5F1A">
        <w:rPr>
          <w:szCs w:val="24"/>
          <w:lang w:val="lt-LT"/>
        </w:rPr>
        <w:t>3</w:t>
      </w:r>
      <w:r w:rsidR="0090400D" w:rsidRPr="003A5F1A">
        <w:rPr>
          <w:szCs w:val="24"/>
          <w:lang w:val="lt-LT"/>
        </w:rPr>
        <w:t xml:space="preserve"> m. </w:t>
      </w:r>
      <w:r w:rsidR="004917AB" w:rsidRPr="003A5F1A">
        <w:rPr>
          <w:szCs w:val="24"/>
          <w:lang w:val="lt-LT"/>
        </w:rPr>
        <w:t>Kretingos rajone užregistruoti 3 susirgimai</w:t>
      </w:r>
      <w:r w:rsidR="0090400D" w:rsidRPr="003A5F1A">
        <w:rPr>
          <w:szCs w:val="24"/>
          <w:lang w:val="lt-LT"/>
        </w:rPr>
        <w:t xml:space="preserve"> gonorėja (atitinkamai</w:t>
      </w:r>
      <w:r w:rsidR="00551853" w:rsidRPr="003A5F1A">
        <w:rPr>
          <w:szCs w:val="24"/>
          <w:lang w:val="lt-LT"/>
        </w:rPr>
        <w:t xml:space="preserve"> </w:t>
      </w:r>
      <w:r w:rsidR="00E41494" w:rsidRPr="003A5F1A">
        <w:rPr>
          <w:szCs w:val="24"/>
          <w:lang w:val="lt-LT"/>
        </w:rPr>
        <w:t xml:space="preserve">2005 m. – 4, </w:t>
      </w:r>
      <w:r w:rsidR="00781930" w:rsidRPr="003A5F1A">
        <w:rPr>
          <w:szCs w:val="24"/>
          <w:lang w:val="lt-LT"/>
        </w:rPr>
        <w:t xml:space="preserve">2006 m. – 2, </w:t>
      </w:r>
      <w:r w:rsidR="00551853" w:rsidRPr="003A5F1A">
        <w:rPr>
          <w:szCs w:val="24"/>
          <w:lang w:val="lt-LT"/>
        </w:rPr>
        <w:t xml:space="preserve">2007 m. – 1, </w:t>
      </w:r>
      <w:r w:rsidR="0090400D" w:rsidRPr="003A5F1A">
        <w:rPr>
          <w:szCs w:val="24"/>
          <w:lang w:val="lt-LT"/>
        </w:rPr>
        <w:t xml:space="preserve"> 2008 m. – 2, 2009 m. – 2</w:t>
      </w:r>
      <w:r w:rsidR="00AB5C8F" w:rsidRPr="003A5F1A">
        <w:rPr>
          <w:szCs w:val="24"/>
          <w:lang w:val="lt-LT"/>
        </w:rPr>
        <w:t>, 2010 m. – 4</w:t>
      </w:r>
      <w:r w:rsidR="00F335CC" w:rsidRPr="003A5F1A">
        <w:rPr>
          <w:szCs w:val="24"/>
          <w:lang w:val="lt-LT"/>
        </w:rPr>
        <w:t>, 2011 m. – 1</w:t>
      </w:r>
      <w:r w:rsidR="004917AB" w:rsidRPr="003A5F1A">
        <w:rPr>
          <w:szCs w:val="24"/>
          <w:lang w:val="lt-LT"/>
        </w:rPr>
        <w:t>; 2012 m.</w:t>
      </w:r>
      <w:r w:rsidR="00105509" w:rsidRPr="003A5F1A">
        <w:rPr>
          <w:szCs w:val="24"/>
          <w:lang w:val="lt-LT"/>
        </w:rPr>
        <w:t xml:space="preserve"> </w:t>
      </w:r>
      <w:r w:rsidR="004917AB" w:rsidRPr="003A5F1A">
        <w:rPr>
          <w:szCs w:val="24"/>
          <w:lang w:val="lt-LT"/>
        </w:rPr>
        <w:t>–</w:t>
      </w:r>
      <w:r w:rsidR="00105509" w:rsidRPr="003A5F1A">
        <w:rPr>
          <w:szCs w:val="24"/>
          <w:lang w:val="lt-LT"/>
        </w:rPr>
        <w:t xml:space="preserve"> </w:t>
      </w:r>
      <w:r w:rsidR="004917AB" w:rsidRPr="003A5F1A">
        <w:rPr>
          <w:szCs w:val="24"/>
          <w:lang w:val="lt-LT"/>
        </w:rPr>
        <w:t>0)</w:t>
      </w:r>
      <w:r w:rsidR="0090400D" w:rsidRPr="003A5F1A">
        <w:rPr>
          <w:szCs w:val="24"/>
          <w:lang w:val="lt-LT"/>
        </w:rPr>
        <w:t>.</w:t>
      </w:r>
      <w:r w:rsidR="007F10D9" w:rsidRPr="003A5F1A">
        <w:rPr>
          <w:szCs w:val="24"/>
          <w:lang w:val="lt-LT"/>
        </w:rPr>
        <w:t xml:space="preserve"> </w:t>
      </w:r>
      <w:r w:rsidR="004917AB" w:rsidRPr="003A5F1A">
        <w:rPr>
          <w:szCs w:val="24"/>
          <w:lang w:val="lt-LT"/>
        </w:rPr>
        <w:t>1 naujas</w:t>
      </w:r>
      <w:r w:rsidR="004B3F37" w:rsidRPr="003A5F1A">
        <w:rPr>
          <w:szCs w:val="24"/>
          <w:lang w:val="lt-LT"/>
        </w:rPr>
        <w:t xml:space="preserve"> </w:t>
      </w:r>
      <w:proofErr w:type="spellStart"/>
      <w:r w:rsidR="004B3F37" w:rsidRPr="003A5F1A">
        <w:rPr>
          <w:szCs w:val="24"/>
          <w:lang w:val="lt-LT"/>
        </w:rPr>
        <w:t>chlamidiozės</w:t>
      </w:r>
      <w:proofErr w:type="spellEnd"/>
      <w:r w:rsidR="004B3F37" w:rsidRPr="003A5F1A">
        <w:rPr>
          <w:szCs w:val="24"/>
          <w:lang w:val="lt-LT"/>
        </w:rPr>
        <w:t xml:space="preserve"> </w:t>
      </w:r>
      <w:r w:rsidR="00555118" w:rsidRPr="003A5F1A">
        <w:rPr>
          <w:szCs w:val="24"/>
          <w:lang w:val="lt-LT"/>
        </w:rPr>
        <w:t>atvejis</w:t>
      </w:r>
      <w:r w:rsidR="004B3F37" w:rsidRPr="003A5F1A">
        <w:rPr>
          <w:szCs w:val="24"/>
          <w:lang w:val="lt-LT"/>
        </w:rPr>
        <w:t xml:space="preserve"> užregist</w:t>
      </w:r>
      <w:r w:rsidR="00DA4DFB" w:rsidRPr="003A5F1A">
        <w:rPr>
          <w:szCs w:val="24"/>
          <w:lang w:val="lt-LT"/>
        </w:rPr>
        <w:t>r</w:t>
      </w:r>
      <w:r w:rsidR="004917AB" w:rsidRPr="003A5F1A">
        <w:rPr>
          <w:szCs w:val="24"/>
          <w:lang w:val="lt-LT"/>
        </w:rPr>
        <w:t>uotas</w:t>
      </w:r>
      <w:r w:rsidR="00174A72" w:rsidRPr="003A5F1A">
        <w:rPr>
          <w:szCs w:val="24"/>
          <w:lang w:val="lt-LT"/>
        </w:rPr>
        <w:t xml:space="preserve"> 201</w:t>
      </w:r>
      <w:r w:rsidR="004917AB" w:rsidRPr="003A5F1A">
        <w:rPr>
          <w:szCs w:val="24"/>
          <w:lang w:val="lt-LT"/>
        </w:rPr>
        <w:t>3</w:t>
      </w:r>
      <w:r w:rsidR="007F10D9" w:rsidRPr="003A5F1A">
        <w:rPr>
          <w:szCs w:val="24"/>
          <w:lang w:val="lt-LT"/>
        </w:rPr>
        <w:t xml:space="preserve"> m. </w:t>
      </w:r>
      <w:r w:rsidR="003F192A" w:rsidRPr="003A5F1A">
        <w:rPr>
          <w:szCs w:val="24"/>
          <w:lang w:val="lt-LT"/>
        </w:rPr>
        <w:t>(</w:t>
      </w:r>
      <w:r w:rsidR="00174A72" w:rsidRPr="003A5F1A">
        <w:rPr>
          <w:szCs w:val="24"/>
          <w:lang w:val="lt-LT"/>
        </w:rPr>
        <w:t>2008 m. – 1, 2009 m. – 0, 2010 m. – 4, 2011 m. – 0</w:t>
      </w:r>
      <w:r w:rsidR="001E5DAC" w:rsidRPr="003A5F1A">
        <w:rPr>
          <w:szCs w:val="24"/>
          <w:lang w:val="lt-LT"/>
        </w:rPr>
        <w:t>,</w:t>
      </w:r>
      <w:r w:rsidR="004917AB" w:rsidRPr="003A5F1A">
        <w:rPr>
          <w:szCs w:val="24"/>
          <w:lang w:val="lt-LT"/>
        </w:rPr>
        <w:t xml:space="preserve"> 2012 m.</w:t>
      </w:r>
      <w:r w:rsidR="00105509" w:rsidRPr="003A5F1A">
        <w:rPr>
          <w:szCs w:val="24"/>
          <w:lang w:val="lt-LT"/>
        </w:rPr>
        <w:t xml:space="preserve"> </w:t>
      </w:r>
      <w:r w:rsidR="004917AB" w:rsidRPr="003A5F1A">
        <w:rPr>
          <w:szCs w:val="24"/>
          <w:lang w:val="lt-LT"/>
        </w:rPr>
        <w:t>–</w:t>
      </w:r>
      <w:r w:rsidR="00105509" w:rsidRPr="003A5F1A">
        <w:rPr>
          <w:szCs w:val="24"/>
          <w:lang w:val="lt-LT"/>
        </w:rPr>
        <w:t xml:space="preserve"> </w:t>
      </w:r>
      <w:r w:rsidR="004917AB" w:rsidRPr="003A5F1A">
        <w:rPr>
          <w:szCs w:val="24"/>
          <w:lang w:val="lt-LT"/>
        </w:rPr>
        <w:t>2</w:t>
      </w:r>
      <w:r w:rsidR="00962347" w:rsidRPr="003A5F1A">
        <w:rPr>
          <w:szCs w:val="24"/>
          <w:lang w:val="lt-LT"/>
        </w:rPr>
        <w:t>).</w:t>
      </w:r>
    </w:p>
    <w:p w:rsidR="004B3F37" w:rsidRPr="003A5F1A" w:rsidRDefault="00D579C2" w:rsidP="00274BFB">
      <w:pPr>
        <w:pStyle w:val="Pagrindiniotekstotrauka"/>
        <w:spacing w:before="0" w:line="276" w:lineRule="auto"/>
        <w:ind w:left="0" w:firstLine="851"/>
        <w:jc w:val="both"/>
        <w:rPr>
          <w:szCs w:val="24"/>
          <w:lang w:val="lt-LT"/>
        </w:rPr>
      </w:pPr>
      <w:r w:rsidRPr="003A5F1A">
        <w:rPr>
          <w:szCs w:val="24"/>
          <w:lang w:val="lt-LT"/>
        </w:rPr>
        <w:lastRenderedPageBreak/>
        <w:t xml:space="preserve">Būtina pažymėti, kad </w:t>
      </w:r>
      <w:r w:rsidR="002E6E61" w:rsidRPr="003A5F1A">
        <w:rPr>
          <w:szCs w:val="24"/>
          <w:lang w:val="lt-LT"/>
        </w:rPr>
        <w:t>lytiškai plintančių ligų statistika ne visiška</w:t>
      </w:r>
      <w:r w:rsidR="00425475" w:rsidRPr="003A5F1A">
        <w:rPr>
          <w:szCs w:val="24"/>
          <w:lang w:val="lt-LT"/>
        </w:rPr>
        <w:t xml:space="preserve">i gali atitikti realią situaciją </w:t>
      </w:r>
      <w:r w:rsidR="002E6E61" w:rsidRPr="003A5F1A">
        <w:rPr>
          <w:szCs w:val="24"/>
          <w:lang w:val="lt-LT"/>
        </w:rPr>
        <w:t>dėl registracijos</w:t>
      </w:r>
      <w:r w:rsidR="00EF66B3" w:rsidRPr="003A5F1A">
        <w:rPr>
          <w:szCs w:val="24"/>
          <w:lang w:val="lt-LT"/>
        </w:rPr>
        <w:t xml:space="preserve"> ne</w:t>
      </w:r>
      <w:r w:rsidR="003F192A" w:rsidRPr="003A5F1A">
        <w:rPr>
          <w:szCs w:val="24"/>
          <w:lang w:val="lt-LT"/>
        </w:rPr>
        <w:t>tikslumo</w:t>
      </w:r>
      <w:r w:rsidR="00EF66B3" w:rsidRPr="003A5F1A">
        <w:rPr>
          <w:szCs w:val="24"/>
          <w:lang w:val="lt-LT"/>
        </w:rPr>
        <w:t>, anonimiškumo garantijos</w:t>
      </w:r>
      <w:r w:rsidR="002E6E61" w:rsidRPr="003A5F1A">
        <w:rPr>
          <w:szCs w:val="24"/>
          <w:lang w:val="lt-LT"/>
        </w:rPr>
        <w:t xml:space="preserve"> privačiose asmens sveikatos priežiūros įstaigose.</w:t>
      </w:r>
      <w:r w:rsidR="00D90C11" w:rsidRPr="003A5F1A">
        <w:rPr>
          <w:szCs w:val="24"/>
          <w:lang w:val="lt-LT"/>
        </w:rPr>
        <w:t xml:space="preserve"> </w:t>
      </w:r>
    </w:p>
    <w:p w:rsidR="00812872" w:rsidRPr="003A5F1A" w:rsidRDefault="00077E55" w:rsidP="00004597">
      <w:pPr>
        <w:spacing w:after="0"/>
        <w:ind w:firstLine="851"/>
        <w:jc w:val="both"/>
        <w:rPr>
          <w:rFonts w:ascii="Times New Roman" w:hAnsi="Times New Roman"/>
          <w:sz w:val="24"/>
          <w:szCs w:val="24"/>
        </w:rPr>
      </w:pPr>
      <w:r w:rsidRPr="003A5F1A">
        <w:rPr>
          <w:rFonts w:ascii="Times New Roman" w:hAnsi="Times New Roman"/>
          <w:sz w:val="24"/>
          <w:szCs w:val="24"/>
          <w:u w:val="single"/>
        </w:rPr>
        <w:t>Vaikų sveikata</w:t>
      </w:r>
      <w:r w:rsidRPr="003A5F1A">
        <w:rPr>
          <w:rFonts w:ascii="Times New Roman" w:hAnsi="Times New Roman"/>
          <w:sz w:val="24"/>
          <w:szCs w:val="24"/>
        </w:rPr>
        <w:t xml:space="preserve">. </w:t>
      </w:r>
      <w:r w:rsidR="001C6375" w:rsidRPr="003A5F1A">
        <w:rPr>
          <w:rFonts w:ascii="Times New Roman" w:hAnsi="Times New Roman"/>
          <w:sz w:val="24"/>
          <w:szCs w:val="24"/>
        </w:rPr>
        <w:t>2013</w:t>
      </w:r>
      <w:r w:rsidR="005C0CC1" w:rsidRPr="003A5F1A">
        <w:rPr>
          <w:rFonts w:ascii="Times New Roman" w:hAnsi="Times New Roman"/>
          <w:sz w:val="24"/>
          <w:szCs w:val="24"/>
        </w:rPr>
        <w:t xml:space="preserve"> m. Kretingos rajono savivaldybės ambulatorinėse sveikatos priežiūros įstaigos</w:t>
      </w:r>
      <w:r w:rsidR="00CB0F13" w:rsidRPr="003A5F1A">
        <w:rPr>
          <w:rFonts w:ascii="Times New Roman" w:hAnsi="Times New Roman"/>
          <w:sz w:val="24"/>
          <w:szCs w:val="24"/>
        </w:rPr>
        <w:t xml:space="preserve">e apsilankė 7 </w:t>
      </w:r>
      <w:r w:rsidR="001C6375" w:rsidRPr="003A5F1A">
        <w:rPr>
          <w:rFonts w:ascii="Times New Roman" w:hAnsi="Times New Roman"/>
          <w:sz w:val="24"/>
          <w:szCs w:val="24"/>
        </w:rPr>
        <w:t>669</w:t>
      </w:r>
      <w:r w:rsidR="00D90C11" w:rsidRPr="003A5F1A">
        <w:rPr>
          <w:rFonts w:ascii="Times New Roman" w:hAnsi="Times New Roman"/>
          <w:sz w:val="24"/>
          <w:szCs w:val="24"/>
        </w:rPr>
        <w:t xml:space="preserve"> vaikas</w:t>
      </w:r>
      <w:r w:rsidR="005C0CC1" w:rsidRPr="003A5F1A">
        <w:rPr>
          <w:rFonts w:ascii="Times New Roman" w:hAnsi="Times New Roman"/>
          <w:sz w:val="24"/>
          <w:szCs w:val="24"/>
        </w:rPr>
        <w:t xml:space="preserve">. </w:t>
      </w:r>
      <w:r w:rsidR="00297FC6" w:rsidRPr="003A5F1A">
        <w:rPr>
          <w:rFonts w:ascii="Times New Roman" w:hAnsi="Times New Roman"/>
          <w:sz w:val="24"/>
          <w:szCs w:val="24"/>
        </w:rPr>
        <w:t>Prof</w:t>
      </w:r>
      <w:r w:rsidR="001E5DAC" w:rsidRPr="003A5F1A">
        <w:rPr>
          <w:rFonts w:ascii="Times New Roman" w:hAnsi="Times New Roman"/>
          <w:sz w:val="24"/>
          <w:szCs w:val="24"/>
        </w:rPr>
        <w:t xml:space="preserve">ilaktinių sveikatos patikrinimų </w:t>
      </w:r>
      <w:r w:rsidR="00297FC6" w:rsidRPr="003A5F1A">
        <w:rPr>
          <w:rFonts w:ascii="Times New Roman" w:hAnsi="Times New Roman"/>
          <w:sz w:val="24"/>
          <w:szCs w:val="24"/>
        </w:rPr>
        <w:t>metu daugiausia vaikams diagnozuota regėjimo (</w:t>
      </w:r>
      <w:r w:rsidR="00CB0F13" w:rsidRPr="003A5F1A">
        <w:rPr>
          <w:rFonts w:ascii="Times New Roman" w:hAnsi="Times New Roman"/>
          <w:sz w:val="24"/>
          <w:szCs w:val="24"/>
        </w:rPr>
        <w:t xml:space="preserve">1 </w:t>
      </w:r>
      <w:r w:rsidR="001C6375" w:rsidRPr="003A5F1A">
        <w:rPr>
          <w:rFonts w:ascii="Times New Roman" w:hAnsi="Times New Roman"/>
          <w:sz w:val="24"/>
          <w:szCs w:val="24"/>
        </w:rPr>
        <w:t>105</w:t>
      </w:r>
      <w:r w:rsidR="00CB0F13" w:rsidRPr="003A5F1A">
        <w:rPr>
          <w:rFonts w:ascii="Times New Roman" w:hAnsi="Times New Roman"/>
          <w:sz w:val="24"/>
          <w:szCs w:val="24"/>
        </w:rPr>
        <w:t xml:space="preserve"> vaikų arba </w:t>
      </w:r>
      <w:r w:rsidR="001C6375" w:rsidRPr="003A5F1A">
        <w:rPr>
          <w:rFonts w:ascii="Times New Roman" w:hAnsi="Times New Roman"/>
          <w:sz w:val="24"/>
          <w:szCs w:val="24"/>
        </w:rPr>
        <w:t>14,4</w:t>
      </w:r>
      <w:r w:rsidR="00D90C11" w:rsidRPr="003A5F1A">
        <w:rPr>
          <w:rFonts w:ascii="Times New Roman" w:hAnsi="Times New Roman"/>
          <w:sz w:val="24"/>
          <w:szCs w:val="24"/>
        </w:rPr>
        <w:t xml:space="preserve"> proc.</w:t>
      </w:r>
      <w:r w:rsidR="00A86327" w:rsidRPr="003A5F1A">
        <w:rPr>
          <w:rFonts w:ascii="Times New Roman" w:hAnsi="Times New Roman"/>
          <w:sz w:val="24"/>
          <w:szCs w:val="24"/>
        </w:rPr>
        <w:t xml:space="preserve"> pasitikrinusiųjų), deformuojančių </w:t>
      </w:r>
      <w:proofErr w:type="spellStart"/>
      <w:r w:rsidR="00A86327" w:rsidRPr="003A5F1A">
        <w:rPr>
          <w:rFonts w:ascii="Times New Roman" w:hAnsi="Times New Roman"/>
          <w:sz w:val="24"/>
          <w:szCs w:val="24"/>
        </w:rPr>
        <w:t>dorsopat</w:t>
      </w:r>
      <w:r w:rsidR="00CB0F13" w:rsidRPr="003A5F1A">
        <w:rPr>
          <w:rFonts w:ascii="Times New Roman" w:hAnsi="Times New Roman"/>
          <w:sz w:val="24"/>
          <w:szCs w:val="24"/>
        </w:rPr>
        <w:t>ijų</w:t>
      </w:r>
      <w:proofErr w:type="spellEnd"/>
      <w:r w:rsidR="00CB0F13" w:rsidRPr="003A5F1A">
        <w:rPr>
          <w:rFonts w:ascii="Times New Roman" w:hAnsi="Times New Roman"/>
          <w:sz w:val="24"/>
          <w:szCs w:val="24"/>
        </w:rPr>
        <w:t xml:space="preserve"> (</w:t>
      </w:r>
      <w:r w:rsidR="001C6375" w:rsidRPr="003A5F1A">
        <w:rPr>
          <w:rFonts w:ascii="Times New Roman" w:hAnsi="Times New Roman"/>
          <w:sz w:val="24"/>
          <w:szCs w:val="24"/>
        </w:rPr>
        <w:t>94</w:t>
      </w:r>
      <w:r w:rsidR="00D90C11" w:rsidRPr="003A5F1A">
        <w:rPr>
          <w:rFonts w:ascii="Times New Roman" w:hAnsi="Times New Roman"/>
          <w:sz w:val="24"/>
          <w:szCs w:val="24"/>
        </w:rPr>
        <w:t xml:space="preserve"> vaikai</w:t>
      </w:r>
      <w:r w:rsidR="00A86327" w:rsidRPr="003A5F1A">
        <w:rPr>
          <w:rFonts w:ascii="Times New Roman" w:hAnsi="Times New Roman"/>
          <w:sz w:val="24"/>
          <w:szCs w:val="24"/>
        </w:rPr>
        <w:t>,</w:t>
      </w:r>
      <w:r w:rsidR="004D44D9" w:rsidRPr="003A5F1A">
        <w:rPr>
          <w:rFonts w:ascii="Times New Roman" w:hAnsi="Times New Roman"/>
          <w:sz w:val="24"/>
          <w:szCs w:val="24"/>
        </w:rPr>
        <w:t xml:space="preserve"> arba</w:t>
      </w:r>
      <w:r w:rsidR="00CB0F13" w:rsidRPr="003A5F1A">
        <w:rPr>
          <w:rFonts w:ascii="Times New Roman" w:hAnsi="Times New Roman"/>
          <w:sz w:val="24"/>
          <w:szCs w:val="24"/>
        </w:rPr>
        <w:t xml:space="preserve"> 1</w:t>
      </w:r>
      <w:r w:rsidR="001C6375" w:rsidRPr="003A5F1A">
        <w:rPr>
          <w:rFonts w:ascii="Times New Roman" w:hAnsi="Times New Roman"/>
          <w:sz w:val="24"/>
          <w:szCs w:val="24"/>
        </w:rPr>
        <w:t>2</w:t>
      </w:r>
      <w:r w:rsidR="00A86327" w:rsidRPr="003A5F1A">
        <w:rPr>
          <w:rFonts w:ascii="Times New Roman" w:hAnsi="Times New Roman"/>
          <w:sz w:val="24"/>
          <w:szCs w:val="24"/>
        </w:rPr>
        <w:t xml:space="preserve"> proc.</w:t>
      </w:r>
      <w:r w:rsidR="004D44D9" w:rsidRPr="003A5F1A">
        <w:rPr>
          <w:rFonts w:ascii="Times New Roman" w:hAnsi="Times New Roman"/>
          <w:sz w:val="24"/>
          <w:szCs w:val="24"/>
        </w:rPr>
        <w:t xml:space="preserve"> pasitikrinusiųjų</w:t>
      </w:r>
      <w:r w:rsidR="00A86327" w:rsidRPr="003A5F1A">
        <w:rPr>
          <w:rFonts w:ascii="Times New Roman" w:hAnsi="Times New Roman"/>
          <w:sz w:val="24"/>
          <w:szCs w:val="24"/>
        </w:rPr>
        <w:t xml:space="preserve">), </w:t>
      </w:r>
      <w:proofErr w:type="spellStart"/>
      <w:r w:rsidR="00297FC6" w:rsidRPr="003A5F1A">
        <w:rPr>
          <w:rFonts w:ascii="Times New Roman" w:hAnsi="Times New Roman"/>
          <w:sz w:val="24"/>
          <w:szCs w:val="24"/>
        </w:rPr>
        <w:t>skoliozės</w:t>
      </w:r>
      <w:proofErr w:type="spellEnd"/>
      <w:r w:rsidR="00297FC6" w:rsidRPr="003A5F1A">
        <w:rPr>
          <w:rFonts w:ascii="Times New Roman" w:hAnsi="Times New Roman"/>
          <w:sz w:val="24"/>
          <w:szCs w:val="24"/>
        </w:rPr>
        <w:t xml:space="preserve"> (</w:t>
      </w:r>
      <w:r w:rsidR="00CB0F13" w:rsidRPr="003A5F1A">
        <w:rPr>
          <w:rFonts w:ascii="Times New Roman" w:hAnsi="Times New Roman"/>
          <w:sz w:val="24"/>
          <w:szCs w:val="24"/>
        </w:rPr>
        <w:t>1</w:t>
      </w:r>
      <w:r w:rsidR="001C6375" w:rsidRPr="003A5F1A">
        <w:rPr>
          <w:rFonts w:ascii="Times New Roman" w:hAnsi="Times New Roman"/>
          <w:sz w:val="24"/>
          <w:szCs w:val="24"/>
        </w:rPr>
        <w:t>14</w:t>
      </w:r>
      <w:r w:rsidR="00D90C11" w:rsidRPr="003A5F1A">
        <w:rPr>
          <w:rFonts w:ascii="Times New Roman" w:hAnsi="Times New Roman"/>
          <w:sz w:val="24"/>
          <w:szCs w:val="24"/>
        </w:rPr>
        <w:t xml:space="preserve"> vaikai</w:t>
      </w:r>
      <w:r w:rsidR="003D147F" w:rsidRPr="003A5F1A">
        <w:rPr>
          <w:rFonts w:ascii="Times New Roman" w:hAnsi="Times New Roman"/>
          <w:sz w:val="24"/>
          <w:szCs w:val="24"/>
        </w:rPr>
        <w:t>, arba</w:t>
      </w:r>
      <w:r w:rsidR="00A86327" w:rsidRPr="003A5F1A">
        <w:rPr>
          <w:rFonts w:ascii="Times New Roman" w:hAnsi="Times New Roman"/>
          <w:sz w:val="24"/>
          <w:szCs w:val="24"/>
        </w:rPr>
        <w:t xml:space="preserve"> </w:t>
      </w:r>
      <w:r w:rsidR="00376282" w:rsidRPr="003A5F1A">
        <w:rPr>
          <w:rFonts w:ascii="Times New Roman" w:hAnsi="Times New Roman"/>
          <w:sz w:val="24"/>
          <w:szCs w:val="24"/>
        </w:rPr>
        <w:t>1,</w:t>
      </w:r>
      <w:r w:rsidR="001C6375" w:rsidRPr="003A5F1A">
        <w:rPr>
          <w:rFonts w:ascii="Times New Roman" w:hAnsi="Times New Roman"/>
          <w:sz w:val="24"/>
          <w:szCs w:val="24"/>
        </w:rPr>
        <w:t>5</w:t>
      </w:r>
      <w:r w:rsidR="00297FC6" w:rsidRPr="003A5F1A">
        <w:rPr>
          <w:rFonts w:ascii="Times New Roman" w:hAnsi="Times New Roman"/>
          <w:sz w:val="24"/>
          <w:szCs w:val="24"/>
        </w:rPr>
        <w:t xml:space="preserve"> proc. pasitikrinusiųjų) sutrikimų, o mažiausiai – klausos defektų (</w:t>
      </w:r>
      <w:r w:rsidR="00376282" w:rsidRPr="003A5F1A">
        <w:rPr>
          <w:rFonts w:ascii="Times New Roman" w:hAnsi="Times New Roman"/>
          <w:sz w:val="24"/>
          <w:szCs w:val="24"/>
        </w:rPr>
        <w:t>1</w:t>
      </w:r>
      <w:r w:rsidR="001C6375" w:rsidRPr="003A5F1A">
        <w:rPr>
          <w:rFonts w:ascii="Times New Roman" w:hAnsi="Times New Roman"/>
          <w:sz w:val="24"/>
          <w:szCs w:val="24"/>
        </w:rPr>
        <w:t>1</w:t>
      </w:r>
      <w:r w:rsidR="00376282" w:rsidRPr="003A5F1A">
        <w:rPr>
          <w:rFonts w:ascii="Times New Roman" w:hAnsi="Times New Roman"/>
          <w:sz w:val="24"/>
          <w:szCs w:val="24"/>
        </w:rPr>
        <w:t xml:space="preserve"> vaikų</w:t>
      </w:r>
      <w:r w:rsidR="00E469F0" w:rsidRPr="003A5F1A">
        <w:rPr>
          <w:rFonts w:ascii="Times New Roman" w:hAnsi="Times New Roman"/>
          <w:sz w:val="24"/>
          <w:szCs w:val="24"/>
        </w:rPr>
        <w:t xml:space="preserve">, arba </w:t>
      </w:r>
      <w:r w:rsidR="00376282" w:rsidRPr="003A5F1A">
        <w:rPr>
          <w:rFonts w:ascii="Times New Roman" w:hAnsi="Times New Roman"/>
          <w:sz w:val="24"/>
          <w:szCs w:val="24"/>
        </w:rPr>
        <w:t>0,</w:t>
      </w:r>
      <w:r w:rsidR="001C6375" w:rsidRPr="003A5F1A">
        <w:rPr>
          <w:rFonts w:ascii="Times New Roman" w:hAnsi="Times New Roman"/>
          <w:sz w:val="24"/>
          <w:szCs w:val="24"/>
        </w:rPr>
        <w:t>1</w:t>
      </w:r>
      <w:r w:rsidR="00297FC6" w:rsidRPr="003A5F1A">
        <w:rPr>
          <w:rFonts w:ascii="Times New Roman" w:hAnsi="Times New Roman"/>
          <w:sz w:val="24"/>
          <w:szCs w:val="24"/>
        </w:rPr>
        <w:t xml:space="preserve"> proc. pasitikrinusiųjų) ir kalbos sutrikimų (</w:t>
      </w:r>
      <w:r w:rsidR="001C6375" w:rsidRPr="003A5F1A">
        <w:rPr>
          <w:rFonts w:ascii="Times New Roman" w:hAnsi="Times New Roman"/>
          <w:sz w:val="24"/>
          <w:szCs w:val="24"/>
        </w:rPr>
        <w:t>17</w:t>
      </w:r>
      <w:r w:rsidR="00D90C11" w:rsidRPr="003A5F1A">
        <w:rPr>
          <w:rFonts w:ascii="Times New Roman" w:hAnsi="Times New Roman"/>
          <w:sz w:val="24"/>
          <w:szCs w:val="24"/>
        </w:rPr>
        <w:t xml:space="preserve"> vaikų </w:t>
      </w:r>
      <w:r w:rsidR="00FC0018" w:rsidRPr="003A5F1A">
        <w:rPr>
          <w:rFonts w:ascii="Times New Roman" w:hAnsi="Times New Roman"/>
          <w:sz w:val="24"/>
          <w:szCs w:val="24"/>
        </w:rPr>
        <w:t xml:space="preserve"> arba</w:t>
      </w:r>
      <w:r w:rsidR="00E469F0" w:rsidRPr="003A5F1A">
        <w:rPr>
          <w:rFonts w:ascii="Times New Roman" w:hAnsi="Times New Roman"/>
          <w:sz w:val="24"/>
          <w:szCs w:val="24"/>
        </w:rPr>
        <w:t xml:space="preserve"> </w:t>
      </w:r>
      <w:r w:rsidR="00AB4FE3" w:rsidRPr="003A5F1A">
        <w:rPr>
          <w:rFonts w:ascii="Times New Roman" w:hAnsi="Times New Roman"/>
          <w:sz w:val="24"/>
          <w:szCs w:val="24"/>
        </w:rPr>
        <w:t>0,2</w:t>
      </w:r>
      <w:r w:rsidR="00297FC6" w:rsidRPr="003A5F1A">
        <w:rPr>
          <w:rFonts w:ascii="Times New Roman" w:hAnsi="Times New Roman"/>
          <w:sz w:val="24"/>
          <w:szCs w:val="24"/>
        </w:rPr>
        <w:t xml:space="preserve"> proc. pasitikrinusiųjų</w:t>
      </w:r>
      <w:r w:rsidR="00812872" w:rsidRPr="003A5F1A">
        <w:rPr>
          <w:rFonts w:ascii="Times New Roman" w:hAnsi="Times New Roman"/>
          <w:sz w:val="24"/>
          <w:szCs w:val="24"/>
        </w:rPr>
        <w:t xml:space="preserve">) </w:t>
      </w:r>
      <w:r w:rsidR="00ED69BF" w:rsidRPr="003A5F1A">
        <w:rPr>
          <w:rFonts w:ascii="Times New Roman" w:hAnsi="Times New Roman"/>
          <w:sz w:val="24"/>
          <w:szCs w:val="24"/>
        </w:rPr>
        <w:t>(žr. 16</w:t>
      </w:r>
      <w:r w:rsidR="00812872" w:rsidRPr="003A5F1A">
        <w:rPr>
          <w:rFonts w:ascii="Times New Roman" w:hAnsi="Times New Roman"/>
          <w:sz w:val="24"/>
          <w:szCs w:val="24"/>
        </w:rPr>
        <w:t xml:space="preserve"> pav.).</w:t>
      </w:r>
    </w:p>
    <w:p w:rsidR="00297FC6" w:rsidRPr="003A5F1A" w:rsidRDefault="00E16C20" w:rsidP="00004597">
      <w:pPr>
        <w:spacing w:after="0"/>
        <w:ind w:firstLine="851"/>
        <w:jc w:val="both"/>
        <w:rPr>
          <w:rFonts w:ascii="Times New Roman" w:hAnsi="Times New Roman"/>
          <w:sz w:val="24"/>
          <w:szCs w:val="24"/>
        </w:rPr>
      </w:pPr>
      <w:r w:rsidRPr="003A5F1A">
        <w:rPr>
          <w:rFonts w:ascii="Times New Roman" w:hAnsi="Times New Roman"/>
          <w:sz w:val="24"/>
          <w:szCs w:val="24"/>
        </w:rPr>
        <w:t>2013</w:t>
      </w:r>
      <w:r w:rsidR="00812872" w:rsidRPr="003A5F1A">
        <w:rPr>
          <w:rFonts w:ascii="Times New Roman" w:hAnsi="Times New Roman"/>
          <w:sz w:val="24"/>
          <w:szCs w:val="24"/>
        </w:rPr>
        <w:t xml:space="preserve"> m. </w:t>
      </w:r>
      <w:r w:rsidR="00D90C11" w:rsidRPr="003A5F1A">
        <w:rPr>
          <w:rFonts w:ascii="Times New Roman" w:hAnsi="Times New Roman"/>
          <w:sz w:val="24"/>
          <w:szCs w:val="24"/>
        </w:rPr>
        <w:t>Kretingos rajono vaikų</w:t>
      </w:r>
      <w:r w:rsidR="00ED69BF" w:rsidRPr="003A5F1A">
        <w:rPr>
          <w:rFonts w:ascii="Times New Roman" w:hAnsi="Times New Roman"/>
          <w:sz w:val="24"/>
          <w:szCs w:val="24"/>
        </w:rPr>
        <w:t>, turinčių regėjimo sutrikimų, procentinė dalis</w:t>
      </w:r>
      <w:r w:rsidR="00DF16F3" w:rsidRPr="003A5F1A">
        <w:rPr>
          <w:rFonts w:ascii="Times New Roman" w:hAnsi="Times New Roman"/>
          <w:sz w:val="24"/>
          <w:szCs w:val="24"/>
        </w:rPr>
        <w:t xml:space="preserve"> </w:t>
      </w:r>
      <w:r w:rsidR="0006576E" w:rsidRPr="003A5F1A">
        <w:rPr>
          <w:rFonts w:ascii="Times New Roman" w:hAnsi="Times New Roman"/>
          <w:sz w:val="24"/>
          <w:szCs w:val="24"/>
        </w:rPr>
        <w:t>buvo didesnė tik už Ukmergės rajono savivaldybę.</w:t>
      </w:r>
      <w:r w:rsidR="00D90C11" w:rsidRPr="003A5F1A">
        <w:rPr>
          <w:rFonts w:ascii="Times New Roman" w:hAnsi="Times New Roman"/>
          <w:sz w:val="24"/>
          <w:szCs w:val="24"/>
        </w:rPr>
        <w:t xml:space="preserve"> </w:t>
      </w:r>
      <w:r w:rsidR="0018011D" w:rsidRPr="003A5F1A">
        <w:rPr>
          <w:rFonts w:ascii="Times New Roman" w:hAnsi="Times New Roman"/>
          <w:sz w:val="24"/>
          <w:szCs w:val="24"/>
        </w:rPr>
        <w:t xml:space="preserve">Kretingos rajono </w:t>
      </w:r>
      <w:r w:rsidR="002730AA" w:rsidRPr="003A5F1A">
        <w:rPr>
          <w:rFonts w:ascii="Times New Roman" w:hAnsi="Times New Roman"/>
          <w:sz w:val="24"/>
          <w:szCs w:val="24"/>
        </w:rPr>
        <w:t>vaikai</w:t>
      </w:r>
      <w:r w:rsidR="0006576E" w:rsidRPr="003A5F1A">
        <w:rPr>
          <w:rFonts w:ascii="Times New Roman" w:hAnsi="Times New Roman"/>
          <w:sz w:val="24"/>
          <w:szCs w:val="24"/>
        </w:rPr>
        <w:t xml:space="preserve"> </w:t>
      </w:r>
      <w:r w:rsidR="00B862E9" w:rsidRPr="003A5F1A">
        <w:rPr>
          <w:rFonts w:ascii="Times New Roman" w:hAnsi="Times New Roman"/>
          <w:sz w:val="24"/>
          <w:szCs w:val="24"/>
        </w:rPr>
        <w:t>šių sveikatos problemų turėjo mažiau už Raseinių rajono savivaldybę, Klaipėdos apskritį bei LR vidurkius</w:t>
      </w:r>
      <w:r w:rsidR="00802B1A" w:rsidRPr="003A5F1A">
        <w:rPr>
          <w:rFonts w:ascii="Times New Roman" w:hAnsi="Times New Roman"/>
          <w:sz w:val="24"/>
          <w:szCs w:val="24"/>
        </w:rPr>
        <w:t xml:space="preserve"> </w:t>
      </w:r>
      <w:r w:rsidR="00ED69BF" w:rsidRPr="003A5F1A">
        <w:rPr>
          <w:rFonts w:ascii="Times New Roman" w:hAnsi="Times New Roman"/>
          <w:sz w:val="24"/>
          <w:szCs w:val="24"/>
        </w:rPr>
        <w:t>(žr. 16</w:t>
      </w:r>
      <w:r w:rsidR="0039061A" w:rsidRPr="003A5F1A">
        <w:rPr>
          <w:rFonts w:ascii="Times New Roman" w:hAnsi="Times New Roman"/>
          <w:sz w:val="24"/>
          <w:szCs w:val="24"/>
        </w:rPr>
        <w:t xml:space="preserve"> pav.).</w:t>
      </w:r>
    </w:p>
    <w:p w:rsidR="00B670EB" w:rsidRPr="003A5F1A" w:rsidRDefault="00B670EB" w:rsidP="00004597">
      <w:pPr>
        <w:spacing w:after="0"/>
        <w:ind w:firstLine="851"/>
        <w:jc w:val="both"/>
        <w:rPr>
          <w:rFonts w:ascii="Times New Roman" w:hAnsi="Times New Roman"/>
          <w:sz w:val="24"/>
          <w:szCs w:val="24"/>
        </w:rPr>
      </w:pPr>
    </w:p>
    <w:p w:rsidR="00297FC6" w:rsidRPr="003A5F1A" w:rsidRDefault="00945057" w:rsidP="00C8319A">
      <w:pPr>
        <w:pStyle w:val="Pagrindinistekstas1"/>
        <w:spacing w:line="276" w:lineRule="auto"/>
        <w:ind w:firstLine="0"/>
        <w:rPr>
          <w:rFonts w:ascii="Times New Roman" w:hAnsi="Times New Roman"/>
          <w:sz w:val="24"/>
          <w:szCs w:val="24"/>
          <w:lang w:val="lt-LT"/>
        </w:rPr>
      </w:pPr>
      <w:r>
        <w:rPr>
          <w:noProof/>
          <w:snapToGrid/>
          <w:lang w:val="lt-LT" w:eastAsia="lt-LT"/>
        </w:rPr>
        <w:drawing>
          <wp:inline distT="0" distB="0" distL="0" distR="0">
            <wp:extent cx="6216650" cy="2274570"/>
            <wp:effectExtent l="0" t="0" r="12700" b="11430"/>
            <wp:docPr id="20"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D57693" w:rsidRPr="003A5F1A" w:rsidRDefault="005825D0" w:rsidP="005825D0">
      <w:pPr>
        <w:tabs>
          <w:tab w:val="left" w:pos="4050"/>
        </w:tabs>
        <w:spacing w:after="0"/>
        <w:rPr>
          <w:rFonts w:ascii="Times New Roman" w:hAnsi="Times New Roman"/>
          <w:b/>
          <w:sz w:val="24"/>
          <w:szCs w:val="24"/>
        </w:rPr>
      </w:pPr>
      <w:r w:rsidRPr="003A5F1A">
        <w:rPr>
          <w:rFonts w:ascii="Times New Roman" w:hAnsi="Times New Roman"/>
          <w:noProof/>
          <w:sz w:val="24"/>
          <w:szCs w:val="24"/>
          <w:lang w:eastAsia="lt-LT"/>
        </w:rPr>
        <w:t>Šaltinis:</w:t>
      </w:r>
      <w:r w:rsidR="00D57693" w:rsidRPr="003A5F1A">
        <w:rPr>
          <w:rFonts w:ascii="Times New Roman" w:hAnsi="Times New Roman"/>
          <w:b/>
          <w:sz w:val="24"/>
          <w:szCs w:val="24"/>
        </w:rPr>
        <w:t xml:space="preserve"> </w:t>
      </w:r>
      <w:r w:rsidRPr="003A5F1A">
        <w:rPr>
          <w:rFonts w:ascii="Times New Roman" w:hAnsi="Times New Roman"/>
          <w:sz w:val="24"/>
          <w:szCs w:val="24"/>
        </w:rPr>
        <w:t>Higienos instituto Sveikatos informacijos centras</w:t>
      </w:r>
      <w:r w:rsidRPr="003A5F1A">
        <w:rPr>
          <w:rFonts w:ascii="Times New Roman" w:hAnsi="Times New Roman"/>
          <w:b/>
          <w:sz w:val="24"/>
          <w:szCs w:val="24"/>
        </w:rPr>
        <w:t xml:space="preserve"> </w:t>
      </w:r>
    </w:p>
    <w:p w:rsidR="005C0CC1" w:rsidRPr="003A5F1A" w:rsidRDefault="003C710C" w:rsidP="008F7C94">
      <w:pPr>
        <w:pStyle w:val="Pagrindinistekstas1"/>
        <w:spacing w:line="276" w:lineRule="auto"/>
        <w:ind w:firstLine="0"/>
        <w:jc w:val="center"/>
        <w:rPr>
          <w:rFonts w:ascii="Times New Roman" w:hAnsi="Times New Roman"/>
          <w:sz w:val="24"/>
          <w:szCs w:val="24"/>
          <w:lang w:val="lt-LT"/>
        </w:rPr>
      </w:pPr>
      <w:r w:rsidRPr="003A5F1A">
        <w:rPr>
          <w:rFonts w:ascii="Times New Roman" w:hAnsi="Times New Roman"/>
          <w:b/>
          <w:noProof/>
          <w:sz w:val="24"/>
          <w:szCs w:val="24"/>
          <w:lang w:val="lt-LT" w:eastAsia="lt-LT"/>
        </w:rPr>
        <w:t>1</w:t>
      </w:r>
      <w:r w:rsidR="001E5DAC" w:rsidRPr="003A5F1A">
        <w:rPr>
          <w:rFonts w:ascii="Times New Roman" w:hAnsi="Times New Roman"/>
          <w:b/>
          <w:noProof/>
          <w:sz w:val="24"/>
          <w:szCs w:val="24"/>
          <w:lang w:val="lt-LT" w:eastAsia="lt-LT"/>
        </w:rPr>
        <w:t>6</w:t>
      </w:r>
      <w:r w:rsidR="00065E42" w:rsidRPr="003A5F1A">
        <w:rPr>
          <w:rFonts w:ascii="Times New Roman" w:hAnsi="Times New Roman"/>
          <w:b/>
          <w:noProof/>
          <w:sz w:val="24"/>
          <w:szCs w:val="24"/>
          <w:lang w:val="lt-LT" w:eastAsia="lt-LT"/>
        </w:rPr>
        <w:t xml:space="preserve"> </w:t>
      </w:r>
      <w:r w:rsidR="005755BE" w:rsidRPr="003A5F1A">
        <w:rPr>
          <w:rFonts w:ascii="Times New Roman" w:hAnsi="Times New Roman"/>
          <w:b/>
          <w:noProof/>
          <w:sz w:val="24"/>
          <w:szCs w:val="24"/>
          <w:lang w:val="lt-LT" w:eastAsia="lt-LT"/>
        </w:rPr>
        <w:t xml:space="preserve">pav. </w:t>
      </w:r>
      <w:r w:rsidR="00D61B9A" w:rsidRPr="003A5F1A">
        <w:rPr>
          <w:rFonts w:ascii="Times New Roman" w:hAnsi="Times New Roman"/>
          <w:noProof/>
          <w:sz w:val="24"/>
          <w:szCs w:val="24"/>
          <w:lang w:val="lt-LT" w:eastAsia="lt-LT"/>
        </w:rPr>
        <w:t>0–</w:t>
      </w:r>
      <w:r w:rsidR="005C0CC1" w:rsidRPr="003A5F1A">
        <w:rPr>
          <w:rFonts w:ascii="Times New Roman" w:hAnsi="Times New Roman"/>
          <w:noProof/>
          <w:sz w:val="24"/>
          <w:szCs w:val="24"/>
          <w:lang w:val="lt-LT" w:eastAsia="lt-LT"/>
        </w:rPr>
        <w:t>17 m. amžiaus vaikų, sergančių kai kuri</w:t>
      </w:r>
      <w:r w:rsidR="005825D0" w:rsidRPr="003A5F1A">
        <w:rPr>
          <w:rFonts w:ascii="Times New Roman" w:hAnsi="Times New Roman"/>
          <w:noProof/>
          <w:sz w:val="24"/>
          <w:szCs w:val="24"/>
          <w:lang w:val="lt-LT" w:eastAsia="lt-LT"/>
        </w:rPr>
        <w:t>omis li</w:t>
      </w:r>
      <w:r w:rsidR="00E16C20" w:rsidRPr="003A5F1A">
        <w:rPr>
          <w:rFonts w:ascii="Times New Roman" w:hAnsi="Times New Roman"/>
          <w:noProof/>
          <w:sz w:val="24"/>
          <w:szCs w:val="24"/>
          <w:lang w:val="lt-LT" w:eastAsia="lt-LT"/>
        </w:rPr>
        <w:t>gomis ir sutrikimais 2013</w:t>
      </w:r>
      <w:r w:rsidR="005C0CC1" w:rsidRPr="003A5F1A">
        <w:rPr>
          <w:rFonts w:ascii="Times New Roman" w:hAnsi="Times New Roman"/>
          <w:noProof/>
          <w:sz w:val="24"/>
          <w:szCs w:val="24"/>
          <w:lang w:val="lt-LT" w:eastAsia="lt-LT"/>
        </w:rPr>
        <w:t xml:space="preserve"> m. </w:t>
      </w:r>
    </w:p>
    <w:p w:rsidR="005C0CC1" w:rsidRPr="003A5F1A" w:rsidRDefault="005C0CC1" w:rsidP="008F7C94">
      <w:pPr>
        <w:spacing w:after="0"/>
        <w:jc w:val="center"/>
        <w:rPr>
          <w:rFonts w:ascii="Times New Roman" w:hAnsi="Times New Roman"/>
          <w:noProof/>
          <w:sz w:val="24"/>
          <w:szCs w:val="24"/>
          <w:lang w:eastAsia="lt-LT"/>
        </w:rPr>
      </w:pPr>
      <w:r w:rsidRPr="003A5F1A">
        <w:rPr>
          <w:rFonts w:ascii="Times New Roman" w:hAnsi="Times New Roman"/>
          <w:noProof/>
          <w:sz w:val="24"/>
          <w:szCs w:val="24"/>
          <w:lang w:eastAsia="lt-LT"/>
        </w:rPr>
        <w:t>(proc. nuo apsilankiusiųjų)</w:t>
      </w:r>
    </w:p>
    <w:p w:rsidR="00CB355D" w:rsidRPr="003A5F1A" w:rsidRDefault="00CB355D" w:rsidP="00853ACF">
      <w:pPr>
        <w:tabs>
          <w:tab w:val="left" w:pos="4050"/>
        </w:tabs>
        <w:spacing w:after="0"/>
        <w:jc w:val="center"/>
        <w:rPr>
          <w:rFonts w:ascii="Times New Roman" w:hAnsi="Times New Roman"/>
          <w:sz w:val="24"/>
          <w:szCs w:val="24"/>
        </w:rPr>
      </w:pPr>
    </w:p>
    <w:p w:rsidR="00F96F3A" w:rsidRPr="003A5F1A" w:rsidRDefault="00CB355D" w:rsidP="002D3CCE">
      <w:pPr>
        <w:tabs>
          <w:tab w:val="left" w:pos="4050"/>
        </w:tabs>
        <w:spacing w:after="0"/>
        <w:ind w:firstLine="851"/>
        <w:jc w:val="both"/>
        <w:rPr>
          <w:rFonts w:ascii="Times New Roman" w:hAnsi="Times New Roman"/>
          <w:sz w:val="24"/>
          <w:szCs w:val="24"/>
        </w:rPr>
      </w:pPr>
      <w:r w:rsidRPr="003A5F1A">
        <w:rPr>
          <w:rFonts w:ascii="Times New Roman" w:hAnsi="Times New Roman"/>
          <w:sz w:val="24"/>
          <w:szCs w:val="24"/>
        </w:rPr>
        <w:t>Apibendrinus kretingiškių sveikatos būklę</w:t>
      </w:r>
      <w:r w:rsidR="00882460" w:rsidRPr="003A5F1A">
        <w:rPr>
          <w:rFonts w:ascii="Times New Roman" w:hAnsi="Times New Roman"/>
          <w:sz w:val="24"/>
          <w:szCs w:val="24"/>
        </w:rPr>
        <w:t>,</w:t>
      </w:r>
      <w:r w:rsidRPr="003A5F1A">
        <w:rPr>
          <w:rFonts w:ascii="Times New Roman" w:hAnsi="Times New Roman"/>
          <w:sz w:val="24"/>
          <w:szCs w:val="24"/>
        </w:rPr>
        <w:t xml:space="preserve"> matyti, kad </w:t>
      </w:r>
      <w:r w:rsidR="005609FA" w:rsidRPr="003A5F1A">
        <w:rPr>
          <w:rFonts w:ascii="Times New Roman" w:hAnsi="Times New Roman"/>
          <w:sz w:val="24"/>
          <w:szCs w:val="24"/>
        </w:rPr>
        <w:t>kvėpavimo,</w:t>
      </w:r>
      <w:r w:rsidRPr="003A5F1A">
        <w:rPr>
          <w:rFonts w:ascii="Times New Roman" w:hAnsi="Times New Roman"/>
          <w:sz w:val="24"/>
          <w:szCs w:val="24"/>
        </w:rPr>
        <w:t xml:space="preserve"> kraujotakos, jungiamojo audinio ir skeleto-raumenų sistemos ligos yra didžiausios Kretingos rajono savivaldybės gyventojų sveikatos problemos.</w:t>
      </w:r>
      <w:r w:rsidR="001E3DA4" w:rsidRPr="003A5F1A">
        <w:rPr>
          <w:rFonts w:ascii="Times New Roman" w:hAnsi="Times New Roman"/>
          <w:sz w:val="24"/>
          <w:szCs w:val="24"/>
        </w:rPr>
        <w:t xml:space="preserve"> Pagrindinės vaikų sveikatos problemos yra regėjimo bei jungiamojo audinio ir skeleto-raumenų sistemos ligos.</w:t>
      </w:r>
    </w:p>
    <w:p w:rsidR="001E3DA4" w:rsidRPr="003A5F1A" w:rsidRDefault="001E3DA4" w:rsidP="00CB355D">
      <w:pPr>
        <w:tabs>
          <w:tab w:val="left" w:pos="4050"/>
        </w:tabs>
        <w:spacing w:after="0"/>
        <w:ind w:firstLine="1213"/>
        <w:jc w:val="both"/>
        <w:rPr>
          <w:rFonts w:ascii="Times New Roman" w:hAnsi="Times New Roman"/>
          <w:b/>
          <w:sz w:val="24"/>
          <w:szCs w:val="24"/>
        </w:rPr>
      </w:pPr>
    </w:p>
    <w:p w:rsidR="009243EF" w:rsidRDefault="00B6019D" w:rsidP="009243EF">
      <w:pPr>
        <w:pStyle w:val="Antrat3"/>
        <w:numPr>
          <w:ilvl w:val="1"/>
          <w:numId w:val="6"/>
        </w:numPr>
        <w:spacing w:before="0" w:after="0"/>
        <w:jc w:val="both"/>
        <w:rPr>
          <w:rFonts w:ascii="Times New Roman" w:hAnsi="Times New Roman"/>
          <w:sz w:val="24"/>
          <w:szCs w:val="24"/>
          <w:lang w:val="lt-LT"/>
        </w:rPr>
      </w:pPr>
      <w:bookmarkStart w:id="69" w:name="_Toc314556306"/>
      <w:bookmarkStart w:id="70" w:name="_Toc316227608"/>
      <w:bookmarkStart w:id="71" w:name="_Toc316287547"/>
      <w:bookmarkStart w:id="72" w:name="_Toc318190938"/>
      <w:bookmarkStart w:id="73" w:name="_Toc339440112"/>
      <w:bookmarkStart w:id="74" w:name="_Toc339441704"/>
      <w:bookmarkStart w:id="75" w:name="_Toc340498679"/>
      <w:bookmarkStart w:id="76" w:name="_Toc371931093"/>
      <w:bookmarkStart w:id="77" w:name="_Toc376421099"/>
      <w:bookmarkStart w:id="78" w:name="_Toc376421361"/>
      <w:r w:rsidRPr="00757B8E">
        <w:rPr>
          <w:rFonts w:ascii="Times New Roman" w:hAnsi="Times New Roman"/>
          <w:sz w:val="24"/>
          <w:szCs w:val="24"/>
          <w:lang w:val="lt-LT"/>
        </w:rPr>
        <w:t>Sveikatos priežiūros įstaigų veikla</w:t>
      </w:r>
      <w:bookmarkEnd w:id="69"/>
      <w:bookmarkEnd w:id="70"/>
      <w:bookmarkEnd w:id="71"/>
      <w:bookmarkEnd w:id="72"/>
    </w:p>
    <w:p w:rsidR="00757B8E" w:rsidRPr="00757B8E" w:rsidRDefault="00757B8E" w:rsidP="00757B8E"/>
    <w:p w:rsidR="00B6019D" w:rsidRPr="003A5F1A" w:rsidRDefault="00A06CED" w:rsidP="00E21414">
      <w:pPr>
        <w:pStyle w:val="Antrat3"/>
        <w:spacing w:before="0" w:after="0"/>
        <w:ind w:firstLine="720"/>
        <w:jc w:val="both"/>
        <w:rPr>
          <w:rFonts w:ascii="Times New Roman" w:hAnsi="Times New Roman"/>
          <w:sz w:val="24"/>
          <w:szCs w:val="24"/>
          <w:lang w:val="lt-LT"/>
        </w:rPr>
      </w:pPr>
      <w:r w:rsidRPr="003A5F1A">
        <w:rPr>
          <w:rFonts w:ascii="Times New Roman" w:hAnsi="Times New Roman"/>
          <w:sz w:val="24"/>
          <w:szCs w:val="24"/>
          <w:lang w:val="lt-LT"/>
        </w:rPr>
        <w:t xml:space="preserve"> </w:t>
      </w:r>
      <w:r w:rsidR="00A22207" w:rsidRPr="003A5F1A">
        <w:rPr>
          <w:rFonts w:ascii="Times New Roman" w:hAnsi="Times New Roman"/>
          <w:b w:val="0"/>
          <w:sz w:val="24"/>
          <w:szCs w:val="24"/>
          <w:lang w:val="lt-LT"/>
        </w:rPr>
        <w:t>P</w:t>
      </w:r>
      <w:r w:rsidR="00B6019D" w:rsidRPr="003A5F1A">
        <w:rPr>
          <w:rFonts w:ascii="Times New Roman" w:hAnsi="Times New Roman"/>
          <w:b w:val="0"/>
          <w:sz w:val="24"/>
          <w:szCs w:val="24"/>
          <w:lang w:val="lt-LT"/>
        </w:rPr>
        <w:t>irminę asmens sveikatos priežiūrą Kret</w:t>
      </w:r>
      <w:r w:rsidR="00A22207" w:rsidRPr="003A5F1A">
        <w:rPr>
          <w:rFonts w:ascii="Times New Roman" w:hAnsi="Times New Roman"/>
          <w:b w:val="0"/>
          <w:sz w:val="24"/>
          <w:szCs w:val="24"/>
          <w:lang w:val="lt-LT"/>
        </w:rPr>
        <w:t>ingos rajono savivaldybėje teikia</w:t>
      </w:r>
      <w:r w:rsidR="00B6019D" w:rsidRPr="003A5F1A">
        <w:rPr>
          <w:rFonts w:ascii="Times New Roman" w:hAnsi="Times New Roman"/>
          <w:b w:val="0"/>
          <w:sz w:val="24"/>
          <w:szCs w:val="24"/>
          <w:lang w:val="lt-LT"/>
        </w:rPr>
        <w:t xml:space="preserve"> 3 viešosios pirminės sveikatos priežiūros į</w:t>
      </w:r>
      <w:r w:rsidR="00ED69BF" w:rsidRPr="003A5F1A">
        <w:rPr>
          <w:rFonts w:ascii="Times New Roman" w:hAnsi="Times New Roman"/>
          <w:b w:val="0"/>
          <w:sz w:val="24"/>
          <w:szCs w:val="24"/>
          <w:lang w:val="lt-LT"/>
        </w:rPr>
        <w:t xml:space="preserve">staigos </w:t>
      </w:r>
      <w:r w:rsidR="00ED69BF" w:rsidRPr="003A5F1A">
        <w:rPr>
          <w:rFonts w:ascii="Times New Roman" w:hAnsi="Times New Roman"/>
          <w:noProof/>
          <w:sz w:val="24"/>
          <w:szCs w:val="24"/>
          <w:lang w:val="lt-LT" w:eastAsia="lt-LT"/>
        </w:rPr>
        <w:t xml:space="preserve">– </w:t>
      </w:r>
      <w:r w:rsidR="00A22207" w:rsidRPr="003A5F1A">
        <w:rPr>
          <w:rFonts w:ascii="Times New Roman" w:hAnsi="Times New Roman"/>
          <w:b w:val="0"/>
          <w:sz w:val="24"/>
          <w:szCs w:val="24"/>
          <w:lang w:val="lt-LT"/>
        </w:rPr>
        <w:t>Kartenos, Kretingos ir</w:t>
      </w:r>
      <w:r w:rsidR="00ED69BF" w:rsidRPr="003A5F1A">
        <w:rPr>
          <w:rFonts w:ascii="Times New Roman" w:hAnsi="Times New Roman"/>
          <w:b w:val="0"/>
          <w:sz w:val="24"/>
          <w:szCs w:val="24"/>
          <w:lang w:val="lt-LT"/>
        </w:rPr>
        <w:t xml:space="preserve"> Salantų ir 3 privačios </w:t>
      </w:r>
      <w:r w:rsidR="00ED69BF" w:rsidRPr="003A5F1A">
        <w:rPr>
          <w:rFonts w:ascii="Times New Roman" w:hAnsi="Times New Roman"/>
          <w:noProof/>
          <w:sz w:val="24"/>
          <w:szCs w:val="24"/>
          <w:lang w:val="lt-LT" w:eastAsia="lt-LT"/>
        </w:rPr>
        <w:t>–</w:t>
      </w:r>
      <w:r w:rsidR="00B6019D" w:rsidRPr="003A5F1A">
        <w:rPr>
          <w:rFonts w:ascii="Times New Roman" w:hAnsi="Times New Roman"/>
          <w:b w:val="0"/>
          <w:sz w:val="24"/>
          <w:szCs w:val="24"/>
          <w:lang w:val="lt-LT"/>
        </w:rPr>
        <w:t xml:space="preserve"> UAB Kretingos šeimos klinika, UAB Kretingos šeimos medicinos centras, UAB „</w:t>
      </w:r>
      <w:proofErr w:type="spellStart"/>
      <w:r w:rsidR="00B6019D" w:rsidRPr="003A5F1A">
        <w:rPr>
          <w:rFonts w:ascii="Times New Roman" w:hAnsi="Times New Roman"/>
          <w:b w:val="0"/>
          <w:sz w:val="24"/>
          <w:szCs w:val="24"/>
          <w:lang w:val="lt-LT"/>
        </w:rPr>
        <w:t>Northway</w:t>
      </w:r>
      <w:proofErr w:type="spellEnd"/>
      <w:r w:rsidR="00B6019D" w:rsidRPr="003A5F1A">
        <w:rPr>
          <w:rFonts w:ascii="Times New Roman" w:hAnsi="Times New Roman"/>
          <w:b w:val="0"/>
          <w:sz w:val="24"/>
          <w:szCs w:val="24"/>
          <w:lang w:val="lt-LT"/>
        </w:rPr>
        <w:t xml:space="preserve">“ medicinos centrų Kretingos filialas. Psichikos sveikatos priežiūros paslaugas teikia </w:t>
      </w:r>
      <w:proofErr w:type="spellStart"/>
      <w:r w:rsidR="00B6019D" w:rsidRPr="003A5F1A">
        <w:rPr>
          <w:rFonts w:ascii="Times New Roman" w:hAnsi="Times New Roman"/>
          <w:b w:val="0"/>
          <w:sz w:val="24"/>
          <w:szCs w:val="24"/>
          <w:lang w:val="lt-LT"/>
        </w:rPr>
        <w:t>VšĮ</w:t>
      </w:r>
      <w:proofErr w:type="spellEnd"/>
      <w:r w:rsidR="00B6019D" w:rsidRPr="003A5F1A">
        <w:rPr>
          <w:rFonts w:ascii="Times New Roman" w:hAnsi="Times New Roman"/>
          <w:b w:val="0"/>
          <w:sz w:val="24"/>
          <w:szCs w:val="24"/>
          <w:lang w:val="lt-LT"/>
        </w:rPr>
        <w:t xml:space="preserve"> Kretingos psichikos sveikatos centras. Antrinio lygio asmens sveikatos priežiūros paslaugas teikia </w:t>
      </w:r>
      <w:proofErr w:type="spellStart"/>
      <w:r w:rsidR="00B6019D" w:rsidRPr="003A5F1A">
        <w:rPr>
          <w:rFonts w:ascii="Times New Roman" w:hAnsi="Times New Roman"/>
          <w:b w:val="0"/>
          <w:sz w:val="24"/>
          <w:szCs w:val="24"/>
          <w:lang w:val="lt-LT"/>
        </w:rPr>
        <w:t>VšĮ</w:t>
      </w:r>
      <w:proofErr w:type="spellEnd"/>
      <w:r w:rsidR="00B6019D" w:rsidRPr="003A5F1A">
        <w:rPr>
          <w:rFonts w:ascii="Times New Roman" w:hAnsi="Times New Roman"/>
          <w:b w:val="0"/>
          <w:sz w:val="24"/>
          <w:szCs w:val="24"/>
          <w:lang w:val="lt-LT"/>
        </w:rPr>
        <w:t xml:space="preserve"> Kretingos ligoninė.</w:t>
      </w:r>
      <w:bookmarkEnd w:id="73"/>
      <w:bookmarkEnd w:id="74"/>
      <w:bookmarkEnd w:id="75"/>
      <w:bookmarkEnd w:id="76"/>
      <w:bookmarkEnd w:id="77"/>
      <w:bookmarkEnd w:id="78"/>
    </w:p>
    <w:p w:rsidR="00F8577D" w:rsidRPr="003A5F1A" w:rsidRDefault="00CF78E0" w:rsidP="00C42D5D">
      <w:pPr>
        <w:spacing w:after="0"/>
        <w:ind w:firstLine="851"/>
        <w:jc w:val="both"/>
        <w:rPr>
          <w:rFonts w:ascii="Times New Roman" w:hAnsi="Times New Roman"/>
          <w:sz w:val="24"/>
          <w:szCs w:val="24"/>
        </w:rPr>
      </w:pPr>
      <w:r w:rsidRPr="003A5F1A">
        <w:rPr>
          <w:rFonts w:ascii="Times New Roman" w:hAnsi="Times New Roman"/>
          <w:sz w:val="24"/>
          <w:szCs w:val="24"/>
        </w:rPr>
        <w:t>2013</w:t>
      </w:r>
      <w:r w:rsidR="00641754" w:rsidRPr="003A5F1A">
        <w:rPr>
          <w:rFonts w:ascii="Times New Roman" w:hAnsi="Times New Roman"/>
          <w:sz w:val="24"/>
          <w:szCs w:val="24"/>
        </w:rPr>
        <w:t xml:space="preserve"> m.</w:t>
      </w:r>
      <w:r w:rsidR="00B6019D" w:rsidRPr="003A5F1A">
        <w:rPr>
          <w:rFonts w:ascii="Times New Roman" w:hAnsi="Times New Roman"/>
          <w:sz w:val="24"/>
          <w:szCs w:val="24"/>
        </w:rPr>
        <w:t xml:space="preserve"> 1</w:t>
      </w:r>
      <w:r w:rsidR="00641754" w:rsidRPr="003A5F1A">
        <w:rPr>
          <w:rFonts w:ascii="Times New Roman" w:hAnsi="Times New Roman"/>
          <w:sz w:val="24"/>
          <w:szCs w:val="24"/>
        </w:rPr>
        <w:t xml:space="preserve"> </w:t>
      </w:r>
      <w:r w:rsidR="00B6019D" w:rsidRPr="003A5F1A">
        <w:rPr>
          <w:rFonts w:ascii="Times New Roman" w:hAnsi="Times New Roman"/>
          <w:sz w:val="24"/>
          <w:szCs w:val="24"/>
        </w:rPr>
        <w:t xml:space="preserve">000 </w:t>
      </w:r>
      <w:r w:rsidR="00EE1760" w:rsidRPr="003A5F1A">
        <w:rPr>
          <w:rFonts w:ascii="Times New Roman" w:hAnsi="Times New Roman"/>
          <w:sz w:val="24"/>
          <w:szCs w:val="24"/>
        </w:rPr>
        <w:t xml:space="preserve">Kretingos rajono </w:t>
      </w:r>
      <w:r w:rsidR="00B6019D" w:rsidRPr="003A5F1A">
        <w:rPr>
          <w:rFonts w:ascii="Times New Roman" w:hAnsi="Times New Roman"/>
          <w:sz w:val="24"/>
          <w:szCs w:val="24"/>
        </w:rPr>
        <w:t xml:space="preserve">gyventojų </w:t>
      </w:r>
      <w:r w:rsidR="00EE1760" w:rsidRPr="003A5F1A">
        <w:rPr>
          <w:rFonts w:ascii="Times New Roman" w:hAnsi="Times New Roman"/>
          <w:sz w:val="24"/>
          <w:szCs w:val="24"/>
        </w:rPr>
        <w:t xml:space="preserve">stacionarių paslaugų </w:t>
      </w:r>
      <w:r w:rsidR="00641754" w:rsidRPr="003A5F1A">
        <w:rPr>
          <w:rFonts w:ascii="Times New Roman" w:hAnsi="Times New Roman"/>
          <w:sz w:val="24"/>
          <w:szCs w:val="24"/>
        </w:rPr>
        <w:t xml:space="preserve">(be dienos stacionaro atvejų) </w:t>
      </w:r>
      <w:r w:rsidR="00B6019D" w:rsidRPr="003A5F1A">
        <w:rPr>
          <w:rFonts w:ascii="Times New Roman" w:hAnsi="Times New Roman"/>
          <w:sz w:val="24"/>
          <w:szCs w:val="24"/>
        </w:rPr>
        <w:t>suteikta daugiau nei K</w:t>
      </w:r>
      <w:r w:rsidR="00BB0FCD" w:rsidRPr="003A5F1A">
        <w:rPr>
          <w:rFonts w:ascii="Times New Roman" w:hAnsi="Times New Roman"/>
          <w:sz w:val="24"/>
          <w:szCs w:val="24"/>
        </w:rPr>
        <w:t xml:space="preserve">laipėdos apskrities ir LR </w:t>
      </w:r>
      <w:r w:rsidR="00B6019D" w:rsidRPr="003A5F1A">
        <w:rPr>
          <w:rFonts w:ascii="Times New Roman" w:hAnsi="Times New Roman"/>
          <w:sz w:val="24"/>
          <w:szCs w:val="24"/>
        </w:rPr>
        <w:t>gyventojams</w:t>
      </w:r>
      <w:r w:rsidR="00ED69BF" w:rsidRPr="003A5F1A">
        <w:rPr>
          <w:rFonts w:ascii="Times New Roman" w:hAnsi="Times New Roman"/>
          <w:sz w:val="24"/>
          <w:szCs w:val="24"/>
        </w:rPr>
        <w:t xml:space="preserve"> (žr. 17</w:t>
      </w:r>
      <w:r w:rsidR="00F8577D" w:rsidRPr="003A5F1A">
        <w:rPr>
          <w:rFonts w:ascii="Times New Roman" w:hAnsi="Times New Roman"/>
          <w:sz w:val="24"/>
          <w:szCs w:val="24"/>
        </w:rPr>
        <w:t xml:space="preserve"> pav.)</w:t>
      </w:r>
      <w:r w:rsidR="00B6019D" w:rsidRPr="003A5F1A">
        <w:rPr>
          <w:rFonts w:ascii="Times New Roman" w:hAnsi="Times New Roman"/>
          <w:sz w:val="24"/>
          <w:szCs w:val="24"/>
        </w:rPr>
        <w:t xml:space="preserve">. </w:t>
      </w:r>
    </w:p>
    <w:p w:rsidR="00FF1111" w:rsidRPr="003A5F1A" w:rsidRDefault="00FF1111" w:rsidP="00F8577D">
      <w:pPr>
        <w:spacing w:after="0"/>
        <w:rPr>
          <w:rFonts w:ascii="Times New Roman" w:hAnsi="Times New Roman"/>
          <w:noProof/>
          <w:sz w:val="24"/>
          <w:szCs w:val="24"/>
          <w:lang w:eastAsia="lt-LT"/>
        </w:rPr>
      </w:pPr>
    </w:p>
    <w:p w:rsidR="00FF1111" w:rsidRPr="003A5F1A" w:rsidRDefault="00945057" w:rsidP="008F7C94">
      <w:pPr>
        <w:spacing w:after="0"/>
        <w:jc w:val="center"/>
        <w:rPr>
          <w:rFonts w:ascii="Times New Roman" w:hAnsi="Times New Roman"/>
          <w:noProof/>
          <w:sz w:val="24"/>
          <w:szCs w:val="24"/>
          <w:lang w:eastAsia="lt-LT"/>
        </w:rPr>
      </w:pPr>
      <w:r>
        <w:rPr>
          <w:rFonts w:ascii="Times New Roman" w:hAnsi="Times New Roman"/>
          <w:noProof/>
          <w:sz w:val="24"/>
          <w:szCs w:val="24"/>
          <w:lang w:eastAsia="lt-LT"/>
        </w:rPr>
        <w:lastRenderedPageBreak/>
        <w:drawing>
          <wp:inline distT="0" distB="0" distL="0" distR="0">
            <wp:extent cx="6156960" cy="2830195"/>
            <wp:effectExtent l="0" t="0" r="15240" b="27305"/>
            <wp:docPr id="21"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FF1111" w:rsidRPr="003A5F1A" w:rsidRDefault="00FF1111" w:rsidP="00C42D5D">
      <w:pPr>
        <w:spacing w:after="0"/>
        <w:rPr>
          <w:rFonts w:ascii="Times New Roman" w:hAnsi="Times New Roman"/>
          <w:sz w:val="24"/>
          <w:szCs w:val="24"/>
        </w:rPr>
      </w:pPr>
      <w:r w:rsidRPr="003A5F1A">
        <w:rPr>
          <w:rFonts w:ascii="Times New Roman" w:hAnsi="Times New Roman"/>
          <w:sz w:val="24"/>
          <w:szCs w:val="24"/>
        </w:rPr>
        <w:t>Šaltinis: Higienos instituto Sveikatos informacijos centras</w:t>
      </w:r>
    </w:p>
    <w:p w:rsidR="00B13F26" w:rsidRPr="003A5F1A" w:rsidRDefault="00ED69BF" w:rsidP="00ED69BF">
      <w:pPr>
        <w:tabs>
          <w:tab w:val="left" w:pos="4050"/>
        </w:tabs>
        <w:spacing w:after="0"/>
        <w:jc w:val="center"/>
        <w:rPr>
          <w:rFonts w:ascii="Times New Roman" w:hAnsi="Times New Roman"/>
          <w:sz w:val="24"/>
          <w:szCs w:val="24"/>
        </w:rPr>
      </w:pPr>
      <w:r w:rsidRPr="003A5F1A">
        <w:rPr>
          <w:rFonts w:ascii="Times New Roman" w:hAnsi="Times New Roman"/>
          <w:b/>
          <w:noProof/>
          <w:sz w:val="24"/>
          <w:szCs w:val="24"/>
          <w:lang w:eastAsia="lt-LT"/>
        </w:rPr>
        <w:t>17</w:t>
      </w:r>
      <w:r w:rsidR="00C42D5D" w:rsidRPr="003A5F1A">
        <w:rPr>
          <w:rFonts w:ascii="Times New Roman" w:hAnsi="Times New Roman"/>
          <w:b/>
          <w:noProof/>
          <w:sz w:val="24"/>
          <w:szCs w:val="24"/>
          <w:lang w:eastAsia="lt-LT"/>
        </w:rPr>
        <w:t xml:space="preserve"> pav. </w:t>
      </w:r>
      <w:r w:rsidR="00C42D5D" w:rsidRPr="003A5F1A">
        <w:rPr>
          <w:rFonts w:ascii="Times New Roman" w:hAnsi="Times New Roman"/>
          <w:noProof/>
          <w:sz w:val="24"/>
          <w:szCs w:val="24"/>
          <w:lang w:eastAsia="lt-LT"/>
        </w:rPr>
        <w:t>Gyventojai, kuriems suteiktos stacionarios paslaugos</w:t>
      </w:r>
      <w:r w:rsidR="00EE1738" w:rsidRPr="003A5F1A">
        <w:rPr>
          <w:rFonts w:ascii="Times New Roman" w:hAnsi="Times New Roman"/>
          <w:noProof/>
          <w:sz w:val="24"/>
          <w:szCs w:val="24"/>
          <w:lang w:eastAsia="lt-LT"/>
        </w:rPr>
        <w:t xml:space="preserve">, </w:t>
      </w:r>
      <w:r w:rsidR="00EE1738" w:rsidRPr="003A5F1A">
        <w:rPr>
          <w:rFonts w:ascii="Times New Roman" w:eastAsia="MS Mincho" w:hAnsi="Times New Roman"/>
          <w:sz w:val="24"/>
          <w:szCs w:val="24"/>
        </w:rPr>
        <w:t>įskaitant sanatorijų stacionarinės reabilitacijos ligonius</w:t>
      </w:r>
      <w:r w:rsidR="00EE1738" w:rsidRPr="003A5F1A">
        <w:rPr>
          <w:rFonts w:eastAsia="MS Mincho"/>
          <w:sz w:val="18"/>
          <w:szCs w:val="18"/>
        </w:rPr>
        <w:t xml:space="preserve"> </w:t>
      </w:r>
      <w:r w:rsidR="00C42D5D" w:rsidRPr="003A5F1A">
        <w:rPr>
          <w:rFonts w:ascii="Times New Roman" w:hAnsi="Times New Roman"/>
          <w:noProof/>
          <w:sz w:val="24"/>
          <w:szCs w:val="24"/>
          <w:lang w:eastAsia="lt-LT"/>
        </w:rPr>
        <w:t xml:space="preserve"> </w:t>
      </w:r>
      <w:r w:rsidR="00641754" w:rsidRPr="003A5F1A">
        <w:rPr>
          <w:rFonts w:ascii="Times New Roman" w:hAnsi="Times New Roman"/>
          <w:sz w:val="24"/>
          <w:szCs w:val="24"/>
        </w:rPr>
        <w:t>(be dienos stacionaro atvejų)</w:t>
      </w:r>
    </w:p>
    <w:p w:rsidR="00C42D5D" w:rsidRPr="003A5F1A" w:rsidRDefault="000B7759" w:rsidP="00ED69BF">
      <w:pPr>
        <w:tabs>
          <w:tab w:val="left" w:pos="4050"/>
        </w:tabs>
        <w:spacing w:after="0"/>
        <w:jc w:val="center"/>
        <w:rPr>
          <w:rFonts w:ascii="Times New Roman" w:hAnsi="Times New Roman"/>
          <w:noProof/>
          <w:sz w:val="24"/>
          <w:szCs w:val="24"/>
          <w:lang w:eastAsia="lt-LT"/>
        </w:rPr>
      </w:pPr>
      <w:r w:rsidRPr="003A5F1A">
        <w:rPr>
          <w:rFonts w:ascii="Times New Roman" w:hAnsi="Times New Roman"/>
          <w:noProof/>
          <w:sz w:val="24"/>
          <w:szCs w:val="24"/>
          <w:lang w:eastAsia="lt-LT"/>
        </w:rPr>
        <w:t>2012</w:t>
      </w:r>
      <w:r w:rsidR="00C42D5D" w:rsidRPr="003A5F1A">
        <w:rPr>
          <w:rFonts w:ascii="Times New Roman" w:hAnsi="Times New Roman"/>
          <w:noProof/>
          <w:sz w:val="24"/>
          <w:szCs w:val="24"/>
          <w:lang w:eastAsia="lt-LT"/>
        </w:rPr>
        <w:t>–</w:t>
      </w:r>
      <w:r w:rsidR="00226BB6" w:rsidRPr="003A5F1A">
        <w:rPr>
          <w:rFonts w:ascii="Times New Roman" w:hAnsi="Times New Roman"/>
          <w:noProof/>
          <w:sz w:val="24"/>
          <w:szCs w:val="24"/>
          <w:lang w:eastAsia="lt-LT"/>
        </w:rPr>
        <w:t>201</w:t>
      </w:r>
      <w:r w:rsidRPr="003A5F1A">
        <w:rPr>
          <w:rFonts w:ascii="Times New Roman" w:hAnsi="Times New Roman"/>
          <w:noProof/>
          <w:sz w:val="24"/>
          <w:szCs w:val="24"/>
          <w:lang w:eastAsia="lt-LT"/>
        </w:rPr>
        <w:t>3</w:t>
      </w:r>
      <w:r w:rsidR="00C42D5D" w:rsidRPr="003A5F1A">
        <w:rPr>
          <w:rFonts w:ascii="Times New Roman" w:hAnsi="Times New Roman"/>
          <w:noProof/>
          <w:sz w:val="24"/>
          <w:szCs w:val="24"/>
          <w:lang w:eastAsia="lt-LT"/>
        </w:rPr>
        <w:t xml:space="preserve"> m. (1 000 gyv.)</w:t>
      </w:r>
    </w:p>
    <w:p w:rsidR="00F8577D" w:rsidRPr="003A5F1A" w:rsidRDefault="00F8577D" w:rsidP="00F8577D">
      <w:pPr>
        <w:spacing w:after="0"/>
        <w:ind w:firstLine="851"/>
        <w:jc w:val="both"/>
        <w:rPr>
          <w:rFonts w:ascii="Times New Roman" w:hAnsi="Times New Roman"/>
          <w:sz w:val="24"/>
          <w:szCs w:val="24"/>
        </w:rPr>
      </w:pPr>
    </w:p>
    <w:p w:rsidR="00F8577D" w:rsidRPr="003A5F1A" w:rsidRDefault="00225992" w:rsidP="00F8577D">
      <w:pPr>
        <w:spacing w:after="0"/>
        <w:ind w:firstLine="851"/>
        <w:jc w:val="both"/>
        <w:rPr>
          <w:rFonts w:ascii="Times New Roman" w:hAnsi="Times New Roman"/>
          <w:i/>
          <w:sz w:val="24"/>
          <w:szCs w:val="24"/>
        </w:rPr>
      </w:pPr>
      <w:r w:rsidRPr="003A5F1A">
        <w:rPr>
          <w:rFonts w:ascii="Times New Roman" w:hAnsi="Times New Roman"/>
          <w:sz w:val="24"/>
          <w:szCs w:val="24"/>
        </w:rPr>
        <w:t>2013</w:t>
      </w:r>
      <w:r w:rsidR="00F8577D" w:rsidRPr="003A5F1A">
        <w:rPr>
          <w:rFonts w:ascii="Times New Roman" w:hAnsi="Times New Roman"/>
          <w:sz w:val="24"/>
          <w:szCs w:val="24"/>
        </w:rPr>
        <w:t xml:space="preserve"> m. Kretingos rajone 10 000 gyventojų teko </w:t>
      </w:r>
      <w:r w:rsidR="00F8577D" w:rsidRPr="00BC3BE0">
        <w:rPr>
          <w:rFonts w:ascii="Times New Roman" w:hAnsi="Times New Roman"/>
          <w:sz w:val="24"/>
          <w:szCs w:val="24"/>
        </w:rPr>
        <w:t>mažiau lovų stacionaruose nei Klaipėdos apskrities, LR, Ukmergės ir Rasei</w:t>
      </w:r>
      <w:r w:rsidR="007E1A4D" w:rsidRPr="00BC3BE0">
        <w:rPr>
          <w:rFonts w:ascii="Times New Roman" w:hAnsi="Times New Roman"/>
          <w:sz w:val="24"/>
          <w:szCs w:val="24"/>
        </w:rPr>
        <w:t>nių savivaldybių gyventojams (</w:t>
      </w:r>
      <w:r w:rsidR="00BC3BE0" w:rsidRPr="00BC3BE0">
        <w:rPr>
          <w:rFonts w:ascii="Times New Roman" w:hAnsi="Times New Roman"/>
          <w:sz w:val="24"/>
          <w:szCs w:val="24"/>
        </w:rPr>
        <w:t>žr.</w:t>
      </w:r>
      <w:r w:rsidR="00793A04" w:rsidRPr="00BC3BE0">
        <w:rPr>
          <w:rFonts w:ascii="Times New Roman" w:hAnsi="Times New Roman"/>
          <w:sz w:val="24"/>
          <w:szCs w:val="24"/>
        </w:rPr>
        <w:t xml:space="preserve">18 </w:t>
      </w:r>
      <w:proofErr w:type="spellStart"/>
      <w:r w:rsidR="00793A04" w:rsidRPr="00BC3BE0">
        <w:rPr>
          <w:rFonts w:ascii="Times New Roman" w:hAnsi="Times New Roman"/>
          <w:sz w:val="24"/>
          <w:szCs w:val="24"/>
        </w:rPr>
        <w:t>pav</w:t>
      </w:r>
      <w:proofErr w:type="spellEnd"/>
      <w:r w:rsidR="00F8577D" w:rsidRPr="00BC3BE0">
        <w:rPr>
          <w:rFonts w:ascii="Times New Roman" w:hAnsi="Times New Roman"/>
          <w:sz w:val="24"/>
          <w:szCs w:val="24"/>
        </w:rPr>
        <w:t>).</w:t>
      </w:r>
    </w:p>
    <w:p w:rsidR="00F8577D" w:rsidRPr="003A5F1A" w:rsidRDefault="00F8577D" w:rsidP="00B13F26">
      <w:pPr>
        <w:tabs>
          <w:tab w:val="left" w:pos="4050"/>
        </w:tabs>
        <w:spacing w:after="0"/>
        <w:jc w:val="center"/>
        <w:rPr>
          <w:rFonts w:ascii="Times New Roman" w:hAnsi="Times New Roman"/>
          <w:b/>
          <w:noProof/>
          <w:sz w:val="24"/>
          <w:szCs w:val="24"/>
          <w:lang w:eastAsia="lt-LT"/>
        </w:rPr>
      </w:pPr>
    </w:p>
    <w:p w:rsidR="000D29E7" w:rsidRPr="003A5F1A" w:rsidRDefault="00945057" w:rsidP="00F8577D">
      <w:pPr>
        <w:spacing w:after="0"/>
        <w:jc w:val="center"/>
        <w:rPr>
          <w:rFonts w:ascii="Times New Roman" w:hAnsi="Times New Roman"/>
          <w:noProof/>
          <w:sz w:val="24"/>
          <w:szCs w:val="24"/>
          <w:lang w:eastAsia="lt-LT"/>
        </w:rPr>
      </w:pPr>
      <w:r>
        <w:rPr>
          <w:noProof/>
          <w:lang w:eastAsia="lt-LT"/>
        </w:rPr>
        <w:drawing>
          <wp:inline distT="0" distB="0" distL="0" distR="0">
            <wp:extent cx="6227445" cy="2458720"/>
            <wp:effectExtent l="0" t="0" r="20955" b="17780"/>
            <wp:docPr id="22"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0D29E7" w:rsidRPr="003A5F1A" w:rsidRDefault="000D29E7" w:rsidP="000D29E7">
      <w:pPr>
        <w:spacing w:after="0"/>
        <w:rPr>
          <w:rFonts w:ascii="Times New Roman" w:hAnsi="Times New Roman"/>
          <w:sz w:val="24"/>
          <w:szCs w:val="24"/>
        </w:rPr>
      </w:pPr>
      <w:r w:rsidRPr="003A5F1A">
        <w:rPr>
          <w:rFonts w:ascii="Times New Roman" w:hAnsi="Times New Roman"/>
          <w:sz w:val="24"/>
          <w:szCs w:val="24"/>
        </w:rPr>
        <w:t>Šaltinis: Higienos instituto Sveikatos informacijos centras</w:t>
      </w:r>
    </w:p>
    <w:p w:rsidR="00021B9F" w:rsidRPr="003A5F1A" w:rsidRDefault="00ED69BF" w:rsidP="00ED69BF">
      <w:pPr>
        <w:tabs>
          <w:tab w:val="left" w:pos="4050"/>
        </w:tabs>
        <w:spacing w:after="0"/>
        <w:jc w:val="center"/>
        <w:rPr>
          <w:rFonts w:ascii="Times New Roman" w:hAnsi="Times New Roman"/>
          <w:sz w:val="24"/>
          <w:szCs w:val="24"/>
        </w:rPr>
      </w:pPr>
      <w:r w:rsidRPr="003A5F1A">
        <w:rPr>
          <w:rFonts w:ascii="Times New Roman" w:hAnsi="Times New Roman"/>
          <w:b/>
          <w:sz w:val="24"/>
          <w:szCs w:val="24"/>
        </w:rPr>
        <w:t>18</w:t>
      </w:r>
      <w:r w:rsidR="000D29E7" w:rsidRPr="003A5F1A">
        <w:rPr>
          <w:rFonts w:ascii="Times New Roman" w:hAnsi="Times New Roman"/>
          <w:b/>
          <w:sz w:val="24"/>
          <w:szCs w:val="24"/>
        </w:rPr>
        <w:t xml:space="preserve"> pav. </w:t>
      </w:r>
      <w:r w:rsidR="000D29E7" w:rsidRPr="003A5F1A">
        <w:rPr>
          <w:rFonts w:ascii="Times New Roman" w:hAnsi="Times New Roman"/>
          <w:sz w:val="24"/>
          <w:szCs w:val="24"/>
        </w:rPr>
        <w:t>Lovų skaičius stacionaruose (su slaugos ir palaikomojo gydymo lovomis) 201</w:t>
      </w:r>
      <w:r w:rsidR="00225992" w:rsidRPr="003A5F1A">
        <w:rPr>
          <w:rFonts w:ascii="Times New Roman" w:hAnsi="Times New Roman"/>
          <w:sz w:val="24"/>
          <w:szCs w:val="24"/>
        </w:rPr>
        <w:t>2–2013</w:t>
      </w:r>
      <w:r w:rsidR="000D29E7" w:rsidRPr="003A5F1A">
        <w:rPr>
          <w:rFonts w:ascii="Times New Roman" w:hAnsi="Times New Roman"/>
          <w:sz w:val="24"/>
          <w:szCs w:val="24"/>
        </w:rPr>
        <w:t xml:space="preserve"> m. pabaigoje (10 000 </w:t>
      </w:r>
      <w:proofErr w:type="spellStart"/>
      <w:r w:rsidR="000D29E7" w:rsidRPr="003A5F1A">
        <w:rPr>
          <w:rFonts w:ascii="Times New Roman" w:hAnsi="Times New Roman"/>
          <w:sz w:val="24"/>
          <w:szCs w:val="24"/>
        </w:rPr>
        <w:t>gyv</w:t>
      </w:r>
      <w:proofErr w:type="spellEnd"/>
      <w:r w:rsidR="000D29E7" w:rsidRPr="003A5F1A">
        <w:rPr>
          <w:rFonts w:ascii="Times New Roman" w:hAnsi="Times New Roman"/>
          <w:sz w:val="24"/>
          <w:szCs w:val="24"/>
        </w:rPr>
        <w:t>.)</w:t>
      </w:r>
    </w:p>
    <w:p w:rsidR="00021B9F" w:rsidRPr="003A5F1A" w:rsidRDefault="00021B9F" w:rsidP="00021B9F">
      <w:pPr>
        <w:tabs>
          <w:tab w:val="left" w:pos="4050"/>
        </w:tabs>
        <w:spacing w:after="0"/>
        <w:jc w:val="both"/>
        <w:rPr>
          <w:rFonts w:ascii="Times New Roman" w:hAnsi="Times New Roman"/>
          <w:sz w:val="24"/>
          <w:szCs w:val="24"/>
        </w:rPr>
      </w:pPr>
    </w:p>
    <w:p w:rsidR="004D1D5B" w:rsidRPr="003A5F1A" w:rsidRDefault="00021B9F" w:rsidP="00021B9F">
      <w:pPr>
        <w:tabs>
          <w:tab w:val="left" w:pos="4050"/>
        </w:tabs>
        <w:spacing w:after="0"/>
        <w:jc w:val="both"/>
        <w:rPr>
          <w:rFonts w:ascii="Times New Roman" w:hAnsi="Times New Roman"/>
          <w:sz w:val="24"/>
          <w:szCs w:val="24"/>
        </w:rPr>
      </w:pPr>
      <w:r w:rsidRPr="003A5F1A">
        <w:rPr>
          <w:rFonts w:ascii="Times New Roman" w:hAnsi="Times New Roman"/>
          <w:sz w:val="24"/>
          <w:szCs w:val="24"/>
        </w:rPr>
        <w:t xml:space="preserve">    </w:t>
      </w:r>
      <w:r w:rsidR="00E21414" w:rsidRPr="003A5F1A">
        <w:rPr>
          <w:rFonts w:ascii="Times New Roman" w:hAnsi="Times New Roman"/>
          <w:sz w:val="24"/>
          <w:szCs w:val="24"/>
        </w:rPr>
        <w:t xml:space="preserve">    </w:t>
      </w:r>
      <w:r w:rsidRPr="003A5F1A">
        <w:rPr>
          <w:rFonts w:ascii="Times New Roman" w:hAnsi="Times New Roman"/>
          <w:sz w:val="24"/>
          <w:szCs w:val="24"/>
        </w:rPr>
        <w:t xml:space="preserve"> </w:t>
      </w:r>
      <w:r w:rsidR="00B6019D" w:rsidRPr="003A5F1A">
        <w:rPr>
          <w:rFonts w:ascii="Times New Roman" w:hAnsi="Times New Roman"/>
          <w:sz w:val="24"/>
          <w:szCs w:val="24"/>
        </w:rPr>
        <w:t xml:space="preserve">Kretingos rajone yra išplėtotas slaugos ir palaikomojo </w:t>
      </w:r>
      <w:r w:rsidR="00297AFA" w:rsidRPr="003A5F1A">
        <w:rPr>
          <w:rFonts w:ascii="Times New Roman" w:hAnsi="Times New Roman"/>
          <w:sz w:val="24"/>
          <w:szCs w:val="24"/>
        </w:rPr>
        <w:t xml:space="preserve">gydymo </w:t>
      </w:r>
      <w:r w:rsidR="00B6019D" w:rsidRPr="003A5F1A">
        <w:rPr>
          <w:rFonts w:ascii="Times New Roman" w:hAnsi="Times New Roman"/>
          <w:sz w:val="24"/>
          <w:szCs w:val="24"/>
        </w:rPr>
        <w:t xml:space="preserve">paslaugų tinklas, todėl iš visų mirusiųjų Kretingos rajone daugiau kaip pusė </w:t>
      </w:r>
      <w:r w:rsidR="00046A54" w:rsidRPr="003A5F1A">
        <w:rPr>
          <w:rFonts w:ascii="Times New Roman" w:hAnsi="Times New Roman"/>
          <w:sz w:val="24"/>
          <w:szCs w:val="24"/>
        </w:rPr>
        <w:t>sudaro mirusieji stacionare</w:t>
      </w:r>
      <w:r w:rsidR="006B3D0A" w:rsidRPr="003A5F1A">
        <w:rPr>
          <w:rFonts w:ascii="Times New Roman" w:hAnsi="Times New Roman"/>
          <w:sz w:val="24"/>
          <w:szCs w:val="24"/>
        </w:rPr>
        <w:t xml:space="preserve">. </w:t>
      </w:r>
      <w:r w:rsidR="00046A54" w:rsidRPr="003A5F1A">
        <w:rPr>
          <w:rFonts w:ascii="Times New Roman" w:hAnsi="Times New Roman"/>
          <w:sz w:val="24"/>
          <w:szCs w:val="24"/>
        </w:rPr>
        <w:t>2008−2010 m.</w:t>
      </w:r>
      <w:r w:rsidR="00226BB6" w:rsidRPr="003A5F1A">
        <w:rPr>
          <w:rFonts w:ascii="Times New Roman" w:hAnsi="Times New Roman"/>
          <w:sz w:val="24"/>
          <w:szCs w:val="24"/>
        </w:rPr>
        <w:t xml:space="preserve"> ir 2012</w:t>
      </w:r>
      <w:r w:rsidR="00ED69BF" w:rsidRPr="003A5F1A">
        <w:rPr>
          <w:rFonts w:ascii="Times New Roman" w:hAnsi="Times New Roman"/>
          <w:sz w:val="24"/>
          <w:szCs w:val="24"/>
        </w:rPr>
        <w:t>−</w:t>
      </w:r>
      <w:r w:rsidR="00FC629F" w:rsidRPr="003A5F1A">
        <w:rPr>
          <w:rFonts w:ascii="Times New Roman" w:hAnsi="Times New Roman"/>
          <w:sz w:val="24"/>
          <w:szCs w:val="24"/>
        </w:rPr>
        <w:t>2013</w:t>
      </w:r>
      <w:r w:rsidR="00226BB6" w:rsidRPr="003A5F1A">
        <w:rPr>
          <w:rFonts w:ascii="Times New Roman" w:hAnsi="Times New Roman"/>
          <w:sz w:val="24"/>
          <w:szCs w:val="24"/>
        </w:rPr>
        <w:t xml:space="preserve"> m.</w:t>
      </w:r>
      <w:r w:rsidR="00046A54" w:rsidRPr="003A5F1A">
        <w:rPr>
          <w:rFonts w:ascii="Times New Roman" w:hAnsi="Times New Roman"/>
          <w:sz w:val="24"/>
          <w:szCs w:val="24"/>
        </w:rPr>
        <w:t xml:space="preserve"> </w:t>
      </w:r>
      <w:r w:rsidR="00B6019D" w:rsidRPr="003A5F1A">
        <w:rPr>
          <w:rFonts w:ascii="Times New Roman" w:hAnsi="Times New Roman"/>
          <w:sz w:val="24"/>
          <w:szCs w:val="24"/>
        </w:rPr>
        <w:t>Kretingos rajone mirusieji stacionare sudaro didesnę visų mirusiųjų dalį nei K</w:t>
      </w:r>
      <w:r w:rsidR="00046A54" w:rsidRPr="003A5F1A">
        <w:rPr>
          <w:rFonts w:ascii="Times New Roman" w:hAnsi="Times New Roman"/>
          <w:sz w:val="24"/>
          <w:szCs w:val="24"/>
        </w:rPr>
        <w:t>laipėdos apskrityje ir LR</w:t>
      </w:r>
      <w:r w:rsidR="00B6019D" w:rsidRPr="003A5F1A">
        <w:rPr>
          <w:rFonts w:ascii="Times New Roman" w:hAnsi="Times New Roman"/>
          <w:sz w:val="24"/>
          <w:szCs w:val="24"/>
        </w:rPr>
        <w:t>, minėtose teritorijose mirusiųjų stacion</w:t>
      </w:r>
      <w:r w:rsidR="00FC629F" w:rsidRPr="003A5F1A">
        <w:rPr>
          <w:rFonts w:ascii="Times New Roman" w:hAnsi="Times New Roman"/>
          <w:sz w:val="24"/>
          <w:szCs w:val="24"/>
        </w:rPr>
        <w:t xml:space="preserve">are pokyčiai yra gana stabilūs, tik Klaipėdos apskrityje </w:t>
      </w:r>
      <w:r w:rsidR="00FC629F" w:rsidRPr="003A5F1A">
        <w:rPr>
          <w:rFonts w:ascii="Times New Roman" w:hAnsi="Times New Roman"/>
          <w:sz w:val="24"/>
          <w:szCs w:val="24"/>
        </w:rPr>
        <w:lastRenderedPageBreak/>
        <w:t>išaugo mirusiųjų stacionare skaičius</w:t>
      </w:r>
      <w:r w:rsidR="00B6019D" w:rsidRPr="003A5F1A">
        <w:rPr>
          <w:rFonts w:ascii="Times New Roman" w:hAnsi="Times New Roman"/>
          <w:sz w:val="24"/>
          <w:szCs w:val="24"/>
        </w:rPr>
        <w:t xml:space="preserve"> (</w:t>
      </w:r>
      <w:r w:rsidR="006B3D0A" w:rsidRPr="003A5F1A">
        <w:rPr>
          <w:rFonts w:ascii="Times New Roman" w:hAnsi="Times New Roman"/>
          <w:sz w:val="24"/>
          <w:szCs w:val="24"/>
        </w:rPr>
        <w:t>žr.</w:t>
      </w:r>
      <w:r w:rsidR="00EB5E05" w:rsidRPr="003A5F1A">
        <w:rPr>
          <w:rFonts w:ascii="Times New Roman" w:hAnsi="Times New Roman"/>
          <w:sz w:val="24"/>
          <w:szCs w:val="24"/>
        </w:rPr>
        <w:t xml:space="preserve"> 1</w:t>
      </w:r>
      <w:r w:rsidR="00ED69BF" w:rsidRPr="003A5F1A">
        <w:rPr>
          <w:rFonts w:ascii="Times New Roman" w:hAnsi="Times New Roman"/>
          <w:sz w:val="24"/>
          <w:szCs w:val="24"/>
        </w:rPr>
        <w:t>9</w:t>
      </w:r>
      <w:r w:rsidR="00587255" w:rsidRPr="003A5F1A">
        <w:rPr>
          <w:rFonts w:ascii="Times New Roman" w:hAnsi="Times New Roman"/>
          <w:sz w:val="24"/>
          <w:szCs w:val="24"/>
        </w:rPr>
        <w:t xml:space="preserve"> </w:t>
      </w:r>
      <w:r w:rsidR="00B6019D" w:rsidRPr="003A5F1A">
        <w:rPr>
          <w:rFonts w:ascii="Times New Roman" w:hAnsi="Times New Roman"/>
          <w:sz w:val="24"/>
          <w:szCs w:val="24"/>
        </w:rPr>
        <w:t>pav.).</w:t>
      </w:r>
      <w:r w:rsidR="001C5274" w:rsidRPr="003A5F1A">
        <w:rPr>
          <w:rFonts w:ascii="Times New Roman" w:hAnsi="Times New Roman"/>
          <w:sz w:val="24"/>
          <w:szCs w:val="24"/>
        </w:rPr>
        <w:t xml:space="preserve"> </w:t>
      </w:r>
      <w:r w:rsidR="00723759" w:rsidRPr="003A5F1A">
        <w:rPr>
          <w:rFonts w:ascii="Times New Roman" w:hAnsi="Times New Roman"/>
          <w:sz w:val="24"/>
          <w:szCs w:val="24"/>
        </w:rPr>
        <w:t>Būtina paminėti, kad s</w:t>
      </w:r>
      <w:r w:rsidR="001C5274" w:rsidRPr="003A5F1A">
        <w:rPr>
          <w:rFonts w:ascii="Times New Roman" w:hAnsi="Times New Roman"/>
          <w:sz w:val="24"/>
          <w:szCs w:val="24"/>
        </w:rPr>
        <w:t xml:space="preserve">tacionare </w:t>
      </w:r>
      <w:r w:rsidR="00B33FB7" w:rsidRPr="003A5F1A">
        <w:rPr>
          <w:rFonts w:ascii="Times New Roman" w:hAnsi="Times New Roman"/>
          <w:sz w:val="24"/>
          <w:szCs w:val="24"/>
        </w:rPr>
        <w:t>yra užtikrinama</w:t>
      </w:r>
      <w:r w:rsidR="00723759" w:rsidRPr="003A5F1A">
        <w:rPr>
          <w:rFonts w:ascii="Times New Roman" w:hAnsi="Times New Roman"/>
          <w:sz w:val="24"/>
          <w:szCs w:val="24"/>
        </w:rPr>
        <w:t xml:space="preserve"> ne tik</w:t>
      </w:r>
      <w:r w:rsidR="005664F4" w:rsidRPr="003A5F1A">
        <w:rPr>
          <w:rFonts w:ascii="Times New Roman" w:hAnsi="Times New Roman"/>
          <w:sz w:val="24"/>
          <w:szCs w:val="24"/>
        </w:rPr>
        <w:t xml:space="preserve"> pagalba,</w:t>
      </w:r>
      <w:r w:rsidR="00B33FB7" w:rsidRPr="003A5F1A">
        <w:rPr>
          <w:rFonts w:ascii="Times New Roman" w:hAnsi="Times New Roman"/>
          <w:sz w:val="24"/>
          <w:szCs w:val="24"/>
        </w:rPr>
        <w:t xml:space="preserve"> priežiūra</w:t>
      </w:r>
      <w:r w:rsidR="00723759" w:rsidRPr="003A5F1A">
        <w:rPr>
          <w:rFonts w:ascii="Times New Roman" w:hAnsi="Times New Roman"/>
          <w:sz w:val="24"/>
          <w:szCs w:val="24"/>
        </w:rPr>
        <w:t>, bet ir</w:t>
      </w:r>
      <w:r w:rsidR="00B33FB7" w:rsidRPr="003A5F1A">
        <w:rPr>
          <w:rFonts w:ascii="Times New Roman" w:hAnsi="Times New Roman"/>
          <w:sz w:val="24"/>
          <w:szCs w:val="24"/>
        </w:rPr>
        <w:t xml:space="preserve"> ori mirtis</w:t>
      </w:r>
      <w:r w:rsidR="00CA685D" w:rsidRPr="003A5F1A">
        <w:rPr>
          <w:rFonts w:ascii="Times New Roman" w:hAnsi="Times New Roman"/>
          <w:sz w:val="24"/>
          <w:szCs w:val="24"/>
        </w:rPr>
        <w:t>.</w:t>
      </w:r>
    </w:p>
    <w:p w:rsidR="00C21E86" w:rsidRPr="003A5F1A" w:rsidRDefault="00CA685D" w:rsidP="005F48E1">
      <w:pPr>
        <w:spacing w:after="0"/>
        <w:ind w:firstLine="851"/>
        <w:jc w:val="both"/>
        <w:rPr>
          <w:rFonts w:ascii="Times New Roman" w:hAnsi="Times New Roman"/>
          <w:sz w:val="24"/>
          <w:szCs w:val="24"/>
        </w:rPr>
      </w:pPr>
      <w:r w:rsidRPr="003A5F1A">
        <w:rPr>
          <w:rFonts w:ascii="Times New Roman" w:hAnsi="Times New Roman"/>
          <w:sz w:val="24"/>
          <w:szCs w:val="24"/>
        </w:rPr>
        <w:t xml:space="preserve"> </w:t>
      </w:r>
    </w:p>
    <w:p w:rsidR="00C8319A" w:rsidRDefault="00945057" w:rsidP="00C8319A">
      <w:pPr>
        <w:spacing w:after="0"/>
        <w:jc w:val="center"/>
        <w:rPr>
          <w:rFonts w:ascii="Times New Roman" w:hAnsi="Times New Roman"/>
          <w:noProof/>
          <w:sz w:val="24"/>
          <w:szCs w:val="24"/>
          <w:lang w:eastAsia="lt-LT"/>
        </w:rPr>
      </w:pPr>
      <w:r>
        <w:rPr>
          <w:noProof/>
          <w:lang w:eastAsia="lt-LT"/>
        </w:rPr>
        <w:drawing>
          <wp:inline distT="0" distB="0" distL="0" distR="0">
            <wp:extent cx="6205855" cy="2329180"/>
            <wp:effectExtent l="0" t="0" r="23495" b="13970"/>
            <wp:docPr id="23"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226BB6" w:rsidRPr="003A5F1A" w:rsidRDefault="00226BB6" w:rsidP="00C8319A">
      <w:pPr>
        <w:spacing w:after="0"/>
        <w:rPr>
          <w:rFonts w:ascii="Times New Roman" w:hAnsi="Times New Roman"/>
          <w:noProof/>
          <w:sz w:val="24"/>
          <w:szCs w:val="24"/>
          <w:lang w:eastAsia="lt-LT"/>
        </w:rPr>
      </w:pPr>
      <w:r w:rsidRPr="003A5F1A">
        <w:rPr>
          <w:rFonts w:ascii="Times New Roman" w:hAnsi="Times New Roman"/>
          <w:sz w:val="24"/>
          <w:szCs w:val="24"/>
        </w:rPr>
        <w:t>Šaltinis: Higienos instituto Sveikatos informacijos centras</w:t>
      </w:r>
    </w:p>
    <w:p w:rsidR="00226BB6" w:rsidRPr="003A5F1A" w:rsidRDefault="00EB5E05" w:rsidP="00226BB6">
      <w:pPr>
        <w:tabs>
          <w:tab w:val="left" w:pos="4050"/>
        </w:tabs>
        <w:spacing w:after="0"/>
        <w:jc w:val="center"/>
        <w:rPr>
          <w:rFonts w:ascii="Times New Roman" w:hAnsi="Times New Roman"/>
          <w:b/>
          <w:sz w:val="24"/>
          <w:szCs w:val="24"/>
        </w:rPr>
      </w:pPr>
      <w:r w:rsidRPr="003A5F1A">
        <w:rPr>
          <w:rFonts w:ascii="Times New Roman" w:hAnsi="Times New Roman"/>
          <w:b/>
          <w:sz w:val="24"/>
          <w:szCs w:val="24"/>
        </w:rPr>
        <w:t>1</w:t>
      </w:r>
      <w:r w:rsidR="00ED69BF" w:rsidRPr="003A5F1A">
        <w:rPr>
          <w:rFonts w:ascii="Times New Roman" w:hAnsi="Times New Roman"/>
          <w:b/>
          <w:sz w:val="24"/>
          <w:szCs w:val="24"/>
        </w:rPr>
        <w:t>9</w:t>
      </w:r>
      <w:r w:rsidR="00226BB6" w:rsidRPr="003A5F1A">
        <w:rPr>
          <w:rFonts w:ascii="Times New Roman" w:hAnsi="Times New Roman"/>
          <w:b/>
          <w:sz w:val="24"/>
          <w:szCs w:val="24"/>
        </w:rPr>
        <w:t xml:space="preserve"> pav. </w:t>
      </w:r>
      <w:r w:rsidR="00226BB6" w:rsidRPr="003A5F1A">
        <w:rPr>
          <w:rFonts w:ascii="Times New Roman" w:hAnsi="Times New Roman"/>
          <w:sz w:val="24"/>
          <w:szCs w:val="24"/>
        </w:rPr>
        <w:t>Mirusiųjų stacionare dinamika 2007–201</w:t>
      </w:r>
      <w:r w:rsidR="00FC629F" w:rsidRPr="003A5F1A">
        <w:rPr>
          <w:rFonts w:ascii="Times New Roman" w:hAnsi="Times New Roman"/>
          <w:sz w:val="24"/>
          <w:szCs w:val="24"/>
        </w:rPr>
        <w:t>3</w:t>
      </w:r>
      <w:r w:rsidR="00226BB6" w:rsidRPr="003A5F1A">
        <w:rPr>
          <w:rFonts w:ascii="Times New Roman" w:hAnsi="Times New Roman"/>
          <w:sz w:val="24"/>
          <w:szCs w:val="24"/>
        </w:rPr>
        <w:t xml:space="preserve"> m. (proc.)</w:t>
      </w:r>
    </w:p>
    <w:p w:rsidR="00226BB6" w:rsidRPr="003A5F1A" w:rsidRDefault="00226BB6" w:rsidP="00226BB6">
      <w:pPr>
        <w:spacing w:after="0"/>
        <w:ind w:firstLine="851"/>
        <w:jc w:val="both"/>
        <w:rPr>
          <w:rFonts w:ascii="Times New Roman" w:hAnsi="Times New Roman"/>
          <w:sz w:val="24"/>
          <w:szCs w:val="24"/>
        </w:rPr>
      </w:pPr>
    </w:p>
    <w:p w:rsidR="0067591E" w:rsidRPr="003A5F1A" w:rsidRDefault="00ED69BF" w:rsidP="005F48E1">
      <w:pPr>
        <w:spacing w:after="0"/>
        <w:ind w:firstLine="851"/>
        <w:jc w:val="both"/>
        <w:rPr>
          <w:rFonts w:ascii="Times New Roman" w:hAnsi="Times New Roman"/>
          <w:sz w:val="24"/>
          <w:szCs w:val="24"/>
        </w:rPr>
      </w:pPr>
      <w:r w:rsidRPr="003A5F1A">
        <w:rPr>
          <w:rFonts w:ascii="Times New Roman" w:hAnsi="Times New Roman"/>
          <w:sz w:val="24"/>
          <w:szCs w:val="24"/>
        </w:rPr>
        <w:t>Išanalizavus</w:t>
      </w:r>
      <w:r w:rsidR="00B6019D" w:rsidRPr="003A5F1A">
        <w:rPr>
          <w:rFonts w:ascii="Times New Roman" w:hAnsi="Times New Roman"/>
          <w:sz w:val="24"/>
          <w:szCs w:val="24"/>
        </w:rPr>
        <w:t xml:space="preserve"> </w:t>
      </w:r>
      <w:r w:rsidR="00C87439" w:rsidRPr="003A5F1A">
        <w:rPr>
          <w:rFonts w:ascii="Times New Roman" w:hAnsi="Times New Roman"/>
          <w:sz w:val="24"/>
          <w:szCs w:val="24"/>
        </w:rPr>
        <w:t>stacionaro</w:t>
      </w:r>
      <w:r w:rsidR="0079376D" w:rsidRPr="003A5F1A">
        <w:rPr>
          <w:rFonts w:ascii="Times New Roman" w:hAnsi="Times New Roman"/>
          <w:sz w:val="24"/>
          <w:szCs w:val="24"/>
        </w:rPr>
        <w:t xml:space="preserve"> </w:t>
      </w:r>
      <w:r w:rsidR="00B6019D" w:rsidRPr="003A5F1A">
        <w:rPr>
          <w:rFonts w:ascii="Times New Roman" w:hAnsi="Times New Roman"/>
          <w:sz w:val="24"/>
          <w:szCs w:val="24"/>
        </w:rPr>
        <w:t>ligonių ištyr</w:t>
      </w:r>
      <w:r w:rsidR="005441B4" w:rsidRPr="003A5F1A">
        <w:rPr>
          <w:rFonts w:ascii="Times New Roman" w:hAnsi="Times New Roman"/>
          <w:sz w:val="24"/>
          <w:szCs w:val="24"/>
        </w:rPr>
        <w:t>imo apimtis</w:t>
      </w:r>
      <w:r w:rsidR="002242D3" w:rsidRPr="003A5F1A">
        <w:rPr>
          <w:rFonts w:ascii="Times New Roman" w:hAnsi="Times New Roman"/>
          <w:sz w:val="24"/>
          <w:szCs w:val="24"/>
        </w:rPr>
        <w:t xml:space="preserve"> pastebima</w:t>
      </w:r>
      <w:r w:rsidR="00D75553" w:rsidRPr="003A5F1A">
        <w:rPr>
          <w:rFonts w:ascii="Times New Roman" w:hAnsi="Times New Roman"/>
          <w:sz w:val="24"/>
          <w:szCs w:val="24"/>
        </w:rPr>
        <w:t>, kad 2013</w:t>
      </w:r>
      <w:r w:rsidR="005441B4" w:rsidRPr="003A5F1A">
        <w:rPr>
          <w:rFonts w:ascii="Times New Roman" w:hAnsi="Times New Roman"/>
          <w:sz w:val="24"/>
          <w:szCs w:val="24"/>
        </w:rPr>
        <w:t xml:space="preserve"> m. Kretingos rajone</w:t>
      </w:r>
      <w:r w:rsidR="002D0F9A" w:rsidRPr="003A5F1A">
        <w:rPr>
          <w:rFonts w:ascii="Times New Roman" w:hAnsi="Times New Roman"/>
          <w:sz w:val="24"/>
          <w:szCs w:val="24"/>
        </w:rPr>
        <w:t xml:space="preserve"> </w:t>
      </w:r>
      <w:r w:rsidR="00C86F23" w:rsidRPr="003A5F1A">
        <w:rPr>
          <w:rFonts w:ascii="Times New Roman" w:hAnsi="Times New Roman"/>
          <w:sz w:val="24"/>
          <w:szCs w:val="24"/>
        </w:rPr>
        <w:t>1</w:t>
      </w:r>
      <w:r w:rsidR="00E15D19" w:rsidRPr="003A5F1A">
        <w:rPr>
          <w:rFonts w:ascii="Times New Roman" w:hAnsi="Times New Roman"/>
          <w:sz w:val="24"/>
          <w:szCs w:val="24"/>
        </w:rPr>
        <w:t>-am</w:t>
      </w:r>
      <w:r w:rsidR="002242D3" w:rsidRPr="003A5F1A">
        <w:rPr>
          <w:rFonts w:ascii="Times New Roman" w:hAnsi="Times New Roman"/>
          <w:sz w:val="24"/>
          <w:szCs w:val="24"/>
        </w:rPr>
        <w:t xml:space="preserve"> stacionaro ligoniui</w:t>
      </w:r>
      <w:r w:rsidR="00B6019D" w:rsidRPr="003A5F1A">
        <w:rPr>
          <w:rFonts w:ascii="Times New Roman" w:hAnsi="Times New Roman"/>
          <w:sz w:val="24"/>
          <w:szCs w:val="24"/>
        </w:rPr>
        <w:t xml:space="preserve"> laboratorinių tyrimų</w:t>
      </w:r>
      <w:r w:rsidR="0079376D" w:rsidRPr="003A5F1A">
        <w:rPr>
          <w:rFonts w:ascii="Times New Roman" w:hAnsi="Times New Roman"/>
          <w:sz w:val="24"/>
          <w:szCs w:val="24"/>
        </w:rPr>
        <w:t xml:space="preserve"> </w:t>
      </w:r>
      <w:r w:rsidR="002242D3" w:rsidRPr="003A5F1A">
        <w:rPr>
          <w:rFonts w:ascii="Times New Roman" w:hAnsi="Times New Roman"/>
          <w:sz w:val="24"/>
          <w:szCs w:val="24"/>
        </w:rPr>
        <w:t xml:space="preserve">buvo atlikta </w:t>
      </w:r>
      <w:r w:rsidR="00D75553" w:rsidRPr="003A5F1A">
        <w:rPr>
          <w:rFonts w:ascii="Times New Roman" w:hAnsi="Times New Roman"/>
          <w:sz w:val="24"/>
          <w:szCs w:val="24"/>
        </w:rPr>
        <w:t>mažiau</w:t>
      </w:r>
      <w:r w:rsidR="0079376D" w:rsidRPr="003A5F1A">
        <w:rPr>
          <w:rFonts w:ascii="Times New Roman" w:hAnsi="Times New Roman"/>
          <w:sz w:val="24"/>
          <w:szCs w:val="24"/>
        </w:rPr>
        <w:t xml:space="preserve"> </w:t>
      </w:r>
      <w:r w:rsidR="002242D3" w:rsidRPr="003A5F1A">
        <w:rPr>
          <w:rFonts w:ascii="Times New Roman" w:hAnsi="Times New Roman"/>
          <w:sz w:val="24"/>
          <w:szCs w:val="24"/>
        </w:rPr>
        <w:t>nei Klaipėdos apskrityje</w:t>
      </w:r>
      <w:r w:rsidR="00D75553" w:rsidRPr="003A5F1A">
        <w:rPr>
          <w:rFonts w:ascii="Times New Roman" w:hAnsi="Times New Roman"/>
          <w:sz w:val="24"/>
          <w:szCs w:val="24"/>
        </w:rPr>
        <w:t xml:space="preserve"> ir LR</w:t>
      </w:r>
      <w:r w:rsidR="00B6019D" w:rsidRPr="003A5F1A">
        <w:rPr>
          <w:rFonts w:ascii="Times New Roman" w:hAnsi="Times New Roman"/>
          <w:sz w:val="24"/>
          <w:szCs w:val="24"/>
        </w:rPr>
        <w:t xml:space="preserve"> (</w:t>
      </w:r>
      <w:r w:rsidR="00943A43" w:rsidRPr="003A5F1A">
        <w:rPr>
          <w:rFonts w:ascii="Times New Roman" w:hAnsi="Times New Roman"/>
          <w:sz w:val="24"/>
          <w:szCs w:val="24"/>
        </w:rPr>
        <w:t>žr.</w:t>
      </w:r>
      <w:r w:rsidR="00B6019D" w:rsidRPr="003A5F1A">
        <w:rPr>
          <w:rFonts w:ascii="Times New Roman" w:hAnsi="Times New Roman"/>
          <w:sz w:val="24"/>
          <w:szCs w:val="24"/>
        </w:rPr>
        <w:t xml:space="preserve"> </w:t>
      </w:r>
      <w:r w:rsidRPr="003A5F1A">
        <w:rPr>
          <w:rFonts w:ascii="Times New Roman" w:hAnsi="Times New Roman"/>
          <w:sz w:val="24"/>
          <w:szCs w:val="24"/>
        </w:rPr>
        <w:t xml:space="preserve">20 </w:t>
      </w:r>
      <w:r w:rsidR="00D75553" w:rsidRPr="003A5F1A">
        <w:rPr>
          <w:rFonts w:ascii="Times New Roman" w:hAnsi="Times New Roman"/>
          <w:sz w:val="24"/>
          <w:szCs w:val="24"/>
        </w:rPr>
        <w:t xml:space="preserve">pav.). </w:t>
      </w:r>
      <w:r w:rsidR="0079376D" w:rsidRPr="003A5F1A">
        <w:rPr>
          <w:rFonts w:ascii="Times New Roman" w:hAnsi="Times New Roman"/>
          <w:sz w:val="24"/>
          <w:szCs w:val="24"/>
        </w:rPr>
        <w:t xml:space="preserve">Kretingos </w:t>
      </w:r>
      <w:r w:rsidR="0079376D" w:rsidRPr="00BC3BE0">
        <w:rPr>
          <w:rFonts w:ascii="Times New Roman" w:hAnsi="Times New Roman"/>
          <w:sz w:val="24"/>
          <w:szCs w:val="24"/>
        </w:rPr>
        <w:t>rajone tretinio lygio</w:t>
      </w:r>
      <w:r w:rsidR="007B71E4" w:rsidRPr="00BC3BE0">
        <w:rPr>
          <w:rFonts w:ascii="Times New Roman" w:hAnsi="Times New Roman"/>
          <w:sz w:val="24"/>
          <w:szCs w:val="24"/>
        </w:rPr>
        <w:t xml:space="preserve"> sveikatos priežiūros </w:t>
      </w:r>
      <w:r w:rsidR="0079376D" w:rsidRPr="00BC3BE0">
        <w:rPr>
          <w:rFonts w:ascii="Times New Roman" w:hAnsi="Times New Roman"/>
          <w:sz w:val="24"/>
          <w:szCs w:val="24"/>
        </w:rPr>
        <w:t xml:space="preserve"> paslaugos nėra</w:t>
      </w:r>
      <w:r w:rsidR="0079376D" w:rsidRPr="003A5F1A">
        <w:rPr>
          <w:rFonts w:ascii="Times New Roman" w:hAnsi="Times New Roman"/>
          <w:sz w:val="24"/>
          <w:szCs w:val="24"/>
        </w:rPr>
        <w:t xml:space="preserve"> teikiamos, todėl kai kurios i</w:t>
      </w:r>
      <w:r w:rsidR="005441B4" w:rsidRPr="003A5F1A">
        <w:rPr>
          <w:rFonts w:ascii="Times New Roman" w:hAnsi="Times New Roman"/>
          <w:sz w:val="24"/>
          <w:szCs w:val="24"/>
        </w:rPr>
        <w:t>štyrimo apimtys yra mažesnės</w:t>
      </w:r>
      <w:r w:rsidR="003F192A" w:rsidRPr="003A5F1A">
        <w:rPr>
          <w:rFonts w:ascii="Times New Roman" w:hAnsi="Times New Roman"/>
          <w:sz w:val="24"/>
          <w:szCs w:val="24"/>
        </w:rPr>
        <w:t>,</w:t>
      </w:r>
      <w:r w:rsidR="005441B4" w:rsidRPr="003A5F1A">
        <w:rPr>
          <w:rFonts w:ascii="Times New Roman" w:hAnsi="Times New Roman"/>
          <w:sz w:val="24"/>
          <w:szCs w:val="24"/>
        </w:rPr>
        <w:t xml:space="preserve"> lyginant su Klaipėdos apskritimi</w:t>
      </w:r>
      <w:r w:rsidR="000B3A31" w:rsidRPr="003A5F1A">
        <w:rPr>
          <w:rFonts w:ascii="Times New Roman" w:hAnsi="Times New Roman"/>
          <w:sz w:val="24"/>
          <w:szCs w:val="24"/>
        </w:rPr>
        <w:t xml:space="preserve"> </w:t>
      </w:r>
      <w:r w:rsidRPr="003A5F1A">
        <w:rPr>
          <w:rFonts w:ascii="Times New Roman" w:hAnsi="Times New Roman"/>
          <w:sz w:val="24"/>
          <w:szCs w:val="24"/>
        </w:rPr>
        <w:t>ir LR</w:t>
      </w:r>
      <w:r w:rsidR="00BC3BE0">
        <w:rPr>
          <w:rFonts w:ascii="Times New Roman" w:hAnsi="Times New Roman"/>
          <w:sz w:val="24"/>
          <w:szCs w:val="24"/>
        </w:rPr>
        <w:t>, nes nėra poreikio juos atlikti</w:t>
      </w:r>
      <w:r w:rsidRPr="003A5F1A">
        <w:rPr>
          <w:rFonts w:ascii="Times New Roman" w:hAnsi="Times New Roman"/>
          <w:sz w:val="24"/>
          <w:szCs w:val="24"/>
        </w:rPr>
        <w:t xml:space="preserve"> (žr. 20</w:t>
      </w:r>
      <w:r w:rsidR="00953BE9" w:rsidRPr="003A5F1A">
        <w:rPr>
          <w:rFonts w:ascii="Times New Roman" w:hAnsi="Times New Roman"/>
          <w:sz w:val="24"/>
          <w:szCs w:val="24"/>
        </w:rPr>
        <w:t xml:space="preserve"> pav.).</w:t>
      </w:r>
    </w:p>
    <w:p w:rsidR="00191EC4" w:rsidRPr="003A5F1A" w:rsidRDefault="00191EC4" w:rsidP="005F48E1">
      <w:pPr>
        <w:spacing w:after="0"/>
        <w:ind w:firstLine="851"/>
        <w:jc w:val="both"/>
        <w:rPr>
          <w:rFonts w:ascii="Times New Roman" w:hAnsi="Times New Roman"/>
          <w:sz w:val="24"/>
          <w:szCs w:val="24"/>
        </w:rPr>
      </w:pPr>
    </w:p>
    <w:p w:rsidR="00C66F66" w:rsidRPr="003A5F1A" w:rsidRDefault="00945057" w:rsidP="00C87439">
      <w:pPr>
        <w:spacing w:after="0"/>
        <w:jc w:val="center"/>
        <w:rPr>
          <w:rFonts w:ascii="Times New Roman" w:hAnsi="Times New Roman"/>
          <w:sz w:val="24"/>
          <w:szCs w:val="24"/>
        </w:rPr>
      </w:pPr>
      <w:r>
        <w:rPr>
          <w:noProof/>
          <w:lang w:eastAsia="lt-LT"/>
        </w:rPr>
        <w:drawing>
          <wp:inline distT="0" distB="0" distL="0" distR="0">
            <wp:extent cx="6174105" cy="2275205"/>
            <wp:effectExtent l="0" t="0" r="17145" b="10795"/>
            <wp:docPr id="24"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C201D7" w:rsidRPr="003A5F1A" w:rsidRDefault="00C201D7" w:rsidP="00C201D7">
      <w:pPr>
        <w:spacing w:after="0"/>
        <w:rPr>
          <w:rFonts w:ascii="Times New Roman" w:hAnsi="Times New Roman"/>
          <w:sz w:val="24"/>
          <w:szCs w:val="24"/>
        </w:rPr>
      </w:pPr>
      <w:r w:rsidRPr="003A5F1A">
        <w:rPr>
          <w:rFonts w:ascii="Times New Roman" w:hAnsi="Times New Roman"/>
          <w:sz w:val="24"/>
          <w:szCs w:val="24"/>
        </w:rPr>
        <w:t>Šaltinis: Higienos instituto Sveikatos informacijos centras</w:t>
      </w:r>
    </w:p>
    <w:p w:rsidR="00C66F66" w:rsidRPr="003A5F1A" w:rsidRDefault="00ED69BF" w:rsidP="008F7C94">
      <w:pPr>
        <w:tabs>
          <w:tab w:val="left" w:pos="4050"/>
        </w:tabs>
        <w:spacing w:after="0"/>
        <w:jc w:val="center"/>
        <w:rPr>
          <w:rFonts w:ascii="Times New Roman" w:hAnsi="Times New Roman"/>
          <w:noProof/>
          <w:sz w:val="24"/>
          <w:szCs w:val="24"/>
          <w:lang w:eastAsia="lt-LT"/>
        </w:rPr>
      </w:pPr>
      <w:r w:rsidRPr="003A5F1A">
        <w:rPr>
          <w:rFonts w:ascii="Times New Roman" w:hAnsi="Times New Roman"/>
          <w:b/>
          <w:noProof/>
          <w:sz w:val="24"/>
          <w:szCs w:val="24"/>
          <w:lang w:eastAsia="lt-LT"/>
        </w:rPr>
        <w:t>20</w:t>
      </w:r>
      <w:r w:rsidR="00943A43" w:rsidRPr="003A5F1A">
        <w:rPr>
          <w:rFonts w:ascii="Times New Roman" w:hAnsi="Times New Roman"/>
          <w:b/>
          <w:noProof/>
          <w:sz w:val="24"/>
          <w:szCs w:val="24"/>
          <w:lang w:eastAsia="lt-LT"/>
        </w:rPr>
        <w:t xml:space="preserve"> </w:t>
      </w:r>
      <w:r w:rsidR="00C66F66" w:rsidRPr="003A5F1A">
        <w:rPr>
          <w:rFonts w:ascii="Times New Roman" w:hAnsi="Times New Roman"/>
          <w:b/>
          <w:noProof/>
          <w:sz w:val="24"/>
          <w:szCs w:val="24"/>
          <w:lang w:eastAsia="lt-LT"/>
        </w:rPr>
        <w:t xml:space="preserve">pav. </w:t>
      </w:r>
      <w:r w:rsidR="00C87439" w:rsidRPr="003A5F1A">
        <w:rPr>
          <w:rFonts w:ascii="Times New Roman" w:hAnsi="Times New Roman"/>
          <w:noProof/>
          <w:sz w:val="24"/>
          <w:szCs w:val="24"/>
          <w:lang w:eastAsia="lt-LT"/>
        </w:rPr>
        <w:t>Stacionaro</w:t>
      </w:r>
      <w:r w:rsidR="00D75553" w:rsidRPr="003A5F1A">
        <w:rPr>
          <w:rFonts w:ascii="Times New Roman" w:hAnsi="Times New Roman"/>
          <w:noProof/>
          <w:sz w:val="24"/>
          <w:szCs w:val="24"/>
          <w:lang w:eastAsia="lt-LT"/>
        </w:rPr>
        <w:t xml:space="preserve"> ligonių ištyrimo apimtis 2013</w:t>
      </w:r>
      <w:r w:rsidR="00C87439" w:rsidRPr="003A5F1A">
        <w:rPr>
          <w:rFonts w:ascii="Times New Roman" w:hAnsi="Times New Roman"/>
          <w:noProof/>
          <w:sz w:val="24"/>
          <w:szCs w:val="24"/>
          <w:lang w:eastAsia="lt-LT"/>
        </w:rPr>
        <w:t xml:space="preserve"> m. (1</w:t>
      </w:r>
      <w:r w:rsidR="000B3A31" w:rsidRPr="003A5F1A">
        <w:rPr>
          <w:rFonts w:ascii="Times New Roman" w:hAnsi="Times New Roman"/>
          <w:noProof/>
          <w:sz w:val="24"/>
          <w:szCs w:val="24"/>
          <w:lang w:eastAsia="lt-LT"/>
        </w:rPr>
        <w:t>-am</w:t>
      </w:r>
      <w:r w:rsidR="00C87439" w:rsidRPr="003A5F1A">
        <w:rPr>
          <w:rFonts w:ascii="Times New Roman" w:hAnsi="Times New Roman"/>
          <w:noProof/>
          <w:sz w:val="24"/>
          <w:szCs w:val="24"/>
          <w:lang w:eastAsia="lt-LT"/>
        </w:rPr>
        <w:t xml:space="preserve"> stacionaro ligoniui</w:t>
      </w:r>
      <w:r w:rsidR="00C66F66" w:rsidRPr="003A5F1A">
        <w:rPr>
          <w:rFonts w:ascii="Times New Roman" w:hAnsi="Times New Roman"/>
          <w:noProof/>
          <w:sz w:val="24"/>
          <w:szCs w:val="24"/>
          <w:lang w:eastAsia="lt-LT"/>
        </w:rPr>
        <w:t>)</w:t>
      </w:r>
    </w:p>
    <w:p w:rsidR="00924005" w:rsidRPr="003A5F1A" w:rsidRDefault="00224F2C" w:rsidP="00224F2C">
      <w:pPr>
        <w:tabs>
          <w:tab w:val="left" w:pos="3834"/>
        </w:tabs>
        <w:spacing w:after="0"/>
        <w:rPr>
          <w:rFonts w:ascii="Times New Roman" w:hAnsi="Times New Roman"/>
          <w:sz w:val="24"/>
          <w:szCs w:val="24"/>
        </w:rPr>
      </w:pPr>
      <w:r>
        <w:rPr>
          <w:rFonts w:ascii="Times New Roman" w:hAnsi="Times New Roman"/>
          <w:sz w:val="24"/>
          <w:szCs w:val="24"/>
        </w:rPr>
        <w:tab/>
      </w:r>
    </w:p>
    <w:p w:rsidR="00AB1B5F" w:rsidRPr="003A5F1A" w:rsidRDefault="00A81840" w:rsidP="005566FA">
      <w:pPr>
        <w:spacing w:after="0"/>
        <w:ind w:firstLine="851"/>
        <w:jc w:val="both"/>
        <w:rPr>
          <w:rFonts w:ascii="Times New Roman" w:hAnsi="Times New Roman"/>
          <w:sz w:val="24"/>
          <w:szCs w:val="24"/>
        </w:rPr>
      </w:pPr>
      <w:r w:rsidRPr="003A5F1A">
        <w:rPr>
          <w:rFonts w:ascii="Times New Roman" w:hAnsi="Times New Roman"/>
          <w:sz w:val="24"/>
          <w:szCs w:val="24"/>
        </w:rPr>
        <w:t>Išanalizav</w:t>
      </w:r>
      <w:r w:rsidR="003F192A" w:rsidRPr="003A5F1A">
        <w:rPr>
          <w:rFonts w:ascii="Times New Roman" w:hAnsi="Times New Roman"/>
          <w:sz w:val="24"/>
          <w:szCs w:val="24"/>
        </w:rPr>
        <w:t xml:space="preserve">ę </w:t>
      </w:r>
      <w:r w:rsidR="00D75553" w:rsidRPr="003A5F1A">
        <w:rPr>
          <w:rFonts w:ascii="Times New Roman" w:hAnsi="Times New Roman"/>
          <w:sz w:val="24"/>
          <w:szCs w:val="24"/>
        </w:rPr>
        <w:t>2013</w:t>
      </w:r>
      <w:r w:rsidR="00B6019D" w:rsidRPr="003A5F1A">
        <w:rPr>
          <w:rFonts w:ascii="Times New Roman" w:hAnsi="Times New Roman"/>
          <w:sz w:val="24"/>
          <w:szCs w:val="24"/>
        </w:rPr>
        <w:t xml:space="preserve"> m. gyven</w:t>
      </w:r>
      <w:r w:rsidRPr="003A5F1A">
        <w:rPr>
          <w:rFonts w:ascii="Times New Roman" w:hAnsi="Times New Roman"/>
          <w:sz w:val="24"/>
          <w:szCs w:val="24"/>
        </w:rPr>
        <w:t>tojų apsilankymus pas gydytojus</w:t>
      </w:r>
      <w:r w:rsidR="00B6019D" w:rsidRPr="003A5F1A">
        <w:rPr>
          <w:rFonts w:ascii="Times New Roman" w:hAnsi="Times New Roman"/>
          <w:sz w:val="24"/>
          <w:szCs w:val="24"/>
        </w:rPr>
        <w:t xml:space="preserve"> matome, kad Kretingos rajone</w:t>
      </w:r>
      <w:r w:rsidR="008B6B0B" w:rsidRPr="003A5F1A">
        <w:rPr>
          <w:rFonts w:ascii="Times New Roman" w:hAnsi="Times New Roman"/>
          <w:sz w:val="24"/>
          <w:szCs w:val="24"/>
        </w:rPr>
        <w:t xml:space="preserve"> apsilankymų skaičius, tenkantis 1-am gyventojui</w:t>
      </w:r>
      <w:r w:rsidR="00B6019D" w:rsidRPr="003A5F1A">
        <w:rPr>
          <w:rFonts w:ascii="Times New Roman" w:hAnsi="Times New Roman"/>
          <w:sz w:val="24"/>
          <w:szCs w:val="24"/>
        </w:rPr>
        <w:t>,</w:t>
      </w:r>
      <w:r w:rsidR="008B6B0B" w:rsidRPr="003A5F1A">
        <w:rPr>
          <w:rFonts w:ascii="Times New Roman" w:hAnsi="Times New Roman"/>
          <w:sz w:val="24"/>
          <w:szCs w:val="24"/>
        </w:rPr>
        <w:t xml:space="preserve"> buvo mažiausias</w:t>
      </w:r>
      <w:r w:rsidR="003F192A" w:rsidRPr="003A5F1A">
        <w:rPr>
          <w:rFonts w:ascii="Times New Roman" w:hAnsi="Times New Roman"/>
          <w:sz w:val="24"/>
          <w:szCs w:val="24"/>
        </w:rPr>
        <w:t xml:space="preserve">, </w:t>
      </w:r>
      <w:r w:rsidR="00B6019D" w:rsidRPr="003A5F1A">
        <w:rPr>
          <w:rFonts w:ascii="Times New Roman" w:hAnsi="Times New Roman"/>
          <w:sz w:val="24"/>
          <w:szCs w:val="24"/>
        </w:rPr>
        <w:t xml:space="preserve"> lyginant su</w:t>
      </w:r>
      <w:r w:rsidR="0059632D" w:rsidRPr="003A5F1A">
        <w:rPr>
          <w:rFonts w:ascii="Times New Roman" w:hAnsi="Times New Roman"/>
          <w:sz w:val="24"/>
          <w:szCs w:val="24"/>
        </w:rPr>
        <w:t xml:space="preserve"> Klaipėdos apskritimi ir LR</w:t>
      </w:r>
      <w:r w:rsidR="008B6B0B" w:rsidRPr="003A5F1A">
        <w:rPr>
          <w:rFonts w:ascii="Times New Roman" w:hAnsi="Times New Roman"/>
          <w:sz w:val="24"/>
          <w:szCs w:val="24"/>
        </w:rPr>
        <w:t xml:space="preserve"> bei Raseinių rajono ir Ukmergės rajono savivaldybėmis</w:t>
      </w:r>
      <w:r w:rsidR="00A918BF" w:rsidRPr="003A5F1A">
        <w:rPr>
          <w:rFonts w:ascii="Times New Roman" w:hAnsi="Times New Roman"/>
          <w:sz w:val="24"/>
          <w:szCs w:val="24"/>
        </w:rPr>
        <w:t>.</w:t>
      </w:r>
      <w:r w:rsidR="00B6019D" w:rsidRPr="003A5F1A">
        <w:rPr>
          <w:rFonts w:ascii="Times New Roman" w:hAnsi="Times New Roman"/>
          <w:sz w:val="24"/>
          <w:szCs w:val="24"/>
        </w:rPr>
        <w:t xml:space="preserve"> </w:t>
      </w:r>
      <w:r w:rsidR="000B7283" w:rsidRPr="003A5F1A">
        <w:rPr>
          <w:rFonts w:ascii="Times New Roman" w:hAnsi="Times New Roman"/>
          <w:sz w:val="24"/>
          <w:szCs w:val="24"/>
        </w:rPr>
        <w:t>Iš visų apsilankymų pas gydytojus</w:t>
      </w:r>
      <w:r w:rsidR="00ED69BF" w:rsidRPr="003A5F1A">
        <w:rPr>
          <w:rFonts w:ascii="Times New Roman" w:hAnsi="Times New Roman"/>
          <w:sz w:val="24"/>
          <w:szCs w:val="24"/>
        </w:rPr>
        <w:t>,</w:t>
      </w:r>
      <w:r w:rsidR="000B7283" w:rsidRPr="003A5F1A">
        <w:rPr>
          <w:rFonts w:ascii="Times New Roman" w:hAnsi="Times New Roman"/>
          <w:sz w:val="24"/>
          <w:szCs w:val="24"/>
        </w:rPr>
        <w:t xml:space="preserve"> kretingiškiai dažniau </w:t>
      </w:r>
      <w:r w:rsidR="00F81B1C" w:rsidRPr="003A5F1A">
        <w:rPr>
          <w:rFonts w:ascii="Times New Roman" w:hAnsi="Times New Roman"/>
          <w:sz w:val="24"/>
          <w:szCs w:val="24"/>
        </w:rPr>
        <w:t>lankosi</w:t>
      </w:r>
      <w:r w:rsidR="000B7283" w:rsidRPr="003A5F1A">
        <w:rPr>
          <w:rFonts w:ascii="Times New Roman" w:hAnsi="Times New Roman"/>
          <w:sz w:val="24"/>
          <w:szCs w:val="24"/>
        </w:rPr>
        <w:t xml:space="preserve"> pas pirmines </w:t>
      </w:r>
      <w:r w:rsidR="00A918BF" w:rsidRPr="003A5F1A">
        <w:rPr>
          <w:rFonts w:ascii="Times New Roman" w:hAnsi="Times New Roman"/>
          <w:sz w:val="24"/>
          <w:szCs w:val="24"/>
        </w:rPr>
        <w:t>paslaugas teikiančius gydytojus</w:t>
      </w:r>
      <w:r w:rsidR="000B7283" w:rsidRPr="003A5F1A">
        <w:rPr>
          <w:rFonts w:ascii="Times New Roman" w:hAnsi="Times New Roman"/>
          <w:sz w:val="24"/>
          <w:szCs w:val="24"/>
        </w:rPr>
        <w:t xml:space="preserve"> </w:t>
      </w:r>
      <w:r w:rsidR="00A918BF" w:rsidRPr="003A5F1A">
        <w:rPr>
          <w:rFonts w:ascii="Times New Roman" w:hAnsi="Times New Roman"/>
          <w:sz w:val="24"/>
          <w:szCs w:val="24"/>
        </w:rPr>
        <w:t xml:space="preserve">(žr. </w:t>
      </w:r>
      <w:r w:rsidR="00ED69BF" w:rsidRPr="003A5F1A">
        <w:rPr>
          <w:rFonts w:ascii="Times New Roman" w:hAnsi="Times New Roman"/>
          <w:sz w:val="24"/>
          <w:szCs w:val="24"/>
        </w:rPr>
        <w:t>21</w:t>
      </w:r>
      <w:r w:rsidR="00A918BF" w:rsidRPr="003A5F1A">
        <w:rPr>
          <w:rFonts w:ascii="Times New Roman" w:hAnsi="Times New Roman"/>
          <w:sz w:val="24"/>
          <w:szCs w:val="24"/>
        </w:rPr>
        <w:t xml:space="preserve"> pav</w:t>
      </w:r>
      <w:r w:rsidR="00866E53" w:rsidRPr="003A5F1A">
        <w:rPr>
          <w:rFonts w:ascii="Times New Roman" w:hAnsi="Times New Roman"/>
          <w:sz w:val="24"/>
          <w:szCs w:val="24"/>
        </w:rPr>
        <w:t>.</w:t>
      </w:r>
      <w:r w:rsidR="00A918BF" w:rsidRPr="003A5F1A">
        <w:rPr>
          <w:rFonts w:ascii="Times New Roman" w:hAnsi="Times New Roman"/>
          <w:sz w:val="24"/>
          <w:szCs w:val="24"/>
        </w:rPr>
        <w:t>).</w:t>
      </w:r>
    </w:p>
    <w:p w:rsidR="00214E3E" w:rsidRPr="003A5F1A" w:rsidRDefault="00214E3E" w:rsidP="005566FA">
      <w:pPr>
        <w:spacing w:after="0"/>
        <w:ind w:firstLine="851"/>
        <w:jc w:val="both"/>
        <w:rPr>
          <w:rFonts w:ascii="Times New Roman" w:hAnsi="Times New Roman"/>
          <w:sz w:val="24"/>
          <w:szCs w:val="24"/>
        </w:rPr>
      </w:pPr>
    </w:p>
    <w:p w:rsidR="00B6019D" w:rsidRPr="003A5F1A" w:rsidRDefault="00945057" w:rsidP="008F7C94">
      <w:pPr>
        <w:spacing w:after="0"/>
        <w:jc w:val="center"/>
        <w:rPr>
          <w:rFonts w:ascii="Times New Roman" w:hAnsi="Times New Roman"/>
          <w:noProof/>
          <w:sz w:val="24"/>
          <w:szCs w:val="24"/>
          <w:lang w:eastAsia="lt-LT"/>
        </w:rPr>
      </w:pPr>
      <w:r>
        <w:rPr>
          <w:noProof/>
          <w:lang w:eastAsia="lt-LT"/>
        </w:rPr>
        <w:lastRenderedPageBreak/>
        <w:drawing>
          <wp:inline distT="0" distB="0" distL="0" distR="0">
            <wp:extent cx="6294755" cy="2371090"/>
            <wp:effectExtent l="0" t="0" r="0" b="0"/>
            <wp:docPr id="25" name="Paveikslėlis 25"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Untitl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294755" cy="2371090"/>
                    </a:xfrm>
                    <a:prstGeom prst="rect">
                      <a:avLst/>
                    </a:prstGeom>
                    <a:noFill/>
                    <a:ln>
                      <a:noFill/>
                    </a:ln>
                  </pic:spPr>
                </pic:pic>
              </a:graphicData>
            </a:graphic>
          </wp:inline>
        </w:drawing>
      </w:r>
    </w:p>
    <w:p w:rsidR="006A2613" w:rsidRPr="003A5F1A" w:rsidRDefault="006A2613" w:rsidP="006A2613">
      <w:pPr>
        <w:spacing w:after="0"/>
        <w:rPr>
          <w:rFonts w:ascii="Times New Roman" w:hAnsi="Times New Roman"/>
          <w:sz w:val="24"/>
          <w:szCs w:val="24"/>
        </w:rPr>
      </w:pPr>
      <w:r w:rsidRPr="003A5F1A">
        <w:rPr>
          <w:rFonts w:ascii="Times New Roman" w:hAnsi="Times New Roman"/>
          <w:sz w:val="24"/>
          <w:szCs w:val="24"/>
        </w:rPr>
        <w:t>Šaltinis: Higienos instituto Sveikatos informacijos centras</w:t>
      </w:r>
    </w:p>
    <w:p w:rsidR="00B6019D" w:rsidRPr="003A5F1A" w:rsidRDefault="00ED69BF" w:rsidP="008F7C94">
      <w:pPr>
        <w:spacing w:after="0"/>
        <w:jc w:val="center"/>
        <w:rPr>
          <w:rFonts w:ascii="Times New Roman" w:hAnsi="Times New Roman"/>
          <w:noProof/>
          <w:sz w:val="24"/>
          <w:szCs w:val="24"/>
          <w:lang w:eastAsia="lt-LT"/>
        </w:rPr>
      </w:pPr>
      <w:r w:rsidRPr="003A5F1A">
        <w:rPr>
          <w:rFonts w:ascii="Times New Roman" w:hAnsi="Times New Roman"/>
          <w:b/>
          <w:noProof/>
          <w:sz w:val="24"/>
          <w:szCs w:val="24"/>
          <w:lang w:eastAsia="lt-LT"/>
        </w:rPr>
        <w:t>21</w:t>
      </w:r>
      <w:r w:rsidR="005522E0" w:rsidRPr="003A5F1A">
        <w:rPr>
          <w:rFonts w:ascii="Times New Roman" w:hAnsi="Times New Roman"/>
          <w:b/>
          <w:noProof/>
          <w:sz w:val="24"/>
          <w:szCs w:val="24"/>
          <w:lang w:eastAsia="lt-LT"/>
        </w:rPr>
        <w:t xml:space="preserve"> </w:t>
      </w:r>
      <w:r w:rsidR="00B6019D" w:rsidRPr="003A5F1A">
        <w:rPr>
          <w:rFonts w:ascii="Times New Roman" w:hAnsi="Times New Roman"/>
          <w:b/>
          <w:noProof/>
          <w:sz w:val="24"/>
          <w:szCs w:val="24"/>
          <w:lang w:eastAsia="lt-LT"/>
        </w:rPr>
        <w:t xml:space="preserve"> pav.</w:t>
      </w:r>
      <w:r w:rsidR="00B6019D" w:rsidRPr="003A5F1A">
        <w:rPr>
          <w:rFonts w:ascii="Times New Roman" w:hAnsi="Times New Roman"/>
          <w:noProof/>
          <w:sz w:val="24"/>
          <w:szCs w:val="24"/>
          <w:lang w:eastAsia="lt-LT"/>
        </w:rPr>
        <w:t xml:space="preserve"> Apsilankymų pas gydy</w:t>
      </w:r>
      <w:r w:rsidR="00D75553" w:rsidRPr="003A5F1A">
        <w:rPr>
          <w:rFonts w:ascii="Times New Roman" w:hAnsi="Times New Roman"/>
          <w:noProof/>
          <w:sz w:val="24"/>
          <w:szCs w:val="24"/>
          <w:lang w:eastAsia="lt-LT"/>
        </w:rPr>
        <w:t>tojus skaičius 2013</w:t>
      </w:r>
      <w:r w:rsidR="00B6019D" w:rsidRPr="003A5F1A">
        <w:rPr>
          <w:rFonts w:ascii="Times New Roman" w:hAnsi="Times New Roman"/>
          <w:noProof/>
          <w:sz w:val="24"/>
          <w:szCs w:val="24"/>
          <w:lang w:eastAsia="lt-LT"/>
        </w:rPr>
        <w:t xml:space="preserve"> m. (1-am gyv.)</w:t>
      </w:r>
    </w:p>
    <w:p w:rsidR="00EB7ADF" w:rsidRPr="003A5F1A" w:rsidRDefault="00EB7ADF" w:rsidP="008F7C94">
      <w:pPr>
        <w:spacing w:after="0"/>
        <w:jc w:val="center"/>
        <w:rPr>
          <w:rFonts w:ascii="Times New Roman" w:hAnsi="Times New Roman"/>
          <w:sz w:val="24"/>
          <w:szCs w:val="24"/>
        </w:rPr>
      </w:pPr>
    </w:p>
    <w:p w:rsidR="006409DC" w:rsidRPr="003A5F1A" w:rsidRDefault="00B6019D" w:rsidP="00BD3497">
      <w:pPr>
        <w:tabs>
          <w:tab w:val="left" w:pos="4050"/>
        </w:tabs>
        <w:spacing w:after="0"/>
        <w:ind w:firstLine="851"/>
        <w:jc w:val="both"/>
        <w:rPr>
          <w:rFonts w:ascii="Times New Roman" w:hAnsi="Times New Roman"/>
          <w:sz w:val="24"/>
          <w:szCs w:val="24"/>
        </w:rPr>
      </w:pPr>
      <w:r w:rsidRPr="003A5F1A">
        <w:rPr>
          <w:rFonts w:ascii="Times New Roman" w:hAnsi="Times New Roman"/>
          <w:sz w:val="24"/>
          <w:szCs w:val="24"/>
        </w:rPr>
        <w:t>Kreting</w:t>
      </w:r>
      <w:r w:rsidR="00F715B6" w:rsidRPr="003A5F1A">
        <w:rPr>
          <w:rFonts w:ascii="Times New Roman" w:hAnsi="Times New Roman"/>
          <w:sz w:val="24"/>
          <w:szCs w:val="24"/>
        </w:rPr>
        <w:t>os rajono gyventojų apsilankymų</w:t>
      </w:r>
      <w:r w:rsidRPr="003A5F1A">
        <w:rPr>
          <w:rFonts w:ascii="Times New Roman" w:hAnsi="Times New Roman"/>
          <w:sz w:val="24"/>
          <w:szCs w:val="24"/>
        </w:rPr>
        <w:t xml:space="preserve"> pas gydytojus</w:t>
      </w:r>
      <w:r w:rsidR="00FF3D59" w:rsidRPr="003A5F1A">
        <w:rPr>
          <w:rFonts w:ascii="Times New Roman" w:hAnsi="Times New Roman"/>
          <w:sz w:val="24"/>
          <w:szCs w:val="24"/>
        </w:rPr>
        <w:t xml:space="preserve"> struktūroje</w:t>
      </w:r>
      <w:r w:rsidR="003F192A" w:rsidRPr="003A5F1A">
        <w:rPr>
          <w:rFonts w:ascii="Times New Roman" w:hAnsi="Times New Roman"/>
          <w:sz w:val="24"/>
          <w:szCs w:val="24"/>
        </w:rPr>
        <w:t>,</w:t>
      </w:r>
      <w:r w:rsidR="00FF3D59" w:rsidRPr="003A5F1A">
        <w:rPr>
          <w:rFonts w:ascii="Times New Roman" w:hAnsi="Times New Roman"/>
          <w:sz w:val="24"/>
          <w:szCs w:val="24"/>
        </w:rPr>
        <w:t xml:space="preserve"> palyginus su </w:t>
      </w:r>
      <w:r w:rsidR="00990FC4" w:rsidRPr="003A5F1A">
        <w:rPr>
          <w:rFonts w:ascii="Times New Roman" w:hAnsi="Times New Roman"/>
          <w:sz w:val="24"/>
          <w:szCs w:val="24"/>
        </w:rPr>
        <w:t xml:space="preserve">lyginamųjų </w:t>
      </w:r>
      <w:r w:rsidR="00F715B6" w:rsidRPr="003A5F1A">
        <w:rPr>
          <w:rFonts w:ascii="Times New Roman" w:hAnsi="Times New Roman"/>
          <w:sz w:val="24"/>
          <w:szCs w:val="24"/>
        </w:rPr>
        <w:t>teritorijų gyventojų apsilankymų struktūra</w:t>
      </w:r>
      <w:r w:rsidRPr="003A5F1A">
        <w:rPr>
          <w:rFonts w:ascii="Times New Roman" w:hAnsi="Times New Roman"/>
          <w:sz w:val="24"/>
          <w:szCs w:val="24"/>
        </w:rPr>
        <w:t xml:space="preserve">, </w:t>
      </w:r>
      <w:r w:rsidR="006409DC" w:rsidRPr="003A5F1A">
        <w:rPr>
          <w:rFonts w:ascii="Times New Roman" w:hAnsi="Times New Roman"/>
          <w:sz w:val="24"/>
          <w:szCs w:val="24"/>
        </w:rPr>
        <w:t>galima daryti išvadą, kad kretingiškiai</w:t>
      </w:r>
      <w:r w:rsidR="00DA41E8" w:rsidRPr="003A5F1A">
        <w:rPr>
          <w:rFonts w:ascii="Times New Roman" w:hAnsi="Times New Roman"/>
          <w:sz w:val="24"/>
          <w:szCs w:val="24"/>
        </w:rPr>
        <w:t xml:space="preserve"> aktyviausiai dalyvauja profilaktiniuose tikrinimuose </w:t>
      </w:r>
      <w:r w:rsidR="006409DC" w:rsidRPr="003A5F1A">
        <w:rPr>
          <w:rFonts w:ascii="Times New Roman" w:hAnsi="Times New Roman"/>
          <w:sz w:val="24"/>
          <w:szCs w:val="24"/>
        </w:rPr>
        <w:t xml:space="preserve">(žr. </w:t>
      </w:r>
      <w:r w:rsidR="00ED69BF" w:rsidRPr="003A5F1A">
        <w:rPr>
          <w:rFonts w:ascii="Times New Roman" w:hAnsi="Times New Roman"/>
          <w:sz w:val="24"/>
          <w:szCs w:val="24"/>
        </w:rPr>
        <w:t>22</w:t>
      </w:r>
      <w:r w:rsidR="005B08E7" w:rsidRPr="003A5F1A">
        <w:rPr>
          <w:rFonts w:ascii="Times New Roman" w:hAnsi="Times New Roman"/>
          <w:sz w:val="24"/>
          <w:szCs w:val="24"/>
        </w:rPr>
        <w:t xml:space="preserve"> </w:t>
      </w:r>
      <w:r w:rsidR="006409DC" w:rsidRPr="003A5F1A">
        <w:rPr>
          <w:rFonts w:ascii="Times New Roman" w:hAnsi="Times New Roman"/>
          <w:sz w:val="24"/>
          <w:szCs w:val="24"/>
        </w:rPr>
        <w:t>pav.).</w:t>
      </w:r>
    </w:p>
    <w:p w:rsidR="00A32097" w:rsidRPr="003A5F1A" w:rsidRDefault="00A32097" w:rsidP="008F7C94">
      <w:pPr>
        <w:tabs>
          <w:tab w:val="left" w:pos="4050"/>
        </w:tabs>
        <w:spacing w:after="0"/>
        <w:ind w:firstLine="1298"/>
        <w:jc w:val="both"/>
        <w:rPr>
          <w:rFonts w:ascii="Times New Roman" w:hAnsi="Times New Roman"/>
          <w:sz w:val="24"/>
          <w:szCs w:val="24"/>
        </w:rPr>
      </w:pPr>
    </w:p>
    <w:p w:rsidR="00B6019D" w:rsidRPr="003A5F1A" w:rsidRDefault="00945057" w:rsidP="008F7C94">
      <w:pPr>
        <w:tabs>
          <w:tab w:val="left" w:pos="4050"/>
        </w:tabs>
        <w:spacing w:after="0"/>
        <w:jc w:val="center"/>
        <w:rPr>
          <w:rFonts w:ascii="Times New Roman" w:hAnsi="Times New Roman"/>
          <w:b/>
          <w:noProof/>
          <w:sz w:val="24"/>
          <w:szCs w:val="24"/>
          <w:lang w:eastAsia="lt-LT"/>
        </w:rPr>
      </w:pPr>
      <w:r>
        <w:rPr>
          <w:noProof/>
          <w:lang w:eastAsia="lt-LT"/>
        </w:rPr>
        <w:drawing>
          <wp:inline distT="0" distB="0" distL="0" distR="0">
            <wp:extent cx="6174105" cy="2689225"/>
            <wp:effectExtent l="0" t="0" r="17145" b="15875"/>
            <wp:docPr id="26"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396948" w:rsidRPr="003A5F1A" w:rsidRDefault="00396948" w:rsidP="00396948">
      <w:pPr>
        <w:spacing w:after="0"/>
        <w:rPr>
          <w:rFonts w:ascii="Times New Roman" w:hAnsi="Times New Roman"/>
          <w:sz w:val="24"/>
          <w:szCs w:val="24"/>
        </w:rPr>
      </w:pPr>
      <w:r w:rsidRPr="003A5F1A">
        <w:rPr>
          <w:rFonts w:ascii="Times New Roman" w:hAnsi="Times New Roman"/>
          <w:sz w:val="24"/>
          <w:szCs w:val="24"/>
        </w:rPr>
        <w:t>Šaltinis: Higienos instituto Sveikatos informacijos centras</w:t>
      </w:r>
    </w:p>
    <w:p w:rsidR="00B6019D" w:rsidRPr="003A5F1A" w:rsidRDefault="00ED69BF" w:rsidP="008F7C94">
      <w:pPr>
        <w:tabs>
          <w:tab w:val="left" w:pos="4050"/>
        </w:tabs>
        <w:spacing w:after="0"/>
        <w:jc w:val="center"/>
        <w:rPr>
          <w:rFonts w:ascii="Times New Roman" w:hAnsi="Times New Roman"/>
          <w:sz w:val="24"/>
          <w:szCs w:val="24"/>
        </w:rPr>
      </w:pPr>
      <w:r w:rsidRPr="003A5F1A">
        <w:rPr>
          <w:rFonts w:ascii="Times New Roman" w:hAnsi="Times New Roman"/>
          <w:b/>
          <w:noProof/>
          <w:sz w:val="24"/>
          <w:szCs w:val="24"/>
          <w:lang w:eastAsia="lt-LT"/>
        </w:rPr>
        <w:t>22</w:t>
      </w:r>
      <w:r w:rsidR="005B08E7" w:rsidRPr="003A5F1A">
        <w:rPr>
          <w:rFonts w:ascii="Times New Roman" w:hAnsi="Times New Roman"/>
          <w:b/>
          <w:noProof/>
          <w:sz w:val="24"/>
          <w:szCs w:val="24"/>
          <w:lang w:eastAsia="lt-LT"/>
        </w:rPr>
        <w:t xml:space="preserve"> </w:t>
      </w:r>
      <w:r w:rsidR="00B6019D" w:rsidRPr="003A5F1A">
        <w:rPr>
          <w:rFonts w:ascii="Times New Roman" w:hAnsi="Times New Roman"/>
          <w:b/>
          <w:noProof/>
          <w:sz w:val="24"/>
          <w:szCs w:val="24"/>
          <w:lang w:eastAsia="lt-LT"/>
        </w:rPr>
        <w:t>pav.</w:t>
      </w:r>
      <w:r w:rsidR="00B6019D" w:rsidRPr="003A5F1A">
        <w:rPr>
          <w:rFonts w:ascii="Times New Roman" w:hAnsi="Times New Roman"/>
          <w:noProof/>
          <w:sz w:val="24"/>
          <w:szCs w:val="24"/>
          <w:lang w:eastAsia="lt-LT"/>
        </w:rPr>
        <w:t xml:space="preserve"> Apsilankymų pas gydytojus struktūra</w:t>
      </w:r>
      <w:r w:rsidR="00B6019D" w:rsidRPr="003A5F1A">
        <w:rPr>
          <w:rFonts w:ascii="Times New Roman" w:hAnsi="Times New Roman"/>
          <w:sz w:val="24"/>
          <w:szCs w:val="24"/>
        </w:rPr>
        <w:t xml:space="preserve"> </w:t>
      </w:r>
      <w:r w:rsidR="00396948" w:rsidRPr="003A5F1A">
        <w:rPr>
          <w:rFonts w:ascii="Times New Roman" w:hAnsi="Times New Roman"/>
          <w:sz w:val="24"/>
          <w:szCs w:val="24"/>
        </w:rPr>
        <w:t>201</w:t>
      </w:r>
      <w:r w:rsidR="006B0683" w:rsidRPr="003A5F1A">
        <w:rPr>
          <w:rFonts w:ascii="Times New Roman" w:hAnsi="Times New Roman"/>
          <w:sz w:val="24"/>
          <w:szCs w:val="24"/>
        </w:rPr>
        <w:t>3</w:t>
      </w:r>
      <w:r w:rsidR="00B6019D" w:rsidRPr="003A5F1A">
        <w:rPr>
          <w:rFonts w:ascii="Times New Roman" w:hAnsi="Times New Roman"/>
          <w:sz w:val="24"/>
          <w:szCs w:val="24"/>
        </w:rPr>
        <w:t xml:space="preserve"> m. (proc.)</w:t>
      </w:r>
    </w:p>
    <w:p w:rsidR="00E404AE" w:rsidRPr="003A5F1A" w:rsidRDefault="00E404AE" w:rsidP="008F7C94">
      <w:pPr>
        <w:spacing w:after="0"/>
        <w:jc w:val="center"/>
        <w:rPr>
          <w:rFonts w:ascii="Times New Roman" w:hAnsi="Times New Roman"/>
          <w:sz w:val="24"/>
          <w:szCs w:val="24"/>
        </w:rPr>
      </w:pPr>
    </w:p>
    <w:p w:rsidR="00793A04" w:rsidRDefault="00611BBA" w:rsidP="001444C5">
      <w:pPr>
        <w:spacing w:after="0"/>
        <w:ind w:firstLine="851"/>
        <w:jc w:val="both"/>
        <w:rPr>
          <w:rFonts w:ascii="Times New Roman" w:hAnsi="Times New Roman"/>
          <w:noProof/>
          <w:sz w:val="24"/>
          <w:szCs w:val="24"/>
          <w:lang w:eastAsia="lt-LT"/>
        </w:rPr>
      </w:pPr>
      <w:r w:rsidRPr="003A5F1A">
        <w:rPr>
          <w:rFonts w:ascii="Times New Roman" w:hAnsi="Times New Roman"/>
          <w:noProof/>
          <w:sz w:val="24"/>
          <w:szCs w:val="24"/>
          <w:lang w:eastAsia="lt-LT"/>
        </w:rPr>
        <w:t>2013</w:t>
      </w:r>
      <w:r w:rsidR="00B6019D" w:rsidRPr="003A5F1A">
        <w:rPr>
          <w:rFonts w:ascii="Times New Roman" w:hAnsi="Times New Roman"/>
          <w:noProof/>
          <w:sz w:val="24"/>
          <w:szCs w:val="24"/>
          <w:lang w:eastAsia="lt-LT"/>
        </w:rPr>
        <w:t xml:space="preserve"> m. 10 000 Kr</w:t>
      </w:r>
      <w:r w:rsidR="00125927" w:rsidRPr="003A5F1A">
        <w:rPr>
          <w:rFonts w:ascii="Times New Roman" w:hAnsi="Times New Roman"/>
          <w:noProof/>
          <w:sz w:val="24"/>
          <w:szCs w:val="24"/>
          <w:lang w:eastAsia="lt-LT"/>
        </w:rPr>
        <w:t>etingos rajono gyventojų teko 16</w:t>
      </w:r>
      <w:r w:rsidR="007F1CC1" w:rsidRPr="003A5F1A">
        <w:rPr>
          <w:rFonts w:ascii="Times New Roman" w:hAnsi="Times New Roman"/>
          <w:noProof/>
          <w:sz w:val="24"/>
          <w:szCs w:val="24"/>
          <w:lang w:eastAsia="lt-LT"/>
        </w:rPr>
        <w:t>,</w:t>
      </w:r>
      <w:r w:rsidRPr="003A5F1A">
        <w:rPr>
          <w:rFonts w:ascii="Times New Roman" w:hAnsi="Times New Roman"/>
          <w:noProof/>
          <w:sz w:val="24"/>
          <w:szCs w:val="24"/>
          <w:lang w:eastAsia="lt-LT"/>
        </w:rPr>
        <w:t>9</w:t>
      </w:r>
      <w:r w:rsidR="00B6019D" w:rsidRPr="003A5F1A">
        <w:rPr>
          <w:rFonts w:ascii="Times New Roman" w:hAnsi="Times New Roman"/>
          <w:noProof/>
          <w:sz w:val="24"/>
          <w:szCs w:val="24"/>
          <w:lang w:eastAsia="lt-LT"/>
        </w:rPr>
        <w:t xml:space="preserve"> gydytoj</w:t>
      </w:r>
      <w:r w:rsidR="00BD3E68">
        <w:rPr>
          <w:rFonts w:ascii="Times New Roman" w:hAnsi="Times New Roman"/>
          <w:noProof/>
          <w:sz w:val="24"/>
          <w:szCs w:val="24"/>
          <w:lang w:eastAsia="lt-LT"/>
        </w:rPr>
        <w:t>ų</w:t>
      </w:r>
      <w:r w:rsidR="00125927" w:rsidRPr="003A5F1A">
        <w:rPr>
          <w:rFonts w:ascii="Times New Roman" w:hAnsi="Times New Roman"/>
          <w:noProof/>
          <w:sz w:val="24"/>
          <w:szCs w:val="24"/>
          <w:lang w:eastAsia="lt-LT"/>
        </w:rPr>
        <w:t>,</w:t>
      </w:r>
      <w:r w:rsidR="00D07FAC" w:rsidRPr="003A5F1A">
        <w:rPr>
          <w:rFonts w:ascii="Times New Roman" w:hAnsi="Times New Roman"/>
          <w:noProof/>
          <w:sz w:val="24"/>
          <w:szCs w:val="24"/>
          <w:lang w:eastAsia="lt-LT"/>
        </w:rPr>
        <w:t xml:space="preserve"> praktikuoj</w:t>
      </w:r>
      <w:r w:rsidR="007F1CC1" w:rsidRPr="003A5F1A">
        <w:rPr>
          <w:rFonts w:ascii="Times New Roman" w:hAnsi="Times New Roman"/>
          <w:noProof/>
          <w:sz w:val="24"/>
          <w:szCs w:val="24"/>
          <w:lang w:eastAsia="lt-LT"/>
        </w:rPr>
        <w:t>ančių gydytojų – 16,</w:t>
      </w:r>
      <w:r w:rsidRPr="003A5F1A">
        <w:rPr>
          <w:rFonts w:ascii="Times New Roman" w:hAnsi="Times New Roman"/>
          <w:noProof/>
          <w:sz w:val="24"/>
          <w:szCs w:val="24"/>
          <w:lang w:eastAsia="lt-LT"/>
        </w:rPr>
        <w:t>9</w:t>
      </w:r>
      <w:r w:rsidR="007F1CC1" w:rsidRPr="003A5F1A">
        <w:rPr>
          <w:rFonts w:ascii="Times New Roman" w:hAnsi="Times New Roman"/>
          <w:noProof/>
          <w:sz w:val="24"/>
          <w:szCs w:val="24"/>
          <w:lang w:eastAsia="lt-LT"/>
        </w:rPr>
        <w:t xml:space="preserve">, slaugytojų – </w:t>
      </w:r>
      <w:r w:rsidR="00227802" w:rsidRPr="003A5F1A">
        <w:rPr>
          <w:rFonts w:ascii="Times New Roman" w:hAnsi="Times New Roman"/>
          <w:noProof/>
          <w:sz w:val="24"/>
          <w:szCs w:val="24"/>
          <w:lang w:eastAsia="lt-LT"/>
        </w:rPr>
        <w:t>48,8</w:t>
      </w:r>
      <w:r w:rsidR="00D07FAC" w:rsidRPr="003A5F1A">
        <w:rPr>
          <w:rFonts w:ascii="Times New Roman" w:hAnsi="Times New Roman"/>
          <w:noProof/>
          <w:sz w:val="24"/>
          <w:szCs w:val="24"/>
          <w:lang w:eastAsia="lt-LT"/>
        </w:rPr>
        <w:t>,</w:t>
      </w:r>
      <w:r w:rsidRPr="003A5F1A">
        <w:rPr>
          <w:rFonts w:ascii="Times New Roman" w:hAnsi="Times New Roman"/>
          <w:noProof/>
          <w:sz w:val="24"/>
          <w:szCs w:val="24"/>
          <w:lang w:eastAsia="lt-LT"/>
        </w:rPr>
        <w:t xml:space="preserve"> o odontologų – 4</w:t>
      </w:r>
      <w:r w:rsidR="004372E5" w:rsidRPr="003A5F1A">
        <w:rPr>
          <w:rFonts w:ascii="Times New Roman" w:hAnsi="Times New Roman"/>
          <w:noProof/>
          <w:sz w:val="24"/>
          <w:szCs w:val="24"/>
          <w:lang w:eastAsia="lt-LT"/>
        </w:rPr>
        <w:t>.</w:t>
      </w:r>
    </w:p>
    <w:p w:rsidR="001444C5" w:rsidRPr="003A5F1A" w:rsidRDefault="00766274" w:rsidP="001444C5">
      <w:pPr>
        <w:spacing w:after="0"/>
        <w:ind w:firstLine="851"/>
        <w:jc w:val="both"/>
        <w:rPr>
          <w:rFonts w:ascii="Times New Roman" w:hAnsi="Times New Roman"/>
          <w:noProof/>
          <w:sz w:val="24"/>
          <w:szCs w:val="24"/>
          <w:lang w:eastAsia="lt-LT"/>
        </w:rPr>
      </w:pPr>
      <w:r w:rsidRPr="003A5F1A">
        <w:rPr>
          <w:rFonts w:ascii="Times New Roman" w:hAnsi="Times New Roman"/>
          <w:noProof/>
          <w:sz w:val="24"/>
          <w:szCs w:val="24"/>
          <w:lang w:eastAsia="lt-LT"/>
        </w:rPr>
        <w:t xml:space="preserve"> Kretingos rajono gyventojų aprūpinimas aptartu medicinos personalu yra mažesnis</w:t>
      </w:r>
      <w:r w:rsidR="003F192A" w:rsidRPr="003A5F1A">
        <w:rPr>
          <w:rFonts w:ascii="Times New Roman" w:hAnsi="Times New Roman"/>
          <w:noProof/>
          <w:sz w:val="24"/>
          <w:szCs w:val="24"/>
          <w:lang w:eastAsia="lt-LT"/>
        </w:rPr>
        <w:t>,</w:t>
      </w:r>
      <w:r w:rsidRPr="003A5F1A">
        <w:rPr>
          <w:rFonts w:ascii="Times New Roman" w:hAnsi="Times New Roman"/>
          <w:noProof/>
          <w:sz w:val="24"/>
          <w:szCs w:val="24"/>
          <w:lang w:eastAsia="lt-LT"/>
        </w:rPr>
        <w:t xml:space="preserve"> lyginant su analogiškais Klaipėdos apskrities</w:t>
      </w:r>
      <w:r w:rsidR="007D4FD0" w:rsidRPr="003A5F1A">
        <w:rPr>
          <w:rFonts w:ascii="Times New Roman" w:hAnsi="Times New Roman"/>
          <w:noProof/>
          <w:sz w:val="24"/>
          <w:szCs w:val="24"/>
          <w:lang w:eastAsia="lt-LT"/>
        </w:rPr>
        <w:t>,</w:t>
      </w:r>
      <w:r w:rsidRPr="003A5F1A">
        <w:rPr>
          <w:rFonts w:ascii="Times New Roman" w:hAnsi="Times New Roman"/>
          <w:noProof/>
          <w:sz w:val="24"/>
          <w:szCs w:val="24"/>
          <w:lang w:eastAsia="lt-LT"/>
        </w:rPr>
        <w:t xml:space="preserve"> </w:t>
      </w:r>
      <w:r w:rsidR="00D07FAC" w:rsidRPr="003A5F1A">
        <w:rPr>
          <w:rFonts w:ascii="Times New Roman" w:hAnsi="Times New Roman"/>
          <w:noProof/>
          <w:sz w:val="24"/>
          <w:szCs w:val="24"/>
          <w:lang w:eastAsia="lt-LT"/>
        </w:rPr>
        <w:t>LR</w:t>
      </w:r>
      <w:r w:rsidR="007D4FD0" w:rsidRPr="003A5F1A">
        <w:rPr>
          <w:rFonts w:ascii="Times New Roman" w:hAnsi="Times New Roman"/>
          <w:noProof/>
          <w:sz w:val="24"/>
          <w:szCs w:val="24"/>
          <w:lang w:eastAsia="lt-LT"/>
        </w:rPr>
        <w:t>, Ukmergės rajono ir Raseinių rajono savivaldybių</w:t>
      </w:r>
      <w:r w:rsidRPr="003A5F1A">
        <w:rPr>
          <w:rFonts w:ascii="Times New Roman" w:hAnsi="Times New Roman"/>
          <w:noProof/>
          <w:sz w:val="24"/>
          <w:szCs w:val="24"/>
          <w:lang w:eastAsia="lt-LT"/>
        </w:rPr>
        <w:t xml:space="preserve"> rodikliais</w:t>
      </w:r>
      <w:r w:rsidR="001444C5" w:rsidRPr="003A5F1A">
        <w:rPr>
          <w:rFonts w:ascii="Times New Roman" w:hAnsi="Times New Roman"/>
          <w:noProof/>
          <w:sz w:val="24"/>
          <w:szCs w:val="24"/>
          <w:lang w:eastAsia="lt-LT"/>
        </w:rPr>
        <w:t xml:space="preserve"> (žr. 2</w:t>
      </w:r>
      <w:r w:rsidR="00ED69BF" w:rsidRPr="003A5F1A">
        <w:rPr>
          <w:rFonts w:ascii="Times New Roman" w:hAnsi="Times New Roman"/>
          <w:noProof/>
          <w:sz w:val="24"/>
          <w:szCs w:val="24"/>
          <w:lang w:eastAsia="lt-LT"/>
        </w:rPr>
        <w:t>3</w:t>
      </w:r>
      <w:r w:rsidR="00BF220C" w:rsidRPr="003A5F1A">
        <w:rPr>
          <w:rFonts w:ascii="Times New Roman" w:hAnsi="Times New Roman"/>
          <w:noProof/>
          <w:sz w:val="24"/>
          <w:szCs w:val="24"/>
          <w:lang w:eastAsia="lt-LT"/>
        </w:rPr>
        <w:t xml:space="preserve"> </w:t>
      </w:r>
      <w:r w:rsidR="00F95897" w:rsidRPr="003A5F1A">
        <w:rPr>
          <w:rFonts w:ascii="Times New Roman" w:hAnsi="Times New Roman"/>
          <w:noProof/>
          <w:sz w:val="24"/>
          <w:szCs w:val="24"/>
          <w:lang w:eastAsia="lt-LT"/>
        </w:rPr>
        <w:t>pav.)</w:t>
      </w:r>
      <w:r w:rsidRPr="003A5F1A">
        <w:rPr>
          <w:rFonts w:ascii="Times New Roman" w:hAnsi="Times New Roman"/>
          <w:noProof/>
          <w:sz w:val="24"/>
          <w:szCs w:val="24"/>
          <w:lang w:eastAsia="lt-LT"/>
        </w:rPr>
        <w:t>.</w:t>
      </w:r>
      <w:r w:rsidR="004372E5" w:rsidRPr="003A5F1A">
        <w:rPr>
          <w:rFonts w:ascii="Times New Roman" w:hAnsi="Times New Roman"/>
          <w:noProof/>
          <w:sz w:val="24"/>
          <w:szCs w:val="24"/>
          <w:lang w:eastAsia="lt-LT"/>
        </w:rPr>
        <w:t xml:space="preserve"> </w:t>
      </w:r>
    </w:p>
    <w:p w:rsidR="00140541" w:rsidRPr="003A5F1A" w:rsidRDefault="00945057" w:rsidP="00140541">
      <w:pPr>
        <w:spacing w:after="0"/>
        <w:jc w:val="center"/>
        <w:rPr>
          <w:rFonts w:ascii="Times New Roman" w:hAnsi="Times New Roman"/>
          <w:noProof/>
          <w:sz w:val="24"/>
          <w:szCs w:val="24"/>
          <w:lang w:eastAsia="lt-LT"/>
        </w:rPr>
      </w:pPr>
      <w:r>
        <w:rPr>
          <w:rFonts w:ascii="Times New Roman" w:hAnsi="Times New Roman"/>
          <w:noProof/>
          <w:sz w:val="24"/>
          <w:szCs w:val="24"/>
          <w:lang w:eastAsia="lt-LT"/>
        </w:rPr>
        <w:lastRenderedPageBreak/>
        <w:drawing>
          <wp:inline distT="0" distB="0" distL="0" distR="0">
            <wp:extent cx="6327140" cy="3714750"/>
            <wp:effectExtent l="0" t="38100" r="16510" b="19050"/>
            <wp:docPr id="27"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290381" w:rsidRPr="003A5F1A" w:rsidRDefault="00290381" w:rsidP="00290381">
      <w:pPr>
        <w:spacing w:after="0"/>
        <w:rPr>
          <w:rFonts w:ascii="Times New Roman" w:hAnsi="Times New Roman"/>
          <w:sz w:val="24"/>
          <w:szCs w:val="24"/>
        </w:rPr>
      </w:pPr>
      <w:r w:rsidRPr="003A5F1A">
        <w:rPr>
          <w:rFonts w:ascii="Times New Roman" w:hAnsi="Times New Roman"/>
          <w:sz w:val="24"/>
          <w:szCs w:val="24"/>
        </w:rPr>
        <w:t>Šaltinis: Higienos instituto Sveikatos informacijos centras</w:t>
      </w:r>
    </w:p>
    <w:p w:rsidR="009C7C7D" w:rsidRPr="003A5F1A" w:rsidRDefault="00ED69BF" w:rsidP="008F7C94">
      <w:pPr>
        <w:spacing w:after="0"/>
        <w:jc w:val="center"/>
        <w:rPr>
          <w:rFonts w:ascii="Times New Roman" w:hAnsi="Times New Roman"/>
          <w:b/>
          <w:noProof/>
          <w:sz w:val="24"/>
          <w:szCs w:val="24"/>
          <w:lang w:eastAsia="lt-LT"/>
        </w:rPr>
      </w:pPr>
      <w:r w:rsidRPr="003A5F1A">
        <w:rPr>
          <w:rFonts w:ascii="Times New Roman" w:hAnsi="Times New Roman"/>
          <w:b/>
          <w:noProof/>
          <w:sz w:val="24"/>
          <w:szCs w:val="24"/>
          <w:lang w:eastAsia="lt-LT"/>
        </w:rPr>
        <w:t>23</w:t>
      </w:r>
      <w:r w:rsidR="009C7C7D" w:rsidRPr="003A5F1A">
        <w:rPr>
          <w:rFonts w:ascii="Times New Roman" w:hAnsi="Times New Roman"/>
          <w:b/>
          <w:noProof/>
          <w:sz w:val="24"/>
          <w:szCs w:val="24"/>
          <w:lang w:eastAsia="lt-LT"/>
        </w:rPr>
        <w:t xml:space="preserve"> pav.</w:t>
      </w:r>
      <w:r w:rsidR="009C7C7D" w:rsidRPr="003A5F1A">
        <w:rPr>
          <w:rFonts w:ascii="Times New Roman" w:hAnsi="Times New Roman"/>
          <w:noProof/>
          <w:sz w:val="24"/>
          <w:szCs w:val="24"/>
          <w:lang w:eastAsia="lt-LT"/>
        </w:rPr>
        <w:t xml:space="preserve"> Gyventojų aprū</w:t>
      </w:r>
      <w:r w:rsidR="0051365F" w:rsidRPr="003A5F1A">
        <w:rPr>
          <w:rFonts w:ascii="Times New Roman" w:hAnsi="Times New Roman"/>
          <w:noProof/>
          <w:sz w:val="24"/>
          <w:szCs w:val="24"/>
          <w:lang w:eastAsia="lt-LT"/>
        </w:rPr>
        <w:t>pinimas medicinos personalu 201</w:t>
      </w:r>
      <w:r w:rsidR="00611BBA" w:rsidRPr="003A5F1A">
        <w:rPr>
          <w:rFonts w:ascii="Times New Roman" w:hAnsi="Times New Roman"/>
          <w:noProof/>
          <w:sz w:val="24"/>
          <w:szCs w:val="24"/>
          <w:lang w:eastAsia="lt-LT"/>
        </w:rPr>
        <w:t>3</w:t>
      </w:r>
      <w:r w:rsidR="009C7C7D" w:rsidRPr="003A5F1A">
        <w:rPr>
          <w:rFonts w:ascii="Times New Roman" w:hAnsi="Times New Roman"/>
          <w:noProof/>
          <w:sz w:val="24"/>
          <w:szCs w:val="24"/>
          <w:lang w:eastAsia="lt-LT"/>
        </w:rPr>
        <w:t xml:space="preserve"> m. pabaigoje (10 000 gyv.)</w:t>
      </w:r>
    </w:p>
    <w:p w:rsidR="00A422A8" w:rsidRPr="003A5F1A" w:rsidRDefault="00A422A8" w:rsidP="008F7C94">
      <w:pPr>
        <w:spacing w:after="0"/>
        <w:jc w:val="center"/>
        <w:rPr>
          <w:rFonts w:ascii="Times New Roman" w:hAnsi="Times New Roman"/>
          <w:sz w:val="24"/>
          <w:szCs w:val="24"/>
        </w:rPr>
      </w:pPr>
    </w:p>
    <w:p w:rsidR="00C2685C" w:rsidRPr="003A5F1A" w:rsidRDefault="00341C1D" w:rsidP="00AD0D45">
      <w:pPr>
        <w:spacing w:after="0"/>
        <w:ind w:firstLine="851"/>
        <w:jc w:val="both"/>
        <w:rPr>
          <w:rFonts w:ascii="Times New Roman" w:hAnsi="Times New Roman"/>
          <w:sz w:val="24"/>
          <w:szCs w:val="24"/>
        </w:rPr>
      </w:pPr>
      <w:r w:rsidRPr="003A5F1A">
        <w:rPr>
          <w:rFonts w:ascii="Times New Roman" w:hAnsi="Times New Roman"/>
          <w:sz w:val="24"/>
          <w:szCs w:val="24"/>
        </w:rPr>
        <w:t xml:space="preserve">Apibendrinant </w:t>
      </w:r>
      <w:r w:rsidR="004E3C07" w:rsidRPr="003A5F1A">
        <w:rPr>
          <w:rFonts w:ascii="Times New Roman" w:hAnsi="Times New Roman"/>
          <w:i/>
          <w:sz w:val="24"/>
          <w:szCs w:val="24"/>
        </w:rPr>
        <w:t>Sveikatos priežiūros įstaigų</w:t>
      </w:r>
      <w:r w:rsidR="004E3C07" w:rsidRPr="003A5F1A">
        <w:rPr>
          <w:rFonts w:ascii="Times New Roman" w:hAnsi="Times New Roman"/>
          <w:sz w:val="24"/>
          <w:szCs w:val="24"/>
        </w:rPr>
        <w:t xml:space="preserve"> </w:t>
      </w:r>
      <w:r w:rsidR="004E3C07" w:rsidRPr="003A5F1A">
        <w:rPr>
          <w:rFonts w:ascii="Times New Roman" w:hAnsi="Times New Roman"/>
          <w:i/>
          <w:sz w:val="24"/>
          <w:szCs w:val="24"/>
        </w:rPr>
        <w:t xml:space="preserve">veiklos </w:t>
      </w:r>
      <w:r w:rsidR="004E3C07" w:rsidRPr="003A5F1A">
        <w:rPr>
          <w:rFonts w:ascii="Times New Roman" w:hAnsi="Times New Roman"/>
          <w:sz w:val="24"/>
          <w:szCs w:val="24"/>
        </w:rPr>
        <w:t xml:space="preserve">dalį </w:t>
      </w:r>
      <w:r w:rsidRPr="003A5F1A">
        <w:rPr>
          <w:rFonts w:ascii="Times New Roman" w:hAnsi="Times New Roman"/>
          <w:sz w:val="24"/>
          <w:szCs w:val="24"/>
        </w:rPr>
        <w:t>galima teigti, kad Kretingos rajono gyventojams stacionarių paslaugų</w:t>
      </w:r>
      <w:r w:rsidR="000A3584" w:rsidRPr="003A5F1A">
        <w:rPr>
          <w:rFonts w:ascii="Times New Roman" w:hAnsi="Times New Roman"/>
          <w:sz w:val="24"/>
          <w:szCs w:val="24"/>
        </w:rPr>
        <w:t>, įskaitant sanatorijų stacionarin</w:t>
      </w:r>
      <w:r w:rsidR="006E7F98">
        <w:rPr>
          <w:rFonts w:ascii="Times New Roman" w:hAnsi="Times New Roman"/>
          <w:sz w:val="24"/>
          <w:szCs w:val="24"/>
        </w:rPr>
        <w:t>ės reabilitacijos ligonius</w:t>
      </w:r>
      <w:r w:rsidR="000A3584" w:rsidRPr="003A5F1A">
        <w:rPr>
          <w:rFonts w:ascii="Times New Roman" w:hAnsi="Times New Roman"/>
          <w:sz w:val="24"/>
          <w:szCs w:val="24"/>
        </w:rPr>
        <w:t>, tačiau neįskaitant dienos stacionarų atvejų,</w:t>
      </w:r>
      <w:r w:rsidRPr="003A5F1A">
        <w:rPr>
          <w:rFonts w:ascii="Times New Roman" w:hAnsi="Times New Roman"/>
          <w:sz w:val="24"/>
          <w:szCs w:val="24"/>
        </w:rPr>
        <w:t xml:space="preserve"> yra suteikiama daugiau nei Klaipėdos apskrities ir LR gyventojams</w:t>
      </w:r>
      <w:r w:rsidR="000A3584" w:rsidRPr="003A5F1A">
        <w:rPr>
          <w:rFonts w:ascii="Times New Roman" w:hAnsi="Times New Roman"/>
          <w:sz w:val="24"/>
          <w:szCs w:val="24"/>
        </w:rPr>
        <w:t>.</w:t>
      </w:r>
      <w:r w:rsidR="00A422A8" w:rsidRPr="003A5F1A">
        <w:rPr>
          <w:rFonts w:ascii="Times New Roman" w:hAnsi="Times New Roman"/>
          <w:sz w:val="24"/>
          <w:szCs w:val="24"/>
        </w:rPr>
        <w:t xml:space="preserve"> 1 kretingiškis per metus pas gydytoją apsilanko apie </w:t>
      </w:r>
      <w:r w:rsidR="00605FAF" w:rsidRPr="003A5F1A">
        <w:rPr>
          <w:rFonts w:ascii="Times New Roman" w:hAnsi="Times New Roman"/>
          <w:sz w:val="24"/>
          <w:szCs w:val="24"/>
        </w:rPr>
        <w:t>6</w:t>
      </w:r>
      <w:r w:rsidR="00A422A8" w:rsidRPr="003A5F1A">
        <w:rPr>
          <w:rFonts w:ascii="Times New Roman" w:hAnsi="Times New Roman"/>
          <w:sz w:val="24"/>
          <w:szCs w:val="24"/>
        </w:rPr>
        <w:t xml:space="preserve"> kartus</w:t>
      </w:r>
      <w:r w:rsidR="00FA2DC4" w:rsidRPr="003A5F1A">
        <w:rPr>
          <w:rFonts w:ascii="Times New Roman" w:hAnsi="Times New Roman"/>
          <w:sz w:val="24"/>
          <w:szCs w:val="24"/>
        </w:rPr>
        <w:t xml:space="preserve">, </w:t>
      </w:r>
      <w:r w:rsidR="00A422A8" w:rsidRPr="003A5F1A">
        <w:rPr>
          <w:rFonts w:ascii="Times New Roman" w:hAnsi="Times New Roman"/>
          <w:sz w:val="24"/>
          <w:szCs w:val="24"/>
        </w:rPr>
        <w:t>dažniau</w:t>
      </w:r>
      <w:r w:rsidR="00FA2DC4" w:rsidRPr="003A5F1A">
        <w:rPr>
          <w:rFonts w:ascii="Times New Roman" w:hAnsi="Times New Roman"/>
          <w:sz w:val="24"/>
          <w:szCs w:val="24"/>
        </w:rPr>
        <w:t xml:space="preserve">siai – </w:t>
      </w:r>
      <w:r w:rsidR="00A422A8" w:rsidRPr="003A5F1A">
        <w:rPr>
          <w:rFonts w:ascii="Times New Roman" w:hAnsi="Times New Roman"/>
          <w:sz w:val="24"/>
          <w:szCs w:val="24"/>
        </w:rPr>
        <w:t>pas pirmines paslaugas teikiančius gydytojus</w:t>
      </w:r>
      <w:r w:rsidR="00C618D3" w:rsidRPr="003A5F1A">
        <w:rPr>
          <w:rFonts w:ascii="Times New Roman" w:hAnsi="Times New Roman"/>
          <w:sz w:val="24"/>
          <w:szCs w:val="24"/>
        </w:rPr>
        <w:t xml:space="preserve">. </w:t>
      </w:r>
      <w:r w:rsidRPr="003A5F1A">
        <w:rPr>
          <w:rFonts w:ascii="Times New Roman" w:hAnsi="Times New Roman"/>
          <w:sz w:val="24"/>
          <w:szCs w:val="24"/>
        </w:rPr>
        <w:t>Dėl išplėtoto slaugos ir palaikomojo paslaugų tinklo Kretingos rajone iš visų mirusiųjų</w:t>
      </w:r>
      <w:r w:rsidR="00425475" w:rsidRPr="003A5F1A">
        <w:rPr>
          <w:rFonts w:ascii="Times New Roman" w:hAnsi="Times New Roman"/>
          <w:sz w:val="24"/>
          <w:szCs w:val="24"/>
        </w:rPr>
        <w:t xml:space="preserve"> </w:t>
      </w:r>
      <w:r w:rsidRPr="003A5F1A">
        <w:rPr>
          <w:rFonts w:ascii="Times New Roman" w:hAnsi="Times New Roman"/>
          <w:sz w:val="24"/>
          <w:szCs w:val="24"/>
        </w:rPr>
        <w:t>daugiau kaip pusė sudaro mirusieji stacionare</w:t>
      </w:r>
      <w:r w:rsidR="001D5723" w:rsidRPr="003A5F1A">
        <w:rPr>
          <w:rFonts w:ascii="Times New Roman" w:hAnsi="Times New Roman"/>
          <w:sz w:val="24"/>
          <w:szCs w:val="24"/>
        </w:rPr>
        <w:t xml:space="preserve">. </w:t>
      </w:r>
    </w:p>
    <w:p w:rsidR="00A422A8" w:rsidRPr="003A5F1A" w:rsidRDefault="00A422A8" w:rsidP="008F7C94">
      <w:pPr>
        <w:spacing w:after="0"/>
        <w:jc w:val="center"/>
        <w:rPr>
          <w:rFonts w:ascii="Times New Roman" w:hAnsi="Times New Roman"/>
          <w:sz w:val="24"/>
          <w:szCs w:val="24"/>
        </w:rPr>
      </w:pPr>
    </w:p>
    <w:p w:rsidR="00E21414" w:rsidRDefault="007511E7" w:rsidP="000D1D70">
      <w:pPr>
        <w:pStyle w:val="Antrat3"/>
        <w:numPr>
          <w:ilvl w:val="1"/>
          <w:numId w:val="6"/>
        </w:numPr>
        <w:spacing w:before="0" w:after="0"/>
        <w:jc w:val="both"/>
        <w:rPr>
          <w:rFonts w:ascii="Times New Roman" w:hAnsi="Times New Roman"/>
          <w:sz w:val="24"/>
          <w:szCs w:val="24"/>
          <w:lang w:val="lt-LT"/>
        </w:rPr>
      </w:pPr>
      <w:bookmarkStart w:id="79" w:name="_Toc314556307"/>
      <w:bookmarkStart w:id="80" w:name="_Toc316227609"/>
      <w:bookmarkStart w:id="81" w:name="_Toc316287548"/>
      <w:bookmarkStart w:id="82" w:name="_Toc318190939"/>
      <w:bookmarkStart w:id="83" w:name="_Toc339440113"/>
      <w:bookmarkStart w:id="84" w:name="_Toc339441705"/>
      <w:bookmarkStart w:id="85" w:name="_Toc340498680"/>
      <w:bookmarkStart w:id="86" w:name="_Toc371931094"/>
      <w:bookmarkStart w:id="87" w:name="_Toc376421100"/>
      <w:bookmarkStart w:id="88" w:name="_Toc376421362"/>
      <w:r w:rsidRPr="003A5F1A">
        <w:rPr>
          <w:rFonts w:ascii="Times New Roman" w:hAnsi="Times New Roman"/>
          <w:sz w:val="24"/>
          <w:szCs w:val="24"/>
          <w:lang w:val="lt-LT"/>
        </w:rPr>
        <w:t>Fizinė</w:t>
      </w:r>
      <w:r w:rsidR="00187B0E" w:rsidRPr="003A5F1A">
        <w:rPr>
          <w:rFonts w:ascii="Times New Roman" w:hAnsi="Times New Roman"/>
          <w:sz w:val="24"/>
          <w:szCs w:val="24"/>
          <w:lang w:val="lt-LT"/>
        </w:rPr>
        <w:t>s</w:t>
      </w:r>
      <w:r w:rsidRPr="003A5F1A">
        <w:rPr>
          <w:rFonts w:ascii="Times New Roman" w:hAnsi="Times New Roman"/>
          <w:sz w:val="24"/>
          <w:szCs w:val="24"/>
          <w:lang w:val="lt-LT"/>
        </w:rPr>
        <w:t xml:space="preserve"> aplinkos veiksniai</w:t>
      </w:r>
      <w:bookmarkEnd w:id="79"/>
      <w:bookmarkEnd w:id="80"/>
      <w:bookmarkEnd w:id="81"/>
      <w:bookmarkEnd w:id="82"/>
    </w:p>
    <w:p w:rsidR="00757B8E" w:rsidRPr="00757B8E" w:rsidRDefault="00757B8E" w:rsidP="00757B8E"/>
    <w:bookmarkEnd w:id="83"/>
    <w:bookmarkEnd w:id="84"/>
    <w:bookmarkEnd w:id="85"/>
    <w:p w:rsidR="00733B57" w:rsidRPr="003A5F1A" w:rsidRDefault="00E21414" w:rsidP="00E21414">
      <w:pPr>
        <w:pStyle w:val="Antrat3"/>
        <w:spacing w:before="0" w:after="0"/>
        <w:ind w:firstLine="720"/>
        <w:jc w:val="both"/>
        <w:rPr>
          <w:rFonts w:ascii="Times New Roman" w:hAnsi="Times New Roman"/>
          <w:sz w:val="24"/>
          <w:szCs w:val="24"/>
          <w:lang w:val="lt-LT"/>
        </w:rPr>
      </w:pPr>
      <w:r w:rsidRPr="003A5F1A">
        <w:rPr>
          <w:rFonts w:ascii="Times New Roman" w:hAnsi="Times New Roman"/>
          <w:b w:val="0"/>
          <w:sz w:val="24"/>
          <w:szCs w:val="24"/>
          <w:lang w:val="lt-LT"/>
        </w:rPr>
        <w:t xml:space="preserve">  </w:t>
      </w:r>
      <w:r w:rsidR="00B524C0" w:rsidRPr="003A5F1A">
        <w:rPr>
          <w:rFonts w:ascii="Times New Roman" w:hAnsi="Times New Roman"/>
          <w:b w:val="0"/>
          <w:sz w:val="24"/>
          <w:szCs w:val="24"/>
          <w:u w:val="single"/>
          <w:lang w:val="lt-LT"/>
        </w:rPr>
        <w:t>Geriamojo vandens kokybė</w:t>
      </w:r>
      <w:r w:rsidR="00B524C0" w:rsidRPr="003A5F1A">
        <w:rPr>
          <w:rFonts w:ascii="Times New Roman" w:hAnsi="Times New Roman"/>
          <w:b w:val="0"/>
          <w:sz w:val="24"/>
          <w:szCs w:val="24"/>
          <w:lang w:val="lt-LT"/>
        </w:rPr>
        <w:t xml:space="preserve">. </w:t>
      </w:r>
      <w:r w:rsidR="005566FA" w:rsidRPr="003A5F1A">
        <w:rPr>
          <w:rFonts w:ascii="Times New Roman" w:hAnsi="Times New Roman"/>
          <w:b w:val="0"/>
          <w:sz w:val="24"/>
          <w:szCs w:val="24"/>
          <w:lang w:val="lt-LT"/>
        </w:rPr>
        <w:t>Geriamasis v</w:t>
      </w:r>
      <w:r w:rsidR="00733B57" w:rsidRPr="003A5F1A">
        <w:rPr>
          <w:rFonts w:ascii="Times New Roman" w:hAnsi="Times New Roman"/>
          <w:b w:val="0"/>
          <w:sz w:val="24"/>
          <w:szCs w:val="24"/>
          <w:lang w:val="lt-LT"/>
        </w:rPr>
        <w:t xml:space="preserve">anduo žmogui yra gyvybiškai svarbus, todėl labai svarbu, kad </w:t>
      </w:r>
      <w:r w:rsidR="005566FA" w:rsidRPr="003A5F1A">
        <w:rPr>
          <w:rFonts w:ascii="Times New Roman" w:hAnsi="Times New Roman"/>
          <w:b w:val="0"/>
          <w:sz w:val="24"/>
          <w:szCs w:val="24"/>
          <w:lang w:val="lt-LT"/>
        </w:rPr>
        <w:t xml:space="preserve">jis </w:t>
      </w:r>
      <w:r w:rsidR="00733B57" w:rsidRPr="003A5F1A">
        <w:rPr>
          <w:rFonts w:ascii="Times New Roman" w:hAnsi="Times New Roman"/>
          <w:b w:val="0"/>
          <w:sz w:val="24"/>
          <w:szCs w:val="24"/>
          <w:lang w:val="lt-LT"/>
        </w:rPr>
        <w:t xml:space="preserve">būtų kokybiškas, t.y. epidemiologiškai ir </w:t>
      </w:r>
      <w:proofErr w:type="spellStart"/>
      <w:r w:rsidR="00733B57" w:rsidRPr="003A5F1A">
        <w:rPr>
          <w:rFonts w:ascii="Times New Roman" w:hAnsi="Times New Roman"/>
          <w:b w:val="0"/>
          <w:sz w:val="24"/>
          <w:szCs w:val="24"/>
          <w:lang w:val="lt-LT"/>
        </w:rPr>
        <w:t>toksikologiniu</w:t>
      </w:r>
      <w:proofErr w:type="spellEnd"/>
      <w:r w:rsidR="00733B57" w:rsidRPr="003A5F1A">
        <w:rPr>
          <w:rFonts w:ascii="Times New Roman" w:hAnsi="Times New Roman"/>
          <w:b w:val="0"/>
          <w:sz w:val="24"/>
          <w:szCs w:val="24"/>
          <w:lang w:val="lt-LT"/>
        </w:rPr>
        <w:t xml:space="preserve"> požiūriu saugus, be </w:t>
      </w:r>
      <w:proofErr w:type="spellStart"/>
      <w:r w:rsidR="00733B57" w:rsidRPr="003A5F1A">
        <w:rPr>
          <w:rFonts w:ascii="Times New Roman" w:hAnsi="Times New Roman"/>
          <w:b w:val="0"/>
          <w:sz w:val="24"/>
          <w:szCs w:val="24"/>
          <w:lang w:val="lt-LT"/>
        </w:rPr>
        <w:t>organoleptinių</w:t>
      </w:r>
      <w:proofErr w:type="spellEnd"/>
      <w:r w:rsidR="00733B57" w:rsidRPr="003A5F1A">
        <w:rPr>
          <w:rFonts w:ascii="Times New Roman" w:hAnsi="Times New Roman"/>
          <w:b w:val="0"/>
          <w:sz w:val="24"/>
          <w:szCs w:val="24"/>
          <w:lang w:val="lt-LT"/>
        </w:rPr>
        <w:t xml:space="preserve"> savybių (bespalvis, bekvapis, skaidrus, be nemalonaus prieskonio).</w:t>
      </w:r>
      <w:bookmarkEnd w:id="86"/>
      <w:bookmarkEnd w:id="87"/>
      <w:bookmarkEnd w:id="88"/>
    </w:p>
    <w:p w:rsidR="00D54207" w:rsidRPr="003A5F1A" w:rsidRDefault="00E93459" w:rsidP="007D0FA3">
      <w:pPr>
        <w:pStyle w:val="Paprastasistekstas"/>
        <w:spacing w:line="276" w:lineRule="auto"/>
        <w:ind w:firstLine="851"/>
        <w:jc w:val="both"/>
        <w:rPr>
          <w:rFonts w:ascii="Times New Roman" w:hAnsi="Times New Roman"/>
          <w:sz w:val="24"/>
          <w:szCs w:val="24"/>
          <w:lang w:val="lt-LT"/>
        </w:rPr>
      </w:pPr>
      <w:r w:rsidRPr="003A5F1A">
        <w:rPr>
          <w:rFonts w:ascii="Times New Roman" w:hAnsi="Times New Roman"/>
          <w:sz w:val="24"/>
          <w:szCs w:val="24"/>
          <w:lang w:val="lt-LT"/>
        </w:rPr>
        <w:t>2013</w:t>
      </w:r>
      <w:r w:rsidR="00E40CE8" w:rsidRPr="003A5F1A">
        <w:rPr>
          <w:rFonts w:ascii="Times New Roman" w:hAnsi="Times New Roman"/>
          <w:sz w:val="24"/>
          <w:szCs w:val="24"/>
          <w:lang w:val="lt-LT"/>
        </w:rPr>
        <w:t xml:space="preserve"> metais Kretingos rajono vandens tiekėjų registre buvo 2 geriamojo vandens tiekėjai (viešojo vandens tiekimo įmonės): UAB „Kretingos vandenys“ ir </w:t>
      </w:r>
      <w:proofErr w:type="spellStart"/>
      <w:r w:rsidR="00E40CE8" w:rsidRPr="003A5F1A">
        <w:rPr>
          <w:rFonts w:ascii="Times New Roman" w:hAnsi="Times New Roman"/>
          <w:sz w:val="24"/>
          <w:szCs w:val="24"/>
          <w:lang w:val="lt-LT"/>
        </w:rPr>
        <w:t>Padvarių</w:t>
      </w:r>
      <w:proofErr w:type="spellEnd"/>
      <w:r w:rsidR="00E40CE8" w:rsidRPr="003A5F1A">
        <w:rPr>
          <w:rFonts w:ascii="Times New Roman" w:hAnsi="Times New Roman"/>
          <w:sz w:val="24"/>
          <w:szCs w:val="24"/>
          <w:lang w:val="lt-LT"/>
        </w:rPr>
        <w:t xml:space="preserve"> socialinės globos namai. </w:t>
      </w:r>
      <w:proofErr w:type="spellStart"/>
      <w:r w:rsidR="00E40CE8" w:rsidRPr="003A5F1A">
        <w:rPr>
          <w:rFonts w:ascii="Times New Roman" w:hAnsi="Times New Roman"/>
          <w:sz w:val="24"/>
          <w:szCs w:val="24"/>
          <w:lang w:val="lt-LT"/>
        </w:rPr>
        <w:t>VšĮ</w:t>
      </w:r>
      <w:proofErr w:type="spellEnd"/>
      <w:r w:rsidR="00E40CE8" w:rsidRPr="003A5F1A">
        <w:rPr>
          <w:rFonts w:ascii="Times New Roman" w:hAnsi="Times New Roman"/>
          <w:sz w:val="24"/>
          <w:szCs w:val="24"/>
          <w:lang w:val="lt-LT"/>
        </w:rPr>
        <w:t xml:space="preserve"> Kretingos</w:t>
      </w:r>
      <w:r w:rsidR="00255251" w:rsidRPr="003A5F1A">
        <w:rPr>
          <w:rFonts w:ascii="Times New Roman" w:hAnsi="Times New Roman"/>
          <w:sz w:val="24"/>
          <w:szCs w:val="24"/>
          <w:lang w:val="lt-LT"/>
        </w:rPr>
        <w:t xml:space="preserve"> technologijų ir verslo mokykla naudojasi</w:t>
      </w:r>
      <w:r w:rsidR="00E40CE8" w:rsidRPr="003A5F1A">
        <w:rPr>
          <w:rFonts w:ascii="Times New Roman" w:hAnsi="Times New Roman"/>
          <w:sz w:val="24"/>
          <w:szCs w:val="24"/>
          <w:lang w:val="lt-LT"/>
        </w:rPr>
        <w:t xml:space="preserve"> Kretingos miesto vandenvietės vandenį.</w:t>
      </w:r>
    </w:p>
    <w:p w:rsidR="00D54207" w:rsidRPr="003A5F1A" w:rsidRDefault="00D54207" w:rsidP="00282016">
      <w:pPr>
        <w:pStyle w:val="Paprastasistekstas"/>
        <w:spacing w:line="276" w:lineRule="auto"/>
        <w:ind w:firstLine="851"/>
        <w:jc w:val="both"/>
        <w:rPr>
          <w:rFonts w:ascii="Times New Roman" w:hAnsi="Times New Roman"/>
          <w:sz w:val="24"/>
          <w:szCs w:val="24"/>
          <w:lang w:val="lt-LT"/>
        </w:rPr>
      </w:pPr>
      <w:r w:rsidRPr="003A5F1A">
        <w:rPr>
          <w:rFonts w:ascii="Times New Roman" w:hAnsi="Times New Roman"/>
          <w:sz w:val="24"/>
          <w:szCs w:val="24"/>
          <w:lang w:val="lt-LT"/>
        </w:rPr>
        <w:t xml:space="preserve">Kretingos </w:t>
      </w:r>
      <w:r w:rsidR="00297AFA" w:rsidRPr="003A5F1A">
        <w:rPr>
          <w:rFonts w:ascii="Times New Roman" w:hAnsi="Times New Roman"/>
          <w:sz w:val="24"/>
          <w:szCs w:val="24"/>
          <w:lang w:val="lt-LT"/>
        </w:rPr>
        <w:t xml:space="preserve">rajono </w:t>
      </w:r>
      <w:r w:rsidRPr="003A5F1A">
        <w:rPr>
          <w:rFonts w:ascii="Times New Roman" w:hAnsi="Times New Roman"/>
          <w:sz w:val="24"/>
          <w:szCs w:val="24"/>
          <w:lang w:val="lt-LT"/>
        </w:rPr>
        <w:t>valstybinė</w:t>
      </w:r>
      <w:r w:rsidR="00297AFA" w:rsidRPr="003A5F1A">
        <w:rPr>
          <w:rFonts w:ascii="Times New Roman" w:hAnsi="Times New Roman"/>
          <w:sz w:val="24"/>
          <w:szCs w:val="24"/>
          <w:lang w:val="lt-LT"/>
        </w:rPr>
        <w:t>s</w:t>
      </w:r>
      <w:r w:rsidRPr="003A5F1A">
        <w:rPr>
          <w:rFonts w:ascii="Times New Roman" w:hAnsi="Times New Roman"/>
          <w:sz w:val="24"/>
          <w:szCs w:val="24"/>
          <w:lang w:val="lt-LT"/>
        </w:rPr>
        <w:t xml:space="preserve"> maisto ir veterinarijos tarnybos duomenimis, viešai tiekiamą geriamąjį vandenį 201</w:t>
      </w:r>
      <w:r w:rsidR="00E93459" w:rsidRPr="003A5F1A">
        <w:rPr>
          <w:rFonts w:ascii="Times New Roman" w:hAnsi="Times New Roman"/>
          <w:sz w:val="24"/>
          <w:szCs w:val="24"/>
          <w:lang w:val="lt-LT"/>
        </w:rPr>
        <w:t>3</w:t>
      </w:r>
      <w:r w:rsidRPr="003A5F1A">
        <w:rPr>
          <w:rFonts w:ascii="Times New Roman" w:hAnsi="Times New Roman"/>
          <w:sz w:val="24"/>
          <w:szCs w:val="24"/>
          <w:lang w:val="lt-LT"/>
        </w:rPr>
        <w:t xml:space="preserve"> metais vartojo 3</w:t>
      </w:r>
      <w:r w:rsidR="00140EEF" w:rsidRPr="003A5F1A">
        <w:rPr>
          <w:rFonts w:ascii="Times New Roman" w:hAnsi="Times New Roman"/>
          <w:sz w:val="24"/>
          <w:szCs w:val="24"/>
          <w:lang w:val="lt-LT"/>
        </w:rPr>
        <w:t>0</w:t>
      </w:r>
      <w:r w:rsidRPr="003A5F1A">
        <w:rPr>
          <w:rFonts w:ascii="Times New Roman" w:hAnsi="Times New Roman"/>
          <w:sz w:val="24"/>
          <w:szCs w:val="24"/>
          <w:lang w:val="lt-LT"/>
        </w:rPr>
        <w:t xml:space="preserve"> </w:t>
      </w:r>
      <w:r w:rsidR="00140EEF" w:rsidRPr="003A5F1A">
        <w:rPr>
          <w:rFonts w:ascii="Times New Roman" w:hAnsi="Times New Roman"/>
          <w:sz w:val="24"/>
          <w:szCs w:val="24"/>
          <w:lang w:val="lt-LT"/>
        </w:rPr>
        <w:t>664</w:t>
      </w:r>
      <w:r w:rsidRPr="003A5F1A">
        <w:rPr>
          <w:rFonts w:ascii="Times New Roman" w:hAnsi="Times New Roman"/>
          <w:sz w:val="24"/>
          <w:szCs w:val="24"/>
          <w:lang w:val="lt-LT"/>
        </w:rPr>
        <w:t xml:space="preserve"> arba </w:t>
      </w:r>
      <w:r w:rsidR="00E5434D" w:rsidRPr="003A5F1A">
        <w:rPr>
          <w:rFonts w:ascii="Times New Roman" w:hAnsi="Times New Roman"/>
          <w:sz w:val="24"/>
          <w:szCs w:val="24"/>
          <w:lang w:val="lt-LT"/>
        </w:rPr>
        <w:t>76,4</w:t>
      </w:r>
      <w:r w:rsidRPr="003A5F1A">
        <w:rPr>
          <w:rFonts w:ascii="Times New Roman" w:hAnsi="Times New Roman"/>
          <w:sz w:val="24"/>
          <w:szCs w:val="24"/>
          <w:lang w:val="lt-LT"/>
        </w:rPr>
        <w:t xml:space="preserve"> proc. Kretingos rajono gyventojų, o </w:t>
      </w:r>
      <w:r w:rsidR="00E5434D" w:rsidRPr="003A5F1A">
        <w:rPr>
          <w:rFonts w:ascii="Times New Roman" w:hAnsi="Times New Roman"/>
          <w:sz w:val="24"/>
          <w:szCs w:val="24"/>
          <w:lang w:val="lt-LT"/>
        </w:rPr>
        <w:t>9 483</w:t>
      </w:r>
      <w:r w:rsidRPr="003A5F1A">
        <w:rPr>
          <w:rFonts w:ascii="Times New Roman" w:hAnsi="Times New Roman"/>
          <w:sz w:val="24"/>
          <w:szCs w:val="24"/>
          <w:lang w:val="lt-LT"/>
        </w:rPr>
        <w:t xml:space="preserve"> arba </w:t>
      </w:r>
      <w:r w:rsidR="00E5434D" w:rsidRPr="003A5F1A">
        <w:rPr>
          <w:rFonts w:ascii="Times New Roman" w:hAnsi="Times New Roman"/>
          <w:sz w:val="24"/>
          <w:szCs w:val="24"/>
          <w:lang w:val="lt-LT"/>
        </w:rPr>
        <w:t>23,6</w:t>
      </w:r>
      <w:r w:rsidRPr="003A5F1A">
        <w:rPr>
          <w:rFonts w:ascii="Times New Roman" w:hAnsi="Times New Roman"/>
          <w:sz w:val="24"/>
          <w:szCs w:val="24"/>
          <w:lang w:val="lt-LT"/>
        </w:rPr>
        <w:t xml:space="preserve"> proc. rajono gyventojų – individualiai apsirūpino geriamuoju vandeniu.</w:t>
      </w:r>
    </w:p>
    <w:p w:rsidR="00660591" w:rsidRPr="003A5F1A" w:rsidRDefault="004F6865" w:rsidP="00660591">
      <w:pPr>
        <w:pStyle w:val="Paprastasistekstas"/>
        <w:spacing w:line="276" w:lineRule="auto"/>
        <w:ind w:firstLine="851"/>
        <w:jc w:val="both"/>
        <w:rPr>
          <w:rFonts w:ascii="Times New Roman" w:hAnsi="Times New Roman"/>
          <w:sz w:val="24"/>
          <w:szCs w:val="24"/>
          <w:lang w:val="lt-LT"/>
        </w:rPr>
      </w:pPr>
      <w:r w:rsidRPr="003A5F1A">
        <w:rPr>
          <w:rFonts w:ascii="Times New Roman" w:hAnsi="Times New Roman"/>
          <w:sz w:val="24"/>
          <w:szCs w:val="24"/>
          <w:lang w:val="lt-LT"/>
        </w:rPr>
        <w:t xml:space="preserve">Pagrindinė </w:t>
      </w:r>
      <w:r w:rsidR="003D2F50" w:rsidRPr="003A5F1A">
        <w:rPr>
          <w:rFonts w:ascii="Times New Roman" w:hAnsi="Times New Roman"/>
          <w:sz w:val="24"/>
          <w:szCs w:val="24"/>
          <w:lang w:val="lt-LT"/>
        </w:rPr>
        <w:t xml:space="preserve">Kretingos rajono </w:t>
      </w:r>
      <w:r w:rsidRPr="003A5F1A">
        <w:rPr>
          <w:rFonts w:ascii="Times New Roman" w:hAnsi="Times New Roman"/>
          <w:sz w:val="24"/>
          <w:szCs w:val="24"/>
          <w:lang w:val="lt-LT"/>
        </w:rPr>
        <w:t xml:space="preserve">vandens kokybės problema </w:t>
      </w:r>
      <w:r w:rsidR="00A97DAB" w:rsidRPr="003A5F1A">
        <w:rPr>
          <w:rFonts w:ascii="Times New Roman" w:hAnsi="Times New Roman"/>
          <w:sz w:val="24"/>
          <w:szCs w:val="24"/>
          <w:lang w:val="lt-LT"/>
        </w:rPr>
        <w:t>2005–</w:t>
      </w:r>
      <w:r w:rsidR="00EE25B5" w:rsidRPr="003A5F1A">
        <w:rPr>
          <w:rFonts w:ascii="Times New Roman" w:hAnsi="Times New Roman"/>
          <w:sz w:val="24"/>
          <w:szCs w:val="24"/>
          <w:lang w:val="lt-LT"/>
        </w:rPr>
        <w:t>201</w:t>
      </w:r>
      <w:r w:rsidR="00BA4D40" w:rsidRPr="003A5F1A">
        <w:rPr>
          <w:rFonts w:ascii="Times New Roman" w:hAnsi="Times New Roman"/>
          <w:sz w:val="24"/>
          <w:szCs w:val="24"/>
          <w:lang w:val="lt-LT"/>
        </w:rPr>
        <w:t>3</w:t>
      </w:r>
      <w:r w:rsidR="00924D7A" w:rsidRPr="003A5F1A">
        <w:rPr>
          <w:rFonts w:ascii="Times New Roman" w:hAnsi="Times New Roman"/>
          <w:sz w:val="24"/>
          <w:szCs w:val="24"/>
          <w:lang w:val="lt-LT"/>
        </w:rPr>
        <w:t xml:space="preserve"> m. buvo</w:t>
      </w:r>
      <w:r w:rsidRPr="003A5F1A">
        <w:rPr>
          <w:rFonts w:ascii="Times New Roman" w:hAnsi="Times New Roman"/>
          <w:sz w:val="24"/>
          <w:szCs w:val="24"/>
          <w:lang w:val="lt-LT"/>
        </w:rPr>
        <w:t xml:space="preserve"> padidėjusi </w:t>
      </w:r>
      <w:r w:rsidR="00BC26D3" w:rsidRPr="003A5F1A">
        <w:rPr>
          <w:rFonts w:ascii="Times New Roman" w:hAnsi="Times New Roman"/>
          <w:sz w:val="24"/>
          <w:szCs w:val="24"/>
          <w:lang w:val="lt-LT"/>
        </w:rPr>
        <w:t xml:space="preserve">fluoridų </w:t>
      </w:r>
      <w:r w:rsidRPr="003A5F1A">
        <w:rPr>
          <w:rFonts w:ascii="Times New Roman" w:hAnsi="Times New Roman"/>
          <w:sz w:val="24"/>
          <w:szCs w:val="24"/>
          <w:lang w:val="lt-LT"/>
        </w:rPr>
        <w:t xml:space="preserve">koncentracija </w:t>
      </w:r>
      <w:r w:rsidR="007946F4" w:rsidRPr="003A5F1A">
        <w:rPr>
          <w:rFonts w:ascii="Times New Roman" w:hAnsi="Times New Roman"/>
          <w:sz w:val="24"/>
          <w:szCs w:val="24"/>
          <w:lang w:val="lt-LT"/>
        </w:rPr>
        <w:t xml:space="preserve">geriamajame </w:t>
      </w:r>
      <w:r w:rsidRPr="003A5F1A">
        <w:rPr>
          <w:rFonts w:ascii="Times New Roman" w:hAnsi="Times New Roman"/>
          <w:sz w:val="24"/>
          <w:szCs w:val="24"/>
          <w:lang w:val="lt-LT"/>
        </w:rPr>
        <w:t>vandenyje</w:t>
      </w:r>
      <w:r w:rsidR="00C81AAD" w:rsidRPr="003A5F1A">
        <w:rPr>
          <w:rFonts w:ascii="Times New Roman" w:hAnsi="Times New Roman"/>
          <w:sz w:val="24"/>
          <w:szCs w:val="24"/>
          <w:lang w:val="lt-LT"/>
        </w:rPr>
        <w:t xml:space="preserve">. </w:t>
      </w:r>
      <w:r w:rsidR="00297AFA" w:rsidRPr="003A5F1A">
        <w:rPr>
          <w:rFonts w:ascii="Times New Roman" w:hAnsi="Times New Roman"/>
          <w:sz w:val="24"/>
          <w:szCs w:val="24"/>
          <w:lang w:val="lt-LT"/>
        </w:rPr>
        <w:t>Š</w:t>
      </w:r>
      <w:r w:rsidR="00E95367" w:rsidRPr="003A5F1A">
        <w:rPr>
          <w:rFonts w:ascii="Times New Roman" w:hAnsi="Times New Roman"/>
          <w:sz w:val="24"/>
          <w:szCs w:val="24"/>
          <w:lang w:val="lt-LT"/>
        </w:rPr>
        <w:t xml:space="preserve">i geriamojo vandens kokybės problema yra aktuali, tačiau </w:t>
      </w:r>
      <w:r w:rsidR="00441860" w:rsidRPr="003A5F1A">
        <w:rPr>
          <w:rFonts w:ascii="Times New Roman" w:hAnsi="Times New Roman"/>
          <w:sz w:val="24"/>
          <w:szCs w:val="24"/>
          <w:lang w:val="lt-LT"/>
        </w:rPr>
        <w:t>nuo 2009 m. pradėjo veikti fluoro š</w:t>
      </w:r>
      <w:r w:rsidR="00542A54" w:rsidRPr="003A5F1A">
        <w:rPr>
          <w:rFonts w:ascii="Times New Roman" w:hAnsi="Times New Roman"/>
          <w:sz w:val="24"/>
          <w:szCs w:val="24"/>
          <w:lang w:val="lt-LT"/>
        </w:rPr>
        <w:t>alinimo įrenginiai, kurie labai</w:t>
      </w:r>
      <w:r w:rsidR="00441860" w:rsidRPr="003A5F1A">
        <w:rPr>
          <w:rFonts w:ascii="Times New Roman" w:hAnsi="Times New Roman"/>
          <w:sz w:val="24"/>
          <w:szCs w:val="24"/>
          <w:lang w:val="lt-LT"/>
        </w:rPr>
        <w:t xml:space="preserve"> pagerino v</w:t>
      </w:r>
      <w:r w:rsidR="00BC2948" w:rsidRPr="003A5F1A">
        <w:rPr>
          <w:rFonts w:ascii="Times New Roman" w:hAnsi="Times New Roman"/>
          <w:sz w:val="24"/>
          <w:szCs w:val="24"/>
          <w:lang w:val="lt-LT"/>
        </w:rPr>
        <w:t xml:space="preserve">andens kokybę Kretingos </w:t>
      </w:r>
      <w:r w:rsidR="00BC2948" w:rsidRPr="00BC3BE0">
        <w:rPr>
          <w:rFonts w:ascii="Times New Roman" w:hAnsi="Times New Roman"/>
          <w:sz w:val="24"/>
          <w:szCs w:val="24"/>
          <w:lang w:val="lt-LT"/>
        </w:rPr>
        <w:t>mieste</w:t>
      </w:r>
      <w:r w:rsidR="003618B9" w:rsidRPr="00BC3BE0">
        <w:rPr>
          <w:rFonts w:ascii="Times New Roman" w:hAnsi="Times New Roman"/>
          <w:sz w:val="24"/>
          <w:szCs w:val="24"/>
          <w:lang w:val="lt-LT"/>
        </w:rPr>
        <w:t xml:space="preserve"> (žr. </w:t>
      </w:r>
      <w:r w:rsidR="00793A04" w:rsidRPr="00BC3BE0">
        <w:rPr>
          <w:rFonts w:ascii="Times New Roman" w:hAnsi="Times New Roman"/>
          <w:sz w:val="24"/>
          <w:szCs w:val="24"/>
          <w:lang w:val="lt-LT"/>
        </w:rPr>
        <w:t>3 lent</w:t>
      </w:r>
      <w:r w:rsidR="007D0FA3" w:rsidRPr="00BC3BE0">
        <w:rPr>
          <w:rFonts w:ascii="Times New Roman" w:hAnsi="Times New Roman"/>
          <w:sz w:val="24"/>
          <w:szCs w:val="24"/>
          <w:lang w:val="lt-LT"/>
        </w:rPr>
        <w:t>.</w:t>
      </w:r>
      <w:r w:rsidR="00732B90" w:rsidRPr="00BC3BE0">
        <w:rPr>
          <w:rFonts w:ascii="Times New Roman" w:hAnsi="Times New Roman"/>
          <w:sz w:val="24"/>
          <w:szCs w:val="24"/>
          <w:lang w:val="lt-LT"/>
        </w:rPr>
        <w:t>)</w:t>
      </w:r>
      <w:r w:rsidR="00542E9F" w:rsidRPr="00BC3BE0">
        <w:rPr>
          <w:rFonts w:ascii="Times New Roman" w:hAnsi="Times New Roman"/>
          <w:sz w:val="24"/>
          <w:szCs w:val="24"/>
          <w:lang w:val="lt-LT"/>
        </w:rPr>
        <w:t>.</w:t>
      </w:r>
    </w:p>
    <w:p w:rsidR="00E93459" w:rsidRPr="003A5F1A" w:rsidRDefault="00ED69BF" w:rsidP="00E93459">
      <w:pPr>
        <w:spacing w:after="0"/>
        <w:jc w:val="right"/>
        <w:rPr>
          <w:rFonts w:ascii="Times New Roman" w:hAnsi="Times New Roman"/>
          <w:sz w:val="24"/>
          <w:szCs w:val="24"/>
        </w:rPr>
      </w:pPr>
      <w:r w:rsidRPr="003A5F1A">
        <w:rPr>
          <w:rFonts w:ascii="Times New Roman" w:hAnsi="Times New Roman"/>
          <w:sz w:val="24"/>
          <w:szCs w:val="24"/>
        </w:rPr>
        <w:lastRenderedPageBreak/>
        <w:t>3</w:t>
      </w:r>
      <w:r w:rsidR="00E93459" w:rsidRPr="003A5F1A">
        <w:rPr>
          <w:rFonts w:ascii="Times New Roman" w:hAnsi="Times New Roman"/>
          <w:sz w:val="24"/>
          <w:szCs w:val="24"/>
        </w:rPr>
        <w:t xml:space="preserve"> lentelė</w:t>
      </w:r>
    </w:p>
    <w:p w:rsidR="00E93459" w:rsidRPr="003A5F1A" w:rsidRDefault="00E93459" w:rsidP="00E93459">
      <w:pPr>
        <w:spacing w:after="0"/>
        <w:jc w:val="center"/>
        <w:rPr>
          <w:rFonts w:ascii="Times New Roman" w:hAnsi="Times New Roman"/>
          <w:b/>
          <w:sz w:val="24"/>
          <w:szCs w:val="24"/>
        </w:rPr>
      </w:pPr>
      <w:r w:rsidRPr="003A5F1A">
        <w:rPr>
          <w:rFonts w:ascii="Times New Roman" w:hAnsi="Times New Roman"/>
          <w:b/>
          <w:sz w:val="24"/>
          <w:szCs w:val="24"/>
        </w:rPr>
        <w:t xml:space="preserve">Rodiklių, neatitikusių HN 24:2003 „Geriamojo vandens saugos ir kokybės reikalavimai“, </w:t>
      </w:r>
    </w:p>
    <w:p w:rsidR="00BA4D40" w:rsidRPr="003A5F1A" w:rsidRDefault="00E93459" w:rsidP="00E93459">
      <w:pPr>
        <w:spacing w:after="0"/>
        <w:jc w:val="center"/>
        <w:rPr>
          <w:rFonts w:ascii="Times New Roman" w:hAnsi="Times New Roman"/>
          <w:sz w:val="24"/>
          <w:szCs w:val="24"/>
        </w:rPr>
      </w:pPr>
      <w:r w:rsidRPr="003A5F1A">
        <w:rPr>
          <w:rFonts w:ascii="Times New Roman" w:hAnsi="Times New Roman"/>
          <w:b/>
          <w:sz w:val="24"/>
          <w:szCs w:val="24"/>
        </w:rPr>
        <w:t>skaičius 2005–2013 m. (absoliutūs skaičiai)</w:t>
      </w: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964"/>
        <w:gridCol w:w="1039"/>
        <w:gridCol w:w="1317"/>
        <w:gridCol w:w="860"/>
        <w:gridCol w:w="750"/>
        <w:gridCol w:w="731"/>
        <w:gridCol w:w="724"/>
        <w:gridCol w:w="951"/>
        <w:gridCol w:w="724"/>
      </w:tblGrid>
      <w:tr w:rsidR="00BA4D40" w:rsidRPr="003A5F1A" w:rsidTr="00900AD7">
        <w:trPr>
          <w:trHeight w:val="245"/>
        </w:trPr>
        <w:tc>
          <w:tcPr>
            <w:tcW w:w="1977" w:type="dxa"/>
            <w:vMerge w:val="restart"/>
            <w:shd w:val="clear" w:color="auto" w:fill="auto"/>
            <w:hideMark/>
          </w:tcPr>
          <w:p w:rsidR="00BA4D40" w:rsidRPr="003A5F1A" w:rsidRDefault="00BA4D40" w:rsidP="00FA7028">
            <w:pPr>
              <w:spacing w:after="0"/>
              <w:jc w:val="right"/>
              <w:rPr>
                <w:rFonts w:ascii="Times New Roman" w:hAnsi="Times New Roman"/>
                <w:b/>
                <w:bCs/>
                <w:sz w:val="24"/>
                <w:szCs w:val="24"/>
              </w:rPr>
            </w:pPr>
            <w:r w:rsidRPr="003A5F1A">
              <w:rPr>
                <w:rFonts w:ascii="Times New Roman" w:hAnsi="Times New Roman"/>
                <w:b/>
                <w:bCs/>
                <w:sz w:val="24"/>
                <w:szCs w:val="24"/>
              </w:rPr>
              <w:t>Rodiklis</w:t>
            </w:r>
          </w:p>
        </w:tc>
        <w:tc>
          <w:tcPr>
            <w:tcW w:w="8060" w:type="dxa"/>
            <w:gridSpan w:val="9"/>
            <w:shd w:val="clear" w:color="auto" w:fill="auto"/>
            <w:hideMark/>
          </w:tcPr>
          <w:p w:rsidR="00BA4D40" w:rsidRPr="003A5F1A" w:rsidRDefault="00BA4D40" w:rsidP="00FA7028">
            <w:pPr>
              <w:spacing w:after="0"/>
              <w:jc w:val="center"/>
              <w:rPr>
                <w:rFonts w:ascii="Times New Roman" w:hAnsi="Times New Roman"/>
                <w:b/>
                <w:bCs/>
                <w:sz w:val="24"/>
                <w:szCs w:val="24"/>
              </w:rPr>
            </w:pPr>
            <w:r w:rsidRPr="003A5F1A">
              <w:rPr>
                <w:rFonts w:ascii="Times New Roman" w:hAnsi="Times New Roman"/>
                <w:b/>
                <w:bCs/>
                <w:sz w:val="24"/>
                <w:szCs w:val="24"/>
              </w:rPr>
              <w:t>Metai</w:t>
            </w:r>
          </w:p>
        </w:tc>
      </w:tr>
      <w:tr w:rsidR="00BA4D40" w:rsidRPr="003A5F1A" w:rsidTr="00900AD7">
        <w:trPr>
          <w:trHeight w:val="257"/>
        </w:trPr>
        <w:tc>
          <w:tcPr>
            <w:tcW w:w="1977" w:type="dxa"/>
            <w:vMerge/>
            <w:shd w:val="clear" w:color="auto" w:fill="auto"/>
            <w:hideMark/>
          </w:tcPr>
          <w:p w:rsidR="00BA4D40" w:rsidRPr="003A5F1A" w:rsidRDefault="00BA4D40" w:rsidP="00FA7028">
            <w:pPr>
              <w:spacing w:after="0"/>
              <w:jc w:val="right"/>
              <w:rPr>
                <w:rFonts w:ascii="Times New Roman" w:hAnsi="Times New Roman"/>
                <w:b/>
                <w:bCs/>
                <w:sz w:val="24"/>
                <w:szCs w:val="24"/>
              </w:rPr>
            </w:pPr>
          </w:p>
        </w:tc>
        <w:tc>
          <w:tcPr>
            <w:tcW w:w="964" w:type="dxa"/>
            <w:shd w:val="clear" w:color="auto" w:fill="auto"/>
            <w:hideMark/>
          </w:tcPr>
          <w:p w:rsidR="00BA4D40" w:rsidRPr="003A5F1A" w:rsidRDefault="00BA4D40" w:rsidP="00FA7028">
            <w:pPr>
              <w:spacing w:after="0"/>
              <w:jc w:val="right"/>
              <w:rPr>
                <w:rFonts w:ascii="Times New Roman" w:hAnsi="Times New Roman"/>
                <w:b/>
                <w:bCs/>
                <w:sz w:val="24"/>
                <w:szCs w:val="24"/>
              </w:rPr>
            </w:pPr>
            <w:r w:rsidRPr="003A5F1A">
              <w:rPr>
                <w:rFonts w:ascii="Times New Roman" w:hAnsi="Times New Roman"/>
                <w:b/>
                <w:bCs/>
                <w:sz w:val="24"/>
                <w:szCs w:val="24"/>
              </w:rPr>
              <w:t>2005</w:t>
            </w:r>
          </w:p>
        </w:tc>
        <w:tc>
          <w:tcPr>
            <w:tcW w:w="1039" w:type="dxa"/>
            <w:shd w:val="clear" w:color="auto" w:fill="auto"/>
            <w:hideMark/>
          </w:tcPr>
          <w:p w:rsidR="00BA4D40" w:rsidRPr="003A5F1A" w:rsidRDefault="00BA4D40" w:rsidP="00FA7028">
            <w:pPr>
              <w:spacing w:after="0"/>
              <w:jc w:val="right"/>
              <w:rPr>
                <w:rFonts w:ascii="Times New Roman" w:hAnsi="Times New Roman"/>
                <w:b/>
                <w:bCs/>
                <w:sz w:val="24"/>
                <w:szCs w:val="24"/>
              </w:rPr>
            </w:pPr>
            <w:r w:rsidRPr="003A5F1A">
              <w:rPr>
                <w:rFonts w:ascii="Times New Roman" w:hAnsi="Times New Roman"/>
                <w:b/>
                <w:bCs/>
                <w:sz w:val="24"/>
                <w:szCs w:val="24"/>
              </w:rPr>
              <w:t>2006</w:t>
            </w:r>
          </w:p>
        </w:tc>
        <w:tc>
          <w:tcPr>
            <w:tcW w:w="1317" w:type="dxa"/>
            <w:shd w:val="clear" w:color="auto" w:fill="auto"/>
            <w:hideMark/>
          </w:tcPr>
          <w:p w:rsidR="00BA4D40" w:rsidRPr="003A5F1A" w:rsidRDefault="00BA4D40" w:rsidP="00FA7028">
            <w:pPr>
              <w:spacing w:after="0"/>
              <w:jc w:val="right"/>
              <w:rPr>
                <w:rFonts w:ascii="Times New Roman" w:hAnsi="Times New Roman"/>
                <w:b/>
                <w:bCs/>
                <w:sz w:val="24"/>
                <w:szCs w:val="24"/>
              </w:rPr>
            </w:pPr>
            <w:r w:rsidRPr="003A5F1A">
              <w:rPr>
                <w:rFonts w:ascii="Times New Roman" w:hAnsi="Times New Roman"/>
                <w:b/>
                <w:bCs/>
                <w:sz w:val="24"/>
                <w:szCs w:val="24"/>
              </w:rPr>
              <w:t>2007</w:t>
            </w:r>
          </w:p>
        </w:tc>
        <w:tc>
          <w:tcPr>
            <w:tcW w:w="860" w:type="dxa"/>
            <w:shd w:val="clear" w:color="auto" w:fill="auto"/>
            <w:hideMark/>
          </w:tcPr>
          <w:p w:rsidR="00BA4D40" w:rsidRPr="003A5F1A" w:rsidRDefault="00BA4D40" w:rsidP="00FA7028">
            <w:pPr>
              <w:spacing w:after="0"/>
              <w:jc w:val="right"/>
              <w:rPr>
                <w:rFonts w:ascii="Times New Roman" w:hAnsi="Times New Roman"/>
                <w:b/>
                <w:bCs/>
                <w:sz w:val="24"/>
                <w:szCs w:val="24"/>
              </w:rPr>
            </w:pPr>
            <w:r w:rsidRPr="003A5F1A">
              <w:rPr>
                <w:rFonts w:ascii="Times New Roman" w:hAnsi="Times New Roman"/>
                <w:b/>
                <w:bCs/>
                <w:sz w:val="24"/>
                <w:szCs w:val="24"/>
              </w:rPr>
              <w:t>2008</w:t>
            </w:r>
          </w:p>
        </w:tc>
        <w:tc>
          <w:tcPr>
            <w:tcW w:w="750" w:type="dxa"/>
            <w:shd w:val="clear" w:color="auto" w:fill="auto"/>
            <w:hideMark/>
          </w:tcPr>
          <w:p w:rsidR="00BA4D40" w:rsidRPr="003A5F1A" w:rsidRDefault="00BA4D40" w:rsidP="00FA7028">
            <w:pPr>
              <w:spacing w:after="0"/>
              <w:jc w:val="right"/>
              <w:rPr>
                <w:rFonts w:ascii="Times New Roman" w:hAnsi="Times New Roman"/>
                <w:b/>
                <w:bCs/>
                <w:sz w:val="24"/>
                <w:szCs w:val="24"/>
              </w:rPr>
            </w:pPr>
            <w:r w:rsidRPr="003A5F1A">
              <w:rPr>
                <w:rFonts w:ascii="Times New Roman" w:hAnsi="Times New Roman"/>
                <w:b/>
                <w:bCs/>
                <w:sz w:val="24"/>
                <w:szCs w:val="24"/>
              </w:rPr>
              <w:t>2009</w:t>
            </w:r>
          </w:p>
        </w:tc>
        <w:tc>
          <w:tcPr>
            <w:tcW w:w="731" w:type="dxa"/>
            <w:shd w:val="clear" w:color="auto" w:fill="auto"/>
            <w:hideMark/>
          </w:tcPr>
          <w:p w:rsidR="00BA4D40" w:rsidRPr="003A5F1A" w:rsidRDefault="00BA4D40" w:rsidP="00FA7028">
            <w:pPr>
              <w:spacing w:after="0"/>
              <w:jc w:val="right"/>
              <w:rPr>
                <w:rFonts w:ascii="Times New Roman" w:hAnsi="Times New Roman"/>
                <w:b/>
                <w:bCs/>
                <w:sz w:val="24"/>
                <w:szCs w:val="24"/>
              </w:rPr>
            </w:pPr>
            <w:r w:rsidRPr="003A5F1A">
              <w:rPr>
                <w:rFonts w:ascii="Times New Roman" w:hAnsi="Times New Roman"/>
                <w:b/>
                <w:bCs/>
                <w:sz w:val="24"/>
                <w:szCs w:val="24"/>
              </w:rPr>
              <w:t>2010</w:t>
            </w:r>
          </w:p>
        </w:tc>
        <w:tc>
          <w:tcPr>
            <w:tcW w:w="724" w:type="dxa"/>
            <w:shd w:val="clear" w:color="auto" w:fill="auto"/>
            <w:hideMark/>
          </w:tcPr>
          <w:p w:rsidR="00BA4D40" w:rsidRPr="003A5F1A" w:rsidRDefault="00BA4D40" w:rsidP="00FA7028">
            <w:pPr>
              <w:spacing w:after="0"/>
              <w:jc w:val="right"/>
              <w:rPr>
                <w:rFonts w:ascii="Times New Roman" w:hAnsi="Times New Roman"/>
                <w:b/>
                <w:bCs/>
                <w:sz w:val="24"/>
                <w:szCs w:val="24"/>
              </w:rPr>
            </w:pPr>
            <w:r w:rsidRPr="003A5F1A">
              <w:rPr>
                <w:rFonts w:ascii="Times New Roman" w:hAnsi="Times New Roman"/>
                <w:b/>
                <w:bCs/>
                <w:sz w:val="24"/>
                <w:szCs w:val="24"/>
              </w:rPr>
              <w:t>2011</w:t>
            </w:r>
          </w:p>
        </w:tc>
        <w:tc>
          <w:tcPr>
            <w:tcW w:w="951" w:type="dxa"/>
            <w:shd w:val="clear" w:color="auto" w:fill="auto"/>
            <w:hideMark/>
          </w:tcPr>
          <w:p w:rsidR="00BA4D40" w:rsidRPr="003A5F1A" w:rsidRDefault="00BA4D40" w:rsidP="00FA7028">
            <w:pPr>
              <w:spacing w:after="0"/>
              <w:jc w:val="right"/>
              <w:rPr>
                <w:rFonts w:ascii="Times New Roman" w:hAnsi="Times New Roman"/>
                <w:b/>
                <w:bCs/>
                <w:sz w:val="24"/>
                <w:szCs w:val="24"/>
              </w:rPr>
            </w:pPr>
            <w:r w:rsidRPr="003A5F1A">
              <w:rPr>
                <w:rFonts w:ascii="Times New Roman" w:hAnsi="Times New Roman"/>
                <w:b/>
                <w:bCs/>
                <w:sz w:val="24"/>
                <w:szCs w:val="24"/>
              </w:rPr>
              <w:t>2012</w:t>
            </w:r>
          </w:p>
        </w:tc>
        <w:tc>
          <w:tcPr>
            <w:tcW w:w="724" w:type="dxa"/>
            <w:shd w:val="clear" w:color="auto" w:fill="auto"/>
            <w:hideMark/>
          </w:tcPr>
          <w:p w:rsidR="00BA4D40" w:rsidRPr="003A5F1A" w:rsidRDefault="00BA4D40" w:rsidP="00FA7028">
            <w:pPr>
              <w:spacing w:after="0"/>
              <w:jc w:val="right"/>
              <w:rPr>
                <w:rFonts w:ascii="Times New Roman" w:hAnsi="Times New Roman"/>
                <w:b/>
                <w:bCs/>
                <w:sz w:val="24"/>
                <w:szCs w:val="24"/>
              </w:rPr>
            </w:pPr>
            <w:r w:rsidRPr="003A5F1A">
              <w:rPr>
                <w:rFonts w:ascii="Times New Roman" w:hAnsi="Times New Roman"/>
                <w:b/>
                <w:bCs/>
                <w:sz w:val="24"/>
                <w:szCs w:val="24"/>
              </w:rPr>
              <w:t>2013</w:t>
            </w:r>
          </w:p>
        </w:tc>
      </w:tr>
      <w:tr w:rsidR="00BA4D40" w:rsidRPr="003A5F1A" w:rsidTr="00900AD7">
        <w:trPr>
          <w:trHeight w:val="257"/>
        </w:trPr>
        <w:tc>
          <w:tcPr>
            <w:tcW w:w="1977" w:type="dxa"/>
            <w:shd w:val="clear" w:color="auto" w:fill="auto"/>
            <w:hideMark/>
          </w:tcPr>
          <w:p w:rsidR="00BA4D40" w:rsidRPr="003A5F1A" w:rsidRDefault="00BA4D40" w:rsidP="00FA7028">
            <w:pPr>
              <w:spacing w:after="0"/>
              <w:jc w:val="right"/>
              <w:rPr>
                <w:rFonts w:ascii="Times New Roman" w:hAnsi="Times New Roman"/>
                <w:sz w:val="24"/>
                <w:szCs w:val="24"/>
              </w:rPr>
            </w:pPr>
            <w:r w:rsidRPr="003A5F1A">
              <w:rPr>
                <w:rFonts w:ascii="Times New Roman" w:hAnsi="Times New Roman"/>
                <w:sz w:val="24"/>
                <w:szCs w:val="24"/>
              </w:rPr>
              <w:t>E. coli</w:t>
            </w:r>
          </w:p>
        </w:tc>
        <w:tc>
          <w:tcPr>
            <w:tcW w:w="964" w:type="dxa"/>
            <w:shd w:val="clear" w:color="auto" w:fill="auto"/>
            <w:hideMark/>
          </w:tcPr>
          <w:p w:rsidR="00BA4D40" w:rsidRPr="003A5F1A" w:rsidRDefault="00BA4D40" w:rsidP="00FA7028">
            <w:pPr>
              <w:spacing w:after="0"/>
              <w:jc w:val="right"/>
              <w:rPr>
                <w:rFonts w:ascii="Times New Roman" w:hAnsi="Times New Roman"/>
                <w:sz w:val="24"/>
                <w:szCs w:val="24"/>
              </w:rPr>
            </w:pPr>
            <w:r w:rsidRPr="003A5F1A">
              <w:rPr>
                <w:rFonts w:ascii="Times New Roman" w:hAnsi="Times New Roman"/>
                <w:sz w:val="24"/>
                <w:szCs w:val="24"/>
              </w:rPr>
              <w:t>1</w:t>
            </w:r>
          </w:p>
        </w:tc>
        <w:tc>
          <w:tcPr>
            <w:tcW w:w="1039" w:type="dxa"/>
            <w:shd w:val="clear" w:color="auto" w:fill="auto"/>
            <w:hideMark/>
          </w:tcPr>
          <w:p w:rsidR="00BA4D40" w:rsidRPr="003A5F1A" w:rsidRDefault="00BA4D40" w:rsidP="00FA7028">
            <w:pPr>
              <w:spacing w:after="0"/>
              <w:jc w:val="right"/>
              <w:rPr>
                <w:rFonts w:ascii="Times New Roman" w:hAnsi="Times New Roman"/>
                <w:sz w:val="24"/>
                <w:szCs w:val="24"/>
              </w:rPr>
            </w:pPr>
            <w:r w:rsidRPr="003A5F1A">
              <w:rPr>
                <w:rFonts w:ascii="Times New Roman" w:hAnsi="Times New Roman"/>
                <w:sz w:val="24"/>
                <w:szCs w:val="24"/>
              </w:rPr>
              <w:t>1</w:t>
            </w:r>
          </w:p>
        </w:tc>
        <w:tc>
          <w:tcPr>
            <w:tcW w:w="1317" w:type="dxa"/>
            <w:shd w:val="clear" w:color="auto" w:fill="auto"/>
            <w:hideMark/>
          </w:tcPr>
          <w:p w:rsidR="00BA4D40" w:rsidRPr="003A5F1A" w:rsidRDefault="00BA4D40" w:rsidP="00FA7028">
            <w:pPr>
              <w:spacing w:after="0"/>
              <w:jc w:val="right"/>
              <w:rPr>
                <w:rFonts w:ascii="Times New Roman" w:hAnsi="Times New Roman"/>
                <w:sz w:val="24"/>
                <w:szCs w:val="24"/>
              </w:rPr>
            </w:pPr>
            <w:r w:rsidRPr="003A5F1A">
              <w:rPr>
                <w:rFonts w:ascii="Times New Roman" w:hAnsi="Times New Roman"/>
                <w:sz w:val="24"/>
                <w:szCs w:val="24"/>
              </w:rPr>
              <w:t>1</w:t>
            </w:r>
          </w:p>
        </w:tc>
        <w:tc>
          <w:tcPr>
            <w:tcW w:w="860" w:type="dxa"/>
            <w:shd w:val="clear" w:color="auto" w:fill="auto"/>
            <w:hideMark/>
          </w:tcPr>
          <w:p w:rsidR="00BA4D40" w:rsidRPr="003A5F1A" w:rsidRDefault="00BA4D40" w:rsidP="00FA7028">
            <w:pPr>
              <w:spacing w:after="0"/>
              <w:jc w:val="right"/>
              <w:rPr>
                <w:rFonts w:ascii="Times New Roman" w:hAnsi="Times New Roman"/>
                <w:sz w:val="24"/>
                <w:szCs w:val="24"/>
              </w:rPr>
            </w:pPr>
            <w:r w:rsidRPr="003A5F1A">
              <w:rPr>
                <w:rFonts w:ascii="Times New Roman" w:hAnsi="Times New Roman"/>
                <w:sz w:val="24"/>
                <w:szCs w:val="24"/>
              </w:rPr>
              <w:t>2</w:t>
            </w:r>
          </w:p>
        </w:tc>
        <w:tc>
          <w:tcPr>
            <w:tcW w:w="750" w:type="dxa"/>
            <w:shd w:val="clear" w:color="auto" w:fill="auto"/>
            <w:hideMark/>
          </w:tcPr>
          <w:p w:rsidR="00BA4D40" w:rsidRPr="003A5F1A" w:rsidRDefault="00BA4D40" w:rsidP="00FA7028">
            <w:pPr>
              <w:spacing w:after="0"/>
              <w:jc w:val="right"/>
              <w:rPr>
                <w:rFonts w:ascii="Times New Roman" w:hAnsi="Times New Roman"/>
                <w:sz w:val="24"/>
                <w:szCs w:val="24"/>
              </w:rPr>
            </w:pPr>
            <w:r w:rsidRPr="003A5F1A">
              <w:rPr>
                <w:rFonts w:ascii="Times New Roman" w:hAnsi="Times New Roman"/>
                <w:sz w:val="24"/>
                <w:szCs w:val="24"/>
              </w:rPr>
              <w:t>1</w:t>
            </w:r>
          </w:p>
        </w:tc>
        <w:tc>
          <w:tcPr>
            <w:tcW w:w="731" w:type="dxa"/>
            <w:shd w:val="clear" w:color="auto" w:fill="auto"/>
            <w:hideMark/>
          </w:tcPr>
          <w:p w:rsidR="00BA4D40" w:rsidRPr="003A5F1A" w:rsidRDefault="00BA4D40" w:rsidP="00FA7028">
            <w:pPr>
              <w:spacing w:after="0"/>
              <w:jc w:val="right"/>
              <w:rPr>
                <w:rFonts w:ascii="Times New Roman" w:hAnsi="Times New Roman"/>
                <w:sz w:val="24"/>
                <w:szCs w:val="24"/>
              </w:rPr>
            </w:pPr>
            <w:r w:rsidRPr="003A5F1A">
              <w:rPr>
                <w:rFonts w:ascii="Times New Roman" w:hAnsi="Times New Roman"/>
                <w:sz w:val="24"/>
                <w:szCs w:val="24"/>
              </w:rPr>
              <w:t>0</w:t>
            </w:r>
          </w:p>
        </w:tc>
        <w:tc>
          <w:tcPr>
            <w:tcW w:w="724" w:type="dxa"/>
            <w:shd w:val="clear" w:color="auto" w:fill="auto"/>
            <w:hideMark/>
          </w:tcPr>
          <w:p w:rsidR="00BA4D40" w:rsidRPr="003A5F1A" w:rsidRDefault="00BA4D40" w:rsidP="00FA7028">
            <w:pPr>
              <w:spacing w:after="0"/>
              <w:jc w:val="right"/>
              <w:rPr>
                <w:rFonts w:ascii="Times New Roman" w:hAnsi="Times New Roman"/>
                <w:sz w:val="24"/>
                <w:szCs w:val="24"/>
              </w:rPr>
            </w:pPr>
            <w:r w:rsidRPr="003A5F1A">
              <w:rPr>
                <w:rFonts w:ascii="Times New Roman" w:hAnsi="Times New Roman"/>
                <w:sz w:val="24"/>
                <w:szCs w:val="24"/>
              </w:rPr>
              <w:t>0</w:t>
            </w:r>
          </w:p>
        </w:tc>
        <w:tc>
          <w:tcPr>
            <w:tcW w:w="951" w:type="dxa"/>
            <w:shd w:val="clear" w:color="auto" w:fill="auto"/>
            <w:noWrap/>
            <w:hideMark/>
          </w:tcPr>
          <w:p w:rsidR="00BA4D40" w:rsidRPr="003A5F1A" w:rsidRDefault="00BA4D40" w:rsidP="00FA7028">
            <w:pPr>
              <w:spacing w:after="0"/>
              <w:jc w:val="right"/>
              <w:rPr>
                <w:rFonts w:ascii="Times New Roman" w:hAnsi="Times New Roman"/>
                <w:sz w:val="24"/>
                <w:szCs w:val="24"/>
              </w:rPr>
            </w:pPr>
            <w:r w:rsidRPr="003A5F1A">
              <w:rPr>
                <w:rFonts w:ascii="Times New Roman" w:hAnsi="Times New Roman"/>
                <w:sz w:val="24"/>
                <w:szCs w:val="24"/>
              </w:rPr>
              <w:t>0</w:t>
            </w:r>
          </w:p>
        </w:tc>
        <w:tc>
          <w:tcPr>
            <w:tcW w:w="724" w:type="dxa"/>
            <w:shd w:val="clear" w:color="auto" w:fill="auto"/>
            <w:hideMark/>
          </w:tcPr>
          <w:p w:rsidR="00BA4D40" w:rsidRPr="003A5F1A" w:rsidRDefault="00BA4D40" w:rsidP="00FA7028">
            <w:pPr>
              <w:spacing w:after="0"/>
              <w:jc w:val="right"/>
              <w:rPr>
                <w:rFonts w:ascii="Times New Roman" w:hAnsi="Times New Roman"/>
                <w:sz w:val="24"/>
                <w:szCs w:val="24"/>
              </w:rPr>
            </w:pPr>
            <w:r w:rsidRPr="003A5F1A">
              <w:rPr>
                <w:rFonts w:ascii="Times New Roman" w:hAnsi="Times New Roman"/>
                <w:sz w:val="24"/>
                <w:szCs w:val="24"/>
              </w:rPr>
              <w:t>1</w:t>
            </w:r>
          </w:p>
        </w:tc>
      </w:tr>
      <w:tr w:rsidR="00BA4D40" w:rsidRPr="003A5F1A" w:rsidTr="00900AD7">
        <w:trPr>
          <w:trHeight w:val="257"/>
        </w:trPr>
        <w:tc>
          <w:tcPr>
            <w:tcW w:w="1977" w:type="dxa"/>
            <w:shd w:val="clear" w:color="auto" w:fill="auto"/>
            <w:hideMark/>
          </w:tcPr>
          <w:p w:rsidR="00BA4D40" w:rsidRPr="003A5F1A" w:rsidRDefault="00BA4D40" w:rsidP="00FA7028">
            <w:pPr>
              <w:spacing w:after="0"/>
              <w:jc w:val="right"/>
              <w:rPr>
                <w:rFonts w:ascii="Times New Roman" w:hAnsi="Times New Roman"/>
                <w:sz w:val="24"/>
                <w:szCs w:val="24"/>
              </w:rPr>
            </w:pPr>
            <w:r w:rsidRPr="003A5F1A">
              <w:rPr>
                <w:rFonts w:ascii="Times New Roman" w:hAnsi="Times New Roman"/>
                <w:sz w:val="24"/>
                <w:szCs w:val="24"/>
              </w:rPr>
              <w:t xml:space="preserve">Žarniniai </w:t>
            </w:r>
            <w:proofErr w:type="spellStart"/>
            <w:r w:rsidRPr="003A5F1A">
              <w:rPr>
                <w:rFonts w:ascii="Times New Roman" w:hAnsi="Times New Roman"/>
                <w:sz w:val="24"/>
                <w:szCs w:val="24"/>
              </w:rPr>
              <w:t>enterokokai</w:t>
            </w:r>
            <w:proofErr w:type="spellEnd"/>
          </w:p>
        </w:tc>
        <w:tc>
          <w:tcPr>
            <w:tcW w:w="964" w:type="dxa"/>
            <w:shd w:val="clear" w:color="auto" w:fill="auto"/>
            <w:hideMark/>
          </w:tcPr>
          <w:p w:rsidR="00BA4D40" w:rsidRPr="003A5F1A" w:rsidRDefault="00BA4D40" w:rsidP="00FA7028">
            <w:pPr>
              <w:spacing w:after="0"/>
              <w:jc w:val="right"/>
              <w:rPr>
                <w:rFonts w:ascii="Times New Roman" w:hAnsi="Times New Roman"/>
                <w:sz w:val="24"/>
                <w:szCs w:val="24"/>
              </w:rPr>
            </w:pPr>
            <w:r w:rsidRPr="003A5F1A">
              <w:rPr>
                <w:rFonts w:ascii="Times New Roman" w:hAnsi="Times New Roman"/>
                <w:sz w:val="24"/>
                <w:szCs w:val="24"/>
              </w:rPr>
              <w:t>7</w:t>
            </w:r>
          </w:p>
        </w:tc>
        <w:tc>
          <w:tcPr>
            <w:tcW w:w="1039" w:type="dxa"/>
            <w:shd w:val="clear" w:color="auto" w:fill="auto"/>
            <w:hideMark/>
          </w:tcPr>
          <w:p w:rsidR="00BA4D40" w:rsidRPr="003A5F1A" w:rsidRDefault="00BA4D40" w:rsidP="00FA7028">
            <w:pPr>
              <w:spacing w:after="0"/>
              <w:jc w:val="right"/>
              <w:rPr>
                <w:rFonts w:ascii="Times New Roman" w:hAnsi="Times New Roman"/>
                <w:sz w:val="24"/>
                <w:szCs w:val="24"/>
              </w:rPr>
            </w:pPr>
            <w:r w:rsidRPr="003A5F1A">
              <w:rPr>
                <w:rFonts w:ascii="Times New Roman" w:hAnsi="Times New Roman"/>
                <w:sz w:val="24"/>
                <w:szCs w:val="24"/>
              </w:rPr>
              <w:t>4</w:t>
            </w:r>
          </w:p>
        </w:tc>
        <w:tc>
          <w:tcPr>
            <w:tcW w:w="1317" w:type="dxa"/>
            <w:shd w:val="clear" w:color="auto" w:fill="auto"/>
            <w:hideMark/>
          </w:tcPr>
          <w:p w:rsidR="00BA4D40" w:rsidRPr="003A5F1A" w:rsidRDefault="00BA4D40" w:rsidP="00FA7028">
            <w:pPr>
              <w:spacing w:after="0"/>
              <w:jc w:val="right"/>
              <w:rPr>
                <w:rFonts w:ascii="Times New Roman" w:hAnsi="Times New Roman"/>
                <w:sz w:val="24"/>
                <w:szCs w:val="24"/>
              </w:rPr>
            </w:pPr>
            <w:r w:rsidRPr="003A5F1A">
              <w:rPr>
                <w:rFonts w:ascii="Times New Roman" w:hAnsi="Times New Roman"/>
                <w:sz w:val="24"/>
                <w:szCs w:val="24"/>
              </w:rPr>
              <w:t>2</w:t>
            </w:r>
          </w:p>
        </w:tc>
        <w:tc>
          <w:tcPr>
            <w:tcW w:w="860" w:type="dxa"/>
            <w:shd w:val="clear" w:color="auto" w:fill="auto"/>
            <w:hideMark/>
          </w:tcPr>
          <w:p w:rsidR="00BA4D40" w:rsidRPr="003A5F1A" w:rsidRDefault="00BA4D40" w:rsidP="00FA7028">
            <w:pPr>
              <w:spacing w:after="0"/>
              <w:jc w:val="right"/>
              <w:rPr>
                <w:rFonts w:ascii="Times New Roman" w:hAnsi="Times New Roman"/>
                <w:sz w:val="24"/>
                <w:szCs w:val="24"/>
              </w:rPr>
            </w:pPr>
            <w:r w:rsidRPr="003A5F1A">
              <w:rPr>
                <w:rFonts w:ascii="Times New Roman" w:hAnsi="Times New Roman"/>
                <w:sz w:val="24"/>
                <w:szCs w:val="24"/>
              </w:rPr>
              <w:t>1</w:t>
            </w:r>
          </w:p>
        </w:tc>
        <w:tc>
          <w:tcPr>
            <w:tcW w:w="750" w:type="dxa"/>
            <w:shd w:val="clear" w:color="auto" w:fill="auto"/>
            <w:hideMark/>
          </w:tcPr>
          <w:p w:rsidR="00BA4D40" w:rsidRPr="003A5F1A" w:rsidRDefault="00BA4D40" w:rsidP="00FA7028">
            <w:pPr>
              <w:spacing w:after="0"/>
              <w:jc w:val="right"/>
              <w:rPr>
                <w:rFonts w:ascii="Times New Roman" w:hAnsi="Times New Roman"/>
                <w:sz w:val="24"/>
                <w:szCs w:val="24"/>
              </w:rPr>
            </w:pPr>
            <w:r w:rsidRPr="003A5F1A">
              <w:rPr>
                <w:rFonts w:ascii="Times New Roman" w:hAnsi="Times New Roman"/>
                <w:sz w:val="24"/>
                <w:szCs w:val="24"/>
              </w:rPr>
              <w:t>0</w:t>
            </w:r>
          </w:p>
        </w:tc>
        <w:tc>
          <w:tcPr>
            <w:tcW w:w="731" w:type="dxa"/>
            <w:shd w:val="clear" w:color="auto" w:fill="auto"/>
            <w:hideMark/>
          </w:tcPr>
          <w:p w:rsidR="00BA4D40" w:rsidRPr="003A5F1A" w:rsidRDefault="00BA4D40" w:rsidP="00FA7028">
            <w:pPr>
              <w:spacing w:after="0"/>
              <w:jc w:val="right"/>
              <w:rPr>
                <w:rFonts w:ascii="Times New Roman" w:hAnsi="Times New Roman"/>
                <w:sz w:val="24"/>
                <w:szCs w:val="24"/>
              </w:rPr>
            </w:pPr>
            <w:r w:rsidRPr="003A5F1A">
              <w:rPr>
                <w:rFonts w:ascii="Times New Roman" w:hAnsi="Times New Roman"/>
                <w:sz w:val="24"/>
                <w:szCs w:val="24"/>
              </w:rPr>
              <w:t>0</w:t>
            </w:r>
          </w:p>
        </w:tc>
        <w:tc>
          <w:tcPr>
            <w:tcW w:w="724" w:type="dxa"/>
            <w:shd w:val="clear" w:color="auto" w:fill="auto"/>
            <w:hideMark/>
          </w:tcPr>
          <w:p w:rsidR="00BA4D40" w:rsidRPr="003A5F1A" w:rsidRDefault="00BA4D40" w:rsidP="00FA7028">
            <w:pPr>
              <w:spacing w:after="0"/>
              <w:jc w:val="right"/>
              <w:rPr>
                <w:rFonts w:ascii="Times New Roman" w:hAnsi="Times New Roman"/>
                <w:sz w:val="24"/>
                <w:szCs w:val="24"/>
              </w:rPr>
            </w:pPr>
            <w:r w:rsidRPr="003A5F1A">
              <w:rPr>
                <w:rFonts w:ascii="Times New Roman" w:hAnsi="Times New Roman"/>
                <w:sz w:val="24"/>
                <w:szCs w:val="24"/>
              </w:rPr>
              <w:t>0</w:t>
            </w:r>
          </w:p>
        </w:tc>
        <w:tc>
          <w:tcPr>
            <w:tcW w:w="951" w:type="dxa"/>
            <w:shd w:val="clear" w:color="auto" w:fill="auto"/>
            <w:noWrap/>
            <w:hideMark/>
          </w:tcPr>
          <w:p w:rsidR="00BA4D40" w:rsidRPr="003A5F1A" w:rsidRDefault="00BA4D40" w:rsidP="00FA7028">
            <w:pPr>
              <w:spacing w:after="0"/>
              <w:jc w:val="right"/>
              <w:rPr>
                <w:rFonts w:ascii="Times New Roman" w:hAnsi="Times New Roman"/>
                <w:sz w:val="24"/>
                <w:szCs w:val="24"/>
              </w:rPr>
            </w:pPr>
            <w:r w:rsidRPr="003A5F1A">
              <w:rPr>
                <w:rFonts w:ascii="Times New Roman" w:hAnsi="Times New Roman"/>
                <w:sz w:val="24"/>
                <w:szCs w:val="24"/>
              </w:rPr>
              <w:t>0</w:t>
            </w:r>
          </w:p>
        </w:tc>
        <w:tc>
          <w:tcPr>
            <w:tcW w:w="724" w:type="dxa"/>
            <w:shd w:val="clear" w:color="auto" w:fill="auto"/>
            <w:hideMark/>
          </w:tcPr>
          <w:p w:rsidR="00BA4D40" w:rsidRPr="003A5F1A" w:rsidRDefault="00BA4D40" w:rsidP="00FA7028">
            <w:pPr>
              <w:spacing w:after="0"/>
              <w:jc w:val="right"/>
              <w:rPr>
                <w:rFonts w:ascii="Times New Roman" w:hAnsi="Times New Roman"/>
                <w:sz w:val="24"/>
                <w:szCs w:val="24"/>
              </w:rPr>
            </w:pPr>
            <w:r w:rsidRPr="003A5F1A">
              <w:rPr>
                <w:rFonts w:ascii="Times New Roman" w:hAnsi="Times New Roman"/>
                <w:sz w:val="24"/>
                <w:szCs w:val="24"/>
              </w:rPr>
              <w:t>0</w:t>
            </w:r>
          </w:p>
        </w:tc>
      </w:tr>
      <w:tr w:rsidR="00BA4D40" w:rsidRPr="003A5F1A" w:rsidTr="00900AD7">
        <w:trPr>
          <w:trHeight w:val="257"/>
        </w:trPr>
        <w:tc>
          <w:tcPr>
            <w:tcW w:w="1977" w:type="dxa"/>
            <w:shd w:val="clear" w:color="auto" w:fill="auto"/>
            <w:hideMark/>
          </w:tcPr>
          <w:p w:rsidR="00BA4D40" w:rsidRPr="003A5F1A" w:rsidRDefault="00BA4D40" w:rsidP="00FA7028">
            <w:pPr>
              <w:spacing w:after="0"/>
              <w:jc w:val="right"/>
              <w:rPr>
                <w:rFonts w:ascii="Times New Roman" w:hAnsi="Times New Roman"/>
                <w:sz w:val="24"/>
                <w:szCs w:val="24"/>
              </w:rPr>
            </w:pPr>
            <w:proofErr w:type="spellStart"/>
            <w:r w:rsidRPr="003A5F1A">
              <w:rPr>
                <w:rFonts w:ascii="Times New Roman" w:hAnsi="Times New Roman"/>
                <w:sz w:val="24"/>
                <w:szCs w:val="24"/>
              </w:rPr>
              <w:t>Koliforminės</w:t>
            </w:r>
            <w:proofErr w:type="spellEnd"/>
            <w:r w:rsidRPr="003A5F1A">
              <w:rPr>
                <w:rFonts w:ascii="Times New Roman" w:hAnsi="Times New Roman"/>
                <w:sz w:val="24"/>
                <w:szCs w:val="24"/>
              </w:rPr>
              <w:t xml:space="preserve"> bakterijos</w:t>
            </w:r>
          </w:p>
        </w:tc>
        <w:tc>
          <w:tcPr>
            <w:tcW w:w="964" w:type="dxa"/>
            <w:shd w:val="clear" w:color="auto" w:fill="auto"/>
            <w:hideMark/>
          </w:tcPr>
          <w:p w:rsidR="00BA4D40" w:rsidRPr="003A5F1A" w:rsidRDefault="00BA4D40" w:rsidP="00FA7028">
            <w:pPr>
              <w:spacing w:after="0"/>
              <w:jc w:val="right"/>
              <w:rPr>
                <w:rFonts w:ascii="Times New Roman" w:hAnsi="Times New Roman"/>
                <w:sz w:val="24"/>
                <w:szCs w:val="24"/>
              </w:rPr>
            </w:pPr>
            <w:r w:rsidRPr="003A5F1A">
              <w:rPr>
                <w:rFonts w:ascii="Times New Roman" w:hAnsi="Times New Roman"/>
                <w:sz w:val="24"/>
                <w:szCs w:val="24"/>
              </w:rPr>
              <w:t>2</w:t>
            </w:r>
          </w:p>
        </w:tc>
        <w:tc>
          <w:tcPr>
            <w:tcW w:w="1039" w:type="dxa"/>
            <w:shd w:val="clear" w:color="auto" w:fill="auto"/>
            <w:hideMark/>
          </w:tcPr>
          <w:p w:rsidR="00BA4D40" w:rsidRPr="003A5F1A" w:rsidRDefault="00BA4D40" w:rsidP="00FA7028">
            <w:pPr>
              <w:spacing w:after="0"/>
              <w:jc w:val="right"/>
              <w:rPr>
                <w:rFonts w:ascii="Times New Roman" w:hAnsi="Times New Roman"/>
                <w:sz w:val="24"/>
                <w:szCs w:val="24"/>
              </w:rPr>
            </w:pPr>
            <w:r w:rsidRPr="003A5F1A">
              <w:rPr>
                <w:rFonts w:ascii="Times New Roman" w:hAnsi="Times New Roman"/>
                <w:sz w:val="24"/>
                <w:szCs w:val="24"/>
              </w:rPr>
              <w:t>3</w:t>
            </w:r>
          </w:p>
        </w:tc>
        <w:tc>
          <w:tcPr>
            <w:tcW w:w="1317" w:type="dxa"/>
            <w:shd w:val="clear" w:color="auto" w:fill="auto"/>
            <w:hideMark/>
          </w:tcPr>
          <w:p w:rsidR="00BA4D40" w:rsidRPr="003A5F1A" w:rsidRDefault="00BA4D40" w:rsidP="00FA7028">
            <w:pPr>
              <w:spacing w:after="0"/>
              <w:jc w:val="right"/>
              <w:rPr>
                <w:rFonts w:ascii="Times New Roman" w:hAnsi="Times New Roman"/>
                <w:sz w:val="24"/>
                <w:szCs w:val="24"/>
              </w:rPr>
            </w:pPr>
            <w:r w:rsidRPr="003A5F1A">
              <w:rPr>
                <w:rFonts w:ascii="Times New Roman" w:hAnsi="Times New Roman"/>
                <w:sz w:val="24"/>
                <w:szCs w:val="24"/>
              </w:rPr>
              <w:t>4</w:t>
            </w:r>
          </w:p>
        </w:tc>
        <w:tc>
          <w:tcPr>
            <w:tcW w:w="860" w:type="dxa"/>
            <w:shd w:val="clear" w:color="auto" w:fill="auto"/>
            <w:hideMark/>
          </w:tcPr>
          <w:p w:rsidR="00BA4D40" w:rsidRPr="003A5F1A" w:rsidRDefault="00BA4D40" w:rsidP="00FA7028">
            <w:pPr>
              <w:spacing w:after="0"/>
              <w:jc w:val="right"/>
              <w:rPr>
                <w:rFonts w:ascii="Times New Roman" w:hAnsi="Times New Roman"/>
                <w:sz w:val="24"/>
                <w:szCs w:val="24"/>
              </w:rPr>
            </w:pPr>
            <w:r w:rsidRPr="003A5F1A">
              <w:rPr>
                <w:rFonts w:ascii="Times New Roman" w:hAnsi="Times New Roman"/>
                <w:sz w:val="24"/>
                <w:szCs w:val="24"/>
              </w:rPr>
              <w:t>0</w:t>
            </w:r>
          </w:p>
        </w:tc>
        <w:tc>
          <w:tcPr>
            <w:tcW w:w="750" w:type="dxa"/>
            <w:shd w:val="clear" w:color="auto" w:fill="auto"/>
            <w:hideMark/>
          </w:tcPr>
          <w:p w:rsidR="00BA4D40" w:rsidRPr="003A5F1A" w:rsidRDefault="00BA4D40" w:rsidP="00FA7028">
            <w:pPr>
              <w:spacing w:after="0"/>
              <w:jc w:val="right"/>
              <w:rPr>
                <w:rFonts w:ascii="Times New Roman" w:hAnsi="Times New Roman"/>
                <w:sz w:val="24"/>
                <w:szCs w:val="24"/>
              </w:rPr>
            </w:pPr>
            <w:r w:rsidRPr="003A5F1A">
              <w:rPr>
                <w:rFonts w:ascii="Times New Roman" w:hAnsi="Times New Roman"/>
                <w:sz w:val="24"/>
                <w:szCs w:val="24"/>
              </w:rPr>
              <w:t>0</w:t>
            </w:r>
          </w:p>
        </w:tc>
        <w:tc>
          <w:tcPr>
            <w:tcW w:w="731" w:type="dxa"/>
            <w:shd w:val="clear" w:color="auto" w:fill="auto"/>
            <w:hideMark/>
          </w:tcPr>
          <w:p w:rsidR="00BA4D40" w:rsidRPr="003A5F1A" w:rsidRDefault="00BA4D40" w:rsidP="00FA7028">
            <w:pPr>
              <w:spacing w:after="0"/>
              <w:jc w:val="right"/>
              <w:rPr>
                <w:rFonts w:ascii="Times New Roman" w:hAnsi="Times New Roman"/>
                <w:sz w:val="24"/>
                <w:szCs w:val="24"/>
              </w:rPr>
            </w:pPr>
            <w:r w:rsidRPr="003A5F1A">
              <w:rPr>
                <w:rFonts w:ascii="Times New Roman" w:hAnsi="Times New Roman"/>
                <w:sz w:val="24"/>
                <w:szCs w:val="24"/>
              </w:rPr>
              <w:t>1</w:t>
            </w:r>
          </w:p>
        </w:tc>
        <w:tc>
          <w:tcPr>
            <w:tcW w:w="724" w:type="dxa"/>
            <w:shd w:val="clear" w:color="auto" w:fill="auto"/>
            <w:hideMark/>
          </w:tcPr>
          <w:p w:rsidR="00BA4D40" w:rsidRPr="003A5F1A" w:rsidRDefault="00BA4D40" w:rsidP="00FA7028">
            <w:pPr>
              <w:spacing w:after="0"/>
              <w:jc w:val="right"/>
              <w:rPr>
                <w:rFonts w:ascii="Times New Roman" w:hAnsi="Times New Roman"/>
                <w:sz w:val="24"/>
                <w:szCs w:val="24"/>
              </w:rPr>
            </w:pPr>
            <w:r w:rsidRPr="003A5F1A">
              <w:rPr>
                <w:rFonts w:ascii="Times New Roman" w:hAnsi="Times New Roman"/>
                <w:sz w:val="24"/>
                <w:szCs w:val="24"/>
              </w:rPr>
              <w:t>0</w:t>
            </w:r>
          </w:p>
        </w:tc>
        <w:tc>
          <w:tcPr>
            <w:tcW w:w="951" w:type="dxa"/>
            <w:shd w:val="clear" w:color="auto" w:fill="auto"/>
            <w:noWrap/>
            <w:hideMark/>
          </w:tcPr>
          <w:p w:rsidR="00BA4D40" w:rsidRPr="003A5F1A" w:rsidRDefault="00BA4D40" w:rsidP="00FA7028">
            <w:pPr>
              <w:spacing w:after="0"/>
              <w:jc w:val="right"/>
              <w:rPr>
                <w:rFonts w:ascii="Times New Roman" w:hAnsi="Times New Roman"/>
                <w:sz w:val="24"/>
                <w:szCs w:val="24"/>
              </w:rPr>
            </w:pPr>
            <w:r w:rsidRPr="003A5F1A">
              <w:rPr>
                <w:rFonts w:ascii="Times New Roman" w:hAnsi="Times New Roman"/>
                <w:sz w:val="24"/>
                <w:szCs w:val="24"/>
              </w:rPr>
              <w:t>0</w:t>
            </w:r>
          </w:p>
        </w:tc>
        <w:tc>
          <w:tcPr>
            <w:tcW w:w="724" w:type="dxa"/>
            <w:shd w:val="clear" w:color="auto" w:fill="auto"/>
            <w:hideMark/>
          </w:tcPr>
          <w:p w:rsidR="00BA4D40" w:rsidRPr="003A5F1A" w:rsidRDefault="00BA4D40" w:rsidP="00FA7028">
            <w:pPr>
              <w:spacing w:after="0"/>
              <w:jc w:val="right"/>
              <w:rPr>
                <w:rFonts w:ascii="Times New Roman" w:hAnsi="Times New Roman"/>
                <w:sz w:val="24"/>
                <w:szCs w:val="24"/>
              </w:rPr>
            </w:pPr>
            <w:r w:rsidRPr="003A5F1A">
              <w:rPr>
                <w:rFonts w:ascii="Times New Roman" w:hAnsi="Times New Roman"/>
                <w:sz w:val="24"/>
                <w:szCs w:val="24"/>
              </w:rPr>
              <w:t>0</w:t>
            </w:r>
          </w:p>
        </w:tc>
      </w:tr>
      <w:tr w:rsidR="00BA4D40" w:rsidRPr="003A5F1A" w:rsidTr="00900AD7">
        <w:trPr>
          <w:trHeight w:val="257"/>
        </w:trPr>
        <w:tc>
          <w:tcPr>
            <w:tcW w:w="1977" w:type="dxa"/>
            <w:shd w:val="clear" w:color="auto" w:fill="auto"/>
            <w:hideMark/>
          </w:tcPr>
          <w:p w:rsidR="00BA4D40" w:rsidRPr="003A5F1A" w:rsidRDefault="00BA4D40" w:rsidP="00FA7028">
            <w:pPr>
              <w:spacing w:after="0"/>
              <w:jc w:val="right"/>
              <w:rPr>
                <w:rFonts w:ascii="Times New Roman" w:hAnsi="Times New Roman"/>
                <w:sz w:val="24"/>
                <w:szCs w:val="24"/>
              </w:rPr>
            </w:pPr>
            <w:r w:rsidRPr="003A5F1A">
              <w:rPr>
                <w:rFonts w:ascii="Times New Roman" w:hAnsi="Times New Roman"/>
                <w:sz w:val="24"/>
                <w:szCs w:val="24"/>
              </w:rPr>
              <w:t>Fluoridas</w:t>
            </w:r>
          </w:p>
        </w:tc>
        <w:tc>
          <w:tcPr>
            <w:tcW w:w="964" w:type="dxa"/>
            <w:shd w:val="clear" w:color="auto" w:fill="auto"/>
            <w:hideMark/>
          </w:tcPr>
          <w:p w:rsidR="00BA4D40" w:rsidRPr="003A5F1A" w:rsidRDefault="00BA4D40" w:rsidP="00FA7028">
            <w:pPr>
              <w:spacing w:after="0"/>
              <w:jc w:val="right"/>
              <w:rPr>
                <w:rFonts w:ascii="Times New Roman" w:hAnsi="Times New Roman"/>
                <w:sz w:val="24"/>
                <w:szCs w:val="24"/>
              </w:rPr>
            </w:pPr>
            <w:r w:rsidRPr="003A5F1A">
              <w:rPr>
                <w:rFonts w:ascii="Times New Roman" w:hAnsi="Times New Roman"/>
                <w:sz w:val="24"/>
                <w:szCs w:val="24"/>
              </w:rPr>
              <w:t>33</w:t>
            </w:r>
          </w:p>
        </w:tc>
        <w:tc>
          <w:tcPr>
            <w:tcW w:w="1039" w:type="dxa"/>
            <w:shd w:val="clear" w:color="auto" w:fill="auto"/>
            <w:hideMark/>
          </w:tcPr>
          <w:p w:rsidR="00BA4D40" w:rsidRPr="003A5F1A" w:rsidRDefault="00BA4D40" w:rsidP="00FA7028">
            <w:pPr>
              <w:spacing w:after="0"/>
              <w:jc w:val="right"/>
              <w:rPr>
                <w:rFonts w:ascii="Times New Roman" w:hAnsi="Times New Roman"/>
                <w:sz w:val="24"/>
                <w:szCs w:val="24"/>
              </w:rPr>
            </w:pPr>
            <w:r w:rsidRPr="003A5F1A">
              <w:rPr>
                <w:rFonts w:ascii="Times New Roman" w:hAnsi="Times New Roman"/>
                <w:sz w:val="24"/>
                <w:szCs w:val="24"/>
              </w:rPr>
              <w:t>28</w:t>
            </w:r>
          </w:p>
        </w:tc>
        <w:tc>
          <w:tcPr>
            <w:tcW w:w="1317" w:type="dxa"/>
            <w:shd w:val="clear" w:color="auto" w:fill="auto"/>
            <w:hideMark/>
          </w:tcPr>
          <w:p w:rsidR="00BA4D40" w:rsidRPr="003A5F1A" w:rsidRDefault="00BA4D40" w:rsidP="00FA7028">
            <w:pPr>
              <w:spacing w:after="0"/>
              <w:jc w:val="right"/>
              <w:rPr>
                <w:rFonts w:ascii="Times New Roman" w:hAnsi="Times New Roman"/>
                <w:sz w:val="24"/>
                <w:szCs w:val="24"/>
              </w:rPr>
            </w:pPr>
            <w:r w:rsidRPr="003A5F1A">
              <w:rPr>
                <w:rFonts w:ascii="Times New Roman" w:hAnsi="Times New Roman"/>
                <w:sz w:val="24"/>
                <w:szCs w:val="24"/>
              </w:rPr>
              <w:t>33</w:t>
            </w:r>
          </w:p>
        </w:tc>
        <w:tc>
          <w:tcPr>
            <w:tcW w:w="860" w:type="dxa"/>
            <w:shd w:val="clear" w:color="auto" w:fill="auto"/>
            <w:hideMark/>
          </w:tcPr>
          <w:p w:rsidR="00BA4D40" w:rsidRPr="003A5F1A" w:rsidRDefault="00BA4D40" w:rsidP="00FA7028">
            <w:pPr>
              <w:spacing w:after="0"/>
              <w:jc w:val="right"/>
              <w:rPr>
                <w:rFonts w:ascii="Times New Roman" w:hAnsi="Times New Roman"/>
                <w:sz w:val="24"/>
                <w:szCs w:val="24"/>
              </w:rPr>
            </w:pPr>
            <w:r w:rsidRPr="003A5F1A">
              <w:rPr>
                <w:rFonts w:ascii="Times New Roman" w:hAnsi="Times New Roman"/>
                <w:sz w:val="24"/>
                <w:szCs w:val="24"/>
              </w:rPr>
              <w:t>24</w:t>
            </w:r>
          </w:p>
        </w:tc>
        <w:tc>
          <w:tcPr>
            <w:tcW w:w="750" w:type="dxa"/>
            <w:shd w:val="clear" w:color="auto" w:fill="auto"/>
            <w:hideMark/>
          </w:tcPr>
          <w:p w:rsidR="00BA4D40" w:rsidRPr="003A5F1A" w:rsidRDefault="00BA4D40" w:rsidP="00FA7028">
            <w:pPr>
              <w:spacing w:after="0"/>
              <w:jc w:val="right"/>
              <w:rPr>
                <w:rFonts w:ascii="Times New Roman" w:hAnsi="Times New Roman"/>
                <w:sz w:val="24"/>
                <w:szCs w:val="24"/>
              </w:rPr>
            </w:pPr>
            <w:r w:rsidRPr="003A5F1A">
              <w:rPr>
                <w:rFonts w:ascii="Times New Roman" w:hAnsi="Times New Roman"/>
                <w:sz w:val="24"/>
                <w:szCs w:val="24"/>
              </w:rPr>
              <w:t>33</w:t>
            </w:r>
          </w:p>
        </w:tc>
        <w:tc>
          <w:tcPr>
            <w:tcW w:w="731" w:type="dxa"/>
            <w:shd w:val="clear" w:color="auto" w:fill="auto"/>
            <w:hideMark/>
          </w:tcPr>
          <w:p w:rsidR="00BA4D40" w:rsidRPr="003A5F1A" w:rsidRDefault="00BA4D40" w:rsidP="00FA7028">
            <w:pPr>
              <w:spacing w:after="0"/>
              <w:jc w:val="right"/>
              <w:rPr>
                <w:rFonts w:ascii="Times New Roman" w:hAnsi="Times New Roman"/>
                <w:sz w:val="24"/>
                <w:szCs w:val="24"/>
              </w:rPr>
            </w:pPr>
            <w:r w:rsidRPr="003A5F1A">
              <w:rPr>
                <w:rFonts w:ascii="Times New Roman" w:hAnsi="Times New Roman"/>
                <w:sz w:val="24"/>
                <w:szCs w:val="24"/>
              </w:rPr>
              <w:t>24</w:t>
            </w:r>
          </w:p>
        </w:tc>
        <w:tc>
          <w:tcPr>
            <w:tcW w:w="724" w:type="dxa"/>
            <w:shd w:val="clear" w:color="auto" w:fill="auto"/>
            <w:hideMark/>
          </w:tcPr>
          <w:p w:rsidR="00BA4D40" w:rsidRPr="003A5F1A" w:rsidRDefault="00BA4D40" w:rsidP="00FA7028">
            <w:pPr>
              <w:spacing w:after="0"/>
              <w:jc w:val="right"/>
              <w:rPr>
                <w:rFonts w:ascii="Times New Roman" w:hAnsi="Times New Roman"/>
                <w:sz w:val="24"/>
                <w:szCs w:val="24"/>
              </w:rPr>
            </w:pPr>
            <w:r w:rsidRPr="003A5F1A">
              <w:rPr>
                <w:rFonts w:ascii="Times New Roman" w:hAnsi="Times New Roman"/>
                <w:sz w:val="24"/>
                <w:szCs w:val="24"/>
              </w:rPr>
              <w:t>26</w:t>
            </w:r>
          </w:p>
        </w:tc>
        <w:tc>
          <w:tcPr>
            <w:tcW w:w="951" w:type="dxa"/>
            <w:shd w:val="clear" w:color="auto" w:fill="auto"/>
            <w:hideMark/>
          </w:tcPr>
          <w:p w:rsidR="00BA4D40" w:rsidRPr="003A5F1A" w:rsidRDefault="00BA4D40" w:rsidP="00FA7028">
            <w:pPr>
              <w:spacing w:after="0"/>
              <w:jc w:val="right"/>
              <w:rPr>
                <w:rFonts w:ascii="Times New Roman" w:hAnsi="Times New Roman"/>
                <w:sz w:val="24"/>
                <w:szCs w:val="24"/>
              </w:rPr>
            </w:pPr>
            <w:r w:rsidRPr="003A5F1A">
              <w:rPr>
                <w:rFonts w:ascii="Times New Roman" w:hAnsi="Times New Roman"/>
                <w:sz w:val="24"/>
                <w:szCs w:val="24"/>
              </w:rPr>
              <w:t>27</w:t>
            </w:r>
          </w:p>
        </w:tc>
        <w:tc>
          <w:tcPr>
            <w:tcW w:w="724" w:type="dxa"/>
            <w:shd w:val="clear" w:color="auto" w:fill="auto"/>
            <w:hideMark/>
          </w:tcPr>
          <w:p w:rsidR="00BA4D40" w:rsidRPr="003A5F1A" w:rsidRDefault="00BA4D40" w:rsidP="00FA7028">
            <w:pPr>
              <w:spacing w:after="0"/>
              <w:jc w:val="right"/>
              <w:rPr>
                <w:rFonts w:ascii="Times New Roman" w:hAnsi="Times New Roman"/>
                <w:sz w:val="24"/>
                <w:szCs w:val="24"/>
              </w:rPr>
            </w:pPr>
            <w:r w:rsidRPr="003A5F1A">
              <w:rPr>
                <w:rFonts w:ascii="Times New Roman" w:hAnsi="Times New Roman"/>
                <w:sz w:val="24"/>
                <w:szCs w:val="24"/>
              </w:rPr>
              <w:t>30</w:t>
            </w:r>
          </w:p>
        </w:tc>
      </w:tr>
      <w:tr w:rsidR="00BA4D40" w:rsidRPr="003A5F1A" w:rsidTr="00900AD7">
        <w:trPr>
          <w:trHeight w:val="257"/>
        </w:trPr>
        <w:tc>
          <w:tcPr>
            <w:tcW w:w="1977" w:type="dxa"/>
            <w:shd w:val="clear" w:color="auto" w:fill="auto"/>
            <w:hideMark/>
          </w:tcPr>
          <w:p w:rsidR="00BA4D40" w:rsidRPr="003A5F1A" w:rsidRDefault="00BA4D40" w:rsidP="00FA7028">
            <w:pPr>
              <w:spacing w:after="0"/>
              <w:jc w:val="right"/>
              <w:rPr>
                <w:rFonts w:ascii="Times New Roman" w:hAnsi="Times New Roman"/>
                <w:sz w:val="24"/>
                <w:szCs w:val="24"/>
              </w:rPr>
            </w:pPr>
            <w:r w:rsidRPr="003A5F1A">
              <w:rPr>
                <w:rFonts w:ascii="Times New Roman" w:hAnsi="Times New Roman"/>
                <w:sz w:val="24"/>
                <w:szCs w:val="24"/>
              </w:rPr>
              <w:t>Bendroji geležis</w:t>
            </w:r>
          </w:p>
        </w:tc>
        <w:tc>
          <w:tcPr>
            <w:tcW w:w="964" w:type="dxa"/>
            <w:shd w:val="clear" w:color="auto" w:fill="auto"/>
            <w:hideMark/>
          </w:tcPr>
          <w:p w:rsidR="00BA4D40" w:rsidRPr="003A5F1A" w:rsidRDefault="00BA4D40" w:rsidP="00FA7028">
            <w:pPr>
              <w:spacing w:after="0"/>
              <w:jc w:val="right"/>
              <w:rPr>
                <w:rFonts w:ascii="Times New Roman" w:hAnsi="Times New Roman"/>
                <w:sz w:val="24"/>
                <w:szCs w:val="24"/>
              </w:rPr>
            </w:pPr>
            <w:r w:rsidRPr="003A5F1A">
              <w:rPr>
                <w:rFonts w:ascii="Times New Roman" w:hAnsi="Times New Roman"/>
                <w:sz w:val="24"/>
                <w:szCs w:val="24"/>
              </w:rPr>
              <w:t>26</w:t>
            </w:r>
          </w:p>
        </w:tc>
        <w:tc>
          <w:tcPr>
            <w:tcW w:w="1039" w:type="dxa"/>
            <w:shd w:val="clear" w:color="auto" w:fill="auto"/>
            <w:hideMark/>
          </w:tcPr>
          <w:p w:rsidR="00BA4D40" w:rsidRPr="003A5F1A" w:rsidRDefault="00BA4D40" w:rsidP="00FA7028">
            <w:pPr>
              <w:spacing w:after="0"/>
              <w:jc w:val="right"/>
              <w:rPr>
                <w:rFonts w:ascii="Times New Roman" w:hAnsi="Times New Roman"/>
                <w:sz w:val="24"/>
                <w:szCs w:val="24"/>
              </w:rPr>
            </w:pPr>
            <w:r w:rsidRPr="003A5F1A">
              <w:rPr>
                <w:rFonts w:ascii="Times New Roman" w:hAnsi="Times New Roman"/>
                <w:sz w:val="24"/>
                <w:szCs w:val="24"/>
              </w:rPr>
              <w:t>22</w:t>
            </w:r>
          </w:p>
        </w:tc>
        <w:tc>
          <w:tcPr>
            <w:tcW w:w="1317" w:type="dxa"/>
            <w:shd w:val="clear" w:color="auto" w:fill="auto"/>
            <w:hideMark/>
          </w:tcPr>
          <w:p w:rsidR="00BA4D40" w:rsidRPr="003A5F1A" w:rsidRDefault="00BA4D40" w:rsidP="00FA7028">
            <w:pPr>
              <w:spacing w:after="0"/>
              <w:jc w:val="right"/>
              <w:rPr>
                <w:rFonts w:ascii="Times New Roman" w:hAnsi="Times New Roman"/>
                <w:sz w:val="24"/>
                <w:szCs w:val="24"/>
              </w:rPr>
            </w:pPr>
            <w:r w:rsidRPr="003A5F1A">
              <w:rPr>
                <w:rFonts w:ascii="Times New Roman" w:hAnsi="Times New Roman"/>
                <w:sz w:val="24"/>
                <w:szCs w:val="24"/>
              </w:rPr>
              <w:t>29</w:t>
            </w:r>
          </w:p>
        </w:tc>
        <w:tc>
          <w:tcPr>
            <w:tcW w:w="860" w:type="dxa"/>
            <w:shd w:val="clear" w:color="auto" w:fill="auto"/>
            <w:hideMark/>
          </w:tcPr>
          <w:p w:rsidR="00BA4D40" w:rsidRPr="003A5F1A" w:rsidRDefault="00BA4D40" w:rsidP="00FA7028">
            <w:pPr>
              <w:spacing w:after="0"/>
              <w:jc w:val="right"/>
              <w:rPr>
                <w:rFonts w:ascii="Times New Roman" w:hAnsi="Times New Roman"/>
                <w:sz w:val="24"/>
                <w:szCs w:val="24"/>
              </w:rPr>
            </w:pPr>
            <w:r w:rsidRPr="003A5F1A">
              <w:rPr>
                <w:rFonts w:ascii="Times New Roman" w:hAnsi="Times New Roman"/>
                <w:sz w:val="24"/>
                <w:szCs w:val="24"/>
              </w:rPr>
              <w:t>34</w:t>
            </w:r>
          </w:p>
        </w:tc>
        <w:tc>
          <w:tcPr>
            <w:tcW w:w="750" w:type="dxa"/>
            <w:shd w:val="clear" w:color="auto" w:fill="auto"/>
            <w:hideMark/>
          </w:tcPr>
          <w:p w:rsidR="00BA4D40" w:rsidRPr="003A5F1A" w:rsidRDefault="00BA4D40" w:rsidP="00FA7028">
            <w:pPr>
              <w:spacing w:after="0"/>
              <w:jc w:val="right"/>
              <w:rPr>
                <w:rFonts w:ascii="Times New Roman" w:hAnsi="Times New Roman"/>
                <w:sz w:val="24"/>
                <w:szCs w:val="24"/>
              </w:rPr>
            </w:pPr>
            <w:r w:rsidRPr="003A5F1A">
              <w:rPr>
                <w:rFonts w:ascii="Times New Roman" w:hAnsi="Times New Roman"/>
                <w:sz w:val="24"/>
                <w:szCs w:val="24"/>
              </w:rPr>
              <w:t>33</w:t>
            </w:r>
          </w:p>
        </w:tc>
        <w:tc>
          <w:tcPr>
            <w:tcW w:w="731" w:type="dxa"/>
            <w:shd w:val="clear" w:color="auto" w:fill="auto"/>
            <w:hideMark/>
          </w:tcPr>
          <w:p w:rsidR="00BA4D40" w:rsidRPr="003A5F1A" w:rsidRDefault="00BA4D40" w:rsidP="00FA7028">
            <w:pPr>
              <w:spacing w:after="0"/>
              <w:jc w:val="right"/>
              <w:rPr>
                <w:rFonts w:ascii="Times New Roman" w:hAnsi="Times New Roman"/>
                <w:sz w:val="24"/>
                <w:szCs w:val="24"/>
              </w:rPr>
            </w:pPr>
            <w:r w:rsidRPr="003A5F1A">
              <w:rPr>
                <w:rFonts w:ascii="Times New Roman" w:hAnsi="Times New Roman"/>
                <w:sz w:val="24"/>
                <w:szCs w:val="24"/>
              </w:rPr>
              <w:t>38</w:t>
            </w:r>
          </w:p>
        </w:tc>
        <w:tc>
          <w:tcPr>
            <w:tcW w:w="724" w:type="dxa"/>
            <w:shd w:val="clear" w:color="auto" w:fill="auto"/>
            <w:hideMark/>
          </w:tcPr>
          <w:p w:rsidR="00BA4D40" w:rsidRPr="003A5F1A" w:rsidRDefault="00BA4D40" w:rsidP="00FA7028">
            <w:pPr>
              <w:spacing w:after="0"/>
              <w:jc w:val="right"/>
              <w:rPr>
                <w:rFonts w:ascii="Times New Roman" w:hAnsi="Times New Roman"/>
                <w:sz w:val="24"/>
                <w:szCs w:val="24"/>
              </w:rPr>
            </w:pPr>
            <w:r w:rsidRPr="003A5F1A">
              <w:rPr>
                <w:rFonts w:ascii="Times New Roman" w:hAnsi="Times New Roman"/>
                <w:sz w:val="24"/>
                <w:szCs w:val="24"/>
              </w:rPr>
              <w:t>34</w:t>
            </w:r>
          </w:p>
        </w:tc>
        <w:tc>
          <w:tcPr>
            <w:tcW w:w="951" w:type="dxa"/>
            <w:shd w:val="clear" w:color="auto" w:fill="auto"/>
            <w:noWrap/>
            <w:hideMark/>
          </w:tcPr>
          <w:p w:rsidR="00BA4D40" w:rsidRPr="003A5F1A" w:rsidRDefault="00BA4D40" w:rsidP="00FA7028">
            <w:pPr>
              <w:spacing w:after="0"/>
              <w:jc w:val="right"/>
              <w:rPr>
                <w:rFonts w:ascii="Times New Roman" w:hAnsi="Times New Roman"/>
                <w:sz w:val="24"/>
                <w:szCs w:val="24"/>
              </w:rPr>
            </w:pPr>
            <w:r w:rsidRPr="003A5F1A">
              <w:rPr>
                <w:rFonts w:ascii="Times New Roman" w:hAnsi="Times New Roman"/>
                <w:sz w:val="24"/>
                <w:szCs w:val="24"/>
              </w:rPr>
              <w:t>25</w:t>
            </w:r>
          </w:p>
        </w:tc>
        <w:tc>
          <w:tcPr>
            <w:tcW w:w="724" w:type="dxa"/>
            <w:shd w:val="clear" w:color="auto" w:fill="auto"/>
            <w:hideMark/>
          </w:tcPr>
          <w:p w:rsidR="00BA4D40" w:rsidRPr="003A5F1A" w:rsidRDefault="00BA4D40" w:rsidP="00FA7028">
            <w:pPr>
              <w:spacing w:after="0"/>
              <w:jc w:val="right"/>
              <w:rPr>
                <w:rFonts w:ascii="Times New Roman" w:hAnsi="Times New Roman"/>
                <w:sz w:val="24"/>
                <w:szCs w:val="24"/>
              </w:rPr>
            </w:pPr>
            <w:r w:rsidRPr="003A5F1A">
              <w:rPr>
                <w:rFonts w:ascii="Times New Roman" w:hAnsi="Times New Roman"/>
                <w:sz w:val="24"/>
                <w:szCs w:val="24"/>
              </w:rPr>
              <w:t>31</w:t>
            </w:r>
          </w:p>
        </w:tc>
      </w:tr>
      <w:tr w:rsidR="00BA4D40" w:rsidRPr="003A5F1A" w:rsidTr="00900AD7">
        <w:trPr>
          <w:trHeight w:val="257"/>
        </w:trPr>
        <w:tc>
          <w:tcPr>
            <w:tcW w:w="1977" w:type="dxa"/>
            <w:shd w:val="clear" w:color="auto" w:fill="auto"/>
            <w:hideMark/>
          </w:tcPr>
          <w:p w:rsidR="00BA4D40" w:rsidRPr="003A5F1A" w:rsidRDefault="00BA4D40" w:rsidP="00FA7028">
            <w:pPr>
              <w:spacing w:after="0"/>
              <w:jc w:val="right"/>
              <w:rPr>
                <w:rFonts w:ascii="Times New Roman" w:hAnsi="Times New Roman"/>
                <w:sz w:val="24"/>
                <w:szCs w:val="24"/>
              </w:rPr>
            </w:pPr>
            <w:r w:rsidRPr="003A5F1A">
              <w:rPr>
                <w:rFonts w:ascii="Times New Roman" w:hAnsi="Times New Roman"/>
                <w:sz w:val="24"/>
                <w:szCs w:val="24"/>
              </w:rPr>
              <w:t>Amonis</w:t>
            </w:r>
          </w:p>
        </w:tc>
        <w:tc>
          <w:tcPr>
            <w:tcW w:w="964" w:type="dxa"/>
            <w:shd w:val="clear" w:color="auto" w:fill="auto"/>
            <w:hideMark/>
          </w:tcPr>
          <w:p w:rsidR="00BA4D40" w:rsidRPr="003A5F1A" w:rsidRDefault="00BA4D40" w:rsidP="00FA7028">
            <w:pPr>
              <w:spacing w:after="0"/>
              <w:jc w:val="right"/>
              <w:rPr>
                <w:rFonts w:ascii="Times New Roman" w:hAnsi="Times New Roman"/>
                <w:sz w:val="24"/>
                <w:szCs w:val="24"/>
              </w:rPr>
            </w:pPr>
            <w:r w:rsidRPr="003A5F1A">
              <w:rPr>
                <w:rFonts w:ascii="Times New Roman" w:hAnsi="Times New Roman"/>
                <w:sz w:val="24"/>
                <w:szCs w:val="24"/>
              </w:rPr>
              <w:t>16</w:t>
            </w:r>
          </w:p>
        </w:tc>
        <w:tc>
          <w:tcPr>
            <w:tcW w:w="1039" w:type="dxa"/>
            <w:shd w:val="clear" w:color="auto" w:fill="auto"/>
            <w:hideMark/>
          </w:tcPr>
          <w:p w:rsidR="00BA4D40" w:rsidRPr="003A5F1A" w:rsidRDefault="00BA4D40" w:rsidP="00FA7028">
            <w:pPr>
              <w:spacing w:after="0"/>
              <w:jc w:val="right"/>
              <w:rPr>
                <w:rFonts w:ascii="Times New Roman" w:hAnsi="Times New Roman"/>
                <w:sz w:val="24"/>
                <w:szCs w:val="24"/>
              </w:rPr>
            </w:pPr>
            <w:r w:rsidRPr="003A5F1A">
              <w:rPr>
                <w:rFonts w:ascii="Times New Roman" w:hAnsi="Times New Roman"/>
                <w:sz w:val="24"/>
                <w:szCs w:val="24"/>
              </w:rPr>
              <w:t>18</w:t>
            </w:r>
          </w:p>
        </w:tc>
        <w:tc>
          <w:tcPr>
            <w:tcW w:w="1317" w:type="dxa"/>
            <w:shd w:val="clear" w:color="auto" w:fill="auto"/>
            <w:hideMark/>
          </w:tcPr>
          <w:p w:rsidR="00BA4D40" w:rsidRPr="003A5F1A" w:rsidRDefault="00BA4D40" w:rsidP="00FA7028">
            <w:pPr>
              <w:spacing w:after="0"/>
              <w:jc w:val="right"/>
              <w:rPr>
                <w:rFonts w:ascii="Times New Roman" w:hAnsi="Times New Roman"/>
                <w:sz w:val="24"/>
                <w:szCs w:val="24"/>
              </w:rPr>
            </w:pPr>
            <w:r w:rsidRPr="003A5F1A">
              <w:rPr>
                <w:rFonts w:ascii="Times New Roman" w:hAnsi="Times New Roman"/>
                <w:sz w:val="24"/>
                <w:szCs w:val="24"/>
              </w:rPr>
              <w:t>21</w:t>
            </w:r>
          </w:p>
        </w:tc>
        <w:tc>
          <w:tcPr>
            <w:tcW w:w="860" w:type="dxa"/>
            <w:shd w:val="clear" w:color="auto" w:fill="auto"/>
            <w:hideMark/>
          </w:tcPr>
          <w:p w:rsidR="00BA4D40" w:rsidRPr="003A5F1A" w:rsidRDefault="00BA4D40" w:rsidP="00FA7028">
            <w:pPr>
              <w:spacing w:after="0"/>
              <w:jc w:val="right"/>
              <w:rPr>
                <w:rFonts w:ascii="Times New Roman" w:hAnsi="Times New Roman"/>
                <w:sz w:val="24"/>
                <w:szCs w:val="24"/>
              </w:rPr>
            </w:pPr>
            <w:r w:rsidRPr="003A5F1A">
              <w:rPr>
                <w:rFonts w:ascii="Times New Roman" w:hAnsi="Times New Roman"/>
                <w:sz w:val="24"/>
                <w:szCs w:val="24"/>
              </w:rPr>
              <w:t>19</w:t>
            </w:r>
          </w:p>
        </w:tc>
        <w:tc>
          <w:tcPr>
            <w:tcW w:w="750" w:type="dxa"/>
            <w:shd w:val="clear" w:color="auto" w:fill="auto"/>
            <w:hideMark/>
          </w:tcPr>
          <w:p w:rsidR="00BA4D40" w:rsidRPr="003A5F1A" w:rsidRDefault="00BA4D40" w:rsidP="00FA7028">
            <w:pPr>
              <w:spacing w:after="0"/>
              <w:jc w:val="right"/>
              <w:rPr>
                <w:rFonts w:ascii="Times New Roman" w:hAnsi="Times New Roman"/>
                <w:sz w:val="24"/>
                <w:szCs w:val="24"/>
              </w:rPr>
            </w:pPr>
            <w:r w:rsidRPr="003A5F1A">
              <w:rPr>
                <w:rFonts w:ascii="Times New Roman" w:hAnsi="Times New Roman"/>
                <w:sz w:val="24"/>
                <w:szCs w:val="24"/>
              </w:rPr>
              <w:t>18</w:t>
            </w:r>
          </w:p>
        </w:tc>
        <w:tc>
          <w:tcPr>
            <w:tcW w:w="731" w:type="dxa"/>
            <w:shd w:val="clear" w:color="auto" w:fill="auto"/>
            <w:hideMark/>
          </w:tcPr>
          <w:p w:rsidR="00BA4D40" w:rsidRPr="003A5F1A" w:rsidRDefault="00BA4D40" w:rsidP="00FA7028">
            <w:pPr>
              <w:spacing w:after="0"/>
              <w:jc w:val="right"/>
              <w:rPr>
                <w:rFonts w:ascii="Times New Roman" w:hAnsi="Times New Roman"/>
                <w:sz w:val="24"/>
                <w:szCs w:val="24"/>
              </w:rPr>
            </w:pPr>
            <w:r w:rsidRPr="003A5F1A">
              <w:rPr>
                <w:rFonts w:ascii="Times New Roman" w:hAnsi="Times New Roman"/>
                <w:sz w:val="24"/>
                <w:szCs w:val="24"/>
              </w:rPr>
              <w:t>20</w:t>
            </w:r>
          </w:p>
        </w:tc>
        <w:tc>
          <w:tcPr>
            <w:tcW w:w="724" w:type="dxa"/>
            <w:shd w:val="clear" w:color="auto" w:fill="auto"/>
            <w:hideMark/>
          </w:tcPr>
          <w:p w:rsidR="00BA4D40" w:rsidRPr="003A5F1A" w:rsidRDefault="00BA4D40" w:rsidP="00FA7028">
            <w:pPr>
              <w:spacing w:after="0"/>
              <w:jc w:val="right"/>
              <w:rPr>
                <w:rFonts w:ascii="Times New Roman" w:hAnsi="Times New Roman"/>
                <w:sz w:val="24"/>
                <w:szCs w:val="24"/>
              </w:rPr>
            </w:pPr>
            <w:r w:rsidRPr="003A5F1A">
              <w:rPr>
                <w:rFonts w:ascii="Times New Roman" w:hAnsi="Times New Roman"/>
                <w:sz w:val="24"/>
                <w:szCs w:val="24"/>
              </w:rPr>
              <w:t>16</w:t>
            </w:r>
          </w:p>
        </w:tc>
        <w:tc>
          <w:tcPr>
            <w:tcW w:w="951" w:type="dxa"/>
            <w:shd w:val="clear" w:color="auto" w:fill="auto"/>
            <w:noWrap/>
            <w:hideMark/>
          </w:tcPr>
          <w:p w:rsidR="00BA4D40" w:rsidRPr="003A5F1A" w:rsidRDefault="00BA4D40" w:rsidP="00FA7028">
            <w:pPr>
              <w:spacing w:after="0"/>
              <w:jc w:val="right"/>
              <w:rPr>
                <w:rFonts w:ascii="Times New Roman" w:hAnsi="Times New Roman"/>
                <w:sz w:val="24"/>
                <w:szCs w:val="24"/>
              </w:rPr>
            </w:pPr>
            <w:r w:rsidRPr="003A5F1A">
              <w:rPr>
                <w:rFonts w:ascii="Times New Roman" w:hAnsi="Times New Roman"/>
                <w:sz w:val="24"/>
                <w:szCs w:val="24"/>
              </w:rPr>
              <w:t>16</w:t>
            </w:r>
          </w:p>
        </w:tc>
        <w:tc>
          <w:tcPr>
            <w:tcW w:w="724" w:type="dxa"/>
            <w:shd w:val="clear" w:color="auto" w:fill="auto"/>
            <w:hideMark/>
          </w:tcPr>
          <w:p w:rsidR="00BA4D40" w:rsidRPr="003A5F1A" w:rsidRDefault="00BA4D40" w:rsidP="00FA7028">
            <w:pPr>
              <w:spacing w:after="0"/>
              <w:jc w:val="right"/>
              <w:rPr>
                <w:rFonts w:ascii="Times New Roman" w:hAnsi="Times New Roman"/>
                <w:sz w:val="24"/>
                <w:szCs w:val="24"/>
              </w:rPr>
            </w:pPr>
            <w:r w:rsidRPr="003A5F1A">
              <w:rPr>
                <w:rFonts w:ascii="Times New Roman" w:hAnsi="Times New Roman"/>
                <w:sz w:val="24"/>
                <w:szCs w:val="24"/>
              </w:rPr>
              <w:t>10</w:t>
            </w:r>
          </w:p>
        </w:tc>
      </w:tr>
    </w:tbl>
    <w:p w:rsidR="0054307B" w:rsidRPr="003A5F1A" w:rsidRDefault="00737290" w:rsidP="00E93459">
      <w:pPr>
        <w:spacing w:after="0"/>
        <w:rPr>
          <w:rFonts w:ascii="Times New Roman" w:hAnsi="Times New Roman"/>
          <w:sz w:val="24"/>
          <w:szCs w:val="24"/>
        </w:rPr>
      </w:pPr>
      <w:r w:rsidRPr="003A5F1A">
        <w:rPr>
          <w:rFonts w:ascii="Times New Roman" w:hAnsi="Times New Roman"/>
          <w:sz w:val="24"/>
          <w:szCs w:val="24"/>
        </w:rPr>
        <w:t>Šaltinis: Kretingos valstybinė maisto ir veterinarijos tarnyba</w:t>
      </w:r>
    </w:p>
    <w:p w:rsidR="00E93459" w:rsidRPr="003A5F1A" w:rsidRDefault="00E93459" w:rsidP="00E93459">
      <w:pPr>
        <w:spacing w:after="0"/>
        <w:rPr>
          <w:rFonts w:ascii="Times New Roman" w:hAnsi="Times New Roman"/>
          <w:sz w:val="24"/>
          <w:szCs w:val="24"/>
        </w:rPr>
      </w:pPr>
    </w:p>
    <w:p w:rsidR="009C3BCD" w:rsidRPr="003A5F1A" w:rsidRDefault="0054307B" w:rsidP="009C3BCD">
      <w:pPr>
        <w:tabs>
          <w:tab w:val="left" w:pos="4050"/>
        </w:tabs>
        <w:spacing w:after="0"/>
        <w:ind w:firstLine="851"/>
        <w:jc w:val="both"/>
        <w:rPr>
          <w:rFonts w:ascii="Times New Roman" w:hAnsi="Times New Roman"/>
          <w:i/>
          <w:sz w:val="24"/>
          <w:szCs w:val="24"/>
        </w:rPr>
      </w:pPr>
      <w:r w:rsidRPr="003A5F1A">
        <w:rPr>
          <w:rFonts w:ascii="Times New Roman" w:hAnsi="Times New Roman"/>
          <w:sz w:val="24"/>
          <w:szCs w:val="24"/>
        </w:rPr>
        <w:t xml:space="preserve">Kretingos </w:t>
      </w:r>
      <w:r w:rsidR="00297AFA" w:rsidRPr="003A5F1A">
        <w:rPr>
          <w:rFonts w:ascii="Times New Roman" w:hAnsi="Times New Roman"/>
          <w:sz w:val="24"/>
          <w:szCs w:val="24"/>
        </w:rPr>
        <w:t xml:space="preserve">rajono </w:t>
      </w:r>
      <w:r w:rsidRPr="003A5F1A">
        <w:rPr>
          <w:rFonts w:ascii="Times New Roman" w:hAnsi="Times New Roman"/>
          <w:sz w:val="24"/>
          <w:szCs w:val="24"/>
        </w:rPr>
        <w:t>valstybinė</w:t>
      </w:r>
      <w:r w:rsidR="00297AFA" w:rsidRPr="003A5F1A">
        <w:rPr>
          <w:rFonts w:ascii="Times New Roman" w:hAnsi="Times New Roman"/>
          <w:sz w:val="24"/>
          <w:szCs w:val="24"/>
        </w:rPr>
        <w:t>s</w:t>
      </w:r>
      <w:r w:rsidRPr="003A5F1A">
        <w:rPr>
          <w:rFonts w:ascii="Times New Roman" w:hAnsi="Times New Roman"/>
          <w:sz w:val="24"/>
          <w:szCs w:val="24"/>
        </w:rPr>
        <w:t xml:space="preserve"> maisto ir veterin</w:t>
      </w:r>
      <w:r w:rsidR="006A0033" w:rsidRPr="003A5F1A">
        <w:rPr>
          <w:rFonts w:ascii="Times New Roman" w:hAnsi="Times New Roman"/>
          <w:sz w:val="24"/>
          <w:szCs w:val="24"/>
        </w:rPr>
        <w:t>arijos tarnybos duomenimis</w:t>
      </w:r>
      <w:r w:rsidR="003F192A" w:rsidRPr="003A5F1A">
        <w:rPr>
          <w:rFonts w:ascii="Times New Roman" w:hAnsi="Times New Roman"/>
          <w:sz w:val="24"/>
          <w:szCs w:val="24"/>
        </w:rPr>
        <w:t>,</w:t>
      </w:r>
      <w:r w:rsidR="00926701" w:rsidRPr="003A5F1A">
        <w:rPr>
          <w:rFonts w:ascii="Times New Roman" w:hAnsi="Times New Roman"/>
          <w:sz w:val="24"/>
          <w:szCs w:val="24"/>
        </w:rPr>
        <w:t xml:space="preserve"> 2013</w:t>
      </w:r>
      <w:r w:rsidR="006C7ED0">
        <w:rPr>
          <w:rFonts w:ascii="Times New Roman" w:hAnsi="Times New Roman"/>
          <w:sz w:val="24"/>
          <w:szCs w:val="24"/>
        </w:rPr>
        <w:t xml:space="preserve"> m. ištyrus Kretingos rajone viešai tiekiamą</w:t>
      </w:r>
      <w:r w:rsidRPr="003A5F1A">
        <w:rPr>
          <w:rFonts w:ascii="Times New Roman" w:hAnsi="Times New Roman"/>
          <w:sz w:val="24"/>
          <w:szCs w:val="24"/>
        </w:rPr>
        <w:t xml:space="preserve"> geriamąjį</w:t>
      </w:r>
      <w:r w:rsidR="00CD37C5" w:rsidRPr="003A5F1A">
        <w:rPr>
          <w:rFonts w:ascii="Times New Roman" w:hAnsi="Times New Roman"/>
          <w:sz w:val="24"/>
          <w:szCs w:val="24"/>
        </w:rPr>
        <w:t xml:space="preserve"> vandenį, iš 45</w:t>
      </w:r>
      <w:r w:rsidR="000C5D4C" w:rsidRPr="003A5F1A">
        <w:rPr>
          <w:rFonts w:ascii="Times New Roman" w:hAnsi="Times New Roman"/>
          <w:sz w:val="24"/>
          <w:szCs w:val="24"/>
        </w:rPr>
        <w:t xml:space="preserve"> </w:t>
      </w:r>
      <w:r w:rsidR="000C5D4C" w:rsidRPr="00554CB4">
        <w:rPr>
          <w:rFonts w:ascii="Times New Roman" w:hAnsi="Times New Roman"/>
          <w:sz w:val="24"/>
          <w:szCs w:val="24"/>
        </w:rPr>
        <w:t>vanden</w:t>
      </w:r>
      <w:r w:rsidR="00554CB4" w:rsidRPr="00554CB4">
        <w:rPr>
          <w:rFonts w:ascii="Times New Roman" w:hAnsi="Times New Roman"/>
          <w:sz w:val="24"/>
          <w:szCs w:val="24"/>
        </w:rPr>
        <w:t>viečių</w:t>
      </w:r>
      <w:r w:rsidR="001B469F" w:rsidRPr="00554CB4">
        <w:rPr>
          <w:rFonts w:ascii="Times New Roman" w:hAnsi="Times New Roman"/>
          <w:sz w:val="24"/>
          <w:szCs w:val="24"/>
        </w:rPr>
        <w:t>,</w:t>
      </w:r>
      <w:r w:rsidR="009742D3" w:rsidRPr="00554CB4">
        <w:rPr>
          <w:rFonts w:ascii="Times New Roman" w:hAnsi="Times New Roman"/>
          <w:sz w:val="24"/>
          <w:szCs w:val="24"/>
        </w:rPr>
        <w:t xml:space="preserve"> 30</w:t>
      </w:r>
      <w:r w:rsidR="00BC3BE0" w:rsidRPr="00554CB4">
        <w:rPr>
          <w:rFonts w:ascii="Times New Roman" w:hAnsi="Times New Roman"/>
          <w:sz w:val="24"/>
          <w:szCs w:val="24"/>
        </w:rPr>
        <w:t xml:space="preserve"> vanden</w:t>
      </w:r>
      <w:r w:rsidR="00554CB4" w:rsidRPr="00554CB4">
        <w:rPr>
          <w:rFonts w:ascii="Times New Roman" w:hAnsi="Times New Roman"/>
          <w:sz w:val="24"/>
          <w:szCs w:val="24"/>
        </w:rPr>
        <w:t>viečių</w:t>
      </w:r>
      <w:r w:rsidR="000C5D4C" w:rsidRPr="00554CB4">
        <w:rPr>
          <w:rFonts w:ascii="Times New Roman" w:hAnsi="Times New Roman"/>
          <w:sz w:val="24"/>
          <w:szCs w:val="24"/>
        </w:rPr>
        <w:t xml:space="preserve"> </w:t>
      </w:r>
      <w:r w:rsidRPr="00554CB4">
        <w:rPr>
          <w:rFonts w:ascii="Times New Roman" w:hAnsi="Times New Roman"/>
          <w:sz w:val="24"/>
          <w:szCs w:val="24"/>
        </w:rPr>
        <w:t>fluoridų</w:t>
      </w:r>
      <w:r w:rsidRPr="003A5F1A">
        <w:rPr>
          <w:rFonts w:ascii="Times New Roman" w:hAnsi="Times New Roman"/>
          <w:sz w:val="24"/>
          <w:szCs w:val="24"/>
        </w:rPr>
        <w:t xml:space="preserve"> kiekis viršijo leistiną kiekį.</w:t>
      </w:r>
      <w:r w:rsidRPr="003A5F1A">
        <w:rPr>
          <w:rFonts w:ascii="Times New Roman" w:hAnsi="Times New Roman"/>
          <w:i/>
          <w:sz w:val="24"/>
          <w:szCs w:val="24"/>
        </w:rPr>
        <w:t xml:space="preserve"> </w:t>
      </w:r>
      <w:r w:rsidRPr="003A5F1A">
        <w:rPr>
          <w:rFonts w:ascii="Times New Roman" w:hAnsi="Times New Roman"/>
          <w:sz w:val="24"/>
          <w:szCs w:val="24"/>
        </w:rPr>
        <w:t>Geriamasis vanduo, kuriame buvo viršijamas fluor</w:t>
      </w:r>
      <w:r w:rsidR="0001338F" w:rsidRPr="003A5F1A">
        <w:rPr>
          <w:rFonts w:ascii="Times New Roman" w:hAnsi="Times New Roman"/>
          <w:sz w:val="24"/>
          <w:szCs w:val="24"/>
        </w:rPr>
        <w:t>id</w:t>
      </w:r>
      <w:r w:rsidR="00F3410C" w:rsidRPr="003A5F1A">
        <w:rPr>
          <w:rFonts w:ascii="Times New Roman" w:hAnsi="Times New Roman"/>
          <w:sz w:val="24"/>
          <w:szCs w:val="24"/>
        </w:rPr>
        <w:t>ų kiekis, buvo tiekiamas 6 392</w:t>
      </w:r>
      <w:r w:rsidR="00425475" w:rsidRPr="003A5F1A">
        <w:rPr>
          <w:rFonts w:ascii="Times New Roman" w:hAnsi="Times New Roman"/>
          <w:sz w:val="24"/>
          <w:szCs w:val="24"/>
        </w:rPr>
        <w:t xml:space="preserve"> </w:t>
      </w:r>
      <w:r w:rsidR="0001338F" w:rsidRPr="003A5F1A">
        <w:rPr>
          <w:rFonts w:ascii="Times New Roman" w:hAnsi="Times New Roman"/>
          <w:sz w:val="24"/>
          <w:szCs w:val="24"/>
        </w:rPr>
        <w:t xml:space="preserve">arba </w:t>
      </w:r>
      <w:r w:rsidR="00527ED5" w:rsidRPr="003A5F1A">
        <w:rPr>
          <w:rFonts w:ascii="Times New Roman" w:hAnsi="Times New Roman"/>
          <w:sz w:val="24"/>
          <w:szCs w:val="24"/>
        </w:rPr>
        <w:t>16</w:t>
      </w:r>
      <w:r w:rsidRPr="003A5F1A">
        <w:rPr>
          <w:rFonts w:ascii="Times New Roman" w:hAnsi="Times New Roman"/>
          <w:sz w:val="24"/>
          <w:szCs w:val="24"/>
        </w:rPr>
        <w:t xml:space="preserve"> proc</w:t>
      </w:r>
      <w:r w:rsidR="003C123D" w:rsidRPr="003A5F1A">
        <w:rPr>
          <w:rFonts w:ascii="Times New Roman" w:hAnsi="Times New Roman"/>
          <w:sz w:val="24"/>
          <w:szCs w:val="24"/>
        </w:rPr>
        <w:t>.</w:t>
      </w:r>
      <w:r w:rsidRPr="003A5F1A">
        <w:rPr>
          <w:rFonts w:ascii="Times New Roman" w:hAnsi="Times New Roman"/>
          <w:sz w:val="24"/>
          <w:szCs w:val="24"/>
        </w:rPr>
        <w:t xml:space="preserve"> </w:t>
      </w:r>
      <w:r w:rsidR="007710CE" w:rsidRPr="003A5F1A">
        <w:rPr>
          <w:rFonts w:ascii="Times New Roman" w:hAnsi="Times New Roman"/>
          <w:sz w:val="24"/>
          <w:szCs w:val="24"/>
        </w:rPr>
        <w:t xml:space="preserve">rajono </w:t>
      </w:r>
      <w:r w:rsidRPr="003A5F1A">
        <w:rPr>
          <w:rFonts w:ascii="Times New Roman" w:hAnsi="Times New Roman"/>
          <w:sz w:val="24"/>
          <w:szCs w:val="24"/>
        </w:rPr>
        <w:t>gyventojų.</w:t>
      </w:r>
    </w:p>
    <w:p w:rsidR="00CB3148" w:rsidRPr="003A5F1A" w:rsidRDefault="00841821" w:rsidP="00680164">
      <w:pPr>
        <w:tabs>
          <w:tab w:val="left" w:pos="4050"/>
        </w:tabs>
        <w:spacing w:after="0"/>
        <w:ind w:firstLine="851"/>
        <w:jc w:val="both"/>
        <w:rPr>
          <w:rFonts w:ascii="Times New Roman" w:hAnsi="Times New Roman"/>
          <w:i/>
          <w:sz w:val="24"/>
          <w:szCs w:val="24"/>
        </w:rPr>
      </w:pPr>
      <w:r w:rsidRPr="003A5F1A">
        <w:rPr>
          <w:rFonts w:ascii="Times New Roman" w:hAnsi="Times New Roman"/>
          <w:sz w:val="24"/>
          <w:szCs w:val="24"/>
        </w:rPr>
        <w:t>201</w:t>
      </w:r>
      <w:r w:rsidR="00926701" w:rsidRPr="003A5F1A">
        <w:rPr>
          <w:rFonts w:ascii="Times New Roman" w:hAnsi="Times New Roman"/>
          <w:sz w:val="24"/>
          <w:szCs w:val="24"/>
        </w:rPr>
        <w:t>3</w:t>
      </w:r>
      <w:r w:rsidR="00EE13E2" w:rsidRPr="003A5F1A">
        <w:rPr>
          <w:rFonts w:ascii="Times New Roman" w:hAnsi="Times New Roman"/>
          <w:sz w:val="24"/>
          <w:szCs w:val="24"/>
        </w:rPr>
        <w:t xml:space="preserve"> m. </w:t>
      </w:r>
      <w:r w:rsidRPr="003A5F1A">
        <w:rPr>
          <w:rFonts w:ascii="Times New Roman" w:hAnsi="Times New Roman"/>
          <w:sz w:val="24"/>
          <w:szCs w:val="24"/>
        </w:rPr>
        <w:t>iš 45</w:t>
      </w:r>
      <w:r w:rsidR="00C0366E" w:rsidRPr="003A5F1A">
        <w:rPr>
          <w:rFonts w:ascii="Times New Roman" w:hAnsi="Times New Roman"/>
          <w:sz w:val="24"/>
          <w:szCs w:val="24"/>
        </w:rPr>
        <w:t xml:space="preserve"> </w:t>
      </w:r>
      <w:r w:rsidRPr="003A5F1A">
        <w:rPr>
          <w:rFonts w:ascii="Times New Roman" w:hAnsi="Times New Roman"/>
          <w:sz w:val="24"/>
          <w:szCs w:val="24"/>
        </w:rPr>
        <w:t>vanden</w:t>
      </w:r>
      <w:r w:rsidR="00554CB4">
        <w:rPr>
          <w:rFonts w:ascii="Times New Roman" w:hAnsi="Times New Roman"/>
          <w:sz w:val="24"/>
          <w:szCs w:val="24"/>
        </w:rPr>
        <w:t xml:space="preserve">viečių, </w:t>
      </w:r>
      <w:r w:rsidR="00926701" w:rsidRPr="003A5F1A">
        <w:rPr>
          <w:rFonts w:ascii="Times New Roman" w:hAnsi="Times New Roman"/>
          <w:sz w:val="24"/>
          <w:szCs w:val="24"/>
        </w:rPr>
        <w:t>31</w:t>
      </w:r>
      <w:r w:rsidR="00AF1F9C">
        <w:rPr>
          <w:rFonts w:ascii="Times New Roman" w:hAnsi="Times New Roman"/>
          <w:sz w:val="24"/>
          <w:szCs w:val="24"/>
        </w:rPr>
        <w:t xml:space="preserve"> </w:t>
      </w:r>
      <w:r w:rsidR="00AF1F9C" w:rsidRPr="003A5F1A">
        <w:rPr>
          <w:rFonts w:ascii="Times New Roman" w:hAnsi="Times New Roman"/>
          <w:sz w:val="24"/>
          <w:szCs w:val="24"/>
        </w:rPr>
        <w:t>–</w:t>
      </w:r>
      <w:r w:rsidR="00CB3148">
        <w:rPr>
          <w:rFonts w:ascii="Times New Roman" w:hAnsi="Times New Roman"/>
          <w:sz w:val="24"/>
          <w:szCs w:val="24"/>
        </w:rPr>
        <w:t>oje</w:t>
      </w:r>
      <w:r w:rsidR="00554CB4">
        <w:rPr>
          <w:rFonts w:ascii="Times New Roman" w:hAnsi="Times New Roman"/>
          <w:sz w:val="24"/>
          <w:szCs w:val="24"/>
        </w:rPr>
        <w:t xml:space="preserve"> </w:t>
      </w:r>
      <w:r w:rsidR="00EE13E2" w:rsidRPr="003A5F1A">
        <w:rPr>
          <w:rFonts w:ascii="Times New Roman" w:hAnsi="Times New Roman"/>
          <w:sz w:val="24"/>
          <w:szCs w:val="24"/>
        </w:rPr>
        <w:t>geležies kiekis viršijo leistiną kiek</w:t>
      </w:r>
      <w:r w:rsidR="00617DB3" w:rsidRPr="003A5F1A">
        <w:rPr>
          <w:rFonts w:ascii="Times New Roman" w:hAnsi="Times New Roman"/>
          <w:sz w:val="24"/>
          <w:szCs w:val="24"/>
        </w:rPr>
        <w:t>į</w:t>
      </w:r>
      <w:r w:rsidR="00EE13E2" w:rsidRPr="003A5F1A">
        <w:rPr>
          <w:rFonts w:ascii="Times New Roman" w:hAnsi="Times New Roman"/>
          <w:sz w:val="24"/>
          <w:szCs w:val="24"/>
        </w:rPr>
        <w:t>.</w:t>
      </w:r>
      <w:r w:rsidR="00617DB3" w:rsidRPr="003A5F1A">
        <w:rPr>
          <w:rFonts w:ascii="Times New Roman" w:hAnsi="Times New Roman"/>
          <w:i/>
          <w:sz w:val="24"/>
          <w:szCs w:val="24"/>
        </w:rPr>
        <w:t xml:space="preserve"> </w:t>
      </w:r>
      <w:r w:rsidR="00617DB3" w:rsidRPr="003A5F1A">
        <w:rPr>
          <w:rFonts w:ascii="Times New Roman" w:hAnsi="Times New Roman"/>
          <w:sz w:val="24"/>
          <w:szCs w:val="24"/>
        </w:rPr>
        <w:t>Geriamasis vanduo, kuriame buvo viršijamas geleži</w:t>
      </w:r>
      <w:r w:rsidR="0001338F" w:rsidRPr="003A5F1A">
        <w:rPr>
          <w:rFonts w:ascii="Times New Roman" w:hAnsi="Times New Roman"/>
          <w:sz w:val="24"/>
          <w:szCs w:val="24"/>
        </w:rPr>
        <w:t>es kiekis, buvo</w:t>
      </w:r>
      <w:r w:rsidR="009C3BCD" w:rsidRPr="003A5F1A">
        <w:rPr>
          <w:rFonts w:ascii="Times New Roman" w:hAnsi="Times New Roman"/>
          <w:sz w:val="24"/>
          <w:szCs w:val="24"/>
        </w:rPr>
        <w:t xml:space="preserve"> tiekiamas</w:t>
      </w:r>
      <w:r w:rsidRPr="003A5F1A">
        <w:rPr>
          <w:rFonts w:ascii="Times New Roman" w:hAnsi="Times New Roman"/>
          <w:sz w:val="24"/>
          <w:szCs w:val="24"/>
        </w:rPr>
        <w:t xml:space="preserve"> </w:t>
      </w:r>
      <w:r w:rsidR="00926701" w:rsidRPr="003A5F1A">
        <w:rPr>
          <w:rFonts w:ascii="Times New Roman" w:hAnsi="Times New Roman"/>
          <w:sz w:val="24"/>
          <w:szCs w:val="24"/>
        </w:rPr>
        <w:t>6215</w:t>
      </w:r>
      <w:r w:rsidR="0001338F" w:rsidRPr="003A5F1A">
        <w:rPr>
          <w:rFonts w:ascii="Times New Roman" w:hAnsi="Times New Roman"/>
          <w:sz w:val="24"/>
          <w:szCs w:val="24"/>
        </w:rPr>
        <w:t xml:space="preserve"> arba</w:t>
      </w:r>
      <w:r w:rsidR="007442C4" w:rsidRPr="003A5F1A">
        <w:rPr>
          <w:rFonts w:ascii="Times New Roman" w:hAnsi="Times New Roman"/>
          <w:sz w:val="24"/>
          <w:szCs w:val="24"/>
        </w:rPr>
        <w:t xml:space="preserve"> </w:t>
      </w:r>
      <w:r w:rsidR="00926701" w:rsidRPr="003A5F1A">
        <w:rPr>
          <w:rFonts w:ascii="Times New Roman" w:hAnsi="Times New Roman"/>
          <w:sz w:val="24"/>
          <w:szCs w:val="24"/>
        </w:rPr>
        <w:t>15,5</w:t>
      </w:r>
      <w:r w:rsidR="00617DB3" w:rsidRPr="003A5F1A">
        <w:rPr>
          <w:rFonts w:ascii="Times New Roman" w:hAnsi="Times New Roman"/>
          <w:sz w:val="24"/>
          <w:szCs w:val="24"/>
        </w:rPr>
        <w:t xml:space="preserve"> proc</w:t>
      </w:r>
      <w:r w:rsidR="003C123D" w:rsidRPr="003A5F1A">
        <w:rPr>
          <w:rFonts w:ascii="Times New Roman" w:hAnsi="Times New Roman"/>
          <w:sz w:val="24"/>
          <w:szCs w:val="24"/>
        </w:rPr>
        <w:t>.</w:t>
      </w:r>
      <w:r w:rsidR="00617DB3" w:rsidRPr="003A5F1A">
        <w:rPr>
          <w:rFonts w:ascii="Times New Roman" w:hAnsi="Times New Roman"/>
          <w:sz w:val="24"/>
          <w:szCs w:val="24"/>
        </w:rPr>
        <w:t xml:space="preserve"> rajono gyventojų.</w:t>
      </w:r>
    </w:p>
    <w:p w:rsidR="002D2447" w:rsidRPr="003A5F1A" w:rsidRDefault="00B13C12" w:rsidP="007A795D">
      <w:pPr>
        <w:tabs>
          <w:tab w:val="left" w:pos="4050"/>
        </w:tabs>
        <w:spacing w:after="0"/>
        <w:ind w:firstLine="851"/>
        <w:jc w:val="both"/>
        <w:rPr>
          <w:rFonts w:ascii="Times New Roman" w:hAnsi="Times New Roman"/>
          <w:sz w:val="24"/>
          <w:szCs w:val="24"/>
        </w:rPr>
      </w:pPr>
      <w:r w:rsidRPr="003A5F1A">
        <w:rPr>
          <w:rFonts w:ascii="Times New Roman" w:hAnsi="Times New Roman"/>
          <w:sz w:val="24"/>
          <w:szCs w:val="24"/>
        </w:rPr>
        <w:t>201</w:t>
      </w:r>
      <w:r w:rsidR="00926701" w:rsidRPr="003A5F1A">
        <w:rPr>
          <w:rFonts w:ascii="Times New Roman" w:hAnsi="Times New Roman"/>
          <w:sz w:val="24"/>
          <w:szCs w:val="24"/>
        </w:rPr>
        <w:t>3</w:t>
      </w:r>
      <w:r w:rsidR="00A06C9C" w:rsidRPr="003A5F1A">
        <w:rPr>
          <w:rFonts w:ascii="Times New Roman" w:hAnsi="Times New Roman"/>
          <w:sz w:val="24"/>
          <w:szCs w:val="24"/>
        </w:rPr>
        <w:t xml:space="preserve"> </w:t>
      </w:r>
      <w:r w:rsidR="00AD0833" w:rsidRPr="003A5F1A">
        <w:rPr>
          <w:rFonts w:ascii="Times New Roman" w:hAnsi="Times New Roman"/>
          <w:sz w:val="24"/>
          <w:szCs w:val="24"/>
        </w:rPr>
        <w:t xml:space="preserve">m. </w:t>
      </w:r>
      <w:r w:rsidRPr="003A5F1A">
        <w:rPr>
          <w:rFonts w:ascii="Times New Roman" w:hAnsi="Times New Roman"/>
          <w:sz w:val="24"/>
          <w:szCs w:val="24"/>
        </w:rPr>
        <w:t>iš 45</w:t>
      </w:r>
      <w:r w:rsidR="00C0366E" w:rsidRPr="003A5F1A">
        <w:rPr>
          <w:rFonts w:ascii="Times New Roman" w:hAnsi="Times New Roman"/>
          <w:sz w:val="24"/>
          <w:szCs w:val="24"/>
        </w:rPr>
        <w:t xml:space="preserve"> </w:t>
      </w:r>
      <w:r w:rsidR="009C3BCD" w:rsidRPr="00554CB4">
        <w:rPr>
          <w:rFonts w:ascii="Times New Roman" w:hAnsi="Times New Roman"/>
          <w:sz w:val="24"/>
          <w:szCs w:val="24"/>
        </w:rPr>
        <w:t>vanden</w:t>
      </w:r>
      <w:r w:rsidR="00554CB4">
        <w:rPr>
          <w:rFonts w:ascii="Times New Roman" w:hAnsi="Times New Roman"/>
          <w:sz w:val="24"/>
          <w:szCs w:val="24"/>
        </w:rPr>
        <w:t>viečių</w:t>
      </w:r>
      <w:r w:rsidR="00C42EA5" w:rsidRPr="00554CB4">
        <w:rPr>
          <w:rFonts w:ascii="Times New Roman" w:hAnsi="Times New Roman"/>
          <w:sz w:val="24"/>
          <w:szCs w:val="24"/>
        </w:rPr>
        <w:t>,</w:t>
      </w:r>
      <w:r w:rsidR="00AD0833" w:rsidRPr="00554CB4">
        <w:rPr>
          <w:rFonts w:ascii="Times New Roman" w:hAnsi="Times New Roman"/>
          <w:sz w:val="24"/>
          <w:szCs w:val="24"/>
        </w:rPr>
        <w:t xml:space="preserve"> </w:t>
      </w:r>
      <w:r w:rsidR="00C42EA5" w:rsidRPr="00554CB4">
        <w:rPr>
          <w:rFonts w:ascii="Times New Roman" w:hAnsi="Times New Roman"/>
          <w:sz w:val="24"/>
          <w:szCs w:val="24"/>
        </w:rPr>
        <w:t>10</w:t>
      </w:r>
      <w:r w:rsidR="00AF1F9C">
        <w:rPr>
          <w:rFonts w:ascii="Times New Roman" w:hAnsi="Times New Roman"/>
          <w:sz w:val="24"/>
          <w:szCs w:val="24"/>
        </w:rPr>
        <w:t xml:space="preserve"> </w:t>
      </w:r>
      <w:r w:rsidR="00AF1F9C" w:rsidRPr="003A5F1A">
        <w:rPr>
          <w:rFonts w:ascii="Times New Roman" w:hAnsi="Times New Roman"/>
          <w:sz w:val="24"/>
          <w:szCs w:val="24"/>
        </w:rPr>
        <w:t>–</w:t>
      </w:r>
      <w:proofErr w:type="spellStart"/>
      <w:r w:rsidR="00CB3148">
        <w:rPr>
          <w:rFonts w:ascii="Times New Roman" w:hAnsi="Times New Roman"/>
          <w:sz w:val="24"/>
          <w:szCs w:val="24"/>
        </w:rPr>
        <w:t>yje</w:t>
      </w:r>
      <w:proofErr w:type="spellEnd"/>
      <w:r w:rsidR="009C3BCD" w:rsidRPr="00554CB4">
        <w:rPr>
          <w:rFonts w:ascii="Times New Roman" w:hAnsi="Times New Roman"/>
          <w:sz w:val="24"/>
          <w:szCs w:val="24"/>
        </w:rPr>
        <w:t xml:space="preserve"> </w:t>
      </w:r>
      <w:r w:rsidR="00CB3148">
        <w:rPr>
          <w:rFonts w:ascii="Times New Roman" w:hAnsi="Times New Roman"/>
          <w:sz w:val="24"/>
          <w:szCs w:val="24"/>
        </w:rPr>
        <w:t xml:space="preserve">jų </w:t>
      </w:r>
      <w:r w:rsidR="003C123D" w:rsidRPr="00554CB4">
        <w:rPr>
          <w:rFonts w:ascii="Times New Roman" w:hAnsi="Times New Roman"/>
          <w:sz w:val="24"/>
          <w:szCs w:val="24"/>
        </w:rPr>
        <w:t>amonis</w:t>
      </w:r>
      <w:r w:rsidR="00AD0833" w:rsidRPr="003A5F1A">
        <w:rPr>
          <w:rFonts w:ascii="Times New Roman" w:hAnsi="Times New Roman"/>
          <w:sz w:val="24"/>
          <w:szCs w:val="24"/>
        </w:rPr>
        <w:t xml:space="preserve"> viršijo leistiną kiekį. Geriamasis vanduo, kuriame buvo viršijamas </w:t>
      </w:r>
      <w:r w:rsidR="003C123D" w:rsidRPr="003A5F1A">
        <w:rPr>
          <w:rFonts w:ascii="Times New Roman" w:hAnsi="Times New Roman"/>
          <w:sz w:val="24"/>
          <w:szCs w:val="24"/>
        </w:rPr>
        <w:t>amonio</w:t>
      </w:r>
      <w:r w:rsidR="00AD0833" w:rsidRPr="003A5F1A">
        <w:rPr>
          <w:rFonts w:ascii="Times New Roman" w:hAnsi="Times New Roman"/>
          <w:sz w:val="24"/>
          <w:szCs w:val="24"/>
        </w:rPr>
        <w:t xml:space="preserve"> kiekis, buvo tiekiamas </w:t>
      </w:r>
      <w:r w:rsidR="00926701" w:rsidRPr="003A5F1A">
        <w:rPr>
          <w:rFonts w:ascii="Times New Roman" w:hAnsi="Times New Roman"/>
          <w:sz w:val="24"/>
          <w:szCs w:val="24"/>
        </w:rPr>
        <w:t>2144</w:t>
      </w:r>
      <w:r w:rsidR="00AD0833" w:rsidRPr="003A5F1A">
        <w:rPr>
          <w:rFonts w:ascii="Times New Roman" w:hAnsi="Times New Roman"/>
          <w:sz w:val="24"/>
          <w:szCs w:val="24"/>
        </w:rPr>
        <w:t xml:space="preserve"> arba </w:t>
      </w:r>
      <w:r w:rsidR="00926701" w:rsidRPr="003A5F1A">
        <w:rPr>
          <w:rFonts w:ascii="Times New Roman" w:hAnsi="Times New Roman"/>
          <w:sz w:val="24"/>
          <w:szCs w:val="24"/>
        </w:rPr>
        <w:t>5,3</w:t>
      </w:r>
      <w:r w:rsidR="00AD0833" w:rsidRPr="003A5F1A">
        <w:rPr>
          <w:rFonts w:ascii="Times New Roman" w:hAnsi="Times New Roman"/>
          <w:sz w:val="24"/>
          <w:szCs w:val="24"/>
        </w:rPr>
        <w:t xml:space="preserve"> proc</w:t>
      </w:r>
      <w:r w:rsidR="003C123D" w:rsidRPr="003A5F1A">
        <w:rPr>
          <w:rFonts w:ascii="Times New Roman" w:hAnsi="Times New Roman"/>
          <w:sz w:val="24"/>
          <w:szCs w:val="24"/>
        </w:rPr>
        <w:t>.</w:t>
      </w:r>
      <w:r w:rsidR="00AD0833" w:rsidRPr="003A5F1A">
        <w:rPr>
          <w:rFonts w:ascii="Times New Roman" w:hAnsi="Times New Roman"/>
          <w:sz w:val="24"/>
          <w:szCs w:val="24"/>
        </w:rPr>
        <w:t xml:space="preserve"> rajono gyventojų.</w:t>
      </w:r>
    </w:p>
    <w:p w:rsidR="00555118" w:rsidRDefault="00555118" w:rsidP="007A795D">
      <w:pPr>
        <w:tabs>
          <w:tab w:val="left" w:pos="4050"/>
        </w:tabs>
        <w:spacing w:after="0"/>
        <w:ind w:firstLine="851"/>
        <w:jc w:val="both"/>
        <w:rPr>
          <w:rFonts w:ascii="Times New Roman" w:hAnsi="Times New Roman"/>
          <w:sz w:val="24"/>
          <w:szCs w:val="24"/>
        </w:rPr>
      </w:pPr>
      <w:r w:rsidRPr="003A5F1A">
        <w:rPr>
          <w:rFonts w:ascii="Times New Roman" w:hAnsi="Times New Roman"/>
          <w:sz w:val="24"/>
          <w:szCs w:val="24"/>
          <w:u w:val="single"/>
        </w:rPr>
        <w:t>Šachtinių šulinių vandens kokybė</w:t>
      </w:r>
      <w:r w:rsidRPr="003A5F1A">
        <w:rPr>
          <w:rFonts w:ascii="Times New Roman" w:hAnsi="Times New Roman"/>
          <w:sz w:val="24"/>
          <w:szCs w:val="24"/>
        </w:rPr>
        <w:t xml:space="preserve">. Klaipėdos miesto visuomenės sveikatos </w:t>
      </w:r>
      <w:r w:rsidR="0071220F" w:rsidRPr="003A5F1A">
        <w:rPr>
          <w:rFonts w:ascii="Times New Roman" w:hAnsi="Times New Roman"/>
          <w:sz w:val="24"/>
          <w:szCs w:val="24"/>
        </w:rPr>
        <w:t>centro</w:t>
      </w:r>
      <w:r w:rsidRPr="003A5F1A">
        <w:rPr>
          <w:rFonts w:ascii="Times New Roman" w:hAnsi="Times New Roman"/>
          <w:sz w:val="24"/>
          <w:szCs w:val="24"/>
        </w:rPr>
        <w:t xml:space="preserve"> Kretingos skyrius 2013 metais iš Kretingos rajono asmens sveikatos priežiūros įstaigų gavo 58 pranešimus apie nėščiąsias ir kūdikius iki 6 mėn. amžiaus, kuriems maistas gaminamas naudojant šachtinių šulinių vandenį. Atlikus </w:t>
      </w:r>
      <w:r w:rsidR="001524FD" w:rsidRPr="003A5F1A">
        <w:rPr>
          <w:rFonts w:ascii="Times New Roman" w:hAnsi="Times New Roman"/>
          <w:sz w:val="24"/>
          <w:szCs w:val="24"/>
        </w:rPr>
        <w:t>minėtų šulinių vandens c</w:t>
      </w:r>
      <w:r w:rsidRPr="003A5F1A">
        <w:rPr>
          <w:rFonts w:ascii="Times New Roman" w:hAnsi="Times New Roman"/>
          <w:sz w:val="24"/>
          <w:szCs w:val="24"/>
        </w:rPr>
        <w:t>heminius tyrimus azoto grupės junginių –</w:t>
      </w:r>
      <w:r w:rsidR="00C42EA5" w:rsidRPr="003A5F1A">
        <w:rPr>
          <w:rFonts w:ascii="Times New Roman" w:hAnsi="Times New Roman"/>
          <w:sz w:val="24"/>
          <w:szCs w:val="24"/>
        </w:rPr>
        <w:t xml:space="preserve"> </w:t>
      </w:r>
      <w:r w:rsidRPr="003A5F1A">
        <w:rPr>
          <w:rFonts w:ascii="Times New Roman" w:hAnsi="Times New Roman"/>
          <w:sz w:val="24"/>
          <w:szCs w:val="24"/>
        </w:rPr>
        <w:t>nitritų ir nitratų</w:t>
      </w:r>
      <w:r w:rsidR="00C42EA5" w:rsidRPr="003A5F1A">
        <w:rPr>
          <w:rFonts w:ascii="Times New Roman" w:hAnsi="Times New Roman"/>
          <w:sz w:val="24"/>
          <w:szCs w:val="24"/>
        </w:rPr>
        <w:t xml:space="preserve"> </w:t>
      </w:r>
      <w:r w:rsidRPr="003A5F1A">
        <w:rPr>
          <w:rFonts w:ascii="Times New Roman" w:hAnsi="Times New Roman"/>
          <w:sz w:val="24"/>
          <w:szCs w:val="24"/>
        </w:rPr>
        <w:t>–</w:t>
      </w:r>
      <w:r w:rsidR="001524FD" w:rsidRPr="003A5F1A">
        <w:rPr>
          <w:rFonts w:ascii="Times New Roman" w:hAnsi="Times New Roman"/>
          <w:sz w:val="24"/>
          <w:szCs w:val="24"/>
        </w:rPr>
        <w:t xml:space="preserve"> kiekiui</w:t>
      </w:r>
      <w:r w:rsidR="000C0CA0" w:rsidRPr="003A5F1A">
        <w:rPr>
          <w:rFonts w:ascii="Times New Roman" w:hAnsi="Times New Roman"/>
          <w:sz w:val="24"/>
          <w:szCs w:val="24"/>
        </w:rPr>
        <w:t xml:space="preserve"> nustatyti, paaiškėjo, kad nitra</w:t>
      </w:r>
      <w:r w:rsidR="001524FD" w:rsidRPr="003A5F1A">
        <w:rPr>
          <w:rFonts w:ascii="Times New Roman" w:hAnsi="Times New Roman"/>
          <w:sz w:val="24"/>
          <w:szCs w:val="24"/>
        </w:rPr>
        <w:t>tų kiekiai devyniuose</w:t>
      </w:r>
      <w:r w:rsidR="005C2C47" w:rsidRPr="003A5F1A">
        <w:rPr>
          <w:rFonts w:ascii="Times New Roman" w:hAnsi="Times New Roman"/>
          <w:sz w:val="24"/>
          <w:szCs w:val="24"/>
        </w:rPr>
        <w:t xml:space="preserve"> (15,9 proc. nuo visų tirtų šulinių)</w:t>
      </w:r>
      <w:r w:rsidR="001524FD" w:rsidRPr="003A5F1A">
        <w:rPr>
          <w:rFonts w:ascii="Times New Roman" w:hAnsi="Times New Roman"/>
          <w:sz w:val="24"/>
          <w:szCs w:val="24"/>
        </w:rPr>
        <w:t xml:space="preserve"> šuliniuose </w:t>
      </w:r>
      <w:r w:rsidR="0071220F" w:rsidRPr="003A5F1A">
        <w:rPr>
          <w:rFonts w:ascii="Times New Roman" w:hAnsi="Times New Roman"/>
          <w:sz w:val="24"/>
          <w:szCs w:val="24"/>
        </w:rPr>
        <w:t>viršijo Lietuvos higienos normas, o</w:t>
      </w:r>
      <w:r w:rsidR="001524FD" w:rsidRPr="003A5F1A">
        <w:rPr>
          <w:rFonts w:ascii="Times New Roman" w:hAnsi="Times New Roman"/>
          <w:sz w:val="24"/>
          <w:szCs w:val="24"/>
        </w:rPr>
        <w:t xml:space="preserve"> </w:t>
      </w:r>
      <w:r w:rsidR="0071220F" w:rsidRPr="003A5F1A">
        <w:rPr>
          <w:rFonts w:ascii="Times New Roman" w:hAnsi="Times New Roman"/>
          <w:sz w:val="24"/>
          <w:szCs w:val="24"/>
        </w:rPr>
        <w:t xml:space="preserve">nitritų kiekiai ištirtų šulinių vandenyje neviršijo reglamentuojamos ribinės vertės (0,5 mg/l) (žr. </w:t>
      </w:r>
      <w:r w:rsidR="00C42EA5" w:rsidRPr="003A5F1A">
        <w:rPr>
          <w:rFonts w:ascii="Times New Roman" w:hAnsi="Times New Roman"/>
          <w:sz w:val="24"/>
          <w:szCs w:val="24"/>
        </w:rPr>
        <w:t>4</w:t>
      </w:r>
      <w:r w:rsidR="0071220F" w:rsidRPr="003A5F1A">
        <w:rPr>
          <w:rFonts w:ascii="Times New Roman" w:hAnsi="Times New Roman"/>
          <w:sz w:val="24"/>
          <w:szCs w:val="24"/>
        </w:rPr>
        <w:t xml:space="preserve"> lent.).</w:t>
      </w:r>
    </w:p>
    <w:p w:rsidR="008C1B9D" w:rsidRPr="003A5F1A" w:rsidRDefault="008C1B9D" w:rsidP="007A795D">
      <w:pPr>
        <w:tabs>
          <w:tab w:val="left" w:pos="4050"/>
        </w:tabs>
        <w:spacing w:after="0"/>
        <w:ind w:firstLine="851"/>
        <w:jc w:val="both"/>
        <w:rPr>
          <w:rFonts w:ascii="Times New Roman" w:hAnsi="Times New Roman"/>
          <w:sz w:val="24"/>
          <w:szCs w:val="24"/>
        </w:rPr>
      </w:pPr>
    </w:p>
    <w:p w:rsidR="005C2C47" w:rsidRPr="003A5F1A" w:rsidRDefault="00C42EA5" w:rsidP="005C2C47">
      <w:pPr>
        <w:spacing w:after="0"/>
        <w:jc w:val="right"/>
        <w:rPr>
          <w:rFonts w:ascii="Times New Roman" w:hAnsi="Times New Roman"/>
          <w:sz w:val="24"/>
          <w:szCs w:val="24"/>
        </w:rPr>
      </w:pPr>
      <w:r w:rsidRPr="003A5F1A">
        <w:rPr>
          <w:rFonts w:ascii="Times New Roman" w:hAnsi="Times New Roman"/>
          <w:sz w:val="24"/>
          <w:szCs w:val="24"/>
        </w:rPr>
        <w:t>4</w:t>
      </w:r>
      <w:r w:rsidR="005C2C47" w:rsidRPr="003A5F1A">
        <w:rPr>
          <w:rFonts w:ascii="Times New Roman" w:hAnsi="Times New Roman"/>
          <w:sz w:val="24"/>
          <w:szCs w:val="24"/>
        </w:rPr>
        <w:t xml:space="preserve"> lentelė</w:t>
      </w:r>
    </w:p>
    <w:p w:rsidR="005C2C47" w:rsidRPr="003A5F1A" w:rsidRDefault="005C2C47" w:rsidP="005C2C47">
      <w:pPr>
        <w:spacing w:after="0" w:line="240" w:lineRule="auto"/>
        <w:jc w:val="center"/>
        <w:rPr>
          <w:rFonts w:ascii="Times New Roman" w:eastAsia="Times New Roman" w:hAnsi="Times New Roman"/>
          <w:b/>
          <w:bCs/>
          <w:sz w:val="24"/>
          <w:szCs w:val="24"/>
        </w:rPr>
      </w:pPr>
      <w:r w:rsidRPr="003A5F1A">
        <w:rPr>
          <w:rFonts w:ascii="Times New Roman" w:eastAsia="Times New Roman" w:hAnsi="Times New Roman"/>
          <w:b/>
          <w:bCs/>
          <w:sz w:val="24"/>
          <w:szCs w:val="24"/>
        </w:rPr>
        <w:t>Šachtinių šulinių vandens kokybės tyrimų duomenys Kretingos rajone 2013 m.</w:t>
      </w:r>
    </w:p>
    <w:p w:rsidR="005C2C47" w:rsidRPr="003A5F1A" w:rsidRDefault="005C2C47" w:rsidP="005C2C47">
      <w:pPr>
        <w:spacing w:after="0" w:line="240" w:lineRule="auto"/>
        <w:jc w:val="center"/>
        <w:rPr>
          <w:rFonts w:ascii="Times New Roman" w:eastAsia="Times New Roman" w:hAnsi="Times New Roman"/>
          <w:b/>
          <w:bCs/>
          <w:sz w:val="24"/>
          <w:szCs w:val="24"/>
        </w:rPr>
      </w:pPr>
      <w:r w:rsidRPr="003A5F1A">
        <w:rPr>
          <w:rFonts w:ascii="Times New Roman" w:eastAsia="Times New Roman" w:hAnsi="Times New Roman"/>
          <w:b/>
          <w:bCs/>
          <w:sz w:val="24"/>
          <w:szCs w:val="24"/>
        </w:rPr>
        <w:t>(absoliutūs skaičiai)</w:t>
      </w:r>
    </w:p>
    <w:tbl>
      <w:tblPr>
        <w:tblW w:w="9780" w:type="dxa"/>
        <w:jc w:val="center"/>
        <w:tblInd w:w="-926" w:type="dxa"/>
        <w:tblLook w:val="04A0" w:firstRow="1" w:lastRow="0" w:firstColumn="1" w:lastColumn="0" w:noHBand="0" w:noVBand="1"/>
      </w:tblPr>
      <w:tblGrid>
        <w:gridCol w:w="5966"/>
        <w:gridCol w:w="3814"/>
      </w:tblGrid>
      <w:tr w:rsidR="005C2C47" w:rsidRPr="003A5F1A" w:rsidTr="00C11F1A">
        <w:trPr>
          <w:trHeight w:val="591"/>
          <w:jc w:val="center"/>
        </w:trPr>
        <w:tc>
          <w:tcPr>
            <w:tcW w:w="5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2C47" w:rsidRPr="003A5F1A" w:rsidRDefault="005C2C47" w:rsidP="005C2C47">
            <w:pPr>
              <w:spacing w:after="0" w:line="240" w:lineRule="auto"/>
              <w:rPr>
                <w:rFonts w:ascii="Times New Roman" w:eastAsia="Times New Roman" w:hAnsi="Times New Roman"/>
                <w:b/>
                <w:bCs/>
                <w:sz w:val="24"/>
                <w:szCs w:val="24"/>
                <w:lang w:eastAsia="lt-LT"/>
              </w:rPr>
            </w:pPr>
            <w:r w:rsidRPr="003A5F1A">
              <w:rPr>
                <w:rFonts w:ascii="Times New Roman" w:eastAsia="Times New Roman" w:hAnsi="Times New Roman"/>
                <w:b/>
                <w:bCs/>
                <w:sz w:val="24"/>
                <w:szCs w:val="24"/>
                <w:lang w:eastAsia="lt-LT"/>
              </w:rPr>
              <w:t>Šachtinio šulinio vieta (adresas)</w:t>
            </w:r>
          </w:p>
        </w:tc>
        <w:tc>
          <w:tcPr>
            <w:tcW w:w="3814" w:type="dxa"/>
            <w:tcBorders>
              <w:top w:val="single" w:sz="4" w:space="0" w:color="auto"/>
              <w:left w:val="nil"/>
              <w:bottom w:val="single" w:sz="4" w:space="0" w:color="auto"/>
              <w:right w:val="single" w:sz="4" w:space="0" w:color="auto"/>
            </w:tcBorders>
            <w:shd w:val="clear" w:color="auto" w:fill="auto"/>
            <w:vAlign w:val="center"/>
            <w:hideMark/>
          </w:tcPr>
          <w:p w:rsidR="005C2C47" w:rsidRPr="003A5F1A" w:rsidRDefault="005C2C47" w:rsidP="005C2C47">
            <w:pPr>
              <w:spacing w:after="0" w:line="240" w:lineRule="auto"/>
              <w:jc w:val="center"/>
              <w:rPr>
                <w:rFonts w:ascii="Times New Roman" w:eastAsia="Times New Roman" w:hAnsi="Times New Roman"/>
                <w:b/>
                <w:bCs/>
                <w:sz w:val="24"/>
                <w:szCs w:val="24"/>
                <w:lang w:eastAsia="lt-LT"/>
              </w:rPr>
            </w:pPr>
            <w:r w:rsidRPr="003A5F1A">
              <w:rPr>
                <w:rFonts w:ascii="Times New Roman" w:eastAsia="Times New Roman" w:hAnsi="Times New Roman"/>
                <w:b/>
                <w:bCs/>
                <w:sz w:val="24"/>
                <w:szCs w:val="24"/>
                <w:lang w:eastAsia="lt-LT"/>
              </w:rPr>
              <w:t>Šachtinių šulinių, kurių vandenyje nitratų kiekis viršijo ribinio rodiklio vertę, skaičius</w:t>
            </w:r>
          </w:p>
        </w:tc>
      </w:tr>
      <w:tr w:rsidR="005C2C47" w:rsidRPr="003A5F1A" w:rsidTr="00C11F1A">
        <w:trPr>
          <w:trHeight w:val="278"/>
          <w:jc w:val="center"/>
        </w:trPr>
        <w:tc>
          <w:tcPr>
            <w:tcW w:w="5966" w:type="dxa"/>
            <w:tcBorders>
              <w:top w:val="nil"/>
              <w:left w:val="single" w:sz="4" w:space="0" w:color="auto"/>
              <w:bottom w:val="single" w:sz="4" w:space="0" w:color="auto"/>
              <w:right w:val="single" w:sz="4" w:space="0" w:color="auto"/>
            </w:tcBorders>
            <w:shd w:val="clear" w:color="auto" w:fill="auto"/>
            <w:vAlign w:val="center"/>
            <w:hideMark/>
          </w:tcPr>
          <w:p w:rsidR="005C2C47" w:rsidRPr="003A5F1A" w:rsidRDefault="005C2C47" w:rsidP="005C2C47">
            <w:pPr>
              <w:spacing w:after="0" w:line="240" w:lineRule="auto"/>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 xml:space="preserve">Kretingos </w:t>
            </w:r>
            <w:r w:rsidR="0008738B" w:rsidRPr="003A5F1A">
              <w:rPr>
                <w:rFonts w:ascii="Times New Roman" w:eastAsia="Times New Roman" w:hAnsi="Times New Roman"/>
                <w:sz w:val="24"/>
                <w:szCs w:val="24"/>
                <w:lang w:eastAsia="lt-LT"/>
              </w:rPr>
              <w:t>miesto</w:t>
            </w:r>
            <w:r w:rsidRPr="003A5F1A">
              <w:rPr>
                <w:rFonts w:ascii="Times New Roman" w:eastAsia="Times New Roman" w:hAnsi="Times New Roman"/>
                <w:sz w:val="24"/>
                <w:szCs w:val="24"/>
                <w:lang w:eastAsia="lt-LT"/>
              </w:rPr>
              <w:t xml:space="preserve"> sen.: </w:t>
            </w:r>
            <w:proofErr w:type="spellStart"/>
            <w:r w:rsidRPr="003A5F1A">
              <w:rPr>
                <w:rFonts w:ascii="Times New Roman" w:eastAsia="Times New Roman" w:hAnsi="Times New Roman"/>
                <w:sz w:val="24"/>
                <w:szCs w:val="24"/>
                <w:lang w:eastAsia="lt-LT"/>
              </w:rPr>
              <w:t>Mėguvos</w:t>
            </w:r>
            <w:proofErr w:type="spellEnd"/>
            <w:r w:rsidRPr="003A5F1A">
              <w:rPr>
                <w:rFonts w:ascii="Times New Roman" w:eastAsia="Times New Roman" w:hAnsi="Times New Roman"/>
                <w:sz w:val="24"/>
                <w:szCs w:val="24"/>
                <w:lang w:eastAsia="lt-LT"/>
              </w:rPr>
              <w:t xml:space="preserve"> g., J.Basanavičiaus g., Slėnio g., Šventosios g., Palydovų g., Vileišio g., Kalno g.</w:t>
            </w:r>
          </w:p>
        </w:tc>
        <w:tc>
          <w:tcPr>
            <w:tcW w:w="3814" w:type="dxa"/>
            <w:tcBorders>
              <w:top w:val="nil"/>
              <w:left w:val="nil"/>
              <w:bottom w:val="single" w:sz="4" w:space="0" w:color="auto"/>
              <w:right w:val="single" w:sz="4" w:space="0" w:color="auto"/>
            </w:tcBorders>
            <w:shd w:val="clear" w:color="auto" w:fill="auto"/>
            <w:noWrap/>
            <w:vAlign w:val="center"/>
            <w:hideMark/>
          </w:tcPr>
          <w:p w:rsidR="005C2C47" w:rsidRPr="003A5F1A" w:rsidRDefault="005C2C47" w:rsidP="005C2C47">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7</w:t>
            </w:r>
          </w:p>
        </w:tc>
      </w:tr>
      <w:tr w:rsidR="005C2C47" w:rsidRPr="003A5F1A" w:rsidTr="00C11F1A">
        <w:trPr>
          <w:trHeight w:val="74"/>
          <w:jc w:val="center"/>
        </w:trPr>
        <w:tc>
          <w:tcPr>
            <w:tcW w:w="5966" w:type="dxa"/>
            <w:tcBorders>
              <w:top w:val="nil"/>
              <w:left w:val="single" w:sz="4" w:space="0" w:color="auto"/>
              <w:bottom w:val="single" w:sz="4" w:space="0" w:color="auto"/>
              <w:right w:val="single" w:sz="4" w:space="0" w:color="auto"/>
            </w:tcBorders>
            <w:shd w:val="clear" w:color="auto" w:fill="auto"/>
            <w:noWrap/>
            <w:vAlign w:val="center"/>
            <w:hideMark/>
          </w:tcPr>
          <w:p w:rsidR="005C2C47" w:rsidRPr="003A5F1A" w:rsidRDefault="005C2C47" w:rsidP="005C2C47">
            <w:pPr>
              <w:spacing w:after="0" w:line="240" w:lineRule="auto"/>
              <w:rPr>
                <w:rFonts w:ascii="Times New Roman" w:eastAsia="Times New Roman" w:hAnsi="Times New Roman"/>
                <w:sz w:val="24"/>
                <w:szCs w:val="24"/>
                <w:lang w:eastAsia="lt-LT"/>
              </w:rPr>
            </w:pPr>
            <w:proofErr w:type="spellStart"/>
            <w:r w:rsidRPr="003A5F1A">
              <w:rPr>
                <w:rFonts w:ascii="Times New Roman" w:eastAsia="Times New Roman" w:hAnsi="Times New Roman"/>
                <w:sz w:val="24"/>
                <w:szCs w:val="24"/>
                <w:lang w:eastAsia="lt-LT"/>
              </w:rPr>
              <w:t>Imbarės</w:t>
            </w:r>
            <w:proofErr w:type="spellEnd"/>
            <w:r w:rsidRPr="003A5F1A">
              <w:rPr>
                <w:rFonts w:ascii="Times New Roman" w:eastAsia="Times New Roman" w:hAnsi="Times New Roman"/>
                <w:sz w:val="24"/>
                <w:szCs w:val="24"/>
                <w:lang w:eastAsia="lt-LT"/>
              </w:rPr>
              <w:t xml:space="preserve"> sen.: </w:t>
            </w:r>
            <w:proofErr w:type="spellStart"/>
            <w:r w:rsidRPr="003A5F1A">
              <w:rPr>
                <w:rFonts w:ascii="Times New Roman" w:eastAsia="Times New Roman" w:hAnsi="Times New Roman"/>
                <w:sz w:val="24"/>
                <w:szCs w:val="24"/>
                <w:lang w:eastAsia="lt-LT"/>
              </w:rPr>
              <w:t>Gargždelės</w:t>
            </w:r>
            <w:proofErr w:type="spellEnd"/>
            <w:r w:rsidRPr="003A5F1A">
              <w:rPr>
                <w:rFonts w:ascii="Times New Roman" w:eastAsia="Times New Roman" w:hAnsi="Times New Roman"/>
                <w:sz w:val="24"/>
                <w:szCs w:val="24"/>
                <w:lang w:eastAsia="lt-LT"/>
              </w:rPr>
              <w:t xml:space="preserve"> k.</w:t>
            </w:r>
          </w:p>
        </w:tc>
        <w:tc>
          <w:tcPr>
            <w:tcW w:w="3814" w:type="dxa"/>
            <w:tcBorders>
              <w:top w:val="nil"/>
              <w:left w:val="nil"/>
              <w:bottom w:val="single" w:sz="4" w:space="0" w:color="auto"/>
              <w:right w:val="single" w:sz="4" w:space="0" w:color="auto"/>
            </w:tcBorders>
            <w:shd w:val="clear" w:color="auto" w:fill="auto"/>
            <w:noWrap/>
            <w:vAlign w:val="center"/>
            <w:hideMark/>
          </w:tcPr>
          <w:p w:rsidR="005C2C47" w:rsidRPr="003A5F1A" w:rsidRDefault="005C2C47" w:rsidP="005C2C47">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1</w:t>
            </w:r>
          </w:p>
        </w:tc>
      </w:tr>
      <w:tr w:rsidR="005C2C47" w:rsidRPr="003A5F1A" w:rsidTr="00C11F1A">
        <w:trPr>
          <w:trHeight w:val="74"/>
          <w:jc w:val="center"/>
        </w:trPr>
        <w:tc>
          <w:tcPr>
            <w:tcW w:w="5966" w:type="dxa"/>
            <w:tcBorders>
              <w:top w:val="nil"/>
              <w:left w:val="single" w:sz="4" w:space="0" w:color="auto"/>
              <w:bottom w:val="single" w:sz="4" w:space="0" w:color="auto"/>
              <w:right w:val="single" w:sz="4" w:space="0" w:color="auto"/>
            </w:tcBorders>
            <w:shd w:val="clear" w:color="auto" w:fill="auto"/>
            <w:noWrap/>
            <w:vAlign w:val="center"/>
            <w:hideMark/>
          </w:tcPr>
          <w:p w:rsidR="005C2C47" w:rsidRPr="003A5F1A" w:rsidRDefault="005C2C47" w:rsidP="005C2C47">
            <w:pPr>
              <w:spacing w:after="0" w:line="240" w:lineRule="auto"/>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 xml:space="preserve">Kretingos sen.: </w:t>
            </w:r>
            <w:proofErr w:type="spellStart"/>
            <w:r w:rsidRPr="003A5F1A">
              <w:rPr>
                <w:rFonts w:ascii="Times New Roman" w:eastAsia="Times New Roman" w:hAnsi="Times New Roman"/>
                <w:sz w:val="24"/>
                <w:szCs w:val="24"/>
                <w:lang w:eastAsia="lt-LT"/>
              </w:rPr>
              <w:t>Padvarių</w:t>
            </w:r>
            <w:proofErr w:type="spellEnd"/>
            <w:r w:rsidRPr="003A5F1A">
              <w:rPr>
                <w:rFonts w:ascii="Times New Roman" w:eastAsia="Times New Roman" w:hAnsi="Times New Roman"/>
                <w:sz w:val="24"/>
                <w:szCs w:val="24"/>
                <w:lang w:eastAsia="lt-LT"/>
              </w:rPr>
              <w:t xml:space="preserve"> k., Sodų g.</w:t>
            </w:r>
          </w:p>
        </w:tc>
        <w:tc>
          <w:tcPr>
            <w:tcW w:w="3814" w:type="dxa"/>
            <w:tcBorders>
              <w:top w:val="nil"/>
              <w:left w:val="nil"/>
              <w:bottom w:val="single" w:sz="4" w:space="0" w:color="auto"/>
              <w:right w:val="single" w:sz="4" w:space="0" w:color="auto"/>
            </w:tcBorders>
            <w:shd w:val="clear" w:color="auto" w:fill="auto"/>
            <w:noWrap/>
            <w:vAlign w:val="center"/>
            <w:hideMark/>
          </w:tcPr>
          <w:p w:rsidR="005C2C47" w:rsidRPr="003A5F1A" w:rsidRDefault="005C2C47" w:rsidP="005C2C47">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1</w:t>
            </w:r>
          </w:p>
        </w:tc>
      </w:tr>
      <w:tr w:rsidR="005C2C47" w:rsidRPr="003A5F1A" w:rsidTr="00C11F1A">
        <w:trPr>
          <w:trHeight w:val="74"/>
          <w:jc w:val="center"/>
        </w:trPr>
        <w:tc>
          <w:tcPr>
            <w:tcW w:w="5966" w:type="dxa"/>
            <w:tcBorders>
              <w:top w:val="nil"/>
              <w:left w:val="single" w:sz="4" w:space="0" w:color="auto"/>
              <w:bottom w:val="single" w:sz="4" w:space="0" w:color="auto"/>
              <w:right w:val="single" w:sz="4" w:space="0" w:color="auto"/>
            </w:tcBorders>
            <w:shd w:val="clear" w:color="auto" w:fill="auto"/>
            <w:noWrap/>
            <w:vAlign w:val="center"/>
            <w:hideMark/>
          </w:tcPr>
          <w:p w:rsidR="005C2C47" w:rsidRPr="00CF1E90" w:rsidRDefault="005F7D76" w:rsidP="005C2C47">
            <w:pPr>
              <w:spacing w:after="0" w:line="240" w:lineRule="auto"/>
              <w:rPr>
                <w:rFonts w:ascii="Times New Roman" w:eastAsia="Times New Roman" w:hAnsi="Times New Roman"/>
                <w:b/>
                <w:bCs/>
                <w:sz w:val="24"/>
                <w:szCs w:val="24"/>
                <w:lang w:eastAsia="lt-LT"/>
              </w:rPr>
            </w:pPr>
            <w:r w:rsidRPr="00CF1E90">
              <w:rPr>
                <w:rFonts w:ascii="Times New Roman" w:eastAsia="Times New Roman" w:hAnsi="Times New Roman"/>
                <w:b/>
                <w:bCs/>
                <w:sz w:val="24"/>
                <w:szCs w:val="24"/>
                <w:lang w:eastAsia="lt-LT"/>
              </w:rPr>
              <w:t>Iš v</w:t>
            </w:r>
            <w:r w:rsidR="005C2C47" w:rsidRPr="00CF1E90">
              <w:rPr>
                <w:rFonts w:ascii="Times New Roman" w:eastAsia="Times New Roman" w:hAnsi="Times New Roman"/>
                <w:b/>
                <w:bCs/>
                <w:sz w:val="24"/>
                <w:szCs w:val="24"/>
                <w:lang w:eastAsia="lt-LT"/>
              </w:rPr>
              <w:t>iso</w:t>
            </w:r>
          </w:p>
        </w:tc>
        <w:tc>
          <w:tcPr>
            <w:tcW w:w="3814" w:type="dxa"/>
            <w:tcBorders>
              <w:top w:val="nil"/>
              <w:left w:val="nil"/>
              <w:bottom w:val="single" w:sz="4" w:space="0" w:color="auto"/>
              <w:right w:val="single" w:sz="4" w:space="0" w:color="auto"/>
            </w:tcBorders>
            <w:shd w:val="clear" w:color="auto" w:fill="auto"/>
            <w:noWrap/>
            <w:vAlign w:val="center"/>
            <w:hideMark/>
          </w:tcPr>
          <w:p w:rsidR="005C2C47" w:rsidRPr="003A5F1A" w:rsidRDefault="005C2C47" w:rsidP="005C2C47">
            <w:pPr>
              <w:spacing w:after="0" w:line="240" w:lineRule="auto"/>
              <w:jc w:val="center"/>
              <w:rPr>
                <w:rFonts w:ascii="Times New Roman" w:eastAsia="Times New Roman" w:hAnsi="Times New Roman"/>
                <w:b/>
                <w:bCs/>
                <w:sz w:val="24"/>
                <w:szCs w:val="24"/>
                <w:lang w:eastAsia="lt-LT"/>
              </w:rPr>
            </w:pPr>
            <w:r w:rsidRPr="003A5F1A">
              <w:rPr>
                <w:rFonts w:ascii="Times New Roman" w:eastAsia="Times New Roman" w:hAnsi="Times New Roman"/>
                <w:b/>
                <w:bCs/>
                <w:sz w:val="24"/>
                <w:szCs w:val="24"/>
                <w:lang w:eastAsia="lt-LT"/>
              </w:rPr>
              <w:t>9</w:t>
            </w:r>
          </w:p>
        </w:tc>
      </w:tr>
    </w:tbl>
    <w:p w:rsidR="005C2C47" w:rsidRPr="003A5F1A" w:rsidRDefault="00C11F1A" w:rsidP="005C2C47">
      <w:pPr>
        <w:spacing w:after="0"/>
        <w:rPr>
          <w:rFonts w:ascii="Times New Roman" w:hAnsi="Times New Roman"/>
          <w:sz w:val="24"/>
          <w:szCs w:val="24"/>
        </w:rPr>
      </w:pPr>
      <w:r w:rsidRPr="003A5F1A">
        <w:rPr>
          <w:rFonts w:ascii="Times New Roman" w:hAnsi="Times New Roman"/>
          <w:sz w:val="24"/>
          <w:szCs w:val="24"/>
        </w:rPr>
        <w:t>Š</w:t>
      </w:r>
      <w:r w:rsidR="005C2C47" w:rsidRPr="003A5F1A">
        <w:rPr>
          <w:rFonts w:ascii="Times New Roman" w:hAnsi="Times New Roman"/>
          <w:sz w:val="24"/>
          <w:szCs w:val="24"/>
        </w:rPr>
        <w:t>altinis: Klaipėdos visuomenės sveikatos centro Kretingos skyrius</w:t>
      </w:r>
    </w:p>
    <w:p w:rsidR="0071220F" w:rsidRPr="003A5F1A" w:rsidRDefault="0071220F" w:rsidP="007A795D">
      <w:pPr>
        <w:tabs>
          <w:tab w:val="left" w:pos="4050"/>
        </w:tabs>
        <w:spacing w:after="0"/>
        <w:ind w:firstLine="851"/>
        <w:jc w:val="both"/>
        <w:rPr>
          <w:rFonts w:ascii="Times New Roman" w:hAnsi="Times New Roman"/>
          <w:sz w:val="24"/>
          <w:szCs w:val="24"/>
        </w:rPr>
      </w:pPr>
    </w:p>
    <w:p w:rsidR="008C67D6" w:rsidRPr="003A5F1A" w:rsidRDefault="001D2182" w:rsidP="00AB6915">
      <w:pPr>
        <w:tabs>
          <w:tab w:val="left" w:pos="4050"/>
        </w:tabs>
        <w:spacing w:after="0"/>
        <w:ind w:firstLine="851"/>
        <w:jc w:val="both"/>
        <w:rPr>
          <w:rFonts w:ascii="Times New Roman" w:hAnsi="Times New Roman"/>
          <w:sz w:val="24"/>
          <w:szCs w:val="24"/>
        </w:rPr>
      </w:pPr>
      <w:r w:rsidRPr="003A5F1A">
        <w:rPr>
          <w:rFonts w:ascii="Times New Roman" w:hAnsi="Times New Roman"/>
          <w:sz w:val="24"/>
          <w:szCs w:val="24"/>
        </w:rPr>
        <w:lastRenderedPageBreak/>
        <w:t>Kretingos</w:t>
      </w:r>
      <w:r w:rsidR="00297AFA" w:rsidRPr="003A5F1A">
        <w:rPr>
          <w:rFonts w:ascii="Times New Roman" w:hAnsi="Times New Roman"/>
          <w:sz w:val="24"/>
          <w:szCs w:val="24"/>
        </w:rPr>
        <w:t xml:space="preserve"> rajono</w:t>
      </w:r>
      <w:r w:rsidRPr="003A5F1A">
        <w:rPr>
          <w:rFonts w:ascii="Times New Roman" w:hAnsi="Times New Roman"/>
          <w:sz w:val="24"/>
          <w:szCs w:val="24"/>
        </w:rPr>
        <w:t xml:space="preserve"> valstybinės maisto ir veterin</w:t>
      </w:r>
      <w:r w:rsidR="00512DEE" w:rsidRPr="003A5F1A">
        <w:rPr>
          <w:rFonts w:ascii="Times New Roman" w:hAnsi="Times New Roman"/>
          <w:sz w:val="24"/>
          <w:szCs w:val="24"/>
        </w:rPr>
        <w:t xml:space="preserve">arijos tarnybos </w:t>
      </w:r>
      <w:r w:rsidRPr="003A5F1A">
        <w:rPr>
          <w:rFonts w:ascii="Times New Roman" w:hAnsi="Times New Roman"/>
          <w:sz w:val="24"/>
          <w:szCs w:val="24"/>
        </w:rPr>
        <w:t>duomenimis,</w:t>
      </w:r>
      <w:r w:rsidR="00BB72C9" w:rsidRPr="003A5F1A">
        <w:rPr>
          <w:rFonts w:ascii="Times New Roman" w:hAnsi="Times New Roman"/>
          <w:sz w:val="24"/>
          <w:szCs w:val="24"/>
        </w:rPr>
        <w:t xml:space="preserve"> 2012</w:t>
      </w:r>
      <w:r w:rsidR="00A40D69" w:rsidRPr="003A5F1A">
        <w:rPr>
          <w:rFonts w:ascii="Times New Roman" w:hAnsi="Times New Roman"/>
          <w:sz w:val="24"/>
          <w:szCs w:val="24"/>
        </w:rPr>
        <w:t xml:space="preserve"> m. Kretingos rajone</w:t>
      </w:r>
      <w:r w:rsidR="00BE1DD5" w:rsidRPr="003A5F1A">
        <w:rPr>
          <w:rFonts w:ascii="Times New Roman" w:hAnsi="Times New Roman"/>
          <w:sz w:val="24"/>
          <w:szCs w:val="24"/>
        </w:rPr>
        <w:t xml:space="preserve"> buvo</w:t>
      </w:r>
      <w:r w:rsidRPr="003A5F1A">
        <w:rPr>
          <w:rFonts w:ascii="Times New Roman" w:hAnsi="Times New Roman"/>
          <w:sz w:val="24"/>
          <w:szCs w:val="24"/>
        </w:rPr>
        <w:t xml:space="preserve"> </w:t>
      </w:r>
      <w:r w:rsidR="00297AFA" w:rsidRPr="003A5F1A">
        <w:rPr>
          <w:rFonts w:ascii="Times New Roman" w:hAnsi="Times New Roman"/>
          <w:sz w:val="24"/>
          <w:szCs w:val="24"/>
        </w:rPr>
        <w:t>ištirti</w:t>
      </w:r>
      <w:r w:rsidR="00A40D69" w:rsidRPr="003A5F1A">
        <w:rPr>
          <w:rFonts w:ascii="Times New Roman" w:hAnsi="Times New Roman"/>
          <w:sz w:val="24"/>
          <w:szCs w:val="24"/>
        </w:rPr>
        <w:t xml:space="preserve"> </w:t>
      </w:r>
      <w:r w:rsidR="00254D35" w:rsidRPr="003A5F1A">
        <w:rPr>
          <w:rFonts w:ascii="Times New Roman" w:hAnsi="Times New Roman"/>
          <w:sz w:val="24"/>
          <w:szCs w:val="24"/>
        </w:rPr>
        <w:t>28 šachtiniai šuliniai</w:t>
      </w:r>
      <w:r w:rsidR="00297AFA" w:rsidRPr="003A5F1A">
        <w:rPr>
          <w:rFonts w:ascii="Times New Roman" w:hAnsi="Times New Roman"/>
          <w:sz w:val="24"/>
          <w:szCs w:val="24"/>
        </w:rPr>
        <w:t>.  B</w:t>
      </w:r>
      <w:r w:rsidR="00A40D69" w:rsidRPr="003A5F1A">
        <w:rPr>
          <w:rFonts w:ascii="Times New Roman" w:hAnsi="Times New Roman"/>
          <w:sz w:val="24"/>
          <w:szCs w:val="24"/>
        </w:rPr>
        <w:t>uvo tiriami š</w:t>
      </w:r>
      <w:r w:rsidR="00254D35" w:rsidRPr="003A5F1A">
        <w:rPr>
          <w:rFonts w:ascii="Times New Roman" w:hAnsi="Times New Roman"/>
          <w:sz w:val="24"/>
          <w:szCs w:val="24"/>
        </w:rPr>
        <w:t>ie rodikliai: E. coli, nitratai ir</w:t>
      </w:r>
      <w:r w:rsidR="00A40D69" w:rsidRPr="003A5F1A">
        <w:rPr>
          <w:rFonts w:ascii="Times New Roman" w:hAnsi="Times New Roman"/>
          <w:sz w:val="24"/>
          <w:szCs w:val="24"/>
        </w:rPr>
        <w:t xml:space="preserve"> žarniniai </w:t>
      </w:r>
      <w:proofErr w:type="spellStart"/>
      <w:r w:rsidR="00A40D69" w:rsidRPr="003A5F1A">
        <w:rPr>
          <w:rFonts w:ascii="Times New Roman" w:hAnsi="Times New Roman"/>
          <w:sz w:val="24"/>
          <w:szCs w:val="24"/>
        </w:rPr>
        <w:t>enterokokai</w:t>
      </w:r>
      <w:proofErr w:type="spellEnd"/>
      <w:r w:rsidR="00A40D69" w:rsidRPr="003A5F1A">
        <w:rPr>
          <w:rFonts w:ascii="Times New Roman" w:hAnsi="Times New Roman"/>
          <w:sz w:val="24"/>
          <w:szCs w:val="24"/>
        </w:rPr>
        <w:t>.</w:t>
      </w:r>
      <w:r w:rsidR="0073059A" w:rsidRPr="003A5F1A">
        <w:rPr>
          <w:rFonts w:ascii="Times New Roman" w:hAnsi="Times New Roman"/>
          <w:sz w:val="24"/>
          <w:szCs w:val="24"/>
        </w:rPr>
        <w:t xml:space="preserve"> </w:t>
      </w:r>
      <w:r w:rsidR="008C67D6" w:rsidRPr="003A5F1A">
        <w:rPr>
          <w:rFonts w:ascii="Times New Roman" w:hAnsi="Times New Roman"/>
          <w:sz w:val="24"/>
          <w:szCs w:val="24"/>
        </w:rPr>
        <w:t>12</w:t>
      </w:r>
      <w:r w:rsidR="00297AFA" w:rsidRPr="003A5F1A">
        <w:rPr>
          <w:rFonts w:ascii="Times New Roman" w:hAnsi="Times New Roman"/>
          <w:sz w:val="24"/>
          <w:szCs w:val="24"/>
        </w:rPr>
        <w:t xml:space="preserve">-oje </w:t>
      </w:r>
      <w:r w:rsidR="001F6293" w:rsidRPr="003A5F1A">
        <w:rPr>
          <w:rFonts w:ascii="Times New Roman" w:hAnsi="Times New Roman"/>
          <w:sz w:val="24"/>
          <w:szCs w:val="24"/>
        </w:rPr>
        <w:t xml:space="preserve"> tirtų šulinių</w:t>
      </w:r>
      <w:r w:rsidR="007C1104" w:rsidRPr="003A5F1A">
        <w:rPr>
          <w:rFonts w:ascii="Times New Roman" w:hAnsi="Times New Roman"/>
          <w:sz w:val="24"/>
          <w:szCs w:val="24"/>
        </w:rPr>
        <w:t xml:space="preserve"> specifikuotą rodiklio vertę viršijo žarniniai </w:t>
      </w:r>
      <w:proofErr w:type="spellStart"/>
      <w:r w:rsidR="007C1104" w:rsidRPr="003A5F1A">
        <w:rPr>
          <w:rFonts w:ascii="Times New Roman" w:hAnsi="Times New Roman"/>
          <w:sz w:val="24"/>
          <w:szCs w:val="24"/>
        </w:rPr>
        <w:t>enterokokai</w:t>
      </w:r>
      <w:proofErr w:type="spellEnd"/>
      <w:r w:rsidR="007C1104" w:rsidRPr="003A5F1A">
        <w:rPr>
          <w:rFonts w:ascii="Times New Roman" w:hAnsi="Times New Roman"/>
          <w:sz w:val="24"/>
          <w:szCs w:val="24"/>
        </w:rPr>
        <w:t xml:space="preserve"> </w:t>
      </w:r>
      <w:r w:rsidR="00DE0CAD" w:rsidRPr="003A5F1A">
        <w:rPr>
          <w:rFonts w:ascii="Times New Roman" w:hAnsi="Times New Roman"/>
          <w:sz w:val="24"/>
          <w:szCs w:val="24"/>
        </w:rPr>
        <w:t>(</w:t>
      </w:r>
      <w:r w:rsidR="001F6293" w:rsidRPr="003A5F1A">
        <w:rPr>
          <w:rFonts w:ascii="Times New Roman" w:hAnsi="Times New Roman"/>
          <w:sz w:val="24"/>
          <w:szCs w:val="24"/>
        </w:rPr>
        <w:t>E. coli – 7</w:t>
      </w:r>
      <w:r w:rsidR="008C67D6" w:rsidRPr="003A5F1A">
        <w:rPr>
          <w:rFonts w:ascii="Times New Roman" w:hAnsi="Times New Roman"/>
          <w:sz w:val="24"/>
          <w:szCs w:val="24"/>
        </w:rPr>
        <w:t>, nitratai – 6</w:t>
      </w:r>
      <w:r w:rsidR="007C1104" w:rsidRPr="003A5F1A">
        <w:rPr>
          <w:rFonts w:ascii="Times New Roman" w:hAnsi="Times New Roman"/>
          <w:sz w:val="24"/>
          <w:szCs w:val="24"/>
        </w:rPr>
        <w:t xml:space="preserve">). </w:t>
      </w:r>
    </w:p>
    <w:p w:rsidR="00BE3486" w:rsidRPr="003A5F1A" w:rsidRDefault="00BE3486" w:rsidP="00BE3486">
      <w:pPr>
        <w:tabs>
          <w:tab w:val="left" w:pos="4050"/>
        </w:tabs>
        <w:spacing w:after="0"/>
        <w:ind w:firstLine="851"/>
        <w:jc w:val="both"/>
        <w:rPr>
          <w:rFonts w:ascii="Times New Roman" w:hAnsi="Times New Roman"/>
          <w:i/>
          <w:sz w:val="24"/>
          <w:szCs w:val="24"/>
        </w:rPr>
      </w:pPr>
      <w:r w:rsidRPr="003A5F1A">
        <w:rPr>
          <w:rFonts w:ascii="Times New Roman" w:hAnsi="Times New Roman"/>
          <w:sz w:val="24"/>
          <w:szCs w:val="24"/>
        </w:rPr>
        <w:t>Klaipėdos visuomenės sveikatos centro Kre</w:t>
      </w:r>
      <w:r w:rsidR="00B4455E" w:rsidRPr="003A5F1A">
        <w:rPr>
          <w:rFonts w:ascii="Times New Roman" w:hAnsi="Times New Roman"/>
          <w:sz w:val="24"/>
          <w:szCs w:val="24"/>
        </w:rPr>
        <w:t>tingos skyriaus duomenimis, 201</w:t>
      </w:r>
      <w:r w:rsidR="00BE1DD5" w:rsidRPr="003A5F1A">
        <w:rPr>
          <w:rFonts w:ascii="Times New Roman" w:hAnsi="Times New Roman"/>
          <w:sz w:val="24"/>
          <w:szCs w:val="24"/>
        </w:rPr>
        <w:t>2</w:t>
      </w:r>
      <w:r w:rsidRPr="003A5F1A">
        <w:rPr>
          <w:rFonts w:ascii="Times New Roman" w:hAnsi="Times New Roman"/>
          <w:sz w:val="24"/>
          <w:szCs w:val="24"/>
        </w:rPr>
        <w:t xml:space="preserve"> m. Kretingos rajone buvo </w:t>
      </w:r>
      <w:r w:rsidRPr="001833D2">
        <w:rPr>
          <w:rFonts w:ascii="Times New Roman" w:hAnsi="Times New Roman"/>
          <w:sz w:val="24"/>
          <w:szCs w:val="24"/>
        </w:rPr>
        <w:t xml:space="preserve">atlikti </w:t>
      </w:r>
      <w:r w:rsidR="00BE1DD5" w:rsidRPr="001833D2">
        <w:rPr>
          <w:rFonts w:ascii="Times New Roman" w:hAnsi="Times New Roman"/>
          <w:sz w:val="24"/>
          <w:szCs w:val="24"/>
        </w:rPr>
        <w:t>102</w:t>
      </w:r>
      <w:r w:rsidRPr="001833D2">
        <w:rPr>
          <w:rFonts w:ascii="Times New Roman" w:hAnsi="Times New Roman"/>
          <w:sz w:val="24"/>
          <w:szCs w:val="24"/>
        </w:rPr>
        <w:t xml:space="preserve"> cheminiai šachtinių šulinių vandens tyrimai. Ištyrus šulinių</w:t>
      </w:r>
      <w:r w:rsidR="00926701" w:rsidRPr="001833D2">
        <w:rPr>
          <w:rFonts w:ascii="Times New Roman" w:hAnsi="Times New Roman"/>
          <w:sz w:val="24"/>
          <w:szCs w:val="24"/>
        </w:rPr>
        <w:t xml:space="preserve"> vandens kokybę paaiškėjo, kad </w:t>
      </w:r>
      <w:r w:rsidR="00BE1DD5" w:rsidRPr="001833D2">
        <w:rPr>
          <w:rFonts w:ascii="Times New Roman" w:hAnsi="Times New Roman"/>
          <w:sz w:val="24"/>
          <w:szCs w:val="24"/>
        </w:rPr>
        <w:t>1</w:t>
      </w:r>
      <w:r w:rsidR="000C0CA0" w:rsidRPr="001833D2">
        <w:rPr>
          <w:rFonts w:ascii="Times New Roman" w:hAnsi="Times New Roman"/>
          <w:sz w:val="24"/>
          <w:szCs w:val="24"/>
        </w:rPr>
        <w:t>9</w:t>
      </w:r>
      <w:r w:rsidR="005F7D76" w:rsidRPr="001833D2">
        <w:rPr>
          <w:rFonts w:ascii="Times New Roman" w:hAnsi="Times New Roman"/>
          <w:sz w:val="24"/>
          <w:szCs w:val="24"/>
        </w:rPr>
        <w:t>-oje</w:t>
      </w:r>
      <w:r w:rsidR="000C0CA0" w:rsidRPr="001833D2">
        <w:rPr>
          <w:rFonts w:ascii="Times New Roman" w:hAnsi="Times New Roman"/>
          <w:sz w:val="24"/>
          <w:szCs w:val="24"/>
        </w:rPr>
        <w:t xml:space="preserve"> šulinių</w:t>
      </w:r>
      <w:r w:rsidRPr="001833D2">
        <w:rPr>
          <w:rFonts w:ascii="Times New Roman" w:hAnsi="Times New Roman"/>
          <w:sz w:val="24"/>
          <w:szCs w:val="24"/>
        </w:rPr>
        <w:t xml:space="preserve"> </w:t>
      </w:r>
      <w:r w:rsidR="00926701" w:rsidRPr="001833D2">
        <w:rPr>
          <w:rFonts w:ascii="Times New Roman" w:hAnsi="Times New Roman"/>
          <w:sz w:val="24"/>
          <w:szCs w:val="24"/>
        </w:rPr>
        <w:t>turi</w:t>
      </w:r>
      <w:r w:rsidRPr="001833D2">
        <w:rPr>
          <w:rFonts w:ascii="Times New Roman" w:hAnsi="Times New Roman"/>
          <w:sz w:val="24"/>
          <w:szCs w:val="24"/>
        </w:rPr>
        <w:t xml:space="preserve"> </w:t>
      </w:r>
      <w:r w:rsidR="00926701" w:rsidRPr="001833D2">
        <w:rPr>
          <w:rFonts w:ascii="Times New Roman" w:hAnsi="Times New Roman"/>
          <w:sz w:val="24"/>
          <w:szCs w:val="24"/>
        </w:rPr>
        <w:t>padidėjusią cheminę</w:t>
      </w:r>
      <w:r w:rsidRPr="001833D2">
        <w:rPr>
          <w:rFonts w:ascii="Times New Roman" w:hAnsi="Times New Roman"/>
          <w:sz w:val="24"/>
          <w:szCs w:val="24"/>
        </w:rPr>
        <w:t xml:space="preserve"> tarš</w:t>
      </w:r>
      <w:r w:rsidR="00926701" w:rsidRPr="001833D2">
        <w:rPr>
          <w:rFonts w:ascii="Times New Roman" w:hAnsi="Times New Roman"/>
          <w:sz w:val="24"/>
          <w:szCs w:val="24"/>
        </w:rPr>
        <w:t>ą</w:t>
      </w:r>
      <w:r w:rsidRPr="001833D2">
        <w:rPr>
          <w:rFonts w:ascii="Times New Roman" w:hAnsi="Times New Roman"/>
          <w:sz w:val="24"/>
          <w:szCs w:val="24"/>
        </w:rPr>
        <w:t xml:space="preserve">. Iš šių šachtinių šulinių, kuriuose buvo padidėjusi cheminė tarša, 18 </w:t>
      </w:r>
      <w:r w:rsidR="005F7D76" w:rsidRPr="001833D2">
        <w:rPr>
          <w:rFonts w:ascii="Times New Roman" w:hAnsi="Times New Roman"/>
          <w:sz w:val="24"/>
          <w:szCs w:val="24"/>
        </w:rPr>
        <w:t xml:space="preserve">–oje </w:t>
      </w:r>
      <w:r w:rsidRPr="001833D2">
        <w:rPr>
          <w:rFonts w:ascii="Times New Roman" w:hAnsi="Times New Roman"/>
          <w:sz w:val="24"/>
          <w:szCs w:val="24"/>
        </w:rPr>
        <w:t>šulinių</w:t>
      </w:r>
      <w:r w:rsidRPr="003A5F1A">
        <w:rPr>
          <w:rFonts w:ascii="Times New Roman" w:hAnsi="Times New Roman"/>
          <w:sz w:val="24"/>
          <w:szCs w:val="24"/>
        </w:rPr>
        <w:t xml:space="preserve"> specifikuotą rodiklio vertę viršijo nitratai ir 1 šulinyje – amonis. 2008–2012 m. Kretingos rajone pagrindinė šachtinių šulinių van</w:t>
      </w:r>
      <w:r w:rsidR="00247581">
        <w:rPr>
          <w:rFonts w:ascii="Times New Roman" w:hAnsi="Times New Roman"/>
          <w:sz w:val="24"/>
          <w:szCs w:val="24"/>
        </w:rPr>
        <w:t>dens kokybės problema buvo nitra</w:t>
      </w:r>
      <w:r w:rsidRPr="003A5F1A">
        <w:rPr>
          <w:rFonts w:ascii="Times New Roman" w:hAnsi="Times New Roman"/>
          <w:sz w:val="24"/>
          <w:szCs w:val="24"/>
        </w:rPr>
        <w:t xml:space="preserve">tų koncentracija, kuri viršijo nustatytas normas (žr. </w:t>
      </w:r>
      <w:r w:rsidR="00C42EA5" w:rsidRPr="003A5F1A">
        <w:rPr>
          <w:rFonts w:ascii="Times New Roman" w:hAnsi="Times New Roman"/>
          <w:sz w:val="24"/>
          <w:szCs w:val="24"/>
        </w:rPr>
        <w:t>5</w:t>
      </w:r>
      <w:r w:rsidRPr="003A5F1A">
        <w:rPr>
          <w:rFonts w:ascii="Times New Roman" w:hAnsi="Times New Roman"/>
          <w:sz w:val="24"/>
          <w:szCs w:val="24"/>
        </w:rPr>
        <w:t xml:space="preserve"> lent.)</w:t>
      </w:r>
    </w:p>
    <w:p w:rsidR="002F25FB" w:rsidRPr="003A5F1A" w:rsidRDefault="00C42EA5" w:rsidP="00387279">
      <w:pPr>
        <w:spacing w:after="0"/>
        <w:jc w:val="right"/>
        <w:rPr>
          <w:rFonts w:ascii="Times New Roman" w:hAnsi="Times New Roman"/>
          <w:sz w:val="24"/>
          <w:szCs w:val="24"/>
        </w:rPr>
      </w:pPr>
      <w:r w:rsidRPr="003A5F1A">
        <w:rPr>
          <w:rFonts w:ascii="Times New Roman" w:hAnsi="Times New Roman"/>
          <w:sz w:val="24"/>
          <w:szCs w:val="24"/>
        </w:rPr>
        <w:t>5</w:t>
      </w:r>
      <w:r w:rsidR="002F25FB" w:rsidRPr="003A5F1A">
        <w:rPr>
          <w:rFonts w:ascii="Times New Roman" w:hAnsi="Times New Roman"/>
          <w:sz w:val="24"/>
          <w:szCs w:val="24"/>
        </w:rPr>
        <w:t xml:space="preserve"> lentelė</w:t>
      </w:r>
    </w:p>
    <w:p w:rsidR="00F86ECC" w:rsidRPr="003A5F1A" w:rsidRDefault="00F86ECC" w:rsidP="00F86ECC">
      <w:pPr>
        <w:spacing w:after="0" w:line="240" w:lineRule="auto"/>
        <w:jc w:val="center"/>
        <w:rPr>
          <w:rFonts w:ascii="Times New Roman" w:eastAsia="Times New Roman" w:hAnsi="Times New Roman"/>
          <w:b/>
          <w:bCs/>
          <w:sz w:val="24"/>
          <w:szCs w:val="24"/>
        </w:rPr>
      </w:pPr>
      <w:r w:rsidRPr="003A5F1A">
        <w:rPr>
          <w:rFonts w:ascii="Times New Roman" w:eastAsia="Times New Roman" w:hAnsi="Times New Roman"/>
          <w:b/>
          <w:bCs/>
          <w:sz w:val="24"/>
          <w:szCs w:val="24"/>
        </w:rPr>
        <w:t>Šachtinių šulinių vandens kokybės tyrimų duomenys Kretingos rajone 2008–2012 m.</w:t>
      </w:r>
    </w:p>
    <w:p w:rsidR="00F86ECC" w:rsidRPr="003A5F1A" w:rsidRDefault="00F86ECC" w:rsidP="00F86ECC">
      <w:pPr>
        <w:spacing w:after="0" w:line="240" w:lineRule="auto"/>
        <w:jc w:val="center"/>
        <w:rPr>
          <w:rFonts w:ascii="Times New Roman" w:eastAsia="Times New Roman" w:hAnsi="Times New Roman"/>
          <w:b/>
          <w:bCs/>
          <w:sz w:val="24"/>
          <w:szCs w:val="24"/>
        </w:rPr>
      </w:pPr>
      <w:r w:rsidRPr="003A5F1A">
        <w:rPr>
          <w:rFonts w:ascii="Times New Roman" w:eastAsia="Times New Roman" w:hAnsi="Times New Roman"/>
          <w:b/>
          <w:bCs/>
          <w:sz w:val="24"/>
          <w:szCs w:val="24"/>
        </w:rPr>
        <w:t>(absoliutūs skaičiai)</w:t>
      </w:r>
    </w:p>
    <w:tbl>
      <w:tblPr>
        <w:tblW w:w="10143" w:type="dxa"/>
        <w:tblInd w:w="90" w:type="dxa"/>
        <w:tblLayout w:type="fixed"/>
        <w:tblCellMar>
          <w:left w:w="0" w:type="dxa"/>
          <w:right w:w="0" w:type="dxa"/>
        </w:tblCellMar>
        <w:tblLook w:val="04A0" w:firstRow="1" w:lastRow="0" w:firstColumn="1" w:lastColumn="0" w:noHBand="0" w:noVBand="1"/>
      </w:tblPr>
      <w:tblGrid>
        <w:gridCol w:w="865"/>
        <w:gridCol w:w="1138"/>
        <w:gridCol w:w="1046"/>
        <w:gridCol w:w="1132"/>
        <w:gridCol w:w="1145"/>
        <w:gridCol w:w="1132"/>
        <w:gridCol w:w="895"/>
        <w:gridCol w:w="887"/>
        <w:gridCol w:w="755"/>
        <w:gridCol w:w="1148"/>
      </w:tblGrid>
      <w:tr w:rsidR="00C42EA5" w:rsidRPr="003A5F1A" w:rsidTr="0082453A">
        <w:trPr>
          <w:trHeight w:val="61"/>
        </w:trPr>
        <w:tc>
          <w:tcPr>
            <w:tcW w:w="86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line="75" w:lineRule="atLeast"/>
              <w:jc w:val="center"/>
              <w:rPr>
                <w:rFonts w:ascii="Times New Roman" w:eastAsia="Times New Roman" w:hAnsi="Times New Roman"/>
                <w:b/>
                <w:bCs/>
                <w:sz w:val="24"/>
                <w:szCs w:val="24"/>
                <w:lang w:eastAsia="lt-LT"/>
              </w:rPr>
            </w:pPr>
            <w:r w:rsidRPr="003A5F1A">
              <w:rPr>
                <w:rFonts w:ascii="Times New Roman" w:eastAsia="Times New Roman" w:hAnsi="Times New Roman"/>
                <w:b/>
                <w:bCs/>
                <w:sz w:val="24"/>
                <w:szCs w:val="24"/>
                <w:lang w:eastAsia="lt-LT"/>
              </w:rPr>
              <w:t>Metai</w:t>
            </w:r>
          </w:p>
        </w:tc>
        <w:tc>
          <w:tcPr>
            <w:tcW w:w="218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line="75" w:lineRule="atLeast"/>
              <w:jc w:val="center"/>
              <w:rPr>
                <w:rFonts w:ascii="Times New Roman" w:eastAsia="Times New Roman" w:hAnsi="Times New Roman"/>
                <w:b/>
                <w:bCs/>
                <w:sz w:val="24"/>
                <w:szCs w:val="24"/>
                <w:lang w:eastAsia="lt-LT"/>
              </w:rPr>
            </w:pPr>
            <w:r w:rsidRPr="003A5F1A">
              <w:rPr>
                <w:rFonts w:ascii="Times New Roman" w:eastAsia="Times New Roman" w:hAnsi="Times New Roman"/>
                <w:b/>
                <w:bCs/>
                <w:sz w:val="24"/>
                <w:szCs w:val="24"/>
                <w:lang w:eastAsia="lt-LT"/>
              </w:rPr>
              <w:t>Tyrimų skaičius</w:t>
            </w:r>
          </w:p>
        </w:tc>
        <w:tc>
          <w:tcPr>
            <w:tcW w:w="227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line="75" w:lineRule="atLeast"/>
              <w:jc w:val="center"/>
              <w:rPr>
                <w:rFonts w:ascii="Times New Roman" w:eastAsia="Times New Roman" w:hAnsi="Times New Roman"/>
                <w:b/>
                <w:bCs/>
                <w:sz w:val="24"/>
                <w:szCs w:val="24"/>
                <w:lang w:eastAsia="lt-LT"/>
              </w:rPr>
            </w:pPr>
            <w:r w:rsidRPr="003A5F1A">
              <w:rPr>
                <w:rFonts w:ascii="Times New Roman" w:eastAsia="Times New Roman" w:hAnsi="Times New Roman"/>
                <w:b/>
                <w:bCs/>
                <w:sz w:val="24"/>
                <w:szCs w:val="24"/>
                <w:lang w:eastAsia="lt-LT"/>
              </w:rPr>
              <w:t>Atitiko HN 24:2003 reikalavimus</w:t>
            </w:r>
          </w:p>
        </w:tc>
        <w:tc>
          <w:tcPr>
            <w:tcW w:w="4817"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line="75" w:lineRule="atLeast"/>
              <w:jc w:val="center"/>
              <w:rPr>
                <w:rFonts w:ascii="Times New Roman" w:eastAsia="Times New Roman" w:hAnsi="Times New Roman"/>
                <w:b/>
                <w:bCs/>
                <w:sz w:val="24"/>
                <w:szCs w:val="24"/>
                <w:lang w:eastAsia="lt-LT"/>
              </w:rPr>
            </w:pPr>
            <w:r w:rsidRPr="003A5F1A">
              <w:rPr>
                <w:rFonts w:ascii="Times New Roman" w:eastAsia="Times New Roman" w:hAnsi="Times New Roman"/>
                <w:b/>
                <w:bCs/>
                <w:sz w:val="24"/>
                <w:szCs w:val="24"/>
                <w:lang w:eastAsia="lt-LT"/>
              </w:rPr>
              <w:t>Neatitiko HN 24:2003 reikalavimus</w:t>
            </w:r>
          </w:p>
        </w:tc>
      </w:tr>
      <w:tr w:rsidR="00C42EA5" w:rsidRPr="003A5F1A" w:rsidTr="0082453A">
        <w:trPr>
          <w:trHeight w:val="79"/>
        </w:trPr>
        <w:tc>
          <w:tcPr>
            <w:tcW w:w="865" w:type="dxa"/>
            <w:vMerge/>
            <w:tcBorders>
              <w:top w:val="single" w:sz="8" w:space="0" w:color="auto"/>
              <w:left w:val="single" w:sz="8" w:space="0" w:color="auto"/>
              <w:bottom w:val="single" w:sz="8" w:space="0" w:color="auto"/>
              <w:right w:val="single" w:sz="8" w:space="0" w:color="auto"/>
            </w:tcBorders>
            <w:vAlign w:val="center"/>
            <w:hideMark/>
          </w:tcPr>
          <w:p w:rsidR="00F86ECC" w:rsidRPr="003A5F1A" w:rsidRDefault="00F86ECC">
            <w:pPr>
              <w:spacing w:after="0" w:line="240" w:lineRule="auto"/>
              <w:rPr>
                <w:rFonts w:ascii="Times New Roman" w:eastAsia="Times New Roman" w:hAnsi="Times New Roman"/>
                <w:b/>
                <w:bCs/>
                <w:sz w:val="24"/>
                <w:szCs w:val="24"/>
                <w:lang w:eastAsia="lt-LT"/>
              </w:rPr>
            </w:pPr>
          </w:p>
        </w:tc>
        <w:tc>
          <w:tcPr>
            <w:tcW w:w="113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ECC" w:rsidRPr="003A5F1A" w:rsidRDefault="0008738B" w:rsidP="0008738B">
            <w:pPr>
              <w:spacing w:after="0" w:line="96" w:lineRule="atLeast"/>
              <w:jc w:val="center"/>
              <w:rPr>
                <w:rFonts w:ascii="Times New Roman" w:eastAsia="Times New Roman" w:hAnsi="Times New Roman"/>
                <w:lang w:eastAsia="lt-LT"/>
              </w:rPr>
            </w:pPr>
            <w:proofErr w:type="spellStart"/>
            <w:r w:rsidRPr="003A5F1A">
              <w:rPr>
                <w:rFonts w:ascii="Times New Roman" w:eastAsia="Times New Roman" w:hAnsi="Times New Roman"/>
                <w:lang w:eastAsia="lt-LT"/>
              </w:rPr>
              <w:t>Mikrobio-loginiai</w:t>
            </w:r>
            <w:proofErr w:type="spellEnd"/>
          </w:p>
        </w:tc>
        <w:tc>
          <w:tcPr>
            <w:tcW w:w="104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line="96" w:lineRule="atLeast"/>
              <w:jc w:val="center"/>
              <w:rPr>
                <w:rFonts w:ascii="Times New Roman" w:eastAsia="Times New Roman" w:hAnsi="Times New Roman"/>
                <w:lang w:eastAsia="lt-LT"/>
              </w:rPr>
            </w:pPr>
            <w:r w:rsidRPr="003A5F1A">
              <w:rPr>
                <w:rFonts w:ascii="Times New Roman" w:eastAsia="Times New Roman" w:hAnsi="Times New Roman"/>
                <w:lang w:eastAsia="lt-LT"/>
              </w:rPr>
              <w:t>Cheminiai</w:t>
            </w:r>
          </w:p>
        </w:tc>
        <w:tc>
          <w:tcPr>
            <w:tcW w:w="113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line="96" w:lineRule="atLeast"/>
              <w:jc w:val="center"/>
              <w:rPr>
                <w:rFonts w:ascii="Times New Roman" w:eastAsia="Times New Roman" w:hAnsi="Times New Roman"/>
                <w:lang w:eastAsia="lt-LT"/>
              </w:rPr>
            </w:pPr>
            <w:proofErr w:type="spellStart"/>
            <w:r w:rsidRPr="003A5F1A">
              <w:rPr>
                <w:rFonts w:ascii="Times New Roman" w:eastAsia="Times New Roman" w:hAnsi="Times New Roman"/>
                <w:lang w:eastAsia="lt-LT"/>
              </w:rPr>
              <w:t>Mikrobio-loginiai</w:t>
            </w:r>
            <w:proofErr w:type="spellEnd"/>
          </w:p>
        </w:tc>
        <w:tc>
          <w:tcPr>
            <w:tcW w:w="114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line="96" w:lineRule="atLeast"/>
              <w:jc w:val="center"/>
              <w:rPr>
                <w:rFonts w:ascii="Times New Roman" w:eastAsia="Times New Roman" w:hAnsi="Times New Roman"/>
                <w:lang w:eastAsia="lt-LT"/>
              </w:rPr>
            </w:pPr>
            <w:r w:rsidRPr="003A5F1A">
              <w:rPr>
                <w:rFonts w:ascii="Times New Roman" w:eastAsia="Times New Roman" w:hAnsi="Times New Roman"/>
                <w:lang w:eastAsia="lt-LT"/>
              </w:rPr>
              <w:t>Cheminiai</w:t>
            </w:r>
          </w:p>
        </w:tc>
        <w:tc>
          <w:tcPr>
            <w:tcW w:w="113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line="96" w:lineRule="atLeast"/>
              <w:jc w:val="center"/>
              <w:rPr>
                <w:rFonts w:ascii="Times New Roman" w:eastAsia="Times New Roman" w:hAnsi="Times New Roman"/>
                <w:lang w:eastAsia="lt-LT"/>
              </w:rPr>
            </w:pPr>
            <w:proofErr w:type="spellStart"/>
            <w:r w:rsidRPr="003A5F1A">
              <w:rPr>
                <w:rFonts w:ascii="Times New Roman" w:eastAsia="Times New Roman" w:hAnsi="Times New Roman"/>
                <w:lang w:eastAsia="lt-LT"/>
              </w:rPr>
              <w:t>Mikrobio-loginiai</w:t>
            </w:r>
            <w:proofErr w:type="spellEnd"/>
          </w:p>
        </w:tc>
        <w:tc>
          <w:tcPr>
            <w:tcW w:w="3685"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line="96" w:lineRule="atLeast"/>
              <w:jc w:val="center"/>
              <w:rPr>
                <w:rFonts w:ascii="Times New Roman" w:eastAsia="Times New Roman" w:hAnsi="Times New Roman"/>
                <w:lang w:eastAsia="lt-LT"/>
              </w:rPr>
            </w:pPr>
            <w:r w:rsidRPr="003A5F1A">
              <w:rPr>
                <w:rFonts w:ascii="Times New Roman" w:eastAsia="Times New Roman" w:hAnsi="Times New Roman"/>
                <w:lang w:eastAsia="lt-LT"/>
              </w:rPr>
              <w:t>Cheminiai</w:t>
            </w:r>
          </w:p>
        </w:tc>
      </w:tr>
      <w:tr w:rsidR="00C42EA5" w:rsidRPr="003A5F1A" w:rsidTr="0082453A">
        <w:trPr>
          <w:trHeight w:val="453"/>
        </w:trPr>
        <w:tc>
          <w:tcPr>
            <w:tcW w:w="865" w:type="dxa"/>
            <w:vMerge/>
            <w:tcBorders>
              <w:top w:val="single" w:sz="8" w:space="0" w:color="auto"/>
              <w:left w:val="single" w:sz="8" w:space="0" w:color="auto"/>
              <w:bottom w:val="single" w:sz="8" w:space="0" w:color="auto"/>
              <w:right w:val="single" w:sz="8" w:space="0" w:color="auto"/>
            </w:tcBorders>
            <w:vAlign w:val="center"/>
            <w:hideMark/>
          </w:tcPr>
          <w:p w:rsidR="00F86ECC" w:rsidRPr="003A5F1A" w:rsidRDefault="00F86ECC">
            <w:pPr>
              <w:spacing w:after="0" w:line="240" w:lineRule="auto"/>
              <w:rPr>
                <w:rFonts w:ascii="Times New Roman" w:eastAsia="Times New Roman" w:hAnsi="Times New Roman"/>
                <w:b/>
                <w:bCs/>
                <w:sz w:val="24"/>
                <w:szCs w:val="24"/>
                <w:lang w:eastAsia="lt-LT"/>
              </w:rPr>
            </w:pPr>
          </w:p>
        </w:tc>
        <w:tc>
          <w:tcPr>
            <w:tcW w:w="1138" w:type="dxa"/>
            <w:vMerge/>
            <w:tcBorders>
              <w:top w:val="nil"/>
              <w:left w:val="nil"/>
              <w:bottom w:val="single" w:sz="8" w:space="0" w:color="auto"/>
              <w:right w:val="single" w:sz="8" w:space="0" w:color="auto"/>
            </w:tcBorders>
            <w:vAlign w:val="center"/>
            <w:hideMark/>
          </w:tcPr>
          <w:p w:rsidR="00F86ECC" w:rsidRPr="003A5F1A" w:rsidRDefault="00F86ECC">
            <w:pPr>
              <w:spacing w:after="0" w:line="240" w:lineRule="auto"/>
              <w:rPr>
                <w:rFonts w:ascii="Times New Roman" w:eastAsia="Times New Roman" w:hAnsi="Times New Roman"/>
                <w:lang w:eastAsia="lt-LT"/>
              </w:rPr>
            </w:pPr>
          </w:p>
        </w:tc>
        <w:tc>
          <w:tcPr>
            <w:tcW w:w="1046" w:type="dxa"/>
            <w:vMerge/>
            <w:tcBorders>
              <w:top w:val="nil"/>
              <w:left w:val="nil"/>
              <w:bottom w:val="single" w:sz="8" w:space="0" w:color="auto"/>
              <w:right w:val="single" w:sz="8" w:space="0" w:color="auto"/>
            </w:tcBorders>
            <w:vAlign w:val="center"/>
            <w:hideMark/>
          </w:tcPr>
          <w:p w:rsidR="00F86ECC" w:rsidRPr="003A5F1A" w:rsidRDefault="00F86ECC">
            <w:pPr>
              <w:spacing w:after="0" w:line="240" w:lineRule="auto"/>
              <w:rPr>
                <w:rFonts w:ascii="Times New Roman" w:eastAsia="Times New Roman" w:hAnsi="Times New Roman"/>
                <w:lang w:eastAsia="lt-LT"/>
              </w:rPr>
            </w:pPr>
          </w:p>
        </w:tc>
        <w:tc>
          <w:tcPr>
            <w:tcW w:w="1132" w:type="dxa"/>
            <w:vMerge/>
            <w:tcBorders>
              <w:top w:val="nil"/>
              <w:left w:val="nil"/>
              <w:bottom w:val="single" w:sz="8" w:space="0" w:color="auto"/>
              <w:right w:val="single" w:sz="8" w:space="0" w:color="auto"/>
            </w:tcBorders>
            <w:vAlign w:val="center"/>
            <w:hideMark/>
          </w:tcPr>
          <w:p w:rsidR="00F86ECC" w:rsidRPr="003A5F1A" w:rsidRDefault="00F86ECC">
            <w:pPr>
              <w:spacing w:after="0" w:line="240" w:lineRule="auto"/>
              <w:rPr>
                <w:rFonts w:ascii="Times New Roman" w:eastAsia="Times New Roman" w:hAnsi="Times New Roman"/>
                <w:lang w:eastAsia="lt-LT"/>
              </w:rPr>
            </w:pPr>
          </w:p>
        </w:tc>
        <w:tc>
          <w:tcPr>
            <w:tcW w:w="1145" w:type="dxa"/>
            <w:vMerge/>
            <w:tcBorders>
              <w:top w:val="nil"/>
              <w:left w:val="nil"/>
              <w:bottom w:val="single" w:sz="8" w:space="0" w:color="auto"/>
              <w:right w:val="single" w:sz="8" w:space="0" w:color="auto"/>
            </w:tcBorders>
            <w:vAlign w:val="center"/>
            <w:hideMark/>
          </w:tcPr>
          <w:p w:rsidR="00F86ECC" w:rsidRPr="003A5F1A" w:rsidRDefault="00F86ECC">
            <w:pPr>
              <w:spacing w:after="0" w:line="240" w:lineRule="auto"/>
              <w:rPr>
                <w:rFonts w:ascii="Times New Roman" w:eastAsia="Times New Roman" w:hAnsi="Times New Roman"/>
                <w:lang w:eastAsia="lt-LT"/>
              </w:rPr>
            </w:pPr>
          </w:p>
        </w:tc>
        <w:tc>
          <w:tcPr>
            <w:tcW w:w="1132" w:type="dxa"/>
            <w:vMerge/>
            <w:tcBorders>
              <w:top w:val="nil"/>
              <w:left w:val="nil"/>
              <w:bottom w:val="single" w:sz="8" w:space="0" w:color="auto"/>
              <w:right w:val="single" w:sz="8" w:space="0" w:color="auto"/>
            </w:tcBorders>
            <w:vAlign w:val="center"/>
            <w:hideMark/>
          </w:tcPr>
          <w:p w:rsidR="00F86ECC" w:rsidRPr="003A5F1A" w:rsidRDefault="00F86ECC">
            <w:pPr>
              <w:spacing w:after="0" w:line="240" w:lineRule="auto"/>
              <w:rPr>
                <w:rFonts w:ascii="Times New Roman" w:eastAsia="Times New Roman" w:hAnsi="Times New Roman"/>
                <w:lang w:eastAsia="lt-LT"/>
              </w:rPr>
            </w:pPr>
          </w:p>
        </w:tc>
        <w:tc>
          <w:tcPr>
            <w:tcW w:w="8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jc w:val="center"/>
              <w:rPr>
                <w:rFonts w:ascii="Times New Roman" w:eastAsia="Times New Roman" w:hAnsi="Times New Roman"/>
                <w:lang w:eastAsia="lt-LT"/>
              </w:rPr>
            </w:pPr>
            <w:r w:rsidRPr="003A5F1A">
              <w:rPr>
                <w:rFonts w:ascii="Times New Roman" w:eastAsia="Times New Roman" w:hAnsi="Times New Roman"/>
                <w:lang w:eastAsia="lt-LT"/>
              </w:rPr>
              <w:t>Nitritai</w:t>
            </w:r>
          </w:p>
        </w:tc>
        <w:tc>
          <w:tcPr>
            <w:tcW w:w="8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jc w:val="center"/>
              <w:rPr>
                <w:rFonts w:ascii="Times New Roman" w:eastAsia="Times New Roman" w:hAnsi="Times New Roman"/>
                <w:lang w:eastAsia="lt-LT"/>
              </w:rPr>
            </w:pPr>
            <w:r w:rsidRPr="003A5F1A">
              <w:rPr>
                <w:rFonts w:ascii="Times New Roman" w:eastAsia="Times New Roman" w:hAnsi="Times New Roman"/>
                <w:lang w:eastAsia="lt-LT"/>
              </w:rPr>
              <w:t>Nitratai</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jc w:val="center"/>
              <w:rPr>
                <w:rFonts w:ascii="Times New Roman" w:eastAsia="Times New Roman" w:hAnsi="Times New Roman"/>
                <w:lang w:eastAsia="lt-LT"/>
              </w:rPr>
            </w:pPr>
            <w:r w:rsidRPr="003A5F1A">
              <w:rPr>
                <w:rFonts w:ascii="Times New Roman" w:eastAsia="Times New Roman" w:hAnsi="Times New Roman"/>
                <w:lang w:eastAsia="lt-LT"/>
              </w:rPr>
              <w:t>Nitritai + nitratai</w:t>
            </w:r>
          </w:p>
        </w:tc>
        <w:tc>
          <w:tcPr>
            <w:tcW w:w="11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jc w:val="center"/>
              <w:rPr>
                <w:rFonts w:ascii="Times New Roman" w:eastAsia="Times New Roman" w:hAnsi="Times New Roman"/>
                <w:lang w:eastAsia="lt-LT"/>
              </w:rPr>
            </w:pPr>
            <w:r w:rsidRPr="003A5F1A">
              <w:rPr>
                <w:rFonts w:ascii="Times New Roman" w:eastAsia="Times New Roman" w:hAnsi="Times New Roman"/>
                <w:lang w:eastAsia="lt-LT"/>
              </w:rPr>
              <w:t>Amonis</w:t>
            </w:r>
          </w:p>
        </w:tc>
      </w:tr>
      <w:tr w:rsidR="00C42EA5" w:rsidRPr="003A5F1A" w:rsidTr="0082453A">
        <w:trPr>
          <w:trHeight w:val="258"/>
        </w:trPr>
        <w:tc>
          <w:tcPr>
            <w:tcW w:w="8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2008 m.</w:t>
            </w:r>
          </w:p>
        </w:tc>
        <w:tc>
          <w:tcPr>
            <w:tcW w:w="11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120</w:t>
            </w:r>
          </w:p>
        </w:tc>
        <w:tc>
          <w:tcPr>
            <w:tcW w:w="10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120</w:t>
            </w:r>
          </w:p>
        </w:tc>
        <w:tc>
          <w:tcPr>
            <w:tcW w:w="11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106</w:t>
            </w:r>
          </w:p>
        </w:tc>
        <w:tc>
          <w:tcPr>
            <w:tcW w:w="11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100</w:t>
            </w:r>
          </w:p>
        </w:tc>
        <w:tc>
          <w:tcPr>
            <w:tcW w:w="11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14</w:t>
            </w:r>
          </w:p>
        </w:tc>
        <w:tc>
          <w:tcPr>
            <w:tcW w:w="8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1</w:t>
            </w:r>
          </w:p>
        </w:tc>
        <w:tc>
          <w:tcPr>
            <w:tcW w:w="8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13</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1</w:t>
            </w:r>
          </w:p>
        </w:tc>
        <w:tc>
          <w:tcPr>
            <w:tcW w:w="11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5</w:t>
            </w:r>
          </w:p>
        </w:tc>
      </w:tr>
      <w:tr w:rsidR="00C42EA5" w:rsidRPr="003A5F1A" w:rsidTr="0082453A">
        <w:trPr>
          <w:trHeight w:val="258"/>
        </w:trPr>
        <w:tc>
          <w:tcPr>
            <w:tcW w:w="8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2009 m.</w:t>
            </w:r>
          </w:p>
        </w:tc>
        <w:tc>
          <w:tcPr>
            <w:tcW w:w="11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131</w:t>
            </w:r>
          </w:p>
        </w:tc>
        <w:tc>
          <w:tcPr>
            <w:tcW w:w="10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131</w:t>
            </w:r>
          </w:p>
        </w:tc>
        <w:tc>
          <w:tcPr>
            <w:tcW w:w="11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101</w:t>
            </w:r>
          </w:p>
        </w:tc>
        <w:tc>
          <w:tcPr>
            <w:tcW w:w="11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95</w:t>
            </w:r>
          </w:p>
        </w:tc>
        <w:tc>
          <w:tcPr>
            <w:tcW w:w="11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30</w:t>
            </w:r>
          </w:p>
        </w:tc>
        <w:tc>
          <w:tcPr>
            <w:tcW w:w="8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w:t>
            </w:r>
          </w:p>
        </w:tc>
        <w:tc>
          <w:tcPr>
            <w:tcW w:w="8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31</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w:t>
            </w:r>
          </w:p>
        </w:tc>
        <w:tc>
          <w:tcPr>
            <w:tcW w:w="11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5</w:t>
            </w:r>
          </w:p>
        </w:tc>
      </w:tr>
      <w:tr w:rsidR="00C42EA5" w:rsidRPr="003A5F1A" w:rsidTr="0082453A">
        <w:trPr>
          <w:trHeight w:val="258"/>
        </w:trPr>
        <w:tc>
          <w:tcPr>
            <w:tcW w:w="8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2010 m.</w:t>
            </w:r>
          </w:p>
        </w:tc>
        <w:tc>
          <w:tcPr>
            <w:tcW w:w="11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116</w:t>
            </w:r>
          </w:p>
        </w:tc>
        <w:tc>
          <w:tcPr>
            <w:tcW w:w="10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116</w:t>
            </w:r>
          </w:p>
        </w:tc>
        <w:tc>
          <w:tcPr>
            <w:tcW w:w="11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91</w:t>
            </w:r>
          </w:p>
        </w:tc>
        <w:tc>
          <w:tcPr>
            <w:tcW w:w="11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88</w:t>
            </w:r>
          </w:p>
        </w:tc>
        <w:tc>
          <w:tcPr>
            <w:tcW w:w="11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25</w:t>
            </w:r>
          </w:p>
        </w:tc>
        <w:tc>
          <w:tcPr>
            <w:tcW w:w="8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1</w:t>
            </w:r>
          </w:p>
        </w:tc>
        <w:tc>
          <w:tcPr>
            <w:tcW w:w="8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20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w:t>
            </w:r>
          </w:p>
        </w:tc>
        <w:tc>
          <w:tcPr>
            <w:tcW w:w="11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7</w:t>
            </w:r>
          </w:p>
        </w:tc>
      </w:tr>
      <w:tr w:rsidR="00C42EA5" w:rsidRPr="003A5F1A" w:rsidTr="0082453A">
        <w:trPr>
          <w:trHeight w:val="258"/>
        </w:trPr>
        <w:tc>
          <w:tcPr>
            <w:tcW w:w="8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 xml:space="preserve">2011 m. </w:t>
            </w:r>
          </w:p>
        </w:tc>
        <w:tc>
          <w:tcPr>
            <w:tcW w:w="11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59</w:t>
            </w:r>
          </w:p>
        </w:tc>
        <w:tc>
          <w:tcPr>
            <w:tcW w:w="10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104</w:t>
            </w:r>
          </w:p>
        </w:tc>
        <w:tc>
          <w:tcPr>
            <w:tcW w:w="11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50</w:t>
            </w:r>
          </w:p>
        </w:tc>
        <w:tc>
          <w:tcPr>
            <w:tcW w:w="11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88</w:t>
            </w:r>
          </w:p>
        </w:tc>
        <w:tc>
          <w:tcPr>
            <w:tcW w:w="11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9</w:t>
            </w:r>
          </w:p>
        </w:tc>
        <w:tc>
          <w:tcPr>
            <w:tcW w:w="8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w:t>
            </w:r>
          </w:p>
        </w:tc>
        <w:tc>
          <w:tcPr>
            <w:tcW w:w="8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14</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w:t>
            </w:r>
          </w:p>
        </w:tc>
        <w:tc>
          <w:tcPr>
            <w:tcW w:w="11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2</w:t>
            </w:r>
          </w:p>
        </w:tc>
      </w:tr>
      <w:tr w:rsidR="00C42EA5" w:rsidRPr="003A5F1A" w:rsidTr="0082453A">
        <w:trPr>
          <w:trHeight w:val="258"/>
        </w:trPr>
        <w:tc>
          <w:tcPr>
            <w:tcW w:w="8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2012 m.</w:t>
            </w:r>
          </w:p>
        </w:tc>
        <w:tc>
          <w:tcPr>
            <w:tcW w:w="11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w:t>
            </w:r>
          </w:p>
        </w:tc>
        <w:tc>
          <w:tcPr>
            <w:tcW w:w="10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102</w:t>
            </w:r>
          </w:p>
        </w:tc>
        <w:tc>
          <w:tcPr>
            <w:tcW w:w="11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w:t>
            </w:r>
          </w:p>
        </w:tc>
        <w:tc>
          <w:tcPr>
            <w:tcW w:w="11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83</w:t>
            </w:r>
          </w:p>
        </w:tc>
        <w:tc>
          <w:tcPr>
            <w:tcW w:w="11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w:t>
            </w:r>
          </w:p>
        </w:tc>
        <w:tc>
          <w:tcPr>
            <w:tcW w:w="8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1</w:t>
            </w:r>
          </w:p>
        </w:tc>
        <w:tc>
          <w:tcPr>
            <w:tcW w:w="8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18</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w:t>
            </w:r>
          </w:p>
        </w:tc>
        <w:tc>
          <w:tcPr>
            <w:tcW w:w="11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6ECC" w:rsidRPr="003A5F1A" w:rsidRDefault="00F86ECC">
            <w:pPr>
              <w:spacing w:after="0"/>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w:t>
            </w:r>
          </w:p>
        </w:tc>
      </w:tr>
    </w:tbl>
    <w:p w:rsidR="005A701B" w:rsidRPr="003A5F1A" w:rsidRDefault="00E25255" w:rsidP="005E18C9">
      <w:pPr>
        <w:spacing w:after="0"/>
        <w:rPr>
          <w:rFonts w:ascii="Times New Roman" w:hAnsi="Times New Roman"/>
          <w:sz w:val="24"/>
          <w:szCs w:val="24"/>
        </w:rPr>
      </w:pPr>
      <w:r w:rsidRPr="003A5F1A">
        <w:rPr>
          <w:rFonts w:ascii="Times New Roman" w:hAnsi="Times New Roman"/>
          <w:sz w:val="24"/>
          <w:szCs w:val="24"/>
        </w:rPr>
        <w:t>Šaltinis: Klaipėdos visuomenės sveikatos centro Kretingos skyrius</w:t>
      </w:r>
    </w:p>
    <w:p w:rsidR="00E25255" w:rsidRPr="003A5F1A" w:rsidRDefault="00E25255" w:rsidP="008F7C94">
      <w:pPr>
        <w:spacing w:after="0"/>
        <w:ind w:firstLine="1298"/>
        <w:jc w:val="both"/>
        <w:rPr>
          <w:rFonts w:ascii="Times New Roman" w:hAnsi="Times New Roman"/>
          <w:sz w:val="24"/>
          <w:szCs w:val="24"/>
          <w:u w:val="single"/>
        </w:rPr>
      </w:pPr>
    </w:p>
    <w:p w:rsidR="00021B9F" w:rsidRPr="003A5F1A" w:rsidRDefault="002B5235" w:rsidP="00021B9F">
      <w:pPr>
        <w:spacing w:after="0"/>
        <w:ind w:firstLine="851"/>
        <w:jc w:val="both"/>
        <w:rPr>
          <w:rFonts w:ascii="Times New Roman" w:hAnsi="Times New Roman"/>
          <w:sz w:val="24"/>
          <w:szCs w:val="24"/>
        </w:rPr>
      </w:pPr>
      <w:r w:rsidRPr="003A5F1A">
        <w:rPr>
          <w:rFonts w:ascii="Times New Roman" w:hAnsi="Times New Roman"/>
          <w:sz w:val="24"/>
          <w:szCs w:val="24"/>
          <w:u w:val="single"/>
        </w:rPr>
        <w:t>Atvirų vandens telkinių</w:t>
      </w:r>
      <w:r w:rsidR="00412BAA" w:rsidRPr="003A5F1A">
        <w:rPr>
          <w:rFonts w:ascii="Times New Roman" w:hAnsi="Times New Roman"/>
          <w:sz w:val="24"/>
          <w:szCs w:val="24"/>
          <w:u w:val="single"/>
        </w:rPr>
        <w:t xml:space="preserve"> vandens kokybė</w:t>
      </w:r>
      <w:r w:rsidR="00412BAA" w:rsidRPr="003A5F1A">
        <w:rPr>
          <w:rFonts w:ascii="Times New Roman" w:hAnsi="Times New Roman"/>
          <w:sz w:val="24"/>
          <w:szCs w:val="24"/>
        </w:rPr>
        <w:t xml:space="preserve">. </w:t>
      </w:r>
      <w:r w:rsidR="006A0D1D" w:rsidRPr="003A5F1A">
        <w:rPr>
          <w:rFonts w:ascii="Times New Roman" w:hAnsi="Times New Roman"/>
          <w:sz w:val="24"/>
          <w:szCs w:val="24"/>
        </w:rPr>
        <w:t xml:space="preserve">Kretingos rajone </w:t>
      </w:r>
      <w:r w:rsidR="000C7613" w:rsidRPr="003A5F1A">
        <w:rPr>
          <w:rFonts w:ascii="Times New Roman" w:hAnsi="Times New Roman"/>
          <w:sz w:val="24"/>
          <w:szCs w:val="24"/>
        </w:rPr>
        <w:t>nėra nė vieno į</w:t>
      </w:r>
      <w:r w:rsidR="00B85D94" w:rsidRPr="003A5F1A">
        <w:rPr>
          <w:rFonts w:ascii="Times New Roman" w:hAnsi="Times New Roman"/>
          <w:sz w:val="24"/>
          <w:szCs w:val="24"/>
        </w:rPr>
        <w:t>teisinto paplūdimio, tačiau yra gyventojų lankomos ir</w:t>
      </w:r>
      <w:r w:rsidR="00EB3497" w:rsidRPr="003A5F1A">
        <w:rPr>
          <w:rFonts w:ascii="Times New Roman" w:hAnsi="Times New Roman"/>
          <w:sz w:val="24"/>
          <w:szCs w:val="24"/>
        </w:rPr>
        <w:t xml:space="preserve"> </w:t>
      </w:r>
      <w:r w:rsidR="000C7613" w:rsidRPr="003A5F1A">
        <w:rPr>
          <w:rFonts w:ascii="Times New Roman" w:hAnsi="Times New Roman"/>
          <w:sz w:val="24"/>
          <w:szCs w:val="24"/>
        </w:rPr>
        <w:t>pamėgtos maudyklos.</w:t>
      </w:r>
      <w:r w:rsidR="001B6962" w:rsidRPr="003A5F1A">
        <w:rPr>
          <w:rFonts w:ascii="Times New Roman" w:hAnsi="Times New Roman"/>
          <w:sz w:val="24"/>
          <w:szCs w:val="24"/>
        </w:rPr>
        <w:t xml:space="preserve"> Sveikatos mokymo ir ligų prevencijos centro duomenimis,</w:t>
      </w:r>
      <w:r w:rsidR="000C7613" w:rsidRPr="003A5F1A">
        <w:rPr>
          <w:rFonts w:ascii="Times New Roman" w:hAnsi="Times New Roman"/>
          <w:sz w:val="24"/>
          <w:szCs w:val="24"/>
        </w:rPr>
        <w:t xml:space="preserve"> </w:t>
      </w:r>
      <w:r w:rsidR="00780A02" w:rsidRPr="003A5F1A">
        <w:rPr>
          <w:rFonts w:ascii="Times New Roman" w:hAnsi="Times New Roman"/>
          <w:sz w:val="24"/>
          <w:szCs w:val="24"/>
        </w:rPr>
        <w:t>2005−2011</w:t>
      </w:r>
      <w:r w:rsidR="009D1F40" w:rsidRPr="003A5F1A">
        <w:rPr>
          <w:rFonts w:ascii="Times New Roman" w:hAnsi="Times New Roman"/>
          <w:sz w:val="24"/>
          <w:szCs w:val="24"/>
        </w:rPr>
        <w:t xml:space="preserve"> m. buvo </w:t>
      </w:r>
      <w:r w:rsidR="000C7613" w:rsidRPr="003A5F1A">
        <w:rPr>
          <w:rFonts w:ascii="Times New Roman" w:hAnsi="Times New Roman"/>
          <w:sz w:val="24"/>
          <w:szCs w:val="24"/>
        </w:rPr>
        <w:t>vykdomas</w:t>
      </w:r>
      <w:r w:rsidR="009D1F40" w:rsidRPr="003A5F1A">
        <w:rPr>
          <w:rFonts w:ascii="Times New Roman" w:hAnsi="Times New Roman"/>
          <w:sz w:val="24"/>
          <w:szCs w:val="24"/>
        </w:rPr>
        <w:t xml:space="preserve"> šių</w:t>
      </w:r>
      <w:r w:rsidR="000C7613" w:rsidRPr="003A5F1A">
        <w:rPr>
          <w:rFonts w:ascii="Times New Roman" w:hAnsi="Times New Roman"/>
          <w:sz w:val="24"/>
          <w:szCs w:val="24"/>
        </w:rPr>
        <w:t xml:space="preserve"> </w:t>
      </w:r>
      <w:r w:rsidR="00746EA2" w:rsidRPr="003A5F1A">
        <w:rPr>
          <w:rFonts w:ascii="Times New Roman" w:hAnsi="Times New Roman"/>
          <w:sz w:val="24"/>
          <w:szCs w:val="24"/>
        </w:rPr>
        <w:t xml:space="preserve">4 </w:t>
      </w:r>
      <w:r w:rsidR="000C7613" w:rsidRPr="003A5F1A">
        <w:rPr>
          <w:rFonts w:ascii="Times New Roman" w:hAnsi="Times New Roman"/>
          <w:sz w:val="24"/>
          <w:szCs w:val="24"/>
        </w:rPr>
        <w:t>atvirų vandens telkinių mikr</w:t>
      </w:r>
      <w:r w:rsidR="00746EA2" w:rsidRPr="003A5F1A">
        <w:rPr>
          <w:rFonts w:ascii="Times New Roman" w:hAnsi="Times New Roman"/>
          <w:sz w:val="24"/>
          <w:szCs w:val="24"/>
        </w:rPr>
        <w:t>obio</w:t>
      </w:r>
      <w:r w:rsidR="006B1432" w:rsidRPr="003A5F1A">
        <w:rPr>
          <w:rFonts w:ascii="Times New Roman" w:hAnsi="Times New Roman"/>
          <w:sz w:val="24"/>
          <w:szCs w:val="24"/>
        </w:rPr>
        <w:t xml:space="preserve">loginės taršos </w:t>
      </w:r>
      <w:r w:rsidR="00746EA2" w:rsidRPr="003A5F1A">
        <w:rPr>
          <w:rFonts w:ascii="Times New Roman" w:hAnsi="Times New Roman"/>
          <w:sz w:val="24"/>
          <w:szCs w:val="24"/>
        </w:rPr>
        <w:t xml:space="preserve">vertinimas: </w:t>
      </w:r>
      <w:r w:rsidR="000C7613" w:rsidRPr="003A5F1A">
        <w:rPr>
          <w:rFonts w:ascii="Times New Roman" w:hAnsi="Times New Roman"/>
          <w:sz w:val="24"/>
          <w:szCs w:val="24"/>
        </w:rPr>
        <w:t>Kretingos II</w:t>
      </w:r>
      <w:r w:rsidR="00746EA2" w:rsidRPr="003A5F1A">
        <w:rPr>
          <w:rFonts w:ascii="Times New Roman" w:hAnsi="Times New Roman"/>
          <w:sz w:val="24"/>
          <w:szCs w:val="24"/>
        </w:rPr>
        <w:t>I</w:t>
      </w:r>
      <w:r w:rsidR="006F6C2D" w:rsidRPr="003A5F1A">
        <w:rPr>
          <w:rFonts w:ascii="Times New Roman" w:hAnsi="Times New Roman"/>
          <w:sz w:val="24"/>
          <w:szCs w:val="24"/>
        </w:rPr>
        <w:t>-</w:t>
      </w:r>
      <w:proofErr w:type="spellStart"/>
      <w:r w:rsidR="00746EA2" w:rsidRPr="003A5F1A">
        <w:rPr>
          <w:rFonts w:ascii="Times New Roman" w:hAnsi="Times New Roman"/>
          <w:sz w:val="24"/>
          <w:szCs w:val="24"/>
        </w:rPr>
        <w:t>iojo</w:t>
      </w:r>
      <w:proofErr w:type="spellEnd"/>
      <w:r w:rsidR="00746EA2" w:rsidRPr="003A5F1A">
        <w:rPr>
          <w:rFonts w:ascii="Times New Roman" w:hAnsi="Times New Roman"/>
          <w:sz w:val="24"/>
          <w:szCs w:val="24"/>
        </w:rPr>
        <w:t xml:space="preserve"> tvenkinio, </w:t>
      </w:r>
      <w:r w:rsidR="000C7613" w:rsidRPr="003A5F1A">
        <w:rPr>
          <w:rFonts w:ascii="Times New Roman" w:hAnsi="Times New Roman"/>
          <w:sz w:val="24"/>
          <w:szCs w:val="24"/>
        </w:rPr>
        <w:t>Salanto upė</w:t>
      </w:r>
      <w:r w:rsidR="00746EA2" w:rsidRPr="003A5F1A">
        <w:rPr>
          <w:rFonts w:ascii="Times New Roman" w:hAnsi="Times New Roman"/>
          <w:sz w:val="24"/>
          <w:szCs w:val="24"/>
        </w:rPr>
        <w:t xml:space="preserve">s (prie užtvankos), </w:t>
      </w:r>
      <w:proofErr w:type="spellStart"/>
      <w:r w:rsidR="00746EA2" w:rsidRPr="003A5F1A">
        <w:rPr>
          <w:rFonts w:ascii="Times New Roman" w:hAnsi="Times New Roman"/>
          <w:sz w:val="24"/>
          <w:szCs w:val="24"/>
        </w:rPr>
        <w:t>Lazdininkų</w:t>
      </w:r>
      <w:proofErr w:type="spellEnd"/>
      <w:r w:rsidR="00746EA2" w:rsidRPr="003A5F1A">
        <w:rPr>
          <w:rFonts w:ascii="Times New Roman" w:hAnsi="Times New Roman"/>
          <w:sz w:val="24"/>
          <w:szCs w:val="24"/>
        </w:rPr>
        <w:t xml:space="preserve"> tvenkinio ir</w:t>
      </w:r>
      <w:r w:rsidR="00EB18B1" w:rsidRPr="003A5F1A">
        <w:rPr>
          <w:rFonts w:ascii="Times New Roman" w:hAnsi="Times New Roman"/>
          <w:sz w:val="24"/>
          <w:szCs w:val="24"/>
        </w:rPr>
        <w:t xml:space="preserve"> </w:t>
      </w:r>
      <w:proofErr w:type="spellStart"/>
      <w:r w:rsidR="00EB18B1" w:rsidRPr="003A5F1A">
        <w:rPr>
          <w:rFonts w:ascii="Times New Roman" w:hAnsi="Times New Roman"/>
          <w:sz w:val="24"/>
          <w:szCs w:val="24"/>
        </w:rPr>
        <w:t>Kašuči</w:t>
      </w:r>
      <w:r w:rsidR="009E618A" w:rsidRPr="003A5F1A">
        <w:rPr>
          <w:rFonts w:ascii="Times New Roman" w:hAnsi="Times New Roman"/>
          <w:sz w:val="24"/>
          <w:szCs w:val="24"/>
        </w:rPr>
        <w:t>ų</w:t>
      </w:r>
      <w:proofErr w:type="spellEnd"/>
      <w:r w:rsidR="009E618A" w:rsidRPr="003A5F1A">
        <w:rPr>
          <w:rFonts w:ascii="Times New Roman" w:hAnsi="Times New Roman"/>
          <w:sz w:val="24"/>
          <w:szCs w:val="24"/>
        </w:rPr>
        <w:t xml:space="preserve"> ežero</w:t>
      </w:r>
      <w:r w:rsidR="001B6962" w:rsidRPr="003A5F1A">
        <w:rPr>
          <w:rFonts w:ascii="Times New Roman" w:hAnsi="Times New Roman"/>
          <w:sz w:val="24"/>
          <w:szCs w:val="24"/>
        </w:rPr>
        <w:t>. 2012 m. buvo vykdomas Kretingos I-</w:t>
      </w:r>
      <w:proofErr w:type="spellStart"/>
      <w:r w:rsidR="001B6962" w:rsidRPr="003A5F1A">
        <w:rPr>
          <w:rFonts w:ascii="Times New Roman" w:hAnsi="Times New Roman"/>
          <w:sz w:val="24"/>
          <w:szCs w:val="24"/>
        </w:rPr>
        <w:t>ojo</w:t>
      </w:r>
      <w:proofErr w:type="spellEnd"/>
      <w:r w:rsidR="001B6962" w:rsidRPr="003A5F1A">
        <w:rPr>
          <w:rFonts w:ascii="Times New Roman" w:hAnsi="Times New Roman"/>
          <w:sz w:val="24"/>
          <w:szCs w:val="24"/>
        </w:rPr>
        <w:t xml:space="preserve"> tvenkinio, Salanto upės (prie užtvankos), </w:t>
      </w:r>
      <w:proofErr w:type="spellStart"/>
      <w:r w:rsidR="001B6962" w:rsidRPr="003A5F1A">
        <w:rPr>
          <w:rFonts w:ascii="Times New Roman" w:hAnsi="Times New Roman"/>
          <w:sz w:val="24"/>
          <w:szCs w:val="24"/>
        </w:rPr>
        <w:t>Lazdininkų</w:t>
      </w:r>
      <w:proofErr w:type="spellEnd"/>
      <w:r w:rsidR="001B6962" w:rsidRPr="003A5F1A">
        <w:rPr>
          <w:rFonts w:ascii="Times New Roman" w:hAnsi="Times New Roman"/>
          <w:sz w:val="24"/>
          <w:szCs w:val="24"/>
        </w:rPr>
        <w:t xml:space="preserve"> tvenkinio ir </w:t>
      </w:r>
      <w:proofErr w:type="spellStart"/>
      <w:r w:rsidR="001B6962" w:rsidRPr="003A5F1A">
        <w:rPr>
          <w:rFonts w:ascii="Times New Roman" w:hAnsi="Times New Roman"/>
          <w:sz w:val="24"/>
          <w:szCs w:val="24"/>
        </w:rPr>
        <w:t>Kašučių</w:t>
      </w:r>
      <w:proofErr w:type="spellEnd"/>
      <w:r w:rsidR="001B6962" w:rsidRPr="003A5F1A">
        <w:rPr>
          <w:rFonts w:ascii="Times New Roman" w:hAnsi="Times New Roman"/>
          <w:sz w:val="24"/>
          <w:szCs w:val="24"/>
        </w:rPr>
        <w:t xml:space="preserve"> ežero mikrobiologinės taršos vertinimas</w:t>
      </w:r>
      <w:r w:rsidR="00780A02" w:rsidRPr="003A5F1A">
        <w:rPr>
          <w:rFonts w:ascii="Times New Roman" w:hAnsi="Times New Roman"/>
          <w:sz w:val="24"/>
          <w:szCs w:val="24"/>
        </w:rPr>
        <w:t xml:space="preserve">. 2013 m. buvo vykdomas </w:t>
      </w:r>
      <w:proofErr w:type="spellStart"/>
      <w:r w:rsidR="00780A02" w:rsidRPr="003A5F1A">
        <w:rPr>
          <w:rFonts w:ascii="Times New Roman" w:hAnsi="Times New Roman"/>
          <w:sz w:val="24"/>
          <w:szCs w:val="24"/>
        </w:rPr>
        <w:t>Salantos</w:t>
      </w:r>
      <w:proofErr w:type="spellEnd"/>
      <w:r w:rsidR="00780A02" w:rsidRPr="003A5F1A">
        <w:rPr>
          <w:rFonts w:ascii="Times New Roman" w:hAnsi="Times New Roman"/>
          <w:sz w:val="24"/>
          <w:szCs w:val="24"/>
        </w:rPr>
        <w:t xml:space="preserve"> upės, </w:t>
      </w:r>
      <w:proofErr w:type="spellStart"/>
      <w:r w:rsidR="00780A02" w:rsidRPr="003A5F1A">
        <w:rPr>
          <w:rFonts w:ascii="Times New Roman" w:hAnsi="Times New Roman"/>
          <w:sz w:val="24"/>
          <w:szCs w:val="24"/>
        </w:rPr>
        <w:t>Juodupėnų</w:t>
      </w:r>
      <w:proofErr w:type="spellEnd"/>
      <w:r w:rsidR="00780A02" w:rsidRPr="003A5F1A">
        <w:rPr>
          <w:rFonts w:ascii="Times New Roman" w:hAnsi="Times New Roman"/>
          <w:sz w:val="24"/>
          <w:szCs w:val="24"/>
        </w:rPr>
        <w:t xml:space="preserve"> tvenkinio, </w:t>
      </w:r>
      <w:proofErr w:type="spellStart"/>
      <w:r w:rsidR="00780A02" w:rsidRPr="003A5F1A">
        <w:rPr>
          <w:rFonts w:ascii="Times New Roman" w:hAnsi="Times New Roman"/>
          <w:sz w:val="24"/>
          <w:szCs w:val="24"/>
        </w:rPr>
        <w:t>Kašučių</w:t>
      </w:r>
      <w:proofErr w:type="spellEnd"/>
      <w:r w:rsidR="00780A02" w:rsidRPr="003A5F1A">
        <w:rPr>
          <w:rFonts w:ascii="Times New Roman" w:hAnsi="Times New Roman"/>
          <w:sz w:val="24"/>
          <w:szCs w:val="24"/>
        </w:rPr>
        <w:t xml:space="preserve"> ežero, Kretingos I tvenkinio bei </w:t>
      </w:r>
      <w:proofErr w:type="spellStart"/>
      <w:r w:rsidR="00780A02" w:rsidRPr="003A5F1A">
        <w:rPr>
          <w:rFonts w:ascii="Times New Roman" w:hAnsi="Times New Roman"/>
          <w:sz w:val="24"/>
          <w:szCs w:val="24"/>
        </w:rPr>
        <w:t>Padvarių</w:t>
      </w:r>
      <w:proofErr w:type="spellEnd"/>
      <w:r w:rsidR="00780A02" w:rsidRPr="003A5F1A">
        <w:rPr>
          <w:rFonts w:ascii="Times New Roman" w:hAnsi="Times New Roman"/>
          <w:sz w:val="24"/>
          <w:szCs w:val="24"/>
        </w:rPr>
        <w:t xml:space="preserve"> tvenkinio mi</w:t>
      </w:r>
      <w:r w:rsidR="001B469F" w:rsidRPr="003A5F1A">
        <w:rPr>
          <w:rFonts w:ascii="Times New Roman" w:hAnsi="Times New Roman"/>
          <w:sz w:val="24"/>
          <w:szCs w:val="24"/>
        </w:rPr>
        <w:t>krobiologinės taršos vertinimas</w:t>
      </w:r>
      <w:r w:rsidR="001B6962" w:rsidRPr="003A5F1A">
        <w:rPr>
          <w:rFonts w:ascii="Times New Roman" w:hAnsi="Times New Roman"/>
          <w:sz w:val="24"/>
          <w:szCs w:val="24"/>
        </w:rPr>
        <w:t xml:space="preserve"> </w:t>
      </w:r>
      <w:r w:rsidR="00C42EA5" w:rsidRPr="003A5F1A">
        <w:rPr>
          <w:rFonts w:ascii="Times New Roman" w:hAnsi="Times New Roman"/>
          <w:sz w:val="24"/>
          <w:szCs w:val="24"/>
        </w:rPr>
        <w:t>(žr. 6</w:t>
      </w:r>
      <w:r w:rsidR="005077BE" w:rsidRPr="003A5F1A">
        <w:rPr>
          <w:rFonts w:ascii="Times New Roman" w:hAnsi="Times New Roman"/>
          <w:sz w:val="24"/>
          <w:szCs w:val="24"/>
        </w:rPr>
        <w:t xml:space="preserve"> lent.</w:t>
      </w:r>
      <w:r w:rsidR="001B6962" w:rsidRPr="003A5F1A">
        <w:rPr>
          <w:rFonts w:ascii="Times New Roman" w:hAnsi="Times New Roman"/>
          <w:sz w:val="24"/>
          <w:szCs w:val="24"/>
        </w:rPr>
        <w:t>).</w:t>
      </w:r>
    </w:p>
    <w:p w:rsidR="002E19BC" w:rsidRPr="003A5F1A" w:rsidRDefault="002E19BC" w:rsidP="00021B9F">
      <w:pPr>
        <w:spacing w:after="0"/>
        <w:ind w:firstLine="851"/>
        <w:jc w:val="both"/>
        <w:rPr>
          <w:rFonts w:ascii="Times New Roman" w:hAnsi="Times New Roman"/>
          <w:sz w:val="24"/>
          <w:szCs w:val="24"/>
        </w:rPr>
      </w:pPr>
    </w:p>
    <w:p w:rsidR="002E19BC" w:rsidRPr="003A5F1A" w:rsidRDefault="002E19BC" w:rsidP="00021B9F">
      <w:pPr>
        <w:spacing w:after="0"/>
        <w:ind w:firstLine="851"/>
        <w:jc w:val="both"/>
        <w:rPr>
          <w:rFonts w:ascii="Times New Roman" w:hAnsi="Times New Roman"/>
          <w:sz w:val="24"/>
          <w:szCs w:val="24"/>
        </w:rPr>
      </w:pPr>
    </w:p>
    <w:p w:rsidR="002E19BC" w:rsidRPr="003A5F1A" w:rsidRDefault="002E19BC" w:rsidP="00021B9F">
      <w:pPr>
        <w:spacing w:after="0"/>
        <w:ind w:firstLine="851"/>
        <w:jc w:val="both"/>
        <w:rPr>
          <w:rFonts w:ascii="Times New Roman" w:hAnsi="Times New Roman"/>
          <w:sz w:val="24"/>
          <w:szCs w:val="24"/>
        </w:rPr>
      </w:pPr>
    </w:p>
    <w:p w:rsidR="007C6F2F" w:rsidRPr="003A5F1A" w:rsidRDefault="00C42EA5" w:rsidP="0097104A">
      <w:pPr>
        <w:spacing w:after="0"/>
        <w:jc w:val="right"/>
        <w:rPr>
          <w:rFonts w:ascii="Times New Roman" w:hAnsi="Times New Roman"/>
          <w:sz w:val="24"/>
          <w:szCs w:val="24"/>
        </w:rPr>
      </w:pPr>
      <w:r w:rsidRPr="003A5F1A">
        <w:rPr>
          <w:rFonts w:ascii="Times New Roman" w:hAnsi="Times New Roman"/>
          <w:sz w:val="24"/>
          <w:szCs w:val="24"/>
        </w:rPr>
        <w:t>6</w:t>
      </w:r>
      <w:r w:rsidR="008626D9" w:rsidRPr="003A5F1A">
        <w:rPr>
          <w:rFonts w:ascii="Times New Roman" w:hAnsi="Times New Roman"/>
          <w:sz w:val="24"/>
          <w:szCs w:val="24"/>
        </w:rPr>
        <w:t xml:space="preserve"> </w:t>
      </w:r>
      <w:r w:rsidR="00291F09" w:rsidRPr="003A5F1A">
        <w:rPr>
          <w:rFonts w:ascii="Times New Roman" w:hAnsi="Times New Roman"/>
          <w:sz w:val="24"/>
          <w:szCs w:val="24"/>
        </w:rPr>
        <w:t xml:space="preserve"> </w:t>
      </w:r>
      <w:r w:rsidR="007C6F2F" w:rsidRPr="003A5F1A">
        <w:rPr>
          <w:rFonts w:ascii="Times New Roman" w:hAnsi="Times New Roman"/>
          <w:sz w:val="24"/>
          <w:szCs w:val="24"/>
        </w:rPr>
        <w:t>lentelė</w:t>
      </w:r>
    </w:p>
    <w:p w:rsidR="00EF2E87" w:rsidRPr="003A5F1A" w:rsidRDefault="000C7613" w:rsidP="00EF2E87">
      <w:pPr>
        <w:spacing w:after="0"/>
        <w:jc w:val="center"/>
        <w:rPr>
          <w:rFonts w:ascii="Times New Roman" w:hAnsi="Times New Roman"/>
          <w:b/>
          <w:sz w:val="24"/>
          <w:szCs w:val="24"/>
        </w:rPr>
      </w:pPr>
      <w:r w:rsidRPr="003A5F1A">
        <w:rPr>
          <w:rFonts w:ascii="Times New Roman" w:hAnsi="Times New Roman"/>
          <w:b/>
          <w:sz w:val="24"/>
          <w:szCs w:val="24"/>
        </w:rPr>
        <w:lastRenderedPageBreak/>
        <w:t>Kretingos rajone tirtų dėl mikrobinės tar</w:t>
      </w:r>
      <w:r w:rsidR="009474CD" w:rsidRPr="003A5F1A">
        <w:rPr>
          <w:rFonts w:ascii="Times New Roman" w:hAnsi="Times New Roman"/>
          <w:b/>
          <w:sz w:val="24"/>
          <w:szCs w:val="24"/>
        </w:rPr>
        <w:t xml:space="preserve">šos atvirų </w:t>
      </w:r>
      <w:r w:rsidR="00D61B9A" w:rsidRPr="003A5F1A">
        <w:rPr>
          <w:rFonts w:ascii="Times New Roman" w:hAnsi="Times New Roman"/>
          <w:b/>
          <w:sz w:val="24"/>
          <w:szCs w:val="24"/>
        </w:rPr>
        <w:t>vandens telkinių skaičius 2005–</w:t>
      </w:r>
      <w:r w:rsidR="00780A02" w:rsidRPr="003A5F1A">
        <w:rPr>
          <w:rFonts w:ascii="Times New Roman" w:hAnsi="Times New Roman"/>
          <w:b/>
          <w:sz w:val="24"/>
          <w:szCs w:val="24"/>
        </w:rPr>
        <w:t>2013</w:t>
      </w:r>
      <w:r w:rsidR="00412BAA" w:rsidRPr="003A5F1A">
        <w:rPr>
          <w:rFonts w:ascii="Times New Roman" w:hAnsi="Times New Roman"/>
          <w:b/>
          <w:sz w:val="24"/>
          <w:szCs w:val="24"/>
        </w:rPr>
        <w:t xml:space="preserve"> </w:t>
      </w:r>
      <w:r w:rsidRPr="003A5F1A">
        <w:rPr>
          <w:rFonts w:ascii="Times New Roman" w:hAnsi="Times New Roman"/>
          <w:b/>
          <w:sz w:val="24"/>
          <w:szCs w:val="24"/>
        </w:rPr>
        <w:t>m.</w:t>
      </w:r>
      <w:r w:rsidR="00190BC7" w:rsidRPr="003A5F1A">
        <w:rPr>
          <w:rFonts w:ascii="Times New Roman" w:hAnsi="Times New Roman"/>
          <w:b/>
          <w:sz w:val="24"/>
          <w:szCs w:val="24"/>
        </w:rPr>
        <w:t xml:space="preserve"> (absoliutūs skaičiai)</w:t>
      </w:r>
    </w:p>
    <w:tbl>
      <w:tblPr>
        <w:tblW w:w="7419" w:type="dxa"/>
        <w:jc w:val="center"/>
        <w:tblInd w:w="93" w:type="dxa"/>
        <w:tblLook w:val="04A0" w:firstRow="1" w:lastRow="0" w:firstColumn="1" w:lastColumn="0" w:noHBand="0" w:noVBand="1"/>
      </w:tblPr>
      <w:tblGrid>
        <w:gridCol w:w="1077"/>
        <w:gridCol w:w="1670"/>
        <w:gridCol w:w="1610"/>
        <w:gridCol w:w="1670"/>
        <w:gridCol w:w="1392"/>
      </w:tblGrid>
      <w:tr w:rsidR="00C42EA5" w:rsidRPr="003A5F1A" w:rsidTr="00D622E9">
        <w:trPr>
          <w:trHeight w:val="243"/>
          <w:jc w:val="center"/>
        </w:trPr>
        <w:tc>
          <w:tcPr>
            <w:tcW w:w="10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2EA5" w:rsidRPr="003A5F1A" w:rsidRDefault="00C42EA5" w:rsidP="00C42EA5">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Metai</w:t>
            </w:r>
          </w:p>
        </w:tc>
        <w:tc>
          <w:tcPr>
            <w:tcW w:w="3280" w:type="dxa"/>
            <w:gridSpan w:val="2"/>
            <w:tcBorders>
              <w:top w:val="single" w:sz="4" w:space="0" w:color="auto"/>
              <w:left w:val="nil"/>
              <w:bottom w:val="single" w:sz="4" w:space="0" w:color="auto"/>
              <w:right w:val="single" w:sz="4" w:space="0" w:color="auto"/>
            </w:tcBorders>
            <w:shd w:val="clear" w:color="auto" w:fill="auto"/>
            <w:vAlign w:val="center"/>
            <w:hideMark/>
          </w:tcPr>
          <w:p w:rsidR="00C42EA5" w:rsidRPr="003A5F1A" w:rsidRDefault="00C42EA5" w:rsidP="00C42EA5">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Upės</w:t>
            </w:r>
          </w:p>
        </w:tc>
        <w:tc>
          <w:tcPr>
            <w:tcW w:w="3062" w:type="dxa"/>
            <w:gridSpan w:val="2"/>
            <w:tcBorders>
              <w:top w:val="single" w:sz="4" w:space="0" w:color="auto"/>
              <w:left w:val="nil"/>
              <w:bottom w:val="single" w:sz="4" w:space="0" w:color="auto"/>
              <w:right w:val="single" w:sz="4" w:space="0" w:color="auto"/>
            </w:tcBorders>
            <w:shd w:val="clear" w:color="auto" w:fill="auto"/>
            <w:vAlign w:val="center"/>
            <w:hideMark/>
          </w:tcPr>
          <w:p w:rsidR="00C42EA5" w:rsidRPr="003A5F1A" w:rsidRDefault="00C42EA5" w:rsidP="00C42EA5">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Tvenkiniai</w:t>
            </w:r>
          </w:p>
        </w:tc>
      </w:tr>
      <w:tr w:rsidR="00C42EA5" w:rsidRPr="003A5F1A" w:rsidTr="00D622E9">
        <w:trPr>
          <w:trHeight w:val="487"/>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rsidR="00C42EA5" w:rsidRPr="003A5F1A" w:rsidRDefault="00C42EA5" w:rsidP="00C42EA5">
            <w:pPr>
              <w:spacing w:after="0" w:line="240" w:lineRule="auto"/>
              <w:rPr>
                <w:rFonts w:ascii="Times New Roman" w:eastAsia="Times New Roman" w:hAnsi="Times New Roman"/>
                <w:sz w:val="24"/>
                <w:szCs w:val="24"/>
                <w:lang w:eastAsia="lt-LT"/>
              </w:rPr>
            </w:pPr>
          </w:p>
        </w:tc>
        <w:tc>
          <w:tcPr>
            <w:tcW w:w="1670" w:type="dxa"/>
            <w:tcBorders>
              <w:top w:val="nil"/>
              <w:left w:val="nil"/>
              <w:bottom w:val="single" w:sz="4" w:space="0" w:color="auto"/>
              <w:right w:val="single" w:sz="4" w:space="0" w:color="auto"/>
            </w:tcBorders>
            <w:shd w:val="clear" w:color="auto" w:fill="auto"/>
            <w:vAlign w:val="center"/>
            <w:hideMark/>
          </w:tcPr>
          <w:p w:rsidR="00C42EA5" w:rsidRPr="003A5F1A" w:rsidRDefault="00C42EA5" w:rsidP="00C42EA5">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Maudyklų skaičius</w:t>
            </w:r>
          </w:p>
        </w:tc>
        <w:tc>
          <w:tcPr>
            <w:tcW w:w="1610" w:type="dxa"/>
            <w:tcBorders>
              <w:top w:val="nil"/>
              <w:left w:val="nil"/>
              <w:bottom w:val="single" w:sz="4" w:space="0" w:color="auto"/>
              <w:right w:val="single" w:sz="4" w:space="0" w:color="auto"/>
            </w:tcBorders>
            <w:shd w:val="clear" w:color="auto" w:fill="auto"/>
            <w:vAlign w:val="center"/>
            <w:hideMark/>
          </w:tcPr>
          <w:p w:rsidR="00C42EA5" w:rsidRPr="003A5F1A" w:rsidRDefault="00C42EA5" w:rsidP="00C42EA5">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Tirta mėginių</w:t>
            </w:r>
          </w:p>
        </w:tc>
        <w:tc>
          <w:tcPr>
            <w:tcW w:w="1670" w:type="dxa"/>
            <w:tcBorders>
              <w:top w:val="nil"/>
              <w:left w:val="nil"/>
              <w:bottom w:val="single" w:sz="4" w:space="0" w:color="auto"/>
              <w:right w:val="single" w:sz="4" w:space="0" w:color="auto"/>
            </w:tcBorders>
            <w:shd w:val="clear" w:color="auto" w:fill="auto"/>
            <w:vAlign w:val="center"/>
            <w:hideMark/>
          </w:tcPr>
          <w:p w:rsidR="00C42EA5" w:rsidRPr="003A5F1A" w:rsidRDefault="00C42EA5" w:rsidP="00C42EA5">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Maudyklų skaičius</w:t>
            </w:r>
          </w:p>
        </w:tc>
        <w:tc>
          <w:tcPr>
            <w:tcW w:w="1392" w:type="dxa"/>
            <w:tcBorders>
              <w:top w:val="nil"/>
              <w:left w:val="nil"/>
              <w:bottom w:val="single" w:sz="4" w:space="0" w:color="auto"/>
              <w:right w:val="single" w:sz="4" w:space="0" w:color="auto"/>
            </w:tcBorders>
            <w:shd w:val="clear" w:color="auto" w:fill="auto"/>
            <w:vAlign w:val="center"/>
            <w:hideMark/>
          </w:tcPr>
          <w:p w:rsidR="00C42EA5" w:rsidRPr="003A5F1A" w:rsidRDefault="00C42EA5" w:rsidP="00C42EA5">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Tirta mėginių</w:t>
            </w:r>
          </w:p>
        </w:tc>
      </w:tr>
      <w:tr w:rsidR="00C42EA5" w:rsidRPr="003A5F1A" w:rsidTr="00D622E9">
        <w:trPr>
          <w:trHeight w:val="243"/>
          <w:jc w:val="center"/>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C42EA5" w:rsidRPr="003A5F1A" w:rsidRDefault="00C42EA5" w:rsidP="00C42EA5">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2005</w:t>
            </w:r>
          </w:p>
        </w:tc>
        <w:tc>
          <w:tcPr>
            <w:tcW w:w="1670" w:type="dxa"/>
            <w:tcBorders>
              <w:top w:val="nil"/>
              <w:left w:val="nil"/>
              <w:bottom w:val="single" w:sz="4" w:space="0" w:color="auto"/>
              <w:right w:val="single" w:sz="4" w:space="0" w:color="auto"/>
            </w:tcBorders>
            <w:shd w:val="clear" w:color="auto" w:fill="auto"/>
            <w:vAlign w:val="center"/>
            <w:hideMark/>
          </w:tcPr>
          <w:p w:rsidR="00C42EA5" w:rsidRPr="003A5F1A" w:rsidRDefault="00C42EA5" w:rsidP="00C42EA5">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1</w:t>
            </w:r>
          </w:p>
        </w:tc>
        <w:tc>
          <w:tcPr>
            <w:tcW w:w="1610" w:type="dxa"/>
            <w:tcBorders>
              <w:top w:val="nil"/>
              <w:left w:val="nil"/>
              <w:bottom w:val="single" w:sz="4" w:space="0" w:color="auto"/>
              <w:right w:val="single" w:sz="4" w:space="0" w:color="auto"/>
            </w:tcBorders>
            <w:shd w:val="clear" w:color="auto" w:fill="auto"/>
            <w:vAlign w:val="center"/>
            <w:hideMark/>
          </w:tcPr>
          <w:p w:rsidR="00C42EA5" w:rsidRPr="003A5F1A" w:rsidRDefault="00C42EA5" w:rsidP="00C42EA5">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3</w:t>
            </w:r>
          </w:p>
        </w:tc>
        <w:tc>
          <w:tcPr>
            <w:tcW w:w="1670" w:type="dxa"/>
            <w:tcBorders>
              <w:top w:val="nil"/>
              <w:left w:val="nil"/>
              <w:bottom w:val="single" w:sz="4" w:space="0" w:color="auto"/>
              <w:right w:val="single" w:sz="4" w:space="0" w:color="auto"/>
            </w:tcBorders>
            <w:shd w:val="clear" w:color="auto" w:fill="auto"/>
            <w:vAlign w:val="center"/>
            <w:hideMark/>
          </w:tcPr>
          <w:p w:rsidR="00C42EA5" w:rsidRPr="003A5F1A" w:rsidRDefault="00C42EA5" w:rsidP="00C42EA5">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3</w:t>
            </w:r>
          </w:p>
        </w:tc>
        <w:tc>
          <w:tcPr>
            <w:tcW w:w="1392" w:type="dxa"/>
            <w:tcBorders>
              <w:top w:val="nil"/>
              <w:left w:val="nil"/>
              <w:bottom w:val="single" w:sz="4" w:space="0" w:color="auto"/>
              <w:right w:val="single" w:sz="4" w:space="0" w:color="auto"/>
            </w:tcBorders>
            <w:shd w:val="clear" w:color="auto" w:fill="auto"/>
            <w:vAlign w:val="center"/>
            <w:hideMark/>
          </w:tcPr>
          <w:p w:rsidR="00C42EA5" w:rsidRPr="003A5F1A" w:rsidRDefault="00C42EA5" w:rsidP="00C42EA5">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9</w:t>
            </w:r>
          </w:p>
        </w:tc>
      </w:tr>
      <w:tr w:rsidR="00C42EA5" w:rsidRPr="003A5F1A" w:rsidTr="00D622E9">
        <w:trPr>
          <w:trHeight w:val="243"/>
          <w:jc w:val="center"/>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C42EA5" w:rsidRPr="003A5F1A" w:rsidRDefault="00C42EA5" w:rsidP="00C42EA5">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2006</w:t>
            </w:r>
          </w:p>
        </w:tc>
        <w:tc>
          <w:tcPr>
            <w:tcW w:w="1670" w:type="dxa"/>
            <w:tcBorders>
              <w:top w:val="nil"/>
              <w:left w:val="nil"/>
              <w:bottom w:val="single" w:sz="4" w:space="0" w:color="auto"/>
              <w:right w:val="single" w:sz="4" w:space="0" w:color="auto"/>
            </w:tcBorders>
            <w:shd w:val="clear" w:color="auto" w:fill="auto"/>
            <w:vAlign w:val="center"/>
            <w:hideMark/>
          </w:tcPr>
          <w:p w:rsidR="00C42EA5" w:rsidRPr="003A5F1A" w:rsidRDefault="00C42EA5" w:rsidP="00C42EA5">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1</w:t>
            </w:r>
          </w:p>
        </w:tc>
        <w:tc>
          <w:tcPr>
            <w:tcW w:w="1610" w:type="dxa"/>
            <w:tcBorders>
              <w:top w:val="nil"/>
              <w:left w:val="nil"/>
              <w:bottom w:val="single" w:sz="4" w:space="0" w:color="auto"/>
              <w:right w:val="single" w:sz="4" w:space="0" w:color="auto"/>
            </w:tcBorders>
            <w:shd w:val="clear" w:color="auto" w:fill="auto"/>
            <w:vAlign w:val="center"/>
            <w:hideMark/>
          </w:tcPr>
          <w:p w:rsidR="00C42EA5" w:rsidRPr="003A5F1A" w:rsidRDefault="00C42EA5" w:rsidP="00C42EA5">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5</w:t>
            </w:r>
          </w:p>
        </w:tc>
        <w:tc>
          <w:tcPr>
            <w:tcW w:w="1670" w:type="dxa"/>
            <w:tcBorders>
              <w:top w:val="nil"/>
              <w:left w:val="nil"/>
              <w:bottom w:val="single" w:sz="4" w:space="0" w:color="auto"/>
              <w:right w:val="single" w:sz="4" w:space="0" w:color="auto"/>
            </w:tcBorders>
            <w:shd w:val="clear" w:color="auto" w:fill="auto"/>
            <w:vAlign w:val="center"/>
            <w:hideMark/>
          </w:tcPr>
          <w:p w:rsidR="00C42EA5" w:rsidRPr="003A5F1A" w:rsidRDefault="00C42EA5" w:rsidP="00C42EA5">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3</w:t>
            </w:r>
          </w:p>
        </w:tc>
        <w:tc>
          <w:tcPr>
            <w:tcW w:w="1392" w:type="dxa"/>
            <w:tcBorders>
              <w:top w:val="nil"/>
              <w:left w:val="nil"/>
              <w:bottom w:val="single" w:sz="4" w:space="0" w:color="auto"/>
              <w:right w:val="single" w:sz="4" w:space="0" w:color="auto"/>
            </w:tcBorders>
            <w:shd w:val="clear" w:color="auto" w:fill="auto"/>
            <w:vAlign w:val="center"/>
            <w:hideMark/>
          </w:tcPr>
          <w:p w:rsidR="00C42EA5" w:rsidRPr="003A5F1A" w:rsidRDefault="00C42EA5" w:rsidP="00C42EA5">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12</w:t>
            </w:r>
          </w:p>
        </w:tc>
      </w:tr>
      <w:tr w:rsidR="00C42EA5" w:rsidRPr="003A5F1A" w:rsidTr="00D622E9">
        <w:trPr>
          <w:trHeight w:val="243"/>
          <w:jc w:val="center"/>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C42EA5" w:rsidRPr="003A5F1A" w:rsidRDefault="00C42EA5" w:rsidP="00C42EA5">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2007</w:t>
            </w:r>
          </w:p>
        </w:tc>
        <w:tc>
          <w:tcPr>
            <w:tcW w:w="1670" w:type="dxa"/>
            <w:tcBorders>
              <w:top w:val="nil"/>
              <w:left w:val="nil"/>
              <w:bottom w:val="single" w:sz="4" w:space="0" w:color="auto"/>
              <w:right w:val="single" w:sz="4" w:space="0" w:color="auto"/>
            </w:tcBorders>
            <w:shd w:val="clear" w:color="auto" w:fill="auto"/>
            <w:vAlign w:val="center"/>
            <w:hideMark/>
          </w:tcPr>
          <w:p w:rsidR="00C42EA5" w:rsidRPr="003A5F1A" w:rsidRDefault="00C42EA5" w:rsidP="00C42EA5">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1</w:t>
            </w:r>
          </w:p>
        </w:tc>
        <w:tc>
          <w:tcPr>
            <w:tcW w:w="1610" w:type="dxa"/>
            <w:tcBorders>
              <w:top w:val="nil"/>
              <w:left w:val="nil"/>
              <w:bottom w:val="single" w:sz="4" w:space="0" w:color="auto"/>
              <w:right w:val="single" w:sz="4" w:space="0" w:color="auto"/>
            </w:tcBorders>
            <w:shd w:val="clear" w:color="auto" w:fill="auto"/>
            <w:vAlign w:val="center"/>
            <w:hideMark/>
          </w:tcPr>
          <w:p w:rsidR="00C42EA5" w:rsidRPr="003A5F1A" w:rsidRDefault="00C42EA5" w:rsidP="00C42EA5">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5</w:t>
            </w:r>
          </w:p>
        </w:tc>
        <w:tc>
          <w:tcPr>
            <w:tcW w:w="1670" w:type="dxa"/>
            <w:tcBorders>
              <w:top w:val="nil"/>
              <w:left w:val="nil"/>
              <w:bottom w:val="single" w:sz="4" w:space="0" w:color="auto"/>
              <w:right w:val="single" w:sz="4" w:space="0" w:color="auto"/>
            </w:tcBorders>
            <w:shd w:val="clear" w:color="auto" w:fill="auto"/>
            <w:vAlign w:val="center"/>
            <w:hideMark/>
          </w:tcPr>
          <w:p w:rsidR="00C42EA5" w:rsidRPr="003A5F1A" w:rsidRDefault="00C42EA5" w:rsidP="00C42EA5">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3</w:t>
            </w:r>
          </w:p>
        </w:tc>
        <w:tc>
          <w:tcPr>
            <w:tcW w:w="1392" w:type="dxa"/>
            <w:tcBorders>
              <w:top w:val="nil"/>
              <w:left w:val="nil"/>
              <w:bottom w:val="single" w:sz="4" w:space="0" w:color="auto"/>
              <w:right w:val="single" w:sz="4" w:space="0" w:color="auto"/>
            </w:tcBorders>
            <w:shd w:val="clear" w:color="auto" w:fill="auto"/>
            <w:vAlign w:val="center"/>
            <w:hideMark/>
          </w:tcPr>
          <w:p w:rsidR="00C42EA5" w:rsidRPr="003A5F1A" w:rsidRDefault="00C42EA5" w:rsidP="00C42EA5">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12</w:t>
            </w:r>
          </w:p>
        </w:tc>
      </w:tr>
      <w:tr w:rsidR="00C42EA5" w:rsidRPr="003A5F1A" w:rsidTr="00D622E9">
        <w:trPr>
          <w:trHeight w:val="243"/>
          <w:jc w:val="center"/>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C42EA5" w:rsidRPr="003A5F1A" w:rsidRDefault="00C42EA5" w:rsidP="00C42EA5">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2008</w:t>
            </w:r>
          </w:p>
        </w:tc>
        <w:tc>
          <w:tcPr>
            <w:tcW w:w="1670" w:type="dxa"/>
            <w:tcBorders>
              <w:top w:val="nil"/>
              <w:left w:val="nil"/>
              <w:bottom w:val="single" w:sz="4" w:space="0" w:color="auto"/>
              <w:right w:val="single" w:sz="4" w:space="0" w:color="auto"/>
            </w:tcBorders>
            <w:shd w:val="clear" w:color="auto" w:fill="auto"/>
            <w:vAlign w:val="center"/>
            <w:hideMark/>
          </w:tcPr>
          <w:p w:rsidR="00C42EA5" w:rsidRPr="003A5F1A" w:rsidRDefault="00C42EA5" w:rsidP="00C42EA5">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1</w:t>
            </w:r>
          </w:p>
        </w:tc>
        <w:tc>
          <w:tcPr>
            <w:tcW w:w="1610" w:type="dxa"/>
            <w:tcBorders>
              <w:top w:val="nil"/>
              <w:left w:val="nil"/>
              <w:bottom w:val="single" w:sz="4" w:space="0" w:color="auto"/>
              <w:right w:val="single" w:sz="4" w:space="0" w:color="auto"/>
            </w:tcBorders>
            <w:shd w:val="clear" w:color="auto" w:fill="auto"/>
            <w:vAlign w:val="center"/>
            <w:hideMark/>
          </w:tcPr>
          <w:p w:rsidR="00C42EA5" w:rsidRPr="003A5F1A" w:rsidRDefault="00C42EA5" w:rsidP="00C42EA5">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3</w:t>
            </w:r>
          </w:p>
        </w:tc>
        <w:tc>
          <w:tcPr>
            <w:tcW w:w="1670" w:type="dxa"/>
            <w:tcBorders>
              <w:top w:val="nil"/>
              <w:left w:val="nil"/>
              <w:bottom w:val="single" w:sz="4" w:space="0" w:color="auto"/>
              <w:right w:val="single" w:sz="4" w:space="0" w:color="auto"/>
            </w:tcBorders>
            <w:shd w:val="clear" w:color="auto" w:fill="auto"/>
            <w:vAlign w:val="center"/>
            <w:hideMark/>
          </w:tcPr>
          <w:p w:rsidR="00C42EA5" w:rsidRPr="003A5F1A" w:rsidRDefault="00C42EA5" w:rsidP="00C42EA5">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3</w:t>
            </w:r>
          </w:p>
        </w:tc>
        <w:tc>
          <w:tcPr>
            <w:tcW w:w="1392" w:type="dxa"/>
            <w:tcBorders>
              <w:top w:val="nil"/>
              <w:left w:val="nil"/>
              <w:bottom w:val="single" w:sz="4" w:space="0" w:color="auto"/>
              <w:right w:val="single" w:sz="4" w:space="0" w:color="auto"/>
            </w:tcBorders>
            <w:shd w:val="clear" w:color="auto" w:fill="auto"/>
            <w:vAlign w:val="center"/>
            <w:hideMark/>
          </w:tcPr>
          <w:p w:rsidR="00C42EA5" w:rsidRPr="003A5F1A" w:rsidRDefault="00C42EA5" w:rsidP="00C42EA5">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12</w:t>
            </w:r>
          </w:p>
        </w:tc>
      </w:tr>
      <w:tr w:rsidR="00C42EA5" w:rsidRPr="003A5F1A" w:rsidTr="00D622E9">
        <w:trPr>
          <w:trHeight w:val="243"/>
          <w:jc w:val="center"/>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C42EA5" w:rsidRPr="003A5F1A" w:rsidRDefault="00C42EA5" w:rsidP="00C42EA5">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2009</w:t>
            </w:r>
          </w:p>
        </w:tc>
        <w:tc>
          <w:tcPr>
            <w:tcW w:w="1670" w:type="dxa"/>
            <w:tcBorders>
              <w:top w:val="nil"/>
              <w:left w:val="nil"/>
              <w:bottom w:val="single" w:sz="4" w:space="0" w:color="auto"/>
              <w:right w:val="single" w:sz="4" w:space="0" w:color="auto"/>
            </w:tcBorders>
            <w:shd w:val="clear" w:color="auto" w:fill="auto"/>
            <w:vAlign w:val="center"/>
            <w:hideMark/>
          </w:tcPr>
          <w:p w:rsidR="00C42EA5" w:rsidRPr="003A5F1A" w:rsidRDefault="00C42EA5" w:rsidP="00C42EA5">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1</w:t>
            </w:r>
          </w:p>
        </w:tc>
        <w:tc>
          <w:tcPr>
            <w:tcW w:w="1610" w:type="dxa"/>
            <w:tcBorders>
              <w:top w:val="nil"/>
              <w:left w:val="nil"/>
              <w:bottom w:val="single" w:sz="4" w:space="0" w:color="auto"/>
              <w:right w:val="single" w:sz="4" w:space="0" w:color="auto"/>
            </w:tcBorders>
            <w:shd w:val="clear" w:color="auto" w:fill="auto"/>
            <w:vAlign w:val="center"/>
            <w:hideMark/>
          </w:tcPr>
          <w:p w:rsidR="00C42EA5" w:rsidRPr="003A5F1A" w:rsidRDefault="00C42EA5" w:rsidP="00C42EA5">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3</w:t>
            </w:r>
          </w:p>
        </w:tc>
        <w:tc>
          <w:tcPr>
            <w:tcW w:w="1670" w:type="dxa"/>
            <w:tcBorders>
              <w:top w:val="nil"/>
              <w:left w:val="nil"/>
              <w:bottom w:val="single" w:sz="4" w:space="0" w:color="auto"/>
              <w:right w:val="single" w:sz="4" w:space="0" w:color="auto"/>
            </w:tcBorders>
            <w:shd w:val="clear" w:color="auto" w:fill="auto"/>
            <w:vAlign w:val="center"/>
            <w:hideMark/>
          </w:tcPr>
          <w:p w:rsidR="00C42EA5" w:rsidRPr="003A5F1A" w:rsidRDefault="00C42EA5" w:rsidP="00C42EA5">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3</w:t>
            </w:r>
          </w:p>
        </w:tc>
        <w:tc>
          <w:tcPr>
            <w:tcW w:w="1392" w:type="dxa"/>
            <w:tcBorders>
              <w:top w:val="nil"/>
              <w:left w:val="nil"/>
              <w:bottom w:val="single" w:sz="4" w:space="0" w:color="auto"/>
              <w:right w:val="single" w:sz="4" w:space="0" w:color="auto"/>
            </w:tcBorders>
            <w:shd w:val="clear" w:color="auto" w:fill="auto"/>
            <w:vAlign w:val="center"/>
            <w:hideMark/>
          </w:tcPr>
          <w:p w:rsidR="00C42EA5" w:rsidRPr="003A5F1A" w:rsidRDefault="00C42EA5" w:rsidP="00C42EA5">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12</w:t>
            </w:r>
          </w:p>
        </w:tc>
      </w:tr>
      <w:tr w:rsidR="00C42EA5" w:rsidRPr="003A5F1A" w:rsidTr="00D622E9">
        <w:trPr>
          <w:trHeight w:val="243"/>
          <w:jc w:val="center"/>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C42EA5" w:rsidRPr="003A5F1A" w:rsidRDefault="00C42EA5" w:rsidP="00C42EA5">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2010</w:t>
            </w:r>
          </w:p>
        </w:tc>
        <w:tc>
          <w:tcPr>
            <w:tcW w:w="1670" w:type="dxa"/>
            <w:tcBorders>
              <w:top w:val="nil"/>
              <w:left w:val="nil"/>
              <w:bottom w:val="single" w:sz="4" w:space="0" w:color="auto"/>
              <w:right w:val="single" w:sz="4" w:space="0" w:color="auto"/>
            </w:tcBorders>
            <w:shd w:val="clear" w:color="auto" w:fill="auto"/>
            <w:noWrap/>
            <w:vAlign w:val="center"/>
            <w:hideMark/>
          </w:tcPr>
          <w:p w:rsidR="00C42EA5" w:rsidRPr="003A5F1A" w:rsidRDefault="00C42EA5" w:rsidP="00C42EA5">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1</w:t>
            </w:r>
          </w:p>
        </w:tc>
        <w:tc>
          <w:tcPr>
            <w:tcW w:w="1610" w:type="dxa"/>
            <w:tcBorders>
              <w:top w:val="nil"/>
              <w:left w:val="nil"/>
              <w:bottom w:val="single" w:sz="4" w:space="0" w:color="auto"/>
              <w:right w:val="single" w:sz="4" w:space="0" w:color="auto"/>
            </w:tcBorders>
            <w:shd w:val="clear" w:color="auto" w:fill="auto"/>
            <w:noWrap/>
            <w:vAlign w:val="center"/>
            <w:hideMark/>
          </w:tcPr>
          <w:p w:rsidR="00C42EA5" w:rsidRPr="003A5F1A" w:rsidRDefault="00C42EA5" w:rsidP="00C42EA5">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5</w:t>
            </w:r>
          </w:p>
        </w:tc>
        <w:tc>
          <w:tcPr>
            <w:tcW w:w="1670" w:type="dxa"/>
            <w:tcBorders>
              <w:top w:val="nil"/>
              <w:left w:val="nil"/>
              <w:bottom w:val="single" w:sz="4" w:space="0" w:color="auto"/>
              <w:right w:val="single" w:sz="4" w:space="0" w:color="auto"/>
            </w:tcBorders>
            <w:shd w:val="clear" w:color="auto" w:fill="auto"/>
            <w:noWrap/>
            <w:vAlign w:val="center"/>
            <w:hideMark/>
          </w:tcPr>
          <w:p w:rsidR="00C42EA5" w:rsidRPr="003A5F1A" w:rsidRDefault="00C42EA5" w:rsidP="00C42EA5">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3</w:t>
            </w:r>
          </w:p>
        </w:tc>
        <w:tc>
          <w:tcPr>
            <w:tcW w:w="1392" w:type="dxa"/>
            <w:tcBorders>
              <w:top w:val="nil"/>
              <w:left w:val="nil"/>
              <w:bottom w:val="single" w:sz="4" w:space="0" w:color="auto"/>
              <w:right w:val="single" w:sz="4" w:space="0" w:color="auto"/>
            </w:tcBorders>
            <w:shd w:val="clear" w:color="auto" w:fill="auto"/>
            <w:noWrap/>
            <w:vAlign w:val="center"/>
            <w:hideMark/>
          </w:tcPr>
          <w:p w:rsidR="00C42EA5" w:rsidRPr="003A5F1A" w:rsidRDefault="00C42EA5" w:rsidP="00C42EA5">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12</w:t>
            </w:r>
          </w:p>
        </w:tc>
      </w:tr>
      <w:tr w:rsidR="00C42EA5" w:rsidRPr="003A5F1A" w:rsidTr="00D622E9">
        <w:trPr>
          <w:trHeight w:val="243"/>
          <w:jc w:val="center"/>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C42EA5" w:rsidRPr="003A5F1A" w:rsidRDefault="00C42EA5" w:rsidP="00C42EA5">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2011</w:t>
            </w:r>
          </w:p>
        </w:tc>
        <w:tc>
          <w:tcPr>
            <w:tcW w:w="1670" w:type="dxa"/>
            <w:tcBorders>
              <w:top w:val="nil"/>
              <w:left w:val="nil"/>
              <w:bottom w:val="single" w:sz="4" w:space="0" w:color="auto"/>
              <w:right w:val="single" w:sz="4" w:space="0" w:color="auto"/>
            </w:tcBorders>
            <w:shd w:val="clear" w:color="auto" w:fill="auto"/>
            <w:noWrap/>
            <w:vAlign w:val="center"/>
            <w:hideMark/>
          </w:tcPr>
          <w:p w:rsidR="00C42EA5" w:rsidRPr="003A5F1A" w:rsidRDefault="00C42EA5" w:rsidP="00C42EA5">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1</w:t>
            </w:r>
          </w:p>
        </w:tc>
        <w:tc>
          <w:tcPr>
            <w:tcW w:w="1610" w:type="dxa"/>
            <w:tcBorders>
              <w:top w:val="nil"/>
              <w:left w:val="nil"/>
              <w:bottom w:val="single" w:sz="4" w:space="0" w:color="auto"/>
              <w:right w:val="single" w:sz="4" w:space="0" w:color="auto"/>
            </w:tcBorders>
            <w:shd w:val="clear" w:color="auto" w:fill="auto"/>
            <w:noWrap/>
            <w:vAlign w:val="center"/>
            <w:hideMark/>
          </w:tcPr>
          <w:p w:rsidR="00C42EA5" w:rsidRPr="003A5F1A" w:rsidRDefault="00C42EA5" w:rsidP="00C42EA5">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3</w:t>
            </w:r>
          </w:p>
        </w:tc>
        <w:tc>
          <w:tcPr>
            <w:tcW w:w="1670" w:type="dxa"/>
            <w:tcBorders>
              <w:top w:val="nil"/>
              <w:left w:val="nil"/>
              <w:bottom w:val="single" w:sz="4" w:space="0" w:color="auto"/>
              <w:right w:val="single" w:sz="4" w:space="0" w:color="auto"/>
            </w:tcBorders>
            <w:shd w:val="clear" w:color="auto" w:fill="auto"/>
            <w:noWrap/>
            <w:vAlign w:val="center"/>
            <w:hideMark/>
          </w:tcPr>
          <w:p w:rsidR="00C42EA5" w:rsidRPr="003A5F1A" w:rsidRDefault="00C42EA5" w:rsidP="00C42EA5">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3</w:t>
            </w:r>
          </w:p>
        </w:tc>
        <w:tc>
          <w:tcPr>
            <w:tcW w:w="1392" w:type="dxa"/>
            <w:tcBorders>
              <w:top w:val="nil"/>
              <w:left w:val="nil"/>
              <w:bottom w:val="single" w:sz="4" w:space="0" w:color="auto"/>
              <w:right w:val="single" w:sz="4" w:space="0" w:color="auto"/>
            </w:tcBorders>
            <w:shd w:val="clear" w:color="auto" w:fill="auto"/>
            <w:noWrap/>
            <w:vAlign w:val="center"/>
            <w:hideMark/>
          </w:tcPr>
          <w:p w:rsidR="00C42EA5" w:rsidRPr="003A5F1A" w:rsidRDefault="00C42EA5" w:rsidP="00C42EA5">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9</w:t>
            </w:r>
          </w:p>
        </w:tc>
      </w:tr>
      <w:tr w:rsidR="00C42EA5" w:rsidRPr="003A5F1A" w:rsidTr="00D622E9">
        <w:trPr>
          <w:trHeight w:val="243"/>
          <w:jc w:val="center"/>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C42EA5" w:rsidRPr="003A5F1A" w:rsidRDefault="00C42EA5" w:rsidP="00C42EA5">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2012</w:t>
            </w:r>
          </w:p>
        </w:tc>
        <w:tc>
          <w:tcPr>
            <w:tcW w:w="1670" w:type="dxa"/>
            <w:tcBorders>
              <w:top w:val="nil"/>
              <w:left w:val="nil"/>
              <w:bottom w:val="single" w:sz="4" w:space="0" w:color="auto"/>
              <w:right w:val="single" w:sz="4" w:space="0" w:color="auto"/>
            </w:tcBorders>
            <w:shd w:val="clear" w:color="auto" w:fill="auto"/>
            <w:noWrap/>
            <w:vAlign w:val="center"/>
            <w:hideMark/>
          </w:tcPr>
          <w:p w:rsidR="00C42EA5" w:rsidRPr="003A5F1A" w:rsidRDefault="00C42EA5" w:rsidP="00C42EA5">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1</w:t>
            </w:r>
          </w:p>
        </w:tc>
        <w:tc>
          <w:tcPr>
            <w:tcW w:w="1610" w:type="dxa"/>
            <w:tcBorders>
              <w:top w:val="nil"/>
              <w:left w:val="nil"/>
              <w:bottom w:val="single" w:sz="4" w:space="0" w:color="auto"/>
              <w:right w:val="single" w:sz="4" w:space="0" w:color="auto"/>
            </w:tcBorders>
            <w:shd w:val="clear" w:color="auto" w:fill="auto"/>
            <w:noWrap/>
            <w:vAlign w:val="center"/>
            <w:hideMark/>
          </w:tcPr>
          <w:p w:rsidR="00C42EA5" w:rsidRPr="003A5F1A" w:rsidRDefault="00C42EA5" w:rsidP="00C42EA5">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5</w:t>
            </w:r>
          </w:p>
        </w:tc>
        <w:tc>
          <w:tcPr>
            <w:tcW w:w="1670" w:type="dxa"/>
            <w:tcBorders>
              <w:top w:val="nil"/>
              <w:left w:val="nil"/>
              <w:bottom w:val="single" w:sz="4" w:space="0" w:color="auto"/>
              <w:right w:val="single" w:sz="4" w:space="0" w:color="auto"/>
            </w:tcBorders>
            <w:shd w:val="clear" w:color="auto" w:fill="auto"/>
            <w:noWrap/>
            <w:vAlign w:val="center"/>
            <w:hideMark/>
          </w:tcPr>
          <w:p w:rsidR="00C42EA5" w:rsidRPr="003A5F1A" w:rsidRDefault="00C42EA5" w:rsidP="00C42EA5">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3</w:t>
            </w:r>
          </w:p>
        </w:tc>
        <w:tc>
          <w:tcPr>
            <w:tcW w:w="1392" w:type="dxa"/>
            <w:tcBorders>
              <w:top w:val="nil"/>
              <w:left w:val="nil"/>
              <w:bottom w:val="single" w:sz="4" w:space="0" w:color="auto"/>
              <w:right w:val="single" w:sz="4" w:space="0" w:color="auto"/>
            </w:tcBorders>
            <w:shd w:val="clear" w:color="auto" w:fill="auto"/>
            <w:noWrap/>
            <w:vAlign w:val="center"/>
            <w:hideMark/>
          </w:tcPr>
          <w:p w:rsidR="00C42EA5" w:rsidRPr="003A5F1A" w:rsidRDefault="00C42EA5" w:rsidP="00C42EA5">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19</w:t>
            </w:r>
          </w:p>
        </w:tc>
      </w:tr>
      <w:tr w:rsidR="00C42EA5" w:rsidRPr="003A5F1A" w:rsidTr="00D622E9">
        <w:trPr>
          <w:trHeight w:val="243"/>
          <w:jc w:val="center"/>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C42EA5" w:rsidRPr="003A5F1A" w:rsidRDefault="00C42EA5" w:rsidP="00C42EA5">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2013</w:t>
            </w:r>
          </w:p>
        </w:tc>
        <w:tc>
          <w:tcPr>
            <w:tcW w:w="1670" w:type="dxa"/>
            <w:tcBorders>
              <w:top w:val="nil"/>
              <w:left w:val="nil"/>
              <w:bottom w:val="single" w:sz="4" w:space="0" w:color="auto"/>
              <w:right w:val="single" w:sz="4" w:space="0" w:color="auto"/>
            </w:tcBorders>
            <w:shd w:val="clear" w:color="auto" w:fill="auto"/>
            <w:noWrap/>
            <w:vAlign w:val="center"/>
            <w:hideMark/>
          </w:tcPr>
          <w:p w:rsidR="00C42EA5" w:rsidRPr="003A5F1A" w:rsidRDefault="00C42EA5" w:rsidP="00C42EA5">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1</w:t>
            </w:r>
          </w:p>
        </w:tc>
        <w:tc>
          <w:tcPr>
            <w:tcW w:w="1610" w:type="dxa"/>
            <w:tcBorders>
              <w:top w:val="nil"/>
              <w:left w:val="nil"/>
              <w:bottom w:val="single" w:sz="4" w:space="0" w:color="auto"/>
              <w:right w:val="single" w:sz="4" w:space="0" w:color="auto"/>
            </w:tcBorders>
            <w:shd w:val="clear" w:color="auto" w:fill="auto"/>
            <w:noWrap/>
            <w:vAlign w:val="center"/>
            <w:hideMark/>
          </w:tcPr>
          <w:p w:rsidR="00C42EA5" w:rsidRPr="003A5F1A" w:rsidRDefault="00C42EA5" w:rsidP="00C42EA5">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4</w:t>
            </w:r>
          </w:p>
        </w:tc>
        <w:tc>
          <w:tcPr>
            <w:tcW w:w="1670" w:type="dxa"/>
            <w:tcBorders>
              <w:top w:val="nil"/>
              <w:left w:val="nil"/>
              <w:bottom w:val="single" w:sz="4" w:space="0" w:color="auto"/>
              <w:right w:val="single" w:sz="4" w:space="0" w:color="auto"/>
            </w:tcBorders>
            <w:shd w:val="clear" w:color="auto" w:fill="auto"/>
            <w:noWrap/>
            <w:vAlign w:val="center"/>
            <w:hideMark/>
          </w:tcPr>
          <w:p w:rsidR="00C42EA5" w:rsidRPr="003A5F1A" w:rsidRDefault="00C42EA5" w:rsidP="00C42EA5">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4</w:t>
            </w:r>
          </w:p>
        </w:tc>
        <w:tc>
          <w:tcPr>
            <w:tcW w:w="1392" w:type="dxa"/>
            <w:tcBorders>
              <w:top w:val="nil"/>
              <w:left w:val="nil"/>
              <w:bottom w:val="single" w:sz="4" w:space="0" w:color="auto"/>
              <w:right w:val="single" w:sz="4" w:space="0" w:color="auto"/>
            </w:tcBorders>
            <w:shd w:val="clear" w:color="auto" w:fill="auto"/>
            <w:noWrap/>
            <w:vAlign w:val="center"/>
            <w:hideMark/>
          </w:tcPr>
          <w:p w:rsidR="00C42EA5" w:rsidRPr="003A5F1A" w:rsidRDefault="00C42EA5" w:rsidP="00C42EA5">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16</w:t>
            </w:r>
          </w:p>
        </w:tc>
      </w:tr>
    </w:tbl>
    <w:p w:rsidR="000F5CDA" w:rsidRPr="003A5F1A" w:rsidRDefault="00C8319A" w:rsidP="005E18C9">
      <w:pPr>
        <w:spacing w:after="0"/>
        <w:rPr>
          <w:rFonts w:ascii="Times New Roman" w:hAnsi="Times New Roman"/>
          <w:sz w:val="24"/>
          <w:szCs w:val="24"/>
        </w:rPr>
      </w:pPr>
      <w:r>
        <w:rPr>
          <w:rFonts w:ascii="Times New Roman" w:hAnsi="Times New Roman"/>
          <w:sz w:val="24"/>
          <w:szCs w:val="24"/>
        </w:rPr>
        <w:t xml:space="preserve">                     </w:t>
      </w:r>
      <w:r w:rsidR="000C7613" w:rsidRPr="003A5F1A">
        <w:rPr>
          <w:rFonts w:ascii="Times New Roman" w:hAnsi="Times New Roman"/>
          <w:sz w:val="24"/>
          <w:szCs w:val="24"/>
        </w:rPr>
        <w:t xml:space="preserve">Šaltinis: </w:t>
      </w:r>
      <w:r w:rsidR="00FB187E" w:rsidRPr="003A5F1A">
        <w:rPr>
          <w:rFonts w:ascii="Times New Roman" w:hAnsi="Times New Roman"/>
          <w:sz w:val="24"/>
          <w:szCs w:val="24"/>
        </w:rPr>
        <w:t>Sveikatos mokymo ir ligų prevencijos centras</w:t>
      </w:r>
    </w:p>
    <w:p w:rsidR="00150F6C" w:rsidRPr="003A5F1A" w:rsidRDefault="00150F6C" w:rsidP="008F7C94">
      <w:pPr>
        <w:spacing w:after="0"/>
        <w:jc w:val="center"/>
        <w:rPr>
          <w:rFonts w:ascii="Times New Roman" w:hAnsi="Times New Roman"/>
          <w:sz w:val="24"/>
          <w:szCs w:val="24"/>
        </w:rPr>
      </w:pPr>
    </w:p>
    <w:p w:rsidR="00097003" w:rsidRPr="003A5F1A" w:rsidRDefault="00894A36" w:rsidP="00800AE5">
      <w:pPr>
        <w:spacing w:after="0"/>
        <w:ind w:firstLine="851"/>
        <w:jc w:val="both"/>
        <w:rPr>
          <w:rFonts w:ascii="Times New Roman" w:hAnsi="Times New Roman"/>
          <w:sz w:val="24"/>
          <w:szCs w:val="24"/>
        </w:rPr>
      </w:pPr>
      <w:r w:rsidRPr="003A5F1A">
        <w:rPr>
          <w:rFonts w:ascii="Times New Roman" w:hAnsi="Times New Roman"/>
          <w:sz w:val="24"/>
          <w:szCs w:val="24"/>
        </w:rPr>
        <w:t xml:space="preserve">Vandens kokybė yra </w:t>
      </w:r>
      <w:r w:rsidR="000C7613" w:rsidRPr="003A5F1A">
        <w:rPr>
          <w:rFonts w:ascii="Times New Roman" w:hAnsi="Times New Roman"/>
          <w:sz w:val="24"/>
          <w:szCs w:val="24"/>
        </w:rPr>
        <w:t xml:space="preserve">vertinama </w:t>
      </w:r>
      <w:r w:rsidRPr="003A5F1A">
        <w:rPr>
          <w:rFonts w:ascii="Times New Roman" w:hAnsi="Times New Roman"/>
          <w:sz w:val="24"/>
          <w:szCs w:val="24"/>
        </w:rPr>
        <w:t>teisės aktų numatyta</w:t>
      </w:r>
      <w:r w:rsidR="00047A66" w:rsidRPr="003A5F1A">
        <w:rPr>
          <w:rFonts w:ascii="Times New Roman" w:hAnsi="Times New Roman"/>
          <w:sz w:val="24"/>
          <w:szCs w:val="24"/>
        </w:rPr>
        <w:t xml:space="preserve"> tvarka</w:t>
      </w:r>
      <w:r w:rsidR="00E77BD3" w:rsidRPr="003A5F1A">
        <w:rPr>
          <w:rFonts w:ascii="Times New Roman" w:hAnsi="Times New Roman"/>
          <w:sz w:val="24"/>
          <w:szCs w:val="24"/>
        </w:rPr>
        <w:t>. 2005–</w:t>
      </w:r>
      <w:r w:rsidRPr="003A5F1A">
        <w:rPr>
          <w:rFonts w:ascii="Times New Roman" w:hAnsi="Times New Roman"/>
          <w:sz w:val="24"/>
          <w:szCs w:val="24"/>
        </w:rPr>
        <w:t xml:space="preserve">2007 m. </w:t>
      </w:r>
      <w:r w:rsidR="000C7613" w:rsidRPr="003A5F1A">
        <w:rPr>
          <w:rFonts w:ascii="Times New Roman" w:hAnsi="Times New Roman"/>
          <w:sz w:val="24"/>
          <w:szCs w:val="24"/>
        </w:rPr>
        <w:t>Salanto upės (prie užtvankos) vandenyje kelis kartus buvo n</w:t>
      </w:r>
      <w:r w:rsidR="00232BEC" w:rsidRPr="003A5F1A">
        <w:rPr>
          <w:rFonts w:ascii="Times New Roman" w:hAnsi="Times New Roman"/>
          <w:sz w:val="24"/>
          <w:szCs w:val="24"/>
        </w:rPr>
        <w:t xml:space="preserve">ustatytas didesnis už leidžiamą E. </w:t>
      </w:r>
      <w:r w:rsidR="000C7613" w:rsidRPr="003A5F1A">
        <w:rPr>
          <w:rFonts w:ascii="Times New Roman" w:hAnsi="Times New Roman"/>
          <w:sz w:val="24"/>
          <w:szCs w:val="24"/>
        </w:rPr>
        <w:t xml:space="preserve">coli ir žarninių </w:t>
      </w:r>
      <w:proofErr w:type="spellStart"/>
      <w:r w:rsidR="000C7613" w:rsidRPr="003A5F1A">
        <w:rPr>
          <w:rFonts w:ascii="Times New Roman" w:hAnsi="Times New Roman"/>
          <w:sz w:val="24"/>
          <w:szCs w:val="24"/>
        </w:rPr>
        <w:t>enterokokų</w:t>
      </w:r>
      <w:proofErr w:type="spellEnd"/>
      <w:r w:rsidR="000C7613" w:rsidRPr="003A5F1A">
        <w:rPr>
          <w:rFonts w:ascii="Times New Roman" w:hAnsi="Times New Roman"/>
          <w:sz w:val="24"/>
          <w:szCs w:val="24"/>
        </w:rPr>
        <w:t xml:space="preserve"> skaičius</w:t>
      </w:r>
      <w:r w:rsidRPr="003A5F1A">
        <w:rPr>
          <w:rFonts w:ascii="Times New Roman" w:hAnsi="Times New Roman"/>
          <w:sz w:val="24"/>
          <w:szCs w:val="24"/>
        </w:rPr>
        <w:t>, o</w:t>
      </w:r>
      <w:r w:rsidR="00663B38" w:rsidRPr="003A5F1A">
        <w:rPr>
          <w:rFonts w:ascii="Times New Roman" w:hAnsi="Times New Roman"/>
          <w:sz w:val="24"/>
          <w:szCs w:val="24"/>
        </w:rPr>
        <w:t>,</w:t>
      </w:r>
      <w:r w:rsidRPr="003A5F1A">
        <w:rPr>
          <w:rFonts w:ascii="Times New Roman" w:hAnsi="Times New Roman"/>
          <w:sz w:val="24"/>
          <w:szCs w:val="24"/>
        </w:rPr>
        <w:t xml:space="preserve"> p</w:t>
      </w:r>
      <w:r w:rsidR="000C7613" w:rsidRPr="003A5F1A">
        <w:rPr>
          <w:rFonts w:ascii="Times New Roman" w:hAnsi="Times New Roman"/>
          <w:sz w:val="24"/>
          <w:szCs w:val="24"/>
        </w:rPr>
        <w:t>akartojus tyrimus, rodikliai atitiko hig</w:t>
      </w:r>
      <w:r w:rsidR="00D61B9A" w:rsidRPr="003A5F1A">
        <w:rPr>
          <w:rFonts w:ascii="Times New Roman" w:hAnsi="Times New Roman"/>
          <w:sz w:val="24"/>
          <w:szCs w:val="24"/>
        </w:rPr>
        <w:t>ienos normos reikalavimus. 2008–</w:t>
      </w:r>
      <w:r w:rsidR="000C7613" w:rsidRPr="003A5F1A">
        <w:rPr>
          <w:rFonts w:ascii="Times New Roman" w:hAnsi="Times New Roman"/>
          <w:sz w:val="24"/>
          <w:szCs w:val="24"/>
        </w:rPr>
        <w:t xml:space="preserve">2009 m. maudymosi sezono metu visų tirtų maudyklų vandens mikrobinės taršos rodikliai atitiko </w:t>
      </w:r>
      <w:r w:rsidR="001362FC" w:rsidRPr="003A5F1A">
        <w:rPr>
          <w:rFonts w:ascii="Times New Roman" w:hAnsi="Times New Roman"/>
          <w:sz w:val="24"/>
          <w:szCs w:val="24"/>
        </w:rPr>
        <w:t>nustatytus reikalavimus</w:t>
      </w:r>
      <w:r w:rsidR="007B44DE" w:rsidRPr="003A5F1A">
        <w:rPr>
          <w:rFonts w:ascii="Times New Roman" w:hAnsi="Times New Roman"/>
          <w:sz w:val="24"/>
          <w:szCs w:val="24"/>
        </w:rPr>
        <w:t>, tačiau</w:t>
      </w:r>
      <w:r w:rsidR="001362FC" w:rsidRPr="003A5F1A">
        <w:rPr>
          <w:rFonts w:ascii="Times New Roman" w:hAnsi="Times New Roman"/>
          <w:sz w:val="24"/>
          <w:szCs w:val="24"/>
        </w:rPr>
        <w:t xml:space="preserve"> 2010 m. Salanto upės (prie užtvankos) vandenyje mikrobiologinė tarša viršijo leistinas normas</w:t>
      </w:r>
      <w:r w:rsidR="007B44DE" w:rsidRPr="003A5F1A">
        <w:rPr>
          <w:rFonts w:ascii="Times New Roman" w:hAnsi="Times New Roman"/>
          <w:sz w:val="24"/>
          <w:szCs w:val="24"/>
        </w:rPr>
        <w:t xml:space="preserve"> vieną kartą</w:t>
      </w:r>
      <w:r w:rsidR="00F03C2B" w:rsidRPr="003A5F1A">
        <w:rPr>
          <w:rFonts w:ascii="Times New Roman" w:hAnsi="Times New Roman"/>
          <w:sz w:val="24"/>
          <w:szCs w:val="24"/>
        </w:rPr>
        <w:t>.</w:t>
      </w:r>
      <w:r w:rsidR="005077BE" w:rsidRPr="003A5F1A">
        <w:rPr>
          <w:rFonts w:ascii="Times New Roman" w:hAnsi="Times New Roman"/>
          <w:sz w:val="24"/>
          <w:szCs w:val="24"/>
        </w:rPr>
        <w:t xml:space="preserve"> </w:t>
      </w:r>
      <w:r w:rsidR="00F96F3A" w:rsidRPr="003A5F1A">
        <w:rPr>
          <w:rFonts w:ascii="Times New Roman" w:hAnsi="Times New Roman"/>
          <w:sz w:val="24"/>
          <w:szCs w:val="24"/>
        </w:rPr>
        <w:t>2011 m. maudyklų vandens kokybės rodikliai neatitiko higienos normos reikalavimų du kartus. Po vieną</w:t>
      </w:r>
      <w:r w:rsidR="008E4600" w:rsidRPr="003A5F1A">
        <w:rPr>
          <w:rFonts w:ascii="Times New Roman" w:hAnsi="Times New Roman"/>
          <w:sz w:val="24"/>
          <w:szCs w:val="24"/>
        </w:rPr>
        <w:t xml:space="preserve"> kartą rodikliai normas viršijo</w:t>
      </w:r>
      <w:r w:rsidR="00F96F3A" w:rsidRPr="003A5F1A">
        <w:rPr>
          <w:rFonts w:ascii="Times New Roman" w:hAnsi="Times New Roman"/>
          <w:sz w:val="24"/>
          <w:szCs w:val="24"/>
        </w:rPr>
        <w:t xml:space="preserve"> Kretingos III-</w:t>
      </w:r>
      <w:proofErr w:type="spellStart"/>
      <w:r w:rsidR="00F96F3A" w:rsidRPr="003A5F1A">
        <w:rPr>
          <w:rFonts w:ascii="Times New Roman" w:hAnsi="Times New Roman"/>
          <w:sz w:val="24"/>
          <w:szCs w:val="24"/>
        </w:rPr>
        <w:t>ojo</w:t>
      </w:r>
      <w:proofErr w:type="spellEnd"/>
      <w:r w:rsidR="00F96F3A" w:rsidRPr="003A5F1A">
        <w:rPr>
          <w:rFonts w:ascii="Times New Roman" w:hAnsi="Times New Roman"/>
          <w:sz w:val="24"/>
          <w:szCs w:val="24"/>
        </w:rPr>
        <w:t xml:space="preserve"> tvenkinio ir Salanto upės maudyklose dėl trumpalaikės mikrobiologinės taršos. </w:t>
      </w:r>
      <w:r w:rsidR="008C4D33" w:rsidRPr="003A5F1A">
        <w:rPr>
          <w:rFonts w:ascii="Times New Roman" w:hAnsi="Times New Roman"/>
          <w:sz w:val="24"/>
          <w:szCs w:val="24"/>
        </w:rPr>
        <w:t>2012 m. du kartus rodikliai normas viršijo Kretingos II-</w:t>
      </w:r>
      <w:proofErr w:type="spellStart"/>
      <w:r w:rsidR="008C4D33" w:rsidRPr="003A5F1A">
        <w:rPr>
          <w:rFonts w:ascii="Times New Roman" w:hAnsi="Times New Roman"/>
          <w:sz w:val="24"/>
          <w:szCs w:val="24"/>
        </w:rPr>
        <w:t>ojo</w:t>
      </w:r>
      <w:proofErr w:type="spellEnd"/>
      <w:r w:rsidR="008C4D33" w:rsidRPr="003A5F1A">
        <w:rPr>
          <w:rFonts w:ascii="Times New Roman" w:hAnsi="Times New Roman"/>
          <w:sz w:val="24"/>
          <w:szCs w:val="24"/>
        </w:rPr>
        <w:t xml:space="preserve"> tvenkinio maudykloje</w:t>
      </w:r>
      <w:r w:rsidR="0090533F" w:rsidRPr="003A5F1A">
        <w:rPr>
          <w:rFonts w:ascii="Times New Roman" w:hAnsi="Times New Roman"/>
          <w:sz w:val="24"/>
          <w:szCs w:val="24"/>
        </w:rPr>
        <w:t xml:space="preserve"> dėl trumpalaikės mikrobiologinės taršos</w:t>
      </w:r>
      <w:r w:rsidR="008C4D33" w:rsidRPr="003A5F1A">
        <w:rPr>
          <w:rFonts w:ascii="Times New Roman" w:hAnsi="Times New Roman"/>
          <w:sz w:val="24"/>
          <w:szCs w:val="24"/>
        </w:rPr>
        <w:t>.</w:t>
      </w:r>
      <w:r w:rsidR="00233EA7" w:rsidRPr="003A5F1A">
        <w:rPr>
          <w:rFonts w:ascii="Times New Roman" w:hAnsi="Times New Roman"/>
          <w:sz w:val="24"/>
          <w:szCs w:val="24"/>
        </w:rPr>
        <w:t xml:space="preserve"> 2013 metais atlikus mikrobiologinės taršos tyrimus </w:t>
      </w:r>
      <w:proofErr w:type="spellStart"/>
      <w:r w:rsidR="00233EA7" w:rsidRPr="003A5F1A">
        <w:rPr>
          <w:rFonts w:ascii="Times New Roman" w:hAnsi="Times New Roman"/>
          <w:sz w:val="24"/>
          <w:szCs w:val="24"/>
        </w:rPr>
        <w:t>Salantos</w:t>
      </w:r>
      <w:proofErr w:type="spellEnd"/>
      <w:r w:rsidR="00233EA7" w:rsidRPr="003A5F1A">
        <w:rPr>
          <w:rFonts w:ascii="Times New Roman" w:hAnsi="Times New Roman"/>
          <w:sz w:val="24"/>
          <w:szCs w:val="24"/>
        </w:rPr>
        <w:t xml:space="preserve"> upėje, </w:t>
      </w:r>
      <w:proofErr w:type="spellStart"/>
      <w:r w:rsidR="00233EA7" w:rsidRPr="003A5F1A">
        <w:rPr>
          <w:rFonts w:ascii="Times New Roman" w:hAnsi="Times New Roman"/>
          <w:sz w:val="24"/>
          <w:szCs w:val="24"/>
        </w:rPr>
        <w:t>Juodupėnų</w:t>
      </w:r>
      <w:proofErr w:type="spellEnd"/>
      <w:r w:rsidR="00233EA7" w:rsidRPr="003A5F1A">
        <w:rPr>
          <w:rFonts w:ascii="Times New Roman" w:hAnsi="Times New Roman"/>
          <w:sz w:val="24"/>
          <w:szCs w:val="24"/>
        </w:rPr>
        <w:t xml:space="preserve"> tvenkinyje, </w:t>
      </w:r>
      <w:proofErr w:type="spellStart"/>
      <w:r w:rsidR="00233EA7" w:rsidRPr="003A5F1A">
        <w:rPr>
          <w:rFonts w:ascii="Times New Roman" w:hAnsi="Times New Roman"/>
          <w:sz w:val="24"/>
          <w:szCs w:val="24"/>
        </w:rPr>
        <w:t>Kašučių</w:t>
      </w:r>
      <w:proofErr w:type="spellEnd"/>
      <w:r w:rsidR="00233EA7" w:rsidRPr="003A5F1A">
        <w:rPr>
          <w:rFonts w:ascii="Times New Roman" w:hAnsi="Times New Roman"/>
          <w:sz w:val="24"/>
          <w:szCs w:val="24"/>
        </w:rPr>
        <w:t xml:space="preserve"> ežere, Kretingos I tvenkinyje bei </w:t>
      </w:r>
      <w:proofErr w:type="spellStart"/>
      <w:r w:rsidR="00233EA7" w:rsidRPr="003A5F1A">
        <w:rPr>
          <w:rFonts w:ascii="Times New Roman" w:hAnsi="Times New Roman"/>
          <w:sz w:val="24"/>
          <w:szCs w:val="24"/>
        </w:rPr>
        <w:t>Padvarių</w:t>
      </w:r>
      <w:proofErr w:type="spellEnd"/>
      <w:r w:rsidR="00233EA7" w:rsidRPr="003A5F1A">
        <w:rPr>
          <w:rFonts w:ascii="Times New Roman" w:hAnsi="Times New Roman"/>
          <w:sz w:val="24"/>
          <w:szCs w:val="24"/>
        </w:rPr>
        <w:t xml:space="preserve"> tvenkinyje</w:t>
      </w:r>
      <w:r w:rsidR="00680510" w:rsidRPr="003A5F1A">
        <w:rPr>
          <w:rFonts w:ascii="Times New Roman" w:hAnsi="Times New Roman"/>
          <w:sz w:val="24"/>
          <w:szCs w:val="24"/>
        </w:rPr>
        <w:t xml:space="preserve"> nei karto</w:t>
      </w:r>
      <w:r w:rsidR="00233EA7" w:rsidRPr="003A5F1A">
        <w:rPr>
          <w:rFonts w:ascii="Times New Roman" w:hAnsi="Times New Roman"/>
          <w:sz w:val="24"/>
          <w:szCs w:val="24"/>
        </w:rPr>
        <w:t xml:space="preserve"> </w:t>
      </w:r>
      <w:r w:rsidR="00680510" w:rsidRPr="003A5F1A">
        <w:rPr>
          <w:rFonts w:ascii="Times New Roman" w:hAnsi="Times New Roman"/>
          <w:sz w:val="24"/>
          <w:szCs w:val="24"/>
        </w:rPr>
        <w:t>nebuvo fiksuota mikrobiologinė tarša.</w:t>
      </w:r>
    </w:p>
    <w:p w:rsidR="00097003" w:rsidRPr="003A5F1A" w:rsidRDefault="00097003" w:rsidP="00800AE5">
      <w:pPr>
        <w:spacing w:after="0"/>
        <w:ind w:firstLine="851"/>
        <w:jc w:val="both"/>
        <w:rPr>
          <w:rFonts w:ascii="Times New Roman" w:hAnsi="Times New Roman"/>
          <w:sz w:val="24"/>
          <w:szCs w:val="24"/>
        </w:rPr>
      </w:pPr>
    </w:p>
    <w:p w:rsidR="00097003" w:rsidRPr="003A5F1A" w:rsidRDefault="00097003" w:rsidP="00800AE5">
      <w:pPr>
        <w:spacing w:after="0"/>
        <w:ind w:firstLine="851"/>
        <w:jc w:val="both"/>
        <w:rPr>
          <w:rFonts w:ascii="Times New Roman" w:hAnsi="Times New Roman"/>
          <w:sz w:val="24"/>
          <w:szCs w:val="24"/>
        </w:rPr>
      </w:pPr>
      <w:r w:rsidRPr="003A5F1A">
        <w:rPr>
          <w:rFonts w:ascii="Times New Roman" w:hAnsi="Times New Roman"/>
          <w:sz w:val="24"/>
          <w:szCs w:val="24"/>
        </w:rPr>
        <w:t xml:space="preserve">2013 m. iš stacionarių taršos šaltinių išmestų teršalų kiekis, tenkantis vienam kretingiškiui (kg) buvo mažesnis (6,6) už Lietuvos (20,5), Raseinių rajono savivaldybės (10,7) bei Klaipėdos apskrities (15,9) rodiklius, tačiau didesnis už Ukmergės rajono savivaldybės (5,4). Daugiausiai 2013 m. Kretingos rajono savivaldybės vienam gyventojui teko dujinių ir skystųjų medžiagų teršalų, o iš jų daugiausia – anglies </w:t>
      </w:r>
      <w:proofErr w:type="spellStart"/>
      <w:r w:rsidRPr="003A5F1A">
        <w:rPr>
          <w:rFonts w:ascii="Times New Roman" w:hAnsi="Times New Roman"/>
          <w:sz w:val="24"/>
          <w:szCs w:val="24"/>
        </w:rPr>
        <w:t>monoksido</w:t>
      </w:r>
      <w:proofErr w:type="spellEnd"/>
      <w:r w:rsidRPr="003A5F1A">
        <w:rPr>
          <w:rFonts w:ascii="Times New Roman" w:hAnsi="Times New Roman"/>
          <w:sz w:val="24"/>
          <w:szCs w:val="24"/>
        </w:rPr>
        <w:t xml:space="preserve"> (žr.</w:t>
      </w:r>
      <w:r w:rsidR="000113E8" w:rsidRPr="003A5F1A">
        <w:rPr>
          <w:rFonts w:ascii="Times New Roman" w:hAnsi="Times New Roman"/>
          <w:sz w:val="24"/>
          <w:szCs w:val="24"/>
        </w:rPr>
        <w:t xml:space="preserve"> </w:t>
      </w:r>
      <w:r w:rsidR="00DE1A44" w:rsidRPr="003A5F1A">
        <w:rPr>
          <w:rFonts w:ascii="Times New Roman" w:hAnsi="Times New Roman"/>
          <w:sz w:val="24"/>
          <w:szCs w:val="24"/>
        </w:rPr>
        <w:t xml:space="preserve">Priede </w:t>
      </w:r>
      <w:r w:rsidR="000113E8" w:rsidRPr="003A5F1A">
        <w:rPr>
          <w:rFonts w:ascii="Times New Roman" w:hAnsi="Times New Roman"/>
          <w:sz w:val="24"/>
          <w:szCs w:val="24"/>
        </w:rPr>
        <w:t xml:space="preserve">33 </w:t>
      </w:r>
      <w:r w:rsidRPr="003A5F1A">
        <w:rPr>
          <w:rFonts w:ascii="Times New Roman" w:hAnsi="Times New Roman"/>
          <w:sz w:val="24"/>
          <w:szCs w:val="24"/>
        </w:rPr>
        <w:t>pav.</w:t>
      </w:r>
      <w:r w:rsidR="000113E8" w:rsidRPr="003A5F1A">
        <w:rPr>
          <w:rFonts w:ascii="Times New Roman" w:hAnsi="Times New Roman"/>
          <w:sz w:val="24"/>
          <w:szCs w:val="24"/>
        </w:rPr>
        <w:t>).</w:t>
      </w:r>
    </w:p>
    <w:p w:rsidR="00097003" w:rsidRPr="003A5F1A" w:rsidRDefault="00097003" w:rsidP="00800AE5">
      <w:pPr>
        <w:spacing w:after="0"/>
        <w:ind w:firstLine="851"/>
        <w:jc w:val="both"/>
        <w:rPr>
          <w:rFonts w:ascii="Times New Roman" w:hAnsi="Times New Roman"/>
          <w:sz w:val="24"/>
          <w:szCs w:val="24"/>
        </w:rPr>
      </w:pPr>
    </w:p>
    <w:p w:rsidR="005F7D76" w:rsidRDefault="0097645C" w:rsidP="00800AE5">
      <w:pPr>
        <w:spacing w:after="0"/>
        <w:ind w:firstLine="851"/>
        <w:jc w:val="both"/>
        <w:rPr>
          <w:rFonts w:ascii="Times New Roman" w:hAnsi="Times New Roman"/>
          <w:sz w:val="24"/>
          <w:szCs w:val="24"/>
        </w:rPr>
      </w:pPr>
      <w:r w:rsidRPr="003A5F1A">
        <w:rPr>
          <w:rFonts w:ascii="Times New Roman" w:hAnsi="Times New Roman"/>
          <w:sz w:val="24"/>
          <w:szCs w:val="24"/>
        </w:rPr>
        <w:t xml:space="preserve">Apibendrinant Kretingos rajono fizinę aplinką, būtina paminėti, </w:t>
      </w:r>
      <w:r w:rsidR="00680510" w:rsidRPr="003A5F1A">
        <w:rPr>
          <w:rFonts w:ascii="Times New Roman" w:hAnsi="Times New Roman"/>
          <w:sz w:val="24"/>
          <w:szCs w:val="24"/>
        </w:rPr>
        <w:t>kad 2013</w:t>
      </w:r>
      <w:r w:rsidR="002D6183" w:rsidRPr="003A5F1A">
        <w:rPr>
          <w:rFonts w:ascii="Times New Roman" w:hAnsi="Times New Roman"/>
          <w:sz w:val="24"/>
          <w:szCs w:val="24"/>
        </w:rPr>
        <w:t xml:space="preserve"> m. p</w:t>
      </w:r>
      <w:r w:rsidR="00CF7F6A" w:rsidRPr="003A5F1A">
        <w:rPr>
          <w:rFonts w:ascii="Times New Roman" w:hAnsi="Times New Roman"/>
          <w:sz w:val="24"/>
          <w:szCs w:val="24"/>
        </w:rPr>
        <w:t>agrindinė Kretingos raj</w:t>
      </w:r>
      <w:r w:rsidR="00821E7E" w:rsidRPr="003A5F1A">
        <w:rPr>
          <w:rFonts w:ascii="Times New Roman" w:hAnsi="Times New Roman"/>
          <w:sz w:val="24"/>
          <w:szCs w:val="24"/>
        </w:rPr>
        <w:t>ono vandens kokybės problema buvo</w:t>
      </w:r>
      <w:r w:rsidR="00CF7F6A" w:rsidRPr="003A5F1A">
        <w:rPr>
          <w:rFonts w:ascii="Times New Roman" w:hAnsi="Times New Roman"/>
          <w:sz w:val="24"/>
          <w:szCs w:val="24"/>
        </w:rPr>
        <w:t xml:space="preserve"> padidėjusi fluoridų koncentracija</w:t>
      </w:r>
      <w:r w:rsidR="0082453A">
        <w:rPr>
          <w:rFonts w:ascii="Times New Roman" w:hAnsi="Times New Roman"/>
          <w:sz w:val="24"/>
          <w:szCs w:val="24"/>
        </w:rPr>
        <w:t xml:space="preserve"> viešai tiekiamame</w:t>
      </w:r>
      <w:r w:rsidR="00CF7F6A" w:rsidRPr="003A5F1A">
        <w:rPr>
          <w:rFonts w:ascii="Times New Roman" w:hAnsi="Times New Roman"/>
          <w:sz w:val="24"/>
          <w:szCs w:val="24"/>
        </w:rPr>
        <w:t xml:space="preserve"> geriamajame </w:t>
      </w:r>
      <w:r w:rsidR="005F4826" w:rsidRPr="003A5F1A">
        <w:rPr>
          <w:rFonts w:ascii="Times New Roman" w:hAnsi="Times New Roman"/>
          <w:sz w:val="24"/>
          <w:szCs w:val="24"/>
        </w:rPr>
        <w:t xml:space="preserve">vandenyje, </w:t>
      </w:r>
      <w:r w:rsidR="005C2C47" w:rsidRPr="003A5F1A">
        <w:rPr>
          <w:rFonts w:ascii="Times New Roman" w:hAnsi="Times New Roman"/>
          <w:sz w:val="24"/>
          <w:szCs w:val="24"/>
        </w:rPr>
        <w:t>o tirtuose šul</w:t>
      </w:r>
      <w:r w:rsidR="00A66A2B">
        <w:rPr>
          <w:rFonts w:ascii="Times New Roman" w:hAnsi="Times New Roman"/>
          <w:sz w:val="24"/>
          <w:szCs w:val="24"/>
        </w:rPr>
        <w:t>inių vandenyse buvo rastas nitra</w:t>
      </w:r>
      <w:r w:rsidR="005C2C47" w:rsidRPr="003A5F1A">
        <w:rPr>
          <w:rFonts w:ascii="Times New Roman" w:hAnsi="Times New Roman"/>
          <w:sz w:val="24"/>
          <w:szCs w:val="24"/>
        </w:rPr>
        <w:t xml:space="preserve">tų padidėjimas. </w:t>
      </w:r>
    </w:p>
    <w:p w:rsidR="0097645C" w:rsidRPr="003A5F1A" w:rsidRDefault="00D45824" w:rsidP="00800AE5">
      <w:pPr>
        <w:spacing w:after="0"/>
        <w:ind w:firstLine="851"/>
        <w:jc w:val="both"/>
        <w:rPr>
          <w:rFonts w:ascii="Times New Roman" w:hAnsi="Times New Roman"/>
          <w:sz w:val="24"/>
          <w:szCs w:val="24"/>
        </w:rPr>
      </w:pPr>
      <w:r w:rsidRPr="003A5F1A">
        <w:rPr>
          <w:rFonts w:ascii="Times New Roman" w:hAnsi="Times New Roman"/>
          <w:sz w:val="24"/>
          <w:szCs w:val="24"/>
        </w:rPr>
        <w:t>Kretingos rajone yra atliekami a</w:t>
      </w:r>
      <w:r w:rsidR="008E4600" w:rsidRPr="003A5F1A">
        <w:rPr>
          <w:rFonts w:ascii="Times New Roman" w:hAnsi="Times New Roman"/>
          <w:sz w:val="24"/>
          <w:szCs w:val="24"/>
        </w:rPr>
        <w:t>tvirų vandens telkinių vandens kokybė</w:t>
      </w:r>
      <w:r w:rsidR="00680510" w:rsidRPr="003A5F1A">
        <w:rPr>
          <w:rFonts w:ascii="Times New Roman" w:hAnsi="Times New Roman"/>
          <w:sz w:val="24"/>
          <w:szCs w:val="24"/>
        </w:rPr>
        <w:t>s tyrimai, kuriuose 2013 metais nebuvo fiksuota</w:t>
      </w:r>
      <w:r w:rsidRPr="003A5F1A">
        <w:rPr>
          <w:rFonts w:ascii="Times New Roman" w:hAnsi="Times New Roman"/>
          <w:sz w:val="24"/>
          <w:szCs w:val="24"/>
        </w:rPr>
        <w:t xml:space="preserve"> </w:t>
      </w:r>
      <w:r w:rsidR="00680510" w:rsidRPr="003A5F1A">
        <w:rPr>
          <w:rFonts w:ascii="Times New Roman" w:hAnsi="Times New Roman"/>
          <w:sz w:val="24"/>
          <w:szCs w:val="24"/>
        </w:rPr>
        <w:t>mikrobiologinė tarša</w:t>
      </w:r>
      <w:r w:rsidRPr="003A5F1A">
        <w:rPr>
          <w:rFonts w:ascii="Times New Roman" w:hAnsi="Times New Roman"/>
          <w:sz w:val="24"/>
          <w:szCs w:val="24"/>
        </w:rPr>
        <w:t xml:space="preserve">.  </w:t>
      </w:r>
    </w:p>
    <w:p w:rsidR="00F96F3A" w:rsidRPr="003A5F1A" w:rsidRDefault="00F96F3A" w:rsidP="008F7C94">
      <w:pPr>
        <w:spacing w:after="0"/>
        <w:ind w:firstLine="1296"/>
        <w:jc w:val="both"/>
        <w:rPr>
          <w:rFonts w:ascii="Times New Roman" w:hAnsi="Times New Roman"/>
          <w:sz w:val="24"/>
          <w:szCs w:val="24"/>
        </w:rPr>
      </w:pPr>
    </w:p>
    <w:p w:rsidR="000C7613" w:rsidRPr="003A5F1A" w:rsidRDefault="000C7613" w:rsidP="008F7C94">
      <w:pPr>
        <w:spacing w:after="0"/>
        <w:ind w:firstLine="1298"/>
        <w:jc w:val="both"/>
        <w:rPr>
          <w:rFonts w:ascii="Times New Roman" w:hAnsi="Times New Roman"/>
          <w:sz w:val="24"/>
          <w:szCs w:val="24"/>
        </w:rPr>
      </w:pPr>
    </w:p>
    <w:p w:rsidR="00955806" w:rsidRPr="003A5F1A" w:rsidRDefault="00955806" w:rsidP="008F7C94">
      <w:pPr>
        <w:spacing w:after="0"/>
        <w:jc w:val="both"/>
        <w:rPr>
          <w:rFonts w:ascii="Times New Roman" w:hAnsi="Times New Roman"/>
          <w:b/>
          <w:sz w:val="24"/>
          <w:szCs w:val="24"/>
        </w:rPr>
      </w:pPr>
    </w:p>
    <w:p w:rsidR="006477E1" w:rsidRPr="003A5F1A" w:rsidRDefault="006477E1" w:rsidP="008F7C94">
      <w:pPr>
        <w:spacing w:after="0"/>
        <w:jc w:val="center"/>
        <w:rPr>
          <w:rFonts w:ascii="Times New Roman" w:hAnsi="Times New Roman"/>
          <w:b/>
          <w:sz w:val="24"/>
          <w:szCs w:val="24"/>
        </w:rPr>
      </w:pPr>
    </w:p>
    <w:p w:rsidR="00BB7512" w:rsidRPr="003A5F1A" w:rsidRDefault="005C45B2" w:rsidP="000D1D70">
      <w:pPr>
        <w:pStyle w:val="Antrat2"/>
        <w:numPr>
          <w:ilvl w:val="0"/>
          <w:numId w:val="6"/>
        </w:numPr>
        <w:spacing w:before="0" w:after="0"/>
        <w:ind w:left="357" w:hanging="357"/>
        <w:jc w:val="center"/>
        <w:rPr>
          <w:rFonts w:ascii="Times New Roman" w:hAnsi="Times New Roman"/>
          <w:i w:val="0"/>
          <w:sz w:val="24"/>
          <w:szCs w:val="24"/>
          <w:lang w:val="lt-LT"/>
        </w:rPr>
      </w:pPr>
      <w:r w:rsidRPr="003A5F1A">
        <w:rPr>
          <w:rFonts w:ascii="Times New Roman" w:hAnsi="Times New Roman"/>
          <w:sz w:val="24"/>
          <w:szCs w:val="24"/>
          <w:lang w:val="lt-LT"/>
        </w:rPr>
        <w:br w:type="page"/>
      </w:r>
      <w:bookmarkStart w:id="89" w:name="_Toc314556308"/>
      <w:bookmarkStart w:id="90" w:name="_Toc316227610"/>
      <w:bookmarkStart w:id="91" w:name="_Toc316287549"/>
      <w:bookmarkStart w:id="92" w:name="_Toc318190940"/>
      <w:bookmarkStart w:id="93" w:name="_Toc339440115"/>
      <w:bookmarkStart w:id="94" w:name="_Toc339441707"/>
      <w:bookmarkStart w:id="95" w:name="_Toc340498682"/>
      <w:bookmarkStart w:id="96" w:name="_Toc371931095"/>
      <w:bookmarkStart w:id="97" w:name="_Toc376421101"/>
      <w:bookmarkStart w:id="98" w:name="_Toc376421363"/>
      <w:r w:rsidR="007E464D" w:rsidRPr="003A5F1A">
        <w:rPr>
          <w:rFonts w:ascii="Times New Roman" w:hAnsi="Times New Roman"/>
          <w:i w:val="0"/>
          <w:sz w:val="24"/>
          <w:szCs w:val="24"/>
          <w:lang w:val="lt-LT"/>
        </w:rPr>
        <w:lastRenderedPageBreak/>
        <w:t xml:space="preserve">KRETINGOS RAJONO </w:t>
      </w:r>
      <w:r w:rsidR="004C1A5E" w:rsidRPr="003A5F1A">
        <w:rPr>
          <w:rFonts w:ascii="Times New Roman" w:hAnsi="Times New Roman"/>
          <w:i w:val="0"/>
          <w:sz w:val="24"/>
          <w:szCs w:val="24"/>
          <w:lang w:val="lt-LT"/>
        </w:rPr>
        <w:t xml:space="preserve">SAVIVALDYBEI BŪDINGA </w:t>
      </w:r>
      <w:r w:rsidR="00E14D4F" w:rsidRPr="003A5F1A">
        <w:rPr>
          <w:rFonts w:ascii="Times New Roman" w:hAnsi="Times New Roman"/>
          <w:i w:val="0"/>
          <w:sz w:val="24"/>
          <w:szCs w:val="24"/>
          <w:lang w:val="lt-LT"/>
        </w:rPr>
        <w:t>DALIS</w:t>
      </w:r>
      <w:bookmarkEnd w:id="89"/>
      <w:bookmarkEnd w:id="90"/>
      <w:bookmarkEnd w:id="91"/>
      <w:bookmarkEnd w:id="92"/>
      <w:bookmarkEnd w:id="93"/>
      <w:bookmarkEnd w:id="94"/>
      <w:bookmarkEnd w:id="95"/>
      <w:bookmarkEnd w:id="96"/>
      <w:bookmarkEnd w:id="97"/>
      <w:bookmarkEnd w:id="98"/>
    </w:p>
    <w:p w:rsidR="00DF231F" w:rsidRPr="003A5F1A" w:rsidRDefault="00DF231F" w:rsidP="008F7C94">
      <w:pPr>
        <w:spacing w:after="0"/>
        <w:jc w:val="center"/>
        <w:rPr>
          <w:rFonts w:ascii="Times New Roman" w:hAnsi="Times New Roman"/>
          <w:sz w:val="24"/>
          <w:szCs w:val="24"/>
        </w:rPr>
      </w:pPr>
    </w:p>
    <w:p w:rsidR="009D5127" w:rsidRPr="003A5F1A" w:rsidRDefault="00EA2AD3" w:rsidP="00763F49">
      <w:pPr>
        <w:spacing w:after="0"/>
        <w:ind w:firstLine="851"/>
        <w:jc w:val="both"/>
        <w:rPr>
          <w:rFonts w:ascii="Times New Roman" w:hAnsi="Times New Roman"/>
          <w:sz w:val="24"/>
          <w:szCs w:val="24"/>
        </w:rPr>
      </w:pPr>
      <w:r w:rsidRPr="003A5F1A">
        <w:rPr>
          <w:rFonts w:ascii="Times New Roman" w:hAnsi="Times New Roman"/>
          <w:sz w:val="24"/>
          <w:szCs w:val="24"/>
        </w:rPr>
        <w:t xml:space="preserve">Šioje dalyje </w:t>
      </w:r>
      <w:r w:rsidR="009C6F85" w:rsidRPr="003A5F1A">
        <w:rPr>
          <w:rFonts w:ascii="Times New Roman" w:hAnsi="Times New Roman"/>
          <w:sz w:val="24"/>
          <w:szCs w:val="24"/>
        </w:rPr>
        <w:t>analizuojamos</w:t>
      </w:r>
      <w:r w:rsidR="00635711" w:rsidRPr="003A5F1A">
        <w:rPr>
          <w:rFonts w:ascii="Times New Roman" w:hAnsi="Times New Roman"/>
          <w:sz w:val="24"/>
          <w:szCs w:val="24"/>
        </w:rPr>
        <w:t xml:space="preserve"> Kretingos rajono savivaldybei būdingos specifinės </w:t>
      </w:r>
      <w:r w:rsidR="009C6F85" w:rsidRPr="003A5F1A">
        <w:rPr>
          <w:rFonts w:ascii="Times New Roman" w:hAnsi="Times New Roman"/>
          <w:sz w:val="24"/>
          <w:szCs w:val="24"/>
        </w:rPr>
        <w:t xml:space="preserve">sveikatos </w:t>
      </w:r>
      <w:r w:rsidR="00635711" w:rsidRPr="003A5F1A">
        <w:rPr>
          <w:rFonts w:ascii="Times New Roman" w:hAnsi="Times New Roman"/>
          <w:sz w:val="24"/>
          <w:szCs w:val="24"/>
        </w:rPr>
        <w:t xml:space="preserve">problemos ir rodikliai. </w:t>
      </w:r>
      <w:r w:rsidR="00546FB5" w:rsidRPr="003A5F1A">
        <w:rPr>
          <w:rFonts w:ascii="Times New Roman" w:hAnsi="Times New Roman"/>
          <w:sz w:val="24"/>
          <w:szCs w:val="24"/>
        </w:rPr>
        <w:t>Minėtoje dalyje bus vertinamas</w:t>
      </w:r>
      <w:r w:rsidR="00663B38" w:rsidRPr="003A5F1A">
        <w:rPr>
          <w:rFonts w:ascii="Times New Roman" w:hAnsi="Times New Roman"/>
          <w:sz w:val="24"/>
          <w:szCs w:val="24"/>
        </w:rPr>
        <w:t xml:space="preserve"> </w:t>
      </w:r>
      <w:r w:rsidR="00297AFA" w:rsidRPr="003A5F1A">
        <w:rPr>
          <w:rFonts w:ascii="Times New Roman" w:hAnsi="Times New Roman"/>
          <w:sz w:val="24"/>
          <w:szCs w:val="24"/>
        </w:rPr>
        <w:t>su</w:t>
      </w:r>
      <w:r w:rsidR="00663B38" w:rsidRPr="003A5F1A">
        <w:rPr>
          <w:rFonts w:ascii="Times New Roman" w:hAnsi="Times New Roman"/>
          <w:sz w:val="24"/>
          <w:szCs w:val="24"/>
        </w:rPr>
        <w:t>sirgimų</w:t>
      </w:r>
      <w:r w:rsidR="00546FB5" w:rsidRPr="003A5F1A">
        <w:rPr>
          <w:rFonts w:ascii="Times New Roman" w:hAnsi="Times New Roman"/>
          <w:sz w:val="24"/>
          <w:szCs w:val="24"/>
        </w:rPr>
        <w:t xml:space="preserve"> paplitimas (sergantys asmenys) tam tikromis ligomis</w:t>
      </w:r>
      <w:r w:rsidRPr="003A5F1A">
        <w:rPr>
          <w:rFonts w:ascii="Times New Roman" w:hAnsi="Times New Roman"/>
          <w:sz w:val="24"/>
          <w:szCs w:val="24"/>
        </w:rPr>
        <w:t xml:space="preserve"> pagal</w:t>
      </w:r>
      <w:r w:rsidR="00546FB5" w:rsidRPr="003A5F1A">
        <w:rPr>
          <w:rFonts w:ascii="Times New Roman" w:hAnsi="Times New Roman"/>
          <w:sz w:val="24"/>
          <w:szCs w:val="24"/>
        </w:rPr>
        <w:t xml:space="preserve"> amžių.</w:t>
      </w:r>
      <w:r w:rsidR="00196DEC" w:rsidRPr="003A5F1A">
        <w:rPr>
          <w:rFonts w:ascii="Times New Roman" w:hAnsi="Times New Roman"/>
          <w:sz w:val="24"/>
          <w:szCs w:val="24"/>
        </w:rPr>
        <w:t xml:space="preserve"> </w:t>
      </w:r>
      <w:r w:rsidR="00196DEC" w:rsidRPr="003A5F1A">
        <w:rPr>
          <w:rFonts w:ascii="Times New Roman" w:hAnsi="Times New Roman"/>
          <w:noProof/>
          <w:sz w:val="24"/>
          <w:szCs w:val="24"/>
          <w:lang w:eastAsia="lt-LT"/>
        </w:rPr>
        <w:t>Sergančių asmenų rodikliai leidžia geriau suprasti, kuri populiacijos dalis turi sveikatos problemų bei kokia dalis yra sveika arba nesilanko sveikatos priežiūros įstaigose. Šie rodikliai yra svarbūs nustatant sveikatos priežiūros poreikiu</w:t>
      </w:r>
      <w:r w:rsidR="00D036CC" w:rsidRPr="003A5F1A">
        <w:rPr>
          <w:rFonts w:ascii="Times New Roman" w:hAnsi="Times New Roman"/>
          <w:noProof/>
          <w:sz w:val="24"/>
          <w:szCs w:val="24"/>
          <w:lang w:eastAsia="lt-LT"/>
        </w:rPr>
        <w:t>s</w:t>
      </w:r>
      <w:r w:rsidR="00196DEC" w:rsidRPr="003A5F1A">
        <w:rPr>
          <w:rFonts w:ascii="Times New Roman" w:hAnsi="Times New Roman"/>
          <w:noProof/>
          <w:sz w:val="24"/>
          <w:szCs w:val="24"/>
          <w:lang w:eastAsia="lt-LT"/>
        </w:rPr>
        <w:t xml:space="preserve"> ir planuojant medicinos pagalbą.</w:t>
      </w:r>
    </w:p>
    <w:p w:rsidR="00231641" w:rsidRPr="003A5F1A" w:rsidRDefault="00231641" w:rsidP="00763F49">
      <w:pPr>
        <w:spacing w:after="0"/>
        <w:ind w:firstLine="851"/>
        <w:jc w:val="both"/>
        <w:rPr>
          <w:rFonts w:ascii="Times New Roman" w:hAnsi="Times New Roman"/>
          <w:sz w:val="24"/>
          <w:szCs w:val="24"/>
        </w:rPr>
      </w:pPr>
      <w:r w:rsidRPr="003A5F1A">
        <w:rPr>
          <w:rFonts w:ascii="Times New Roman" w:hAnsi="Times New Roman"/>
          <w:sz w:val="24"/>
          <w:szCs w:val="24"/>
        </w:rPr>
        <w:t xml:space="preserve">Mirtingumo ir sergamumo </w:t>
      </w:r>
      <w:r w:rsidR="009A3187" w:rsidRPr="003A5F1A">
        <w:rPr>
          <w:rFonts w:ascii="Times New Roman" w:hAnsi="Times New Roman"/>
          <w:sz w:val="24"/>
          <w:szCs w:val="24"/>
        </w:rPr>
        <w:t>rodikliai, absoliutinės reikšmės bei</w:t>
      </w:r>
      <w:r w:rsidRPr="003A5F1A">
        <w:rPr>
          <w:rFonts w:ascii="Times New Roman" w:hAnsi="Times New Roman"/>
          <w:sz w:val="24"/>
          <w:szCs w:val="24"/>
        </w:rPr>
        <w:t xml:space="preserve"> jų dinamika rodo, kad pagrindinės probleminės sveikatos sritys</w:t>
      </w:r>
      <w:r w:rsidR="009656C7" w:rsidRPr="003A5F1A">
        <w:rPr>
          <w:rFonts w:ascii="Times New Roman" w:hAnsi="Times New Roman"/>
          <w:sz w:val="24"/>
          <w:szCs w:val="24"/>
        </w:rPr>
        <w:t xml:space="preserve"> Kretingos rajone</w:t>
      </w:r>
      <w:r w:rsidRPr="003A5F1A">
        <w:rPr>
          <w:rFonts w:ascii="Times New Roman" w:hAnsi="Times New Roman"/>
          <w:sz w:val="24"/>
          <w:szCs w:val="24"/>
        </w:rPr>
        <w:t xml:space="preserve"> išlieka kraujotakos sistemos ligos, onkologinės ligos</w:t>
      </w:r>
      <w:r w:rsidR="00D63085" w:rsidRPr="003A5F1A">
        <w:rPr>
          <w:rFonts w:ascii="Times New Roman" w:hAnsi="Times New Roman"/>
          <w:sz w:val="24"/>
          <w:szCs w:val="24"/>
        </w:rPr>
        <w:t xml:space="preserve">, kvėpavimo sistemos ligos, jungiamojo audinio ir skeleto-raumenų sistemos ligos bei </w:t>
      </w:r>
      <w:r w:rsidRPr="003A5F1A">
        <w:rPr>
          <w:rFonts w:ascii="Times New Roman" w:hAnsi="Times New Roman"/>
          <w:sz w:val="24"/>
          <w:szCs w:val="24"/>
        </w:rPr>
        <w:t xml:space="preserve">traumos dėl išorinių mirties priežasčių. </w:t>
      </w:r>
    </w:p>
    <w:p w:rsidR="009E4557" w:rsidRPr="003A5F1A" w:rsidRDefault="004E2943" w:rsidP="00763F49">
      <w:pPr>
        <w:spacing w:after="0"/>
        <w:ind w:firstLine="851"/>
        <w:jc w:val="both"/>
        <w:rPr>
          <w:rFonts w:ascii="Times New Roman" w:hAnsi="Times New Roman"/>
          <w:sz w:val="24"/>
          <w:szCs w:val="24"/>
        </w:rPr>
      </w:pPr>
      <w:r w:rsidRPr="003A5F1A">
        <w:rPr>
          <w:rFonts w:ascii="Times New Roman" w:hAnsi="Times New Roman"/>
          <w:sz w:val="24"/>
          <w:szCs w:val="24"/>
        </w:rPr>
        <w:t>Analizuo</w:t>
      </w:r>
      <w:r w:rsidR="00663B38" w:rsidRPr="003A5F1A">
        <w:rPr>
          <w:rFonts w:ascii="Times New Roman" w:hAnsi="Times New Roman"/>
          <w:sz w:val="24"/>
          <w:szCs w:val="24"/>
        </w:rPr>
        <w:t xml:space="preserve">dami </w:t>
      </w:r>
      <w:r w:rsidR="009B46F4" w:rsidRPr="003A5F1A">
        <w:rPr>
          <w:rFonts w:ascii="Times New Roman" w:hAnsi="Times New Roman"/>
          <w:sz w:val="24"/>
          <w:szCs w:val="24"/>
        </w:rPr>
        <w:t>201</w:t>
      </w:r>
      <w:r w:rsidR="00621503" w:rsidRPr="003A5F1A">
        <w:rPr>
          <w:rFonts w:ascii="Times New Roman" w:hAnsi="Times New Roman"/>
          <w:sz w:val="24"/>
          <w:szCs w:val="24"/>
        </w:rPr>
        <w:t>3</w:t>
      </w:r>
      <w:r w:rsidR="00522D16" w:rsidRPr="003A5F1A">
        <w:rPr>
          <w:rFonts w:ascii="Times New Roman" w:hAnsi="Times New Roman"/>
          <w:sz w:val="24"/>
          <w:szCs w:val="24"/>
        </w:rPr>
        <w:t xml:space="preserve"> </w:t>
      </w:r>
      <w:r w:rsidR="00265992" w:rsidRPr="003A5F1A">
        <w:rPr>
          <w:rFonts w:ascii="Times New Roman" w:hAnsi="Times New Roman"/>
          <w:sz w:val="24"/>
          <w:szCs w:val="24"/>
        </w:rPr>
        <w:t>m. Kretingos rajone</w:t>
      </w:r>
      <w:r w:rsidRPr="003A5F1A">
        <w:rPr>
          <w:rFonts w:ascii="Times New Roman" w:hAnsi="Times New Roman"/>
          <w:sz w:val="24"/>
          <w:szCs w:val="24"/>
        </w:rPr>
        <w:t xml:space="preserve"> labiausiai paplitusių ligų pasiskirstymą pagal amžiaus grupes, matome, kad kraujotakos, jungiam</w:t>
      </w:r>
      <w:r w:rsidR="009E4557" w:rsidRPr="003A5F1A">
        <w:rPr>
          <w:rFonts w:ascii="Times New Roman" w:hAnsi="Times New Roman"/>
          <w:sz w:val="24"/>
          <w:szCs w:val="24"/>
        </w:rPr>
        <w:t xml:space="preserve">ojo audinio ir skeleto raumenų </w:t>
      </w:r>
      <w:r w:rsidRPr="003A5F1A">
        <w:rPr>
          <w:rFonts w:ascii="Times New Roman" w:hAnsi="Times New Roman"/>
          <w:sz w:val="24"/>
          <w:szCs w:val="24"/>
        </w:rPr>
        <w:t>sistemos ligų didžiausias paplitimas užregistruotas tarp vyresnių nei 65 m. amžiaus gyventojų, o kv</w:t>
      </w:r>
      <w:r w:rsidR="00117E3C" w:rsidRPr="003A5F1A">
        <w:rPr>
          <w:rFonts w:ascii="Times New Roman" w:hAnsi="Times New Roman"/>
          <w:sz w:val="24"/>
          <w:szCs w:val="24"/>
        </w:rPr>
        <w:t>ėpavimo sistemos ligos – tarp 0–</w:t>
      </w:r>
      <w:r w:rsidR="0050425F" w:rsidRPr="003A5F1A">
        <w:rPr>
          <w:rFonts w:ascii="Times New Roman" w:hAnsi="Times New Roman"/>
          <w:sz w:val="24"/>
          <w:szCs w:val="24"/>
        </w:rPr>
        <w:t>17 m. amžiaus asmenų</w:t>
      </w:r>
      <w:r w:rsidRPr="003A5F1A">
        <w:rPr>
          <w:rFonts w:ascii="Times New Roman" w:hAnsi="Times New Roman"/>
          <w:sz w:val="24"/>
          <w:szCs w:val="24"/>
        </w:rPr>
        <w:t xml:space="preserve"> (</w:t>
      </w:r>
      <w:r w:rsidR="000C0B80" w:rsidRPr="003A5F1A">
        <w:rPr>
          <w:rFonts w:ascii="Times New Roman" w:hAnsi="Times New Roman"/>
          <w:sz w:val="24"/>
          <w:szCs w:val="24"/>
        </w:rPr>
        <w:t xml:space="preserve">žr. </w:t>
      </w:r>
      <w:r w:rsidR="00314247" w:rsidRPr="003A5F1A">
        <w:rPr>
          <w:rFonts w:ascii="Times New Roman" w:hAnsi="Times New Roman"/>
          <w:sz w:val="24"/>
          <w:szCs w:val="24"/>
        </w:rPr>
        <w:t>2</w:t>
      </w:r>
      <w:r w:rsidR="00E92439" w:rsidRPr="003A5F1A">
        <w:rPr>
          <w:rFonts w:ascii="Times New Roman" w:hAnsi="Times New Roman"/>
          <w:sz w:val="24"/>
          <w:szCs w:val="24"/>
        </w:rPr>
        <w:t>4</w:t>
      </w:r>
      <w:r w:rsidR="00DD63D2" w:rsidRPr="003A5F1A">
        <w:rPr>
          <w:rFonts w:ascii="Times New Roman" w:hAnsi="Times New Roman"/>
          <w:sz w:val="24"/>
          <w:szCs w:val="24"/>
        </w:rPr>
        <w:t xml:space="preserve"> </w:t>
      </w:r>
      <w:r w:rsidR="004E6299" w:rsidRPr="003A5F1A">
        <w:rPr>
          <w:rFonts w:ascii="Times New Roman" w:hAnsi="Times New Roman"/>
          <w:sz w:val="24"/>
          <w:szCs w:val="24"/>
        </w:rPr>
        <w:t>pav.</w:t>
      </w:r>
      <w:r w:rsidR="000C0B80" w:rsidRPr="003A5F1A">
        <w:rPr>
          <w:rFonts w:ascii="Times New Roman" w:hAnsi="Times New Roman"/>
          <w:sz w:val="24"/>
          <w:szCs w:val="24"/>
        </w:rPr>
        <w:t>)</w:t>
      </w:r>
      <w:r w:rsidRPr="003A5F1A">
        <w:rPr>
          <w:rFonts w:ascii="Times New Roman" w:hAnsi="Times New Roman"/>
          <w:sz w:val="24"/>
          <w:szCs w:val="24"/>
        </w:rPr>
        <w:t>.</w:t>
      </w:r>
    </w:p>
    <w:p w:rsidR="00242279" w:rsidRPr="003A5F1A" w:rsidRDefault="00242279" w:rsidP="008F7C94">
      <w:pPr>
        <w:pStyle w:val="Pagrindinistekstas1"/>
        <w:spacing w:line="276" w:lineRule="auto"/>
        <w:ind w:firstLine="0"/>
        <w:jc w:val="center"/>
        <w:rPr>
          <w:rFonts w:ascii="Times New Roman" w:hAnsi="Times New Roman"/>
          <w:b/>
          <w:sz w:val="24"/>
          <w:szCs w:val="24"/>
          <w:lang w:val="lt-LT"/>
        </w:rPr>
      </w:pPr>
    </w:p>
    <w:p w:rsidR="00623957" w:rsidRPr="003A5F1A" w:rsidRDefault="00945057" w:rsidP="005A5359">
      <w:pPr>
        <w:pStyle w:val="Pagrindinistekstas1"/>
        <w:spacing w:line="276" w:lineRule="auto"/>
        <w:ind w:firstLine="0"/>
        <w:jc w:val="left"/>
        <w:rPr>
          <w:noProof/>
          <w:snapToGrid/>
          <w:lang w:val="lt-LT" w:eastAsia="lt-LT"/>
        </w:rPr>
      </w:pPr>
      <w:r>
        <w:rPr>
          <w:noProof/>
          <w:snapToGrid/>
          <w:lang w:val="lt-LT" w:eastAsia="lt-LT"/>
        </w:rPr>
        <w:drawing>
          <wp:inline distT="0" distB="0" distL="0" distR="0">
            <wp:extent cx="6026150" cy="2566670"/>
            <wp:effectExtent l="0" t="0" r="12700" b="24130"/>
            <wp:docPr id="28"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9B46F4" w:rsidRPr="003A5F1A" w:rsidRDefault="009B46F4" w:rsidP="005A5359">
      <w:pPr>
        <w:pStyle w:val="Pagrindinistekstas1"/>
        <w:spacing w:line="276" w:lineRule="auto"/>
        <w:ind w:firstLine="0"/>
        <w:jc w:val="left"/>
        <w:rPr>
          <w:rFonts w:ascii="Times New Roman" w:hAnsi="Times New Roman"/>
          <w:sz w:val="24"/>
          <w:szCs w:val="24"/>
          <w:lang w:val="lt-LT"/>
        </w:rPr>
      </w:pPr>
      <w:r w:rsidRPr="003A5F1A">
        <w:rPr>
          <w:rFonts w:ascii="Times New Roman" w:hAnsi="Times New Roman"/>
          <w:sz w:val="24"/>
          <w:szCs w:val="24"/>
          <w:lang w:val="lt-LT"/>
        </w:rPr>
        <w:t>Šaltinis: Higienos instituto Sveikatos informacijos centras</w:t>
      </w:r>
    </w:p>
    <w:p w:rsidR="00F13EC1" w:rsidRPr="003A5F1A" w:rsidRDefault="00E92439" w:rsidP="009B46F4">
      <w:pPr>
        <w:pStyle w:val="Pagrindinistekstas1"/>
        <w:spacing w:line="276" w:lineRule="auto"/>
        <w:ind w:firstLine="0"/>
        <w:jc w:val="center"/>
        <w:rPr>
          <w:rFonts w:ascii="Times New Roman" w:hAnsi="Times New Roman"/>
          <w:sz w:val="24"/>
          <w:szCs w:val="24"/>
          <w:lang w:val="lt-LT"/>
        </w:rPr>
      </w:pPr>
      <w:r w:rsidRPr="003A5F1A">
        <w:rPr>
          <w:rFonts w:ascii="Times New Roman" w:hAnsi="Times New Roman"/>
          <w:b/>
          <w:sz w:val="24"/>
          <w:szCs w:val="24"/>
          <w:lang w:val="lt-LT"/>
        </w:rPr>
        <w:t>24</w:t>
      </w:r>
      <w:r w:rsidR="00DD63D2" w:rsidRPr="003A5F1A">
        <w:rPr>
          <w:rFonts w:ascii="Times New Roman" w:hAnsi="Times New Roman"/>
          <w:b/>
          <w:sz w:val="24"/>
          <w:szCs w:val="24"/>
          <w:lang w:val="lt-LT"/>
        </w:rPr>
        <w:t xml:space="preserve"> pav. </w:t>
      </w:r>
      <w:r w:rsidR="00663B38" w:rsidRPr="003A5F1A">
        <w:rPr>
          <w:rFonts w:ascii="Times New Roman" w:hAnsi="Times New Roman"/>
          <w:sz w:val="24"/>
          <w:szCs w:val="24"/>
          <w:lang w:val="lt-LT"/>
        </w:rPr>
        <w:t>D</w:t>
      </w:r>
      <w:r w:rsidR="00DD63D2" w:rsidRPr="003A5F1A">
        <w:rPr>
          <w:rFonts w:ascii="Times New Roman" w:hAnsi="Times New Roman"/>
          <w:sz w:val="24"/>
          <w:szCs w:val="24"/>
          <w:lang w:val="lt-LT"/>
        </w:rPr>
        <w:t>ominuojančiomis ligomis</w:t>
      </w:r>
      <w:r w:rsidR="00663B38" w:rsidRPr="003A5F1A">
        <w:rPr>
          <w:rFonts w:ascii="Times New Roman" w:hAnsi="Times New Roman"/>
          <w:sz w:val="24"/>
          <w:szCs w:val="24"/>
          <w:lang w:val="lt-LT"/>
        </w:rPr>
        <w:t xml:space="preserve"> sergantys asmenys</w:t>
      </w:r>
      <w:r w:rsidR="00DD63D2" w:rsidRPr="003A5F1A">
        <w:rPr>
          <w:rFonts w:ascii="Times New Roman" w:hAnsi="Times New Roman"/>
          <w:sz w:val="24"/>
          <w:szCs w:val="24"/>
          <w:lang w:val="lt-LT"/>
        </w:rPr>
        <w:t xml:space="preserve"> pagal amžiau</w:t>
      </w:r>
      <w:r w:rsidR="006C2373" w:rsidRPr="003A5F1A">
        <w:rPr>
          <w:rFonts w:ascii="Times New Roman" w:hAnsi="Times New Roman"/>
          <w:sz w:val="24"/>
          <w:szCs w:val="24"/>
          <w:lang w:val="lt-LT"/>
        </w:rPr>
        <w:t>s</w:t>
      </w:r>
      <w:r w:rsidR="00DD63D2" w:rsidRPr="003A5F1A">
        <w:rPr>
          <w:rFonts w:ascii="Times New Roman" w:hAnsi="Times New Roman"/>
          <w:sz w:val="24"/>
          <w:szCs w:val="24"/>
          <w:lang w:val="lt-LT"/>
        </w:rPr>
        <w:t xml:space="preserve"> grupes Kretingos rajone </w:t>
      </w:r>
      <w:r w:rsidR="009B46F4" w:rsidRPr="003A5F1A">
        <w:rPr>
          <w:rFonts w:ascii="Times New Roman" w:hAnsi="Times New Roman"/>
          <w:sz w:val="24"/>
          <w:szCs w:val="24"/>
          <w:lang w:val="lt-LT"/>
        </w:rPr>
        <w:t xml:space="preserve"> </w:t>
      </w:r>
    </w:p>
    <w:p w:rsidR="00DD63D2" w:rsidRPr="003A5F1A" w:rsidRDefault="00621503" w:rsidP="009B46F4">
      <w:pPr>
        <w:pStyle w:val="Pagrindinistekstas1"/>
        <w:spacing w:line="276" w:lineRule="auto"/>
        <w:ind w:firstLine="0"/>
        <w:jc w:val="center"/>
        <w:rPr>
          <w:rFonts w:ascii="Times New Roman" w:hAnsi="Times New Roman"/>
          <w:b/>
          <w:sz w:val="24"/>
          <w:szCs w:val="24"/>
          <w:lang w:val="lt-LT"/>
        </w:rPr>
      </w:pPr>
      <w:r w:rsidRPr="003A5F1A">
        <w:rPr>
          <w:rFonts w:ascii="Times New Roman" w:hAnsi="Times New Roman"/>
          <w:sz w:val="24"/>
          <w:szCs w:val="24"/>
          <w:lang w:val="lt-LT"/>
        </w:rPr>
        <w:t>2013</w:t>
      </w:r>
      <w:r w:rsidR="00DD63D2" w:rsidRPr="003A5F1A">
        <w:rPr>
          <w:rFonts w:ascii="Times New Roman" w:hAnsi="Times New Roman"/>
          <w:sz w:val="24"/>
          <w:szCs w:val="24"/>
          <w:lang w:val="lt-LT"/>
        </w:rPr>
        <w:t xml:space="preserve"> m. (1</w:t>
      </w:r>
      <w:r w:rsidR="001C4667" w:rsidRPr="003A5F1A">
        <w:rPr>
          <w:rFonts w:ascii="Times New Roman" w:hAnsi="Times New Roman"/>
          <w:sz w:val="24"/>
          <w:szCs w:val="24"/>
          <w:lang w:val="lt-LT"/>
        </w:rPr>
        <w:t xml:space="preserve"> </w:t>
      </w:r>
      <w:r w:rsidR="00DD63D2" w:rsidRPr="003A5F1A">
        <w:rPr>
          <w:rFonts w:ascii="Times New Roman" w:hAnsi="Times New Roman"/>
          <w:sz w:val="24"/>
          <w:szCs w:val="24"/>
          <w:lang w:val="lt-LT"/>
        </w:rPr>
        <w:t xml:space="preserve">000 </w:t>
      </w:r>
      <w:proofErr w:type="spellStart"/>
      <w:r w:rsidR="00DD63D2" w:rsidRPr="003A5F1A">
        <w:rPr>
          <w:rFonts w:ascii="Times New Roman" w:hAnsi="Times New Roman"/>
          <w:sz w:val="24"/>
          <w:szCs w:val="24"/>
          <w:lang w:val="lt-LT"/>
        </w:rPr>
        <w:t>gyv</w:t>
      </w:r>
      <w:proofErr w:type="spellEnd"/>
      <w:r w:rsidR="00DD63D2" w:rsidRPr="003A5F1A">
        <w:rPr>
          <w:rFonts w:ascii="Times New Roman" w:hAnsi="Times New Roman"/>
          <w:sz w:val="24"/>
          <w:szCs w:val="24"/>
          <w:lang w:val="lt-LT"/>
        </w:rPr>
        <w:t>.)</w:t>
      </w:r>
    </w:p>
    <w:p w:rsidR="00763F49" w:rsidRPr="003A5F1A" w:rsidRDefault="00763F49" w:rsidP="00763F49">
      <w:pPr>
        <w:spacing w:after="0"/>
        <w:jc w:val="both"/>
        <w:rPr>
          <w:rFonts w:ascii="Times New Roman" w:hAnsi="Times New Roman"/>
          <w:sz w:val="24"/>
          <w:szCs w:val="24"/>
          <w:u w:val="single"/>
        </w:rPr>
      </w:pPr>
    </w:p>
    <w:p w:rsidR="008615BF" w:rsidRDefault="004B6C55" w:rsidP="00763F49">
      <w:pPr>
        <w:spacing w:after="0"/>
        <w:jc w:val="both"/>
        <w:rPr>
          <w:rFonts w:ascii="Times New Roman" w:hAnsi="Times New Roman"/>
          <w:sz w:val="24"/>
          <w:szCs w:val="24"/>
        </w:rPr>
      </w:pPr>
      <w:r w:rsidRPr="003A5F1A">
        <w:rPr>
          <w:rFonts w:ascii="Times New Roman" w:hAnsi="Times New Roman"/>
          <w:sz w:val="24"/>
          <w:szCs w:val="24"/>
        </w:rPr>
        <w:tab/>
        <w:t>Dominuojančių ligų sergamumą palyginus su Raseinių ir Ukmergės rajonų savivaldybėmis, pastebima, jog sergamumas kvėpavim</w:t>
      </w:r>
      <w:r w:rsidR="005F7D76">
        <w:rPr>
          <w:rFonts w:ascii="Times New Roman" w:hAnsi="Times New Roman"/>
          <w:sz w:val="24"/>
          <w:szCs w:val="24"/>
        </w:rPr>
        <w:t>o sistemos ligomis Kretingos r</w:t>
      </w:r>
      <w:r w:rsidRPr="003A5F1A">
        <w:rPr>
          <w:rFonts w:ascii="Times New Roman" w:hAnsi="Times New Roman"/>
          <w:sz w:val="24"/>
          <w:szCs w:val="24"/>
        </w:rPr>
        <w:t>.</w:t>
      </w:r>
      <w:r w:rsidR="005F7D76">
        <w:rPr>
          <w:rFonts w:ascii="Times New Roman" w:hAnsi="Times New Roman"/>
          <w:sz w:val="24"/>
          <w:szCs w:val="24"/>
        </w:rPr>
        <w:t xml:space="preserve"> savivaldybės teritorijoje</w:t>
      </w:r>
      <w:r w:rsidRPr="003A5F1A">
        <w:rPr>
          <w:rFonts w:ascii="Times New Roman" w:hAnsi="Times New Roman"/>
          <w:sz w:val="24"/>
          <w:szCs w:val="24"/>
        </w:rPr>
        <w:t xml:space="preserve"> buvo </w:t>
      </w:r>
      <w:r w:rsidR="005F7D76">
        <w:rPr>
          <w:rFonts w:ascii="Times New Roman" w:hAnsi="Times New Roman"/>
          <w:sz w:val="24"/>
          <w:szCs w:val="24"/>
        </w:rPr>
        <w:t>didesnis (331,2) už Ukmergės (320,8) ir Raseinių r</w:t>
      </w:r>
      <w:r w:rsidRPr="003A5F1A">
        <w:rPr>
          <w:rFonts w:ascii="Times New Roman" w:hAnsi="Times New Roman"/>
          <w:sz w:val="24"/>
          <w:szCs w:val="24"/>
        </w:rPr>
        <w:t>.</w:t>
      </w:r>
      <w:r w:rsidR="005F7D76">
        <w:rPr>
          <w:rFonts w:ascii="Times New Roman" w:hAnsi="Times New Roman"/>
          <w:sz w:val="24"/>
          <w:szCs w:val="24"/>
        </w:rPr>
        <w:t xml:space="preserve"> savivaldybių</w:t>
      </w:r>
      <w:r w:rsidRPr="003A5F1A">
        <w:rPr>
          <w:rFonts w:ascii="Times New Roman" w:hAnsi="Times New Roman"/>
          <w:sz w:val="24"/>
          <w:szCs w:val="24"/>
        </w:rPr>
        <w:t xml:space="preserve"> (319,3) sergamumą. </w:t>
      </w:r>
      <w:r w:rsidR="008615BF">
        <w:rPr>
          <w:rFonts w:ascii="Times New Roman" w:hAnsi="Times New Roman"/>
          <w:sz w:val="24"/>
          <w:szCs w:val="24"/>
        </w:rPr>
        <w:t xml:space="preserve">     </w:t>
      </w:r>
    </w:p>
    <w:p w:rsidR="004B6C55" w:rsidRPr="003A5F1A" w:rsidRDefault="008615BF" w:rsidP="00763F49">
      <w:pPr>
        <w:spacing w:after="0"/>
        <w:jc w:val="both"/>
        <w:rPr>
          <w:rFonts w:ascii="Times New Roman" w:hAnsi="Times New Roman"/>
          <w:sz w:val="24"/>
          <w:szCs w:val="24"/>
        </w:rPr>
      </w:pPr>
      <w:r>
        <w:rPr>
          <w:rFonts w:ascii="Times New Roman" w:hAnsi="Times New Roman"/>
          <w:sz w:val="24"/>
          <w:szCs w:val="24"/>
        </w:rPr>
        <w:t xml:space="preserve">                  </w:t>
      </w:r>
      <w:r w:rsidR="004B6C55" w:rsidRPr="003A5F1A">
        <w:rPr>
          <w:rFonts w:ascii="Times New Roman" w:hAnsi="Times New Roman"/>
          <w:sz w:val="24"/>
          <w:szCs w:val="24"/>
        </w:rPr>
        <w:t>Sergamumas kraujotako</w:t>
      </w:r>
      <w:r>
        <w:rPr>
          <w:rFonts w:ascii="Times New Roman" w:hAnsi="Times New Roman"/>
          <w:sz w:val="24"/>
          <w:szCs w:val="24"/>
        </w:rPr>
        <w:t>s sistemos ligomis Kretingos r</w:t>
      </w:r>
      <w:r w:rsidR="004B6C55" w:rsidRPr="003A5F1A">
        <w:rPr>
          <w:rFonts w:ascii="Times New Roman" w:hAnsi="Times New Roman"/>
          <w:sz w:val="24"/>
          <w:szCs w:val="24"/>
        </w:rPr>
        <w:t>.</w:t>
      </w:r>
      <w:r>
        <w:rPr>
          <w:rFonts w:ascii="Times New Roman" w:hAnsi="Times New Roman"/>
          <w:sz w:val="24"/>
          <w:szCs w:val="24"/>
        </w:rPr>
        <w:t xml:space="preserve"> </w:t>
      </w:r>
      <w:r w:rsidR="004B6C55" w:rsidRPr="003A5F1A">
        <w:rPr>
          <w:rFonts w:ascii="Times New Roman" w:hAnsi="Times New Roman"/>
          <w:sz w:val="24"/>
          <w:szCs w:val="24"/>
        </w:rPr>
        <w:t xml:space="preserve">sav. (253,6) buvo mažesnis už lyginamų </w:t>
      </w:r>
      <w:r>
        <w:rPr>
          <w:rFonts w:ascii="Times New Roman" w:hAnsi="Times New Roman"/>
          <w:sz w:val="24"/>
          <w:szCs w:val="24"/>
        </w:rPr>
        <w:t>rajono savivald</w:t>
      </w:r>
      <w:r w:rsidR="004B6C55" w:rsidRPr="003A5F1A">
        <w:rPr>
          <w:rFonts w:ascii="Times New Roman" w:hAnsi="Times New Roman"/>
          <w:sz w:val="24"/>
          <w:szCs w:val="24"/>
        </w:rPr>
        <w:t>ybių sergamumą</w:t>
      </w:r>
      <w:r w:rsidR="0088711B">
        <w:rPr>
          <w:rFonts w:ascii="Times New Roman" w:hAnsi="Times New Roman"/>
          <w:sz w:val="24"/>
          <w:szCs w:val="24"/>
        </w:rPr>
        <w:t xml:space="preserve"> (atitinkamai: Ukmergės </w:t>
      </w:r>
      <w:r>
        <w:rPr>
          <w:rFonts w:ascii="Times New Roman" w:hAnsi="Times New Roman"/>
          <w:sz w:val="24"/>
          <w:szCs w:val="24"/>
        </w:rPr>
        <w:t xml:space="preserve">– 289,4, Raseinių </w:t>
      </w:r>
      <w:r w:rsidR="004B6C55" w:rsidRPr="003A5F1A">
        <w:rPr>
          <w:rFonts w:ascii="Times New Roman" w:hAnsi="Times New Roman"/>
          <w:sz w:val="24"/>
          <w:szCs w:val="24"/>
        </w:rPr>
        <w:t>– 276,4). Jungiamojo audinio ir skeleto–raumenų sistem</w:t>
      </w:r>
      <w:r>
        <w:rPr>
          <w:rFonts w:ascii="Times New Roman" w:hAnsi="Times New Roman"/>
          <w:sz w:val="24"/>
          <w:szCs w:val="24"/>
        </w:rPr>
        <w:t>os ligomis sergamumas Kretingos rajone</w:t>
      </w:r>
      <w:r w:rsidR="004B6C55" w:rsidRPr="003A5F1A">
        <w:rPr>
          <w:rFonts w:ascii="Times New Roman" w:hAnsi="Times New Roman"/>
          <w:sz w:val="24"/>
          <w:szCs w:val="24"/>
        </w:rPr>
        <w:t xml:space="preserve"> (180,8) bu</w:t>
      </w:r>
      <w:r>
        <w:rPr>
          <w:rFonts w:ascii="Times New Roman" w:hAnsi="Times New Roman"/>
          <w:sz w:val="24"/>
          <w:szCs w:val="24"/>
        </w:rPr>
        <w:t>vo didesnis už Ukmergės r</w:t>
      </w:r>
      <w:r w:rsidR="004B6C55" w:rsidRPr="003A5F1A">
        <w:rPr>
          <w:rFonts w:ascii="Times New Roman" w:hAnsi="Times New Roman"/>
          <w:sz w:val="24"/>
          <w:szCs w:val="24"/>
        </w:rPr>
        <w:t>.</w:t>
      </w:r>
      <w:r>
        <w:rPr>
          <w:rFonts w:ascii="Times New Roman" w:hAnsi="Times New Roman"/>
          <w:sz w:val="24"/>
          <w:szCs w:val="24"/>
        </w:rPr>
        <w:t xml:space="preserve"> </w:t>
      </w:r>
      <w:r w:rsidR="004B6C55" w:rsidRPr="003A5F1A">
        <w:rPr>
          <w:rFonts w:ascii="Times New Roman" w:hAnsi="Times New Roman"/>
          <w:sz w:val="24"/>
          <w:szCs w:val="24"/>
        </w:rPr>
        <w:t>sav</w:t>
      </w:r>
      <w:r>
        <w:rPr>
          <w:rFonts w:ascii="Times New Roman" w:hAnsi="Times New Roman"/>
          <w:sz w:val="24"/>
          <w:szCs w:val="24"/>
        </w:rPr>
        <w:t>ivaldybės</w:t>
      </w:r>
      <w:r w:rsidR="004B6C55" w:rsidRPr="003A5F1A">
        <w:rPr>
          <w:rFonts w:ascii="Times New Roman" w:hAnsi="Times New Roman"/>
          <w:sz w:val="24"/>
          <w:szCs w:val="24"/>
        </w:rPr>
        <w:t xml:space="preserve"> (154,5), tačiau mažesnis už </w:t>
      </w:r>
      <w:r w:rsidRPr="003A5F1A">
        <w:rPr>
          <w:rFonts w:ascii="Times New Roman" w:hAnsi="Times New Roman"/>
          <w:sz w:val="24"/>
          <w:szCs w:val="24"/>
        </w:rPr>
        <w:t xml:space="preserve">sergamumą </w:t>
      </w:r>
      <w:r>
        <w:rPr>
          <w:rFonts w:ascii="Times New Roman" w:hAnsi="Times New Roman"/>
          <w:sz w:val="24"/>
          <w:szCs w:val="24"/>
        </w:rPr>
        <w:t>Raseinių rajone</w:t>
      </w:r>
      <w:r w:rsidR="004B6C55" w:rsidRPr="003A5F1A">
        <w:rPr>
          <w:rFonts w:ascii="Times New Roman" w:hAnsi="Times New Roman"/>
          <w:sz w:val="24"/>
          <w:szCs w:val="24"/>
        </w:rPr>
        <w:t xml:space="preserve"> (182,1) (žr. </w:t>
      </w:r>
      <w:r w:rsidR="00720E55" w:rsidRPr="003A5F1A">
        <w:rPr>
          <w:rFonts w:ascii="Times New Roman" w:hAnsi="Times New Roman"/>
          <w:sz w:val="24"/>
          <w:szCs w:val="24"/>
        </w:rPr>
        <w:t xml:space="preserve">Priede </w:t>
      </w:r>
      <w:r w:rsidR="00707905">
        <w:rPr>
          <w:rFonts w:ascii="Times New Roman" w:hAnsi="Times New Roman"/>
          <w:sz w:val="24"/>
          <w:szCs w:val="24"/>
        </w:rPr>
        <w:t>11 lent.</w:t>
      </w:r>
      <w:r w:rsidR="004B6C55" w:rsidRPr="003A5F1A">
        <w:rPr>
          <w:rFonts w:ascii="Times New Roman" w:hAnsi="Times New Roman"/>
          <w:sz w:val="24"/>
          <w:szCs w:val="24"/>
        </w:rPr>
        <w:t>).</w:t>
      </w:r>
    </w:p>
    <w:p w:rsidR="009959CF" w:rsidRPr="003A5F1A" w:rsidRDefault="009959CF" w:rsidP="00763F49">
      <w:pPr>
        <w:spacing w:after="0"/>
        <w:jc w:val="both"/>
        <w:rPr>
          <w:rFonts w:ascii="Times New Roman" w:hAnsi="Times New Roman"/>
          <w:sz w:val="24"/>
          <w:szCs w:val="24"/>
          <w:u w:val="single"/>
        </w:rPr>
      </w:pPr>
    </w:p>
    <w:p w:rsidR="00FA75A4" w:rsidRPr="003A5F1A" w:rsidRDefault="00731BB2" w:rsidP="00763F49">
      <w:pPr>
        <w:spacing w:after="0"/>
        <w:ind w:firstLine="851"/>
        <w:jc w:val="both"/>
        <w:rPr>
          <w:rFonts w:ascii="Times New Roman" w:hAnsi="Times New Roman"/>
          <w:i/>
          <w:sz w:val="24"/>
          <w:szCs w:val="24"/>
        </w:rPr>
      </w:pPr>
      <w:r w:rsidRPr="003A5F1A">
        <w:rPr>
          <w:rFonts w:ascii="Times New Roman" w:hAnsi="Times New Roman"/>
          <w:sz w:val="24"/>
          <w:szCs w:val="24"/>
          <w:u w:val="single"/>
        </w:rPr>
        <w:t>Kvėpavimo sistemos ligos</w:t>
      </w:r>
      <w:r w:rsidRPr="003A5F1A">
        <w:rPr>
          <w:rFonts w:ascii="Times New Roman" w:hAnsi="Times New Roman"/>
          <w:sz w:val="24"/>
          <w:szCs w:val="24"/>
        </w:rPr>
        <w:t xml:space="preserve">. </w:t>
      </w:r>
      <w:r w:rsidR="004E5206" w:rsidRPr="003A5F1A">
        <w:rPr>
          <w:rFonts w:ascii="Times New Roman" w:hAnsi="Times New Roman"/>
          <w:sz w:val="24"/>
          <w:szCs w:val="24"/>
        </w:rPr>
        <w:t>Bendrojoje dalyje buvo pažymėta, kad</w:t>
      </w:r>
      <w:r w:rsidR="00763F49" w:rsidRPr="003A5F1A">
        <w:rPr>
          <w:rFonts w:ascii="Times New Roman" w:hAnsi="Times New Roman"/>
          <w:sz w:val="24"/>
          <w:szCs w:val="24"/>
        </w:rPr>
        <w:t>,</w:t>
      </w:r>
      <w:r w:rsidR="00654298" w:rsidRPr="003A5F1A">
        <w:rPr>
          <w:rFonts w:ascii="Times New Roman" w:hAnsi="Times New Roman"/>
          <w:sz w:val="24"/>
          <w:szCs w:val="24"/>
        </w:rPr>
        <w:t xml:space="preserve"> lyginant kretingiškių bendrąjį sergamumą pagal atskiras organų sistemas, išskiriamas didžiausias sergamumas</w:t>
      </w:r>
      <w:r w:rsidR="004E5206" w:rsidRPr="003A5F1A">
        <w:rPr>
          <w:rFonts w:ascii="Times New Roman" w:hAnsi="Times New Roman"/>
          <w:sz w:val="24"/>
          <w:szCs w:val="24"/>
        </w:rPr>
        <w:t xml:space="preserve"> </w:t>
      </w:r>
      <w:r w:rsidR="00654298" w:rsidRPr="003A5F1A">
        <w:rPr>
          <w:rFonts w:ascii="Times New Roman" w:hAnsi="Times New Roman"/>
          <w:sz w:val="24"/>
          <w:szCs w:val="24"/>
        </w:rPr>
        <w:t>kvėpavimo</w:t>
      </w:r>
      <w:r w:rsidR="00740609" w:rsidRPr="003A5F1A">
        <w:rPr>
          <w:rFonts w:ascii="Times New Roman" w:hAnsi="Times New Roman"/>
          <w:sz w:val="24"/>
          <w:szCs w:val="24"/>
        </w:rPr>
        <w:t xml:space="preserve"> </w:t>
      </w:r>
      <w:r w:rsidR="00297AFA" w:rsidRPr="003A5F1A">
        <w:rPr>
          <w:rFonts w:ascii="Times New Roman" w:hAnsi="Times New Roman"/>
          <w:sz w:val="24"/>
          <w:szCs w:val="24"/>
        </w:rPr>
        <w:t xml:space="preserve"> </w:t>
      </w:r>
      <w:r w:rsidR="00654298" w:rsidRPr="003A5F1A">
        <w:rPr>
          <w:rFonts w:ascii="Times New Roman" w:hAnsi="Times New Roman"/>
          <w:sz w:val="24"/>
          <w:szCs w:val="24"/>
        </w:rPr>
        <w:t xml:space="preserve"> </w:t>
      </w:r>
      <w:r w:rsidR="00654298" w:rsidRPr="003A5F1A">
        <w:rPr>
          <w:rFonts w:ascii="Times New Roman" w:hAnsi="Times New Roman"/>
          <w:sz w:val="24"/>
          <w:szCs w:val="24"/>
        </w:rPr>
        <w:lastRenderedPageBreak/>
        <w:t>sistemos ligomis</w:t>
      </w:r>
      <w:r w:rsidR="004E5206" w:rsidRPr="003A5F1A">
        <w:rPr>
          <w:rFonts w:ascii="Times New Roman" w:hAnsi="Times New Roman"/>
          <w:sz w:val="24"/>
          <w:szCs w:val="24"/>
        </w:rPr>
        <w:t xml:space="preserve">. </w:t>
      </w:r>
      <w:r w:rsidR="008047F5" w:rsidRPr="003A5F1A">
        <w:rPr>
          <w:rFonts w:ascii="Times New Roman" w:hAnsi="Times New Roman"/>
          <w:sz w:val="24"/>
          <w:szCs w:val="24"/>
        </w:rPr>
        <w:t>2013</w:t>
      </w:r>
      <w:r w:rsidR="00654298" w:rsidRPr="003A5F1A">
        <w:rPr>
          <w:rFonts w:ascii="Times New Roman" w:hAnsi="Times New Roman"/>
          <w:sz w:val="24"/>
          <w:szCs w:val="24"/>
        </w:rPr>
        <w:t xml:space="preserve"> m.</w:t>
      </w:r>
      <w:r w:rsidR="00262A27" w:rsidRPr="003A5F1A">
        <w:rPr>
          <w:rFonts w:ascii="Times New Roman" w:hAnsi="Times New Roman"/>
          <w:sz w:val="24"/>
          <w:szCs w:val="24"/>
        </w:rPr>
        <w:t xml:space="preserve"> iš</w:t>
      </w:r>
      <w:r w:rsidR="00654298" w:rsidRPr="003A5F1A">
        <w:rPr>
          <w:rFonts w:ascii="Times New Roman" w:hAnsi="Times New Roman"/>
          <w:sz w:val="24"/>
          <w:szCs w:val="24"/>
        </w:rPr>
        <w:t xml:space="preserve"> visų užregistruotų kvėpavimo sistemos ligų </w:t>
      </w:r>
      <w:r w:rsidR="00763F49" w:rsidRPr="003A5F1A">
        <w:rPr>
          <w:rFonts w:ascii="Times New Roman" w:hAnsi="Times New Roman"/>
          <w:sz w:val="24"/>
          <w:szCs w:val="24"/>
        </w:rPr>
        <w:t>daugiausiai gyventojai sirgo</w:t>
      </w:r>
      <w:r w:rsidR="00BD1679" w:rsidRPr="003A5F1A">
        <w:rPr>
          <w:rFonts w:ascii="Times New Roman" w:hAnsi="Times New Roman"/>
          <w:sz w:val="24"/>
          <w:szCs w:val="24"/>
        </w:rPr>
        <w:t xml:space="preserve"> </w:t>
      </w:r>
      <w:r w:rsidR="00FA75A4" w:rsidRPr="003A5F1A">
        <w:rPr>
          <w:rFonts w:ascii="Times New Roman" w:hAnsi="Times New Roman"/>
          <w:sz w:val="24"/>
          <w:szCs w:val="24"/>
        </w:rPr>
        <w:t>sezoninio po</w:t>
      </w:r>
      <w:r w:rsidR="00654298" w:rsidRPr="003A5F1A">
        <w:rPr>
          <w:rFonts w:ascii="Times New Roman" w:hAnsi="Times New Roman"/>
          <w:sz w:val="24"/>
          <w:szCs w:val="24"/>
        </w:rPr>
        <w:t>būdžio kvėpavimo sistemos ligo</w:t>
      </w:r>
      <w:r w:rsidR="00594562" w:rsidRPr="003A5F1A">
        <w:rPr>
          <w:rFonts w:ascii="Times New Roman" w:hAnsi="Times New Roman"/>
          <w:sz w:val="24"/>
          <w:szCs w:val="24"/>
        </w:rPr>
        <w:t>mi</w:t>
      </w:r>
      <w:r w:rsidR="00FA75A4" w:rsidRPr="003A5F1A">
        <w:rPr>
          <w:rFonts w:ascii="Times New Roman" w:hAnsi="Times New Roman"/>
          <w:sz w:val="24"/>
          <w:szCs w:val="24"/>
        </w:rPr>
        <w:t>s – ūminėmis viršutinių kvėpavi</w:t>
      </w:r>
      <w:r w:rsidR="004D1F29" w:rsidRPr="003A5F1A">
        <w:rPr>
          <w:rFonts w:ascii="Times New Roman" w:hAnsi="Times New Roman"/>
          <w:sz w:val="24"/>
          <w:szCs w:val="24"/>
        </w:rPr>
        <w:t>mo takų infekcijomis ir gripu</w:t>
      </w:r>
      <w:r w:rsidR="0043542D" w:rsidRPr="003A5F1A">
        <w:rPr>
          <w:rFonts w:ascii="Times New Roman" w:hAnsi="Times New Roman"/>
          <w:sz w:val="24"/>
          <w:szCs w:val="24"/>
        </w:rPr>
        <w:t xml:space="preserve"> </w:t>
      </w:r>
      <w:r w:rsidR="006C2373" w:rsidRPr="003A5F1A">
        <w:rPr>
          <w:rFonts w:ascii="Times New Roman" w:hAnsi="Times New Roman"/>
          <w:sz w:val="24"/>
          <w:szCs w:val="24"/>
        </w:rPr>
        <w:t xml:space="preserve">(toliau – ŪVKTI ir gripas) </w:t>
      </w:r>
      <w:r w:rsidR="00E92439" w:rsidRPr="003A5F1A">
        <w:rPr>
          <w:rFonts w:ascii="Times New Roman" w:hAnsi="Times New Roman"/>
          <w:sz w:val="24"/>
          <w:szCs w:val="24"/>
        </w:rPr>
        <w:t>(žr. 25</w:t>
      </w:r>
      <w:r w:rsidR="0043542D" w:rsidRPr="003A5F1A">
        <w:rPr>
          <w:rFonts w:ascii="Times New Roman" w:hAnsi="Times New Roman"/>
          <w:sz w:val="24"/>
          <w:szCs w:val="24"/>
        </w:rPr>
        <w:t xml:space="preserve"> pav.)</w:t>
      </w:r>
      <w:r w:rsidR="004D1F29" w:rsidRPr="003A5F1A">
        <w:rPr>
          <w:rFonts w:ascii="Times New Roman" w:hAnsi="Times New Roman"/>
          <w:sz w:val="24"/>
          <w:szCs w:val="24"/>
        </w:rPr>
        <w:t>.</w:t>
      </w:r>
      <w:r w:rsidR="006C2373" w:rsidRPr="003A5F1A">
        <w:rPr>
          <w:rFonts w:ascii="Times New Roman" w:hAnsi="Times New Roman"/>
          <w:i/>
          <w:sz w:val="24"/>
          <w:szCs w:val="24"/>
        </w:rPr>
        <w:t xml:space="preserve"> </w:t>
      </w:r>
      <w:r w:rsidR="00763F49" w:rsidRPr="003A5F1A">
        <w:rPr>
          <w:rFonts w:ascii="Times New Roman" w:hAnsi="Times New Roman"/>
          <w:sz w:val="24"/>
          <w:szCs w:val="24"/>
        </w:rPr>
        <w:t>ŪVKTI ir gripu daugiausiai sirgo</w:t>
      </w:r>
      <w:r w:rsidR="0003201E" w:rsidRPr="003A5F1A">
        <w:rPr>
          <w:rFonts w:ascii="Times New Roman" w:hAnsi="Times New Roman"/>
          <w:sz w:val="24"/>
          <w:szCs w:val="24"/>
        </w:rPr>
        <w:t xml:space="preserve"> 0–17 m. amžiaus Kretingos r</w:t>
      </w:r>
      <w:r w:rsidR="00A13397" w:rsidRPr="003A5F1A">
        <w:rPr>
          <w:rFonts w:ascii="Times New Roman" w:hAnsi="Times New Roman"/>
          <w:sz w:val="24"/>
          <w:szCs w:val="24"/>
        </w:rPr>
        <w:t>ajono gyventojai (žr</w:t>
      </w:r>
      <w:r w:rsidR="00113123" w:rsidRPr="003A5F1A">
        <w:rPr>
          <w:rFonts w:ascii="Times New Roman" w:hAnsi="Times New Roman"/>
          <w:sz w:val="24"/>
          <w:szCs w:val="24"/>
        </w:rPr>
        <w:t xml:space="preserve">. </w:t>
      </w:r>
      <w:r w:rsidR="00720E55">
        <w:rPr>
          <w:rFonts w:ascii="Times New Roman" w:hAnsi="Times New Roman"/>
          <w:sz w:val="24"/>
          <w:szCs w:val="24"/>
        </w:rPr>
        <w:t>P</w:t>
      </w:r>
      <w:r w:rsidR="00113123" w:rsidRPr="003A5F1A">
        <w:rPr>
          <w:rFonts w:ascii="Times New Roman" w:hAnsi="Times New Roman"/>
          <w:sz w:val="24"/>
          <w:szCs w:val="24"/>
        </w:rPr>
        <w:t xml:space="preserve">riede </w:t>
      </w:r>
      <w:r w:rsidR="000B2FA2" w:rsidRPr="003A5F1A">
        <w:rPr>
          <w:rFonts w:ascii="Times New Roman" w:hAnsi="Times New Roman"/>
          <w:sz w:val="24"/>
          <w:szCs w:val="24"/>
        </w:rPr>
        <w:t>30</w:t>
      </w:r>
      <w:r w:rsidR="0003201E" w:rsidRPr="003A5F1A">
        <w:rPr>
          <w:rFonts w:ascii="Times New Roman" w:hAnsi="Times New Roman"/>
          <w:sz w:val="24"/>
          <w:szCs w:val="24"/>
        </w:rPr>
        <w:t xml:space="preserve"> pav.).</w:t>
      </w:r>
    </w:p>
    <w:p w:rsidR="00D70358" w:rsidRPr="003A5F1A" w:rsidRDefault="00D70358" w:rsidP="008F7C94">
      <w:pPr>
        <w:spacing w:after="0"/>
        <w:ind w:firstLine="1296"/>
        <w:jc w:val="both"/>
        <w:rPr>
          <w:rFonts w:ascii="Times New Roman" w:hAnsi="Times New Roman"/>
          <w:sz w:val="24"/>
          <w:szCs w:val="24"/>
        </w:rPr>
      </w:pPr>
    </w:p>
    <w:p w:rsidR="001826DE" w:rsidRPr="003A5F1A" w:rsidRDefault="00945057" w:rsidP="008F7C94">
      <w:pPr>
        <w:spacing w:after="0"/>
        <w:jc w:val="center"/>
        <w:rPr>
          <w:rFonts w:ascii="Times New Roman" w:hAnsi="Times New Roman"/>
          <w:noProof/>
          <w:sz w:val="24"/>
          <w:szCs w:val="24"/>
          <w:lang w:eastAsia="lt-LT"/>
        </w:rPr>
      </w:pPr>
      <w:r>
        <w:rPr>
          <w:noProof/>
          <w:lang w:eastAsia="lt-LT"/>
        </w:rPr>
        <w:drawing>
          <wp:inline distT="0" distB="0" distL="0" distR="0">
            <wp:extent cx="6216650" cy="2657475"/>
            <wp:effectExtent l="0" t="0" r="12700" b="9525"/>
            <wp:docPr id="29"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EF4009" w:rsidRPr="003A5F1A" w:rsidRDefault="00EF4009" w:rsidP="00EF4009">
      <w:pPr>
        <w:pStyle w:val="Pagrindinistekstas1"/>
        <w:spacing w:line="276" w:lineRule="auto"/>
        <w:ind w:firstLine="0"/>
        <w:rPr>
          <w:rFonts w:ascii="Times New Roman" w:hAnsi="Times New Roman"/>
          <w:sz w:val="24"/>
          <w:szCs w:val="24"/>
          <w:lang w:val="lt-LT"/>
        </w:rPr>
      </w:pPr>
      <w:r w:rsidRPr="003A5F1A">
        <w:rPr>
          <w:rFonts w:ascii="Times New Roman" w:hAnsi="Times New Roman"/>
          <w:sz w:val="24"/>
          <w:szCs w:val="24"/>
          <w:lang w:val="lt-LT"/>
        </w:rPr>
        <w:t>Šaltinis: Higienos instituto Sveikatos informacijos centras</w:t>
      </w:r>
    </w:p>
    <w:p w:rsidR="00C0411A" w:rsidRPr="003A5F1A" w:rsidRDefault="00E92439" w:rsidP="00113123">
      <w:pPr>
        <w:spacing w:after="0"/>
        <w:jc w:val="center"/>
        <w:rPr>
          <w:rFonts w:ascii="Times New Roman" w:hAnsi="Times New Roman"/>
          <w:b/>
          <w:noProof/>
          <w:sz w:val="24"/>
          <w:szCs w:val="24"/>
          <w:lang w:eastAsia="lt-LT"/>
        </w:rPr>
      </w:pPr>
      <w:r w:rsidRPr="003A5F1A">
        <w:rPr>
          <w:rFonts w:ascii="Times New Roman" w:hAnsi="Times New Roman"/>
          <w:b/>
          <w:noProof/>
          <w:sz w:val="24"/>
          <w:szCs w:val="24"/>
          <w:lang w:eastAsia="lt-LT"/>
        </w:rPr>
        <w:t>25</w:t>
      </w:r>
      <w:r w:rsidR="0043542D" w:rsidRPr="003A5F1A">
        <w:rPr>
          <w:rFonts w:ascii="Times New Roman" w:hAnsi="Times New Roman"/>
          <w:b/>
          <w:noProof/>
          <w:sz w:val="24"/>
          <w:szCs w:val="24"/>
          <w:lang w:eastAsia="lt-LT"/>
        </w:rPr>
        <w:t xml:space="preserve"> </w:t>
      </w:r>
      <w:r w:rsidR="00905662" w:rsidRPr="003A5F1A">
        <w:rPr>
          <w:rFonts w:ascii="Times New Roman" w:hAnsi="Times New Roman"/>
          <w:b/>
          <w:noProof/>
          <w:sz w:val="24"/>
          <w:szCs w:val="24"/>
          <w:lang w:eastAsia="lt-LT"/>
        </w:rPr>
        <w:t>pav.</w:t>
      </w:r>
      <w:r w:rsidR="00905662" w:rsidRPr="003A5F1A">
        <w:rPr>
          <w:rFonts w:ascii="Times New Roman" w:hAnsi="Times New Roman"/>
          <w:noProof/>
          <w:sz w:val="24"/>
          <w:szCs w:val="24"/>
          <w:lang w:eastAsia="lt-LT"/>
        </w:rPr>
        <w:t xml:space="preserve"> Sergamumas ir bendrasis sergamumas </w:t>
      </w:r>
      <w:r w:rsidR="003F3072" w:rsidRPr="003A5F1A">
        <w:rPr>
          <w:rFonts w:ascii="Times New Roman" w:hAnsi="Times New Roman"/>
          <w:noProof/>
          <w:sz w:val="24"/>
          <w:szCs w:val="24"/>
          <w:lang w:eastAsia="lt-LT"/>
        </w:rPr>
        <w:t xml:space="preserve">kai kuriomis </w:t>
      </w:r>
      <w:r w:rsidR="00905662" w:rsidRPr="003A5F1A">
        <w:rPr>
          <w:rFonts w:ascii="Times New Roman" w:hAnsi="Times New Roman"/>
          <w:noProof/>
          <w:sz w:val="24"/>
          <w:szCs w:val="24"/>
          <w:lang w:eastAsia="lt-LT"/>
        </w:rPr>
        <w:t>kvėpavimo sistemos ligomis Kretingos rajone 201</w:t>
      </w:r>
      <w:r w:rsidR="008047F5" w:rsidRPr="003A5F1A">
        <w:rPr>
          <w:rFonts w:ascii="Times New Roman" w:hAnsi="Times New Roman"/>
          <w:noProof/>
          <w:sz w:val="24"/>
          <w:szCs w:val="24"/>
          <w:lang w:eastAsia="lt-LT"/>
        </w:rPr>
        <w:t>3</w:t>
      </w:r>
      <w:r w:rsidR="00905662" w:rsidRPr="003A5F1A">
        <w:rPr>
          <w:rFonts w:ascii="Times New Roman" w:hAnsi="Times New Roman"/>
          <w:noProof/>
          <w:sz w:val="24"/>
          <w:szCs w:val="24"/>
          <w:lang w:eastAsia="lt-LT"/>
        </w:rPr>
        <w:t xml:space="preserve"> m. (1</w:t>
      </w:r>
      <w:r w:rsidR="001C4667" w:rsidRPr="003A5F1A">
        <w:rPr>
          <w:rFonts w:ascii="Times New Roman" w:hAnsi="Times New Roman"/>
          <w:noProof/>
          <w:sz w:val="24"/>
          <w:szCs w:val="24"/>
          <w:lang w:eastAsia="lt-LT"/>
        </w:rPr>
        <w:t xml:space="preserve"> </w:t>
      </w:r>
      <w:r w:rsidR="00905662" w:rsidRPr="003A5F1A">
        <w:rPr>
          <w:rFonts w:ascii="Times New Roman" w:hAnsi="Times New Roman"/>
          <w:noProof/>
          <w:sz w:val="24"/>
          <w:szCs w:val="24"/>
          <w:lang w:eastAsia="lt-LT"/>
        </w:rPr>
        <w:t>000 gyv.)</w:t>
      </w:r>
    </w:p>
    <w:p w:rsidR="004E2943" w:rsidRDefault="00731BB2" w:rsidP="0037379A">
      <w:pPr>
        <w:pStyle w:val="Pagrindinistekstas1"/>
        <w:spacing w:line="276" w:lineRule="auto"/>
        <w:ind w:firstLine="851"/>
        <w:rPr>
          <w:rFonts w:ascii="Times New Roman" w:hAnsi="Times New Roman"/>
          <w:sz w:val="24"/>
          <w:szCs w:val="24"/>
          <w:lang w:val="lt-LT"/>
        </w:rPr>
      </w:pPr>
      <w:r w:rsidRPr="003A5F1A">
        <w:rPr>
          <w:rFonts w:ascii="Times New Roman" w:hAnsi="Times New Roman"/>
          <w:sz w:val="24"/>
          <w:szCs w:val="24"/>
          <w:u w:val="single"/>
          <w:lang w:val="lt-LT"/>
        </w:rPr>
        <w:t>Kraujotakos sistemos ligos</w:t>
      </w:r>
      <w:r w:rsidRPr="003A5F1A">
        <w:rPr>
          <w:rFonts w:ascii="Times New Roman" w:hAnsi="Times New Roman"/>
          <w:sz w:val="24"/>
          <w:szCs w:val="24"/>
          <w:lang w:val="lt-LT"/>
        </w:rPr>
        <w:t>.</w:t>
      </w:r>
      <w:r w:rsidR="00EF6D2F" w:rsidRPr="003A5F1A">
        <w:rPr>
          <w:rFonts w:ascii="Times New Roman" w:hAnsi="Times New Roman"/>
          <w:sz w:val="24"/>
          <w:szCs w:val="24"/>
          <w:lang w:val="lt-LT"/>
        </w:rPr>
        <w:t xml:space="preserve"> Kraujotakos sistemos ligomis </w:t>
      </w:r>
      <w:r w:rsidR="00431114" w:rsidRPr="003A5F1A">
        <w:rPr>
          <w:rFonts w:ascii="Times New Roman" w:hAnsi="Times New Roman"/>
          <w:sz w:val="24"/>
          <w:szCs w:val="24"/>
          <w:lang w:val="lt-LT"/>
        </w:rPr>
        <w:t xml:space="preserve">Kretingos </w:t>
      </w:r>
      <w:r w:rsidR="008615BF">
        <w:rPr>
          <w:rFonts w:ascii="Times New Roman" w:hAnsi="Times New Roman"/>
          <w:sz w:val="24"/>
          <w:szCs w:val="24"/>
          <w:lang w:val="lt-LT"/>
        </w:rPr>
        <w:t>rajono gyventojai</w:t>
      </w:r>
      <w:r w:rsidR="00720E55">
        <w:rPr>
          <w:rFonts w:ascii="Times New Roman" w:hAnsi="Times New Roman"/>
          <w:sz w:val="24"/>
          <w:szCs w:val="24"/>
          <w:lang w:val="lt-LT"/>
        </w:rPr>
        <w:t xml:space="preserve"> serga daugiausiai. </w:t>
      </w:r>
      <w:r w:rsidR="0037379A" w:rsidRPr="003A5F1A">
        <w:rPr>
          <w:rFonts w:ascii="Times New Roman" w:hAnsi="Times New Roman"/>
          <w:sz w:val="24"/>
          <w:szCs w:val="24"/>
          <w:lang w:val="lt-LT"/>
        </w:rPr>
        <w:t xml:space="preserve">Šios sistemos ligos yra </w:t>
      </w:r>
      <w:r w:rsidR="00CE385E" w:rsidRPr="003A5F1A">
        <w:rPr>
          <w:rFonts w:ascii="Times New Roman" w:hAnsi="Times New Roman"/>
          <w:sz w:val="24"/>
          <w:szCs w:val="24"/>
          <w:lang w:val="lt-LT"/>
        </w:rPr>
        <w:t xml:space="preserve">pagrindinė mirties priežastis. </w:t>
      </w:r>
      <w:r w:rsidR="007E7E7D" w:rsidRPr="003A5F1A">
        <w:rPr>
          <w:rFonts w:ascii="Times New Roman" w:hAnsi="Times New Roman"/>
          <w:sz w:val="24"/>
          <w:szCs w:val="24"/>
          <w:lang w:val="lt-LT"/>
        </w:rPr>
        <w:t>Iš kraujotakos</w:t>
      </w:r>
      <w:r w:rsidR="007075AE" w:rsidRPr="003A5F1A">
        <w:rPr>
          <w:rFonts w:ascii="Times New Roman" w:hAnsi="Times New Roman"/>
          <w:sz w:val="24"/>
          <w:szCs w:val="24"/>
          <w:lang w:val="lt-LT"/>
        </w:rPr>
        <w:t xml:space="preserve"> sistemos ligų </w:t>
      </w:r>
      <w:r w:rsidR="008B043C" w:rsidRPr="003A5F1A">
        <w:rPr>
          <w:rFonts w:ascii="Times New Roman" w:hAnsi="Times New Roman"/>
          <w:sz w:val="24"/>
          <w:szCs w:val="24"/>
          <w:lang w:val="lt-LT"/>
        </w:rPr>
        <w:t xml:space="preserve"> didžiausias sergamumas</w:t>
      </w:r>
      <w:r w:rsidR="007075AE" w:rsidRPr="003A5F1A">
        <w:rPr>
          <w:rFonts w:ascii="Times New Roman" w:hAnsi="Times New Roman"/>
          <w:sz w:val="24"/>
          <w:szCs w:val="24"/>
          <w:lang w:val="lt-LT"/>
        </w:rPr>
        <w:t xml:space="preserve"> stebimas</w:t>
      </w:r>
      <w:r w:rsidR="008B043C" w:rsidRPr="003A5F1A">
        <w:rPr>
          <w:rFonts w:ascii="Times New Roman" w:hAnsi="Times New Roman"/>
          <w:sz w:val="24"/>
          <w:szCs w:val="24"/>
          <w:lang w:val="lt-LT"/>
        </w:rPr>
        <w:t xml:space="preserve"> </w:t>
      </w:r>
      <w:r w:rsidR="007E7E7D" w:rsidRPr="003A5F1A">
        <w:rPr>
          <w:rFonts w:ascii="Times New Roman" w:hAnsi="Times New Roman"/>
          <w:sz w:val="24"/>
          <w:szCs w:val="24"/>
          <w:lang w:val="lt-LT"/>
        </w:rPr>
        <w:t>lėtinio pobūdžio kraujotakos</w:t>
      </w:r>
      <w:r w:rsidR="008B043C" w:rsidRPr="003A5F1A">
        <w:rPr>
          <w:rFonts w:ascii="Times New Roman" w:hAnsi="Times New Roman"/>
          <w:sz w:val="24"/>
          <w:szCs w:val="24"/>
          <w:lang w:val="lt-LT"/>
        </w:rPr>
        <w:t xml:space="preserve"> sistemos ligomis –</w:t>
      </w:r>
      <w:r w:rsidR="007E7E7D" w:rsidRPr="003A5F1A">
        <w:rPr>
          <w:rFonts w:ascii="Times New Roman" w:hAnsi="Times New Roman"/>
          <w:sz w:val="24"/>
          <w:szCs w:val="24"/>
          <w:lang w:val="lt-LT"/>
        </w:rPr>
        <w:t xml:space="preserve"> hipertenzija</w:t>
      </w:r>
      <w:r w:rsidR="005C4FBF" w:rsidRPr="003A5F1A">
        <w:rPr>
          <w:rFonts w:ascii="Times New Roman" w:hAnsi="Times New Roman"/>
          <w:sz w:val="24"/>
          <w:szCs w:val="24"/>
          <w:lang w:val="lt-LT"/>
        </w:rPr>
        <w:t xml:space="preserve"> (žr. 2</w:t>
      </w:r>
      <w:r w:rsidR="00E92439" w:rsidRPr="003A5F1A">
        <w:rPr>
          <w:rFonts w:ascii="Times New Roman" w:hAnsi="Times New Roman"/>
          <w:sz w:val="24"/>
          <w:szCs w:val="24"/>
          <w:lang w:val="lt-LT"/>
        </w:rPr>
        <w:t>6</w:t>
      </w:r>
      <w:r w:rsidR="00C93D35" w:rsidRPr="003A5F1A">
        <w:rPr>
          <w:rFonts w:ascii="Times New Roman" w:hAnsi="Times New Roman"/>
          <w:sz w:val="24"/>
          <w:szCs w:val="24"/>
          <w:lang w:val="lt-LT"/>
        </w:rPr>
        <w:t xml:space="preserve"> pav.)</w:t>
      </w:r>
      <w:r w:rsidR="009A3187" w:rsidRPr="003A5F1A">
        <w:rPr>
          <w:rFonts w:ascii="Times New Roman" w:hAnsi="Times New Roman"/>
          <w:sz w:val="24"/>
          <w:szCs w:val="24"/>
          <w:lang w:val="lt-LT"/>
        </w:rPr>
        <w:t xml:space="preserve">. Kraujotakos sistemos ligos yra vyresnių nei 65 metų amžiaus </w:t>
      </w:r>
      <w:r w:rsidR="00DB2B6E" w:rsidRPr="003A5F1A">
        <w:rPr>
          <w:rFonts w:ascii="Times New Roman" w:hAnsi="Times New Roman"/>
          <w:sz w:val="24"/>
          <w:szCs w:val="24"/>
          <w:lang w:val="lt-LT"/>
        </w:rPr>
        <w:t xml:space="preserve">Kretingos rajono </w:t>
      </w:r>
      <w:r w:rsidR="009A3187" w:rsidRPr="003A5F1A">
        <w:rPr>
          <w:rFonts w:ascii="Times New Roman" w:hAnsi="Times New Roman"/>
          <w:sz w:val="24"/>
          <w:szCs w:val="24"/>
          <w:lang w:val="lt-LT"/>
        </w:rPr>
        <w:t>gyventojų sveikatos problema</w:t>
      </w:r>
      <w:r w:rsidR="007E7E7D" w:rsidRPr="003A5F1A">
        <w:rPr>
          <w:rFonts w:ascii="Times New Roman" w:hAnsi="Times New Roman"/>
          <w:sz w:val="24"/>
          <w:szCs w:val="24"/>
          <w:lang w:val="lt-LT"/>
        </w:rPr>
        <w:t xml:space="preserve"> (žr.</w:t>
      </w:r>
      <w:r w:rsidR="00720E55">
        <w:rPr>
          <w:rFonts w:ascii="Times New Roman" w:hAnsi="Times New Roman"/>
          <w:sz w:val="24"/>
          <w:szCs w:val="24"/>
          <w:lang w:val="lt-LT"/>
        </w:rPr>
        <w:t xml:space="preserve"> P</w:t>
      </w:r>
      <w:r w:rsidR="005C4FBF" w:rsidRPr="003A5F1A">
        <w:rPr>
          <w:rFonts w:ascii="Times New Roman" w:hAnsi="Times New Roman"/>
          <w:sz w:val="24"/>
          <w:szCs w:val="24"/>
          <w:lang w:val="lt-LT"/>
        </w:rPr>
        <w:t>riede</w:t>
      </w:r>
      <w:r w:rsidR="007E7E7D" w:rsidRPr="003A5F1A">
        <w:rPr>
          <w:rFonts w:ascii="Times New Roman" w:hAnsi="Times New Roman"/>
          <w:sz w:val="24"/>
          <w:szCs w:val="24"/>
          <w:lang w:val="lt-LT"/>
        </w:rPr>
        <w:t xml:space="preserve"> </w:t>
      </w:r>
      <w:r w:rsidR="000B2FA2" w:rsidRPr="003A5F1A">
        <w:rPr>
          <w:rFonts w:ascii="Times New Roman" w:hAnsi="Times New Roman"/>
          <w:sz w:val="24"/>
          <w:szCs w:val="24"/>
          <w:lang w:val="lt-LT"/>
        </w:rPr>
        <w:t>31</w:t>
      </w:r>
      <w:r w:rsidR="00E92439" w:rsidRPr="003A5F1A">
        <w:rPr>
          <w:rFonts w:ascii="Times New Roman" w:hAnsi="Times New Roman"/>
          <w:sz w:val="24"/>
          <w:szCs w:val="24"/>
          <w:lang w:val="lt-LT"/>
        </w:rPr>
        <w:t xml:space="preserve"> </w:t>
      </w:r>
      <w:r w:rsidR="007E7E7D" w:rsidRPr="003A5F1A">
        <w:rPr>
          <w:rFonts w:ascii="Times New Roman" w:hAnsi="Times New Roman"/>
          <w:sz w:val="24"/>
          <w:szCs w:val="24"/>
          <w:lang w:val="lt-LT"/>
        </w:rPr>
        <w:t>pav.)</w:t>
      </w:r>
      <w:r w:rsidR="009A3187" w:rsidRPr="003A5F1A">
        <w:rPr>
          <w:rFonts w:ascii="Times New Roman" w:hAnsi="Times New Roman"/>
          <w:sz w:val="24"/>
          <w:szCs w:val="24"/>
          <w:lang w:val="lt-LT"/>
        </w:rPr>
        <w:t>.</w:t>
      </w:r>
      <w:r w:rsidR="009A3187" w:rsidRPr="003A5F1A">
        <w:rPr>
          <w:rFonts w:ascii="Times New Roman" w:hAnsi="Times New Roman"/>
          <w:i/>
          <w:sz w:val="24"/>
          <w:szCs w:val="24"/>
          <w:lang w:val="lt-LT"/>
        </w:rPr>
        <w:t xml:space="preserve"> </w:t>
      </w:r>
      <w:r w:rsidR="00CA2B24" w:rsidRPr="003A5F1A">
        <w:rPr>
          <w:rFonts w:ascii="Times New Roman" w:hAnsi="Times New Roman"/>
          <w:sz w:val="24"/>
          <w:szCs w:val="24"/>
          <w:lang w:val="lt-LT"/>
        </w:rPr>
        <w:t>2013</w:t>
      </w:r>
      <w:r w:rsidR="0029357C" w:rsidRPr="003A5F1A">
        <w:rPr>
          <w:rFonts w:ascii="Times New Roman" w:hAnsi="Times New Roman"/>
          <w:sz w:val="24"/>
          <w:szCs w:val="24"/>
          <w:lang w:val="lt-LT"/>
        </w:rPr>
        <w:t xml:space="preserve"> m. </w:t>
      </w:r>
      <w:r w:rsidR="0071309D" w:rsidRPr="003A5F1A">
        <w:rPr>
          <w:rFonts w:ascii="Times New Roman" w:hAnsi="Times New Roman"/>
          <w:sz w:val="24"/>
          <w:szCs w:val="24"/>
          <w:lang w:val="lt-LT"/>
        </w:rPr>
        <w:t>daugiausia nuo kraujotakos s</w:t>
      </w:r>
      <w:r w:rsidR="00905A93" w:rsidRPr="003A5F1A">
        <w:rPr>
          <w:rFonts w:ascii="Times New Roman" w:hAnsi="Times New Roman"/>
          <w:sz w:val="24"/>
          <w:szCs w:val="24"/>
          <w:lang w:val="lt-LT"/>
        </w:rPr>
        <w:t>istemos ligų mirė vyresni 75 m. amžiaus</w:t>
      </w:r>
      <w:r w:rsidR="0042021A" w:rsidRPr="003A5F1A">
        <w:rPr>
          <w:rFonts w:ascii="Times New Roman" w:hAnsi="Times New Roman"/>
          <w:sz w:val="24"/>
          <w:szCs w:val="24"/>
          <w:lang w:val="lt-LT"/>
        </w:rPr>
        <w:t xml:space="preserve"> moterys</w:t>
      </w:r>
      <w:r w:rsidR="00CA2B24" w:rsidRPr="003A5F1A">
        <w:rPr>
          <w:rFonts w:ascii="Times New Roman" w:hAnsi="Times New Roman"/>
          <w:sz w:val="24"/>
          <w:szCs w:val="24"/>
          <w:lang w:val="lt-LT"/>
        </w:rPr>
        <w:t xml:space="preserve"> bei vyrai</w:t>
      </w:r>
      <w:r w:rsidR="0042021A" w:rsidRPr="003A5F1A">
        <w:rPr>
          <w:rFonts w:ascii="Times New Roman" w:hAnsi="Times New Roman"/>
          <w:sz w:val="24"/>
          <w:szCs w:val="24"/>
          <w:lang w:val="lt-LT"/>
        </w:rPr>
        <w:t xml:space="preserve"> (žr.</w:t>
      </w:r>
      <w:r w:rsidR="00905A93" w:rsidRPr="003A5F1A">
        <w:rPr>
          <w:rFonts w:ascii="Times New Roman" w:hAnsi="Times New Roman"/>
          <w:sz w:val="24"/>
          <w:szCs w:val="24"/>
          <w:lang w:val="lt-LT"/>
        </w:rPr>
        <w:t xml:space="preserve"> </w:t>
      </w:r>
      <w:r w:rsidR="00720E55">
        <w:rPr>
          <w:rFonts w:ascii="Times New Roman" w:hAnsi="Times New Roman"/>
          <w:sz w:val="24"/>
          <w:szCs w:val="24"/>
          <w:lang w:val="lt-LT"/>
        </w:rPr>
        <w:t>P</w:t>
      </w:r>
      <w:r w:rsidR="00720E55" w:rsidRPr="003A5F1A">
        <w:rPr>
          <w:rFonts w:ascii="Times New Roman" w:hAnsi="Times New Roman"/>
          <w:sz w:val="24"/>
          <w:szCs w:val="24"/>
          <w:lang w:val="lt-LT"/>
        </w:rPr>
        <w:t xml:space="preserve">riede </w:t>
      </w:r>
      <w:r w:rsidR="00E92439" w:rsidRPr="003A5F1A">
        <w:rPr>
          <w:rFonts w:ascii="Times New Roman" w:hAnsi="Times New Roman"/>
          <w:sz w:val="24"/>
          <w:szCs w:val="24"/>
          <w:lang w:val="lt-LT"/>
        </w:rPr>
        <w:t>7</w:t>
      </w:r>
      <w:r w:rsidR="0042021A" w:rsidRPr="003A5F1A">
        <w:rPr>
          <w:rFonts w:ascii="Times New Roman" w:hAnsi="Times New Roman"/>
          <w:sz w:val="24"/>
          <w:szCs w:val="24"/>
          <w:lang w:val="lt-LT"/>
        </w:rPr>
        <w:t xml:space="preserve"> lent</w:t>
      </w:r>
      <w:r w:rsidR="00E92439" w:rsidRPr="003A5F1A">
        <w:rPr>
          <w:rFonts w:ascii="Times New Roman" w:hAnsi="Times New Roman"/>
          <w:sz w:val="24"/>
          <w:szCs w:val="24"/>
          <w:lang w:val="lt-LT"/>
        </w:rPr>
        <w:t>.</w:t>
      </w:r>
      <w:r w:rsidR="0042021A" w:rsidRPr="003A5F1A">
        <w:rPr>
          <w:rFonts w:ascii="Times New Roman" w:hAnsi="Times New Roman"/>
          <w:sz w:val="24"/>
          <w:szCs w:val="24"/>
          <w:lang w:val="lt-LT"/>
        </w:rPr>
        <w:t>.</w:t>
      </w:r>
      <w:r w:rsidR="00B407C4" w:rsidRPr="003A5F1A">
        <w:rPr>
          <w:rFonts w:ascii="Times New Roman" w:hAnsi="Times New Roman"/>
          <w:sz w:val="24"/>
          <w:szCs w:val="24"/>
          <w:lang w:val="lt-LT"/>
        </w:rPr>
        <w:t>).</w:t>
      </w:r>
      <w:r w:rsidR="00E92439" w:rsidRPr="003A5F1A">
        <w:rPr>
          <w:rFonts w:ascii="Times New Roman" w:hAnsi="Times New Roman"/>
          <w:sz w:val="24"/>
          <w:szCs w:val="24"/>
          <w:lang w:val="lt-LT"/>
        </w:rPr>
        <w:t xml:space="preserve"> </w:t>
      </w:r>
    </w:p>
    <w:p w:rsidR="00DE1A44" w:rsidRPr="003A5F1A" w:rsidRDefault="00DE1A44" w:rsidP="0037379A">
      <w:pPr>
        <w:pStyle w:val="Pagrindinistekstas1"/>
        <w:spacing w:line="276" w:lineRule="auto"/>
        <w:ind w:firstLine="851"/>
        <w:rPr>
          <w:rFonts w:ascii="Times New Roman" w:hAnsi="Times New Roman"/>
          <w:sz w:val="24"/>
          <w:szCs w:val="24"/>
          <w:lang w:val="lt-LT"/>
        </w:rPr>
      </w:pPr>
    </w:p>
    <w:p w:rsidR="00E3785F" w:rsidRPr="003A5F1A" w:rsidRDefault="00945057" w:rsidP="005C4FBF">
      <w:pPr>
        <w:spacing w:after="0"/>
        <w:jc w:val="center"/>
        <w:rPr>
          <w:rFonts w:ascii="Times New Roman" w:hAnsi="Times New Roman"/>
          <w:sz w:val="24"/>
          <w:szCs w:val="24"/>
        </w:rPr>
      </w:pPr>
      <w:r>
        <w:rPr>
          <w:noProof/>
          <w:lang w:eastAsia="lt-LT"/>
        </w:rPr>
        <w:drawing>
          <wp:inline distT="0" distB="0" distL="0" distR="0">
            <wp:extent cx="5909310" cy="2626995"/>
            <wp:effectExtent l="0" t="0" r="15240" b="20955"/>
            <wp:docPr id="30"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8615BF" w:rsidRDefault="002A1654" w:rsidP="002A1654">
      <w:pPr>
        <w:pStyle w:val="Pagrindinistekstas1"/>
        <w:spacing w:line="276" w:lineRule="auto"/>
        <w:ind w:firstLine="0"/>
        <w:rPr>
          <w:rFonts w:ascii="Times New Roman" w:hAnsi="Times New Roman"/>
          <w:sz w:val="24"/>
          <w:szCs w:val="24"/>
          <w:lang w:val="lt-LT"/>
        </w:rPr>
      </w:pPr>
      <w:r w:rsidRPr="003A5F1A">
        <w:rPr>
          <w:rFonts w:ascii="Times New Roman" w:hAnsi="Times New Roman"/>
          <w:sz w:val="24"/>
          <w:szCs w:val="24"/>
          <w:lang w:val="lt-LT"/>
        </w:rPr>
        <w:t>Šaltinis: Higienos instituto Sveikatos informacijos centras</w:t>
      </w:r>
    </w:p>
    <w:p w:rsidR="00E3785F" w:rsidRPr="003A5F1A" w:rsidRDefault="008615BF" w:rsidP="008F7C94">
      <w:pPr>
        <w:spacing w:after="0"/>
        <w:jc w:val="center"/>
        <w:rPr>
          <w:rFonts w:ascii="Times New Roman" w:hAnsi="Times New Roman"/>
          <w:b/>
          <w:noProof/>
          <w:sz w:val="24"/>
          <w:szCs w:val="24"/>
          <w:lang w:eastAsia="lt-LT"/>
        </w:rPr>
      </w:pPr>
      <w:r>
        <w:rPr>
          <w:rFonts w:ascii="Times New Roman" w:hAnsi="Times New Roman"/>
          <w:b/>
          <w:noProof/>
          <w:sz w:val="24"/>
          <w:szCs w:val="24"/>
          <w:lang w:eastAsia="lt-LT"/>
        </w:rPr>
        <w:lastRenderedPageBreak/>
        <w:t>2</w:t>
      </w:r>
      <w:r w:rsidR="00E92439" w:rsidRPr="003A5F1A">
        <w:rPr>
          <w:rFonts w:ascii="Times New Roman" w:hAnsi="Times New Roman"/>
          <w:b/>
          <w:noProof/>
          <w:sz w:val="24"/>
          <w:szCs w:val="24"/>
          <w:lang w:eastAsia="lt-LT"/>
        </w:rPr>
        <w:t>6</w:t>
      </w:r>
      <w:r w:rsidR="00E3785F" w:rsidRPr="003A5F1A">
        <w:rPr>
          <w:rFonts w:ascii="Times New Roman" w:hAnsi="Times New Roman"/>
          <w:b/>
          <w:noProof/>
          <w:sz w:val="24"/>
          <w:szCs w:val="24"/>
          <w:lang w:eastAsia="lt-LT"/>
        </w:rPr>
        <w:t xml:space="preserve"> pav.</w:t>
      </w:r>
      <w:r w:rsidR="00E3785F" w:rsidRPr="003A5F1A">
        <w:rPr>
          <w:rFonts w:ascii="Times New Roman" w:hAnsi="Times New Roman"/>
          <w:noProof/>
          <w:sz w:val="24"/>
          <w:szCs w:val="24"/>
          <w:lang w:eastAsia="lt-LT"/>
        </w:rPr>
        <w:t xml:space="preserve"> Sergamumas ir bendrasis sergamumas kai kuriomis kraujotakos sistem</w:t>
      </w:r>
      <w:r w:rsidR="002A1654" w:rsidRPr="003A5F1A">
        <w:rPr>
          <w:rFonts w:ascii="Times New Roman" w:hAnsi="Times New Roman"/>
          <w:noProof/>
          <w:sz w:val="24"/>
          <w:szCs w:val="24"/>
          <w:lang w:eastAsia="lt-LT"/>
        </w:rPr>
        <w:t>os ligomis Kretingos rajone 201</w:t>
      </w:r>
      <w:r w:rsidR="00506B6B" w:rsidRPr="003A5F1A">
        <w:rPr>
          <w:rFonts w:ascii="Times New Roman" w:hAnsi="Times New Roman"/>
          <w:noProof/>
          <w:sz w:val="24"/>
          <w:szCs w:val="24"/>
          <w:lang w:eastAsia="lt-LT"/>
        </w:rPr>
        <w:t>3</w:t>
      </w:r>
      <w:r w:rsidR="00E3785F" w:rsidRPr="003A5F1A">
        <w:rPr>
          <w:rFonts w:ascii="Times New Roman" w:hAnsi="Times New Roman"/>
          <w:noProof/>
          <w:sz w:val="24"/>
          <w:szCs w:val="24"/>
          <w:lang w:eastAsia="lt-LT"/>
        </w:rPr>
        <w:t xml:space="preserve"> m. (1</w:t>
      </w:r>
      <w:r w:rsidR="001C4667" w:rsidRPr="003A5F1A">
        <w:rPr>
          <w:rFonts w:ascii="Times New Roman" w:hAnsi="Times New Roman"/>
          <w:noProof/>
          <w:sz w:val="24"/>
          <w:szCs w:val="24"/>
          <w:lang w:eastAsia="lt-LT"/>
        </w:rPr>
        <w:t xml:space="preserve"> </w:t>
      </w:r>
      <w:r w:rsidR="00E3785F" w:rsidRPr="003A5F1A">
        <w:rPr>
          <w:rFonts w:ascii="Times New Roman" w:hAnsi="Times New Roman"/>
          <w:noProof/>
          <w:sz w:val="24"/>
          <w:szCs w:val="24"/>
          <w:lang w:eastAsia="lt-LT"/>
        </w:rPr>
        <w:t>000 gyv.)</w:t>
      </w:r>
    </w:p>
    <w:p w:rsidR="004141E7" w:rsidRPr="003A5F1A" w:rsidRDefault="004141E7" w:rsidP="007670AF">
      <w:pPr>
        <w:spacing w:after="0"/>
        <w:jc w:val="both"/>
        <w:rPr>
          <w:rFonts w:ascii="Times New Roman" w:hAnsi="Times New Roman"/>
          <w:sz w:val="24"/>
          <w:szCs w:val="24"/>
        </w:rPr>
      </w:pPr>
    </w:p>
    <w:p w:rsidR="00A905FB" w:rsidRPr="001833D2" w:rsidRDefault="00D45277" w:rsidP="00236C60">
      <w:pPr>
        <w:spacing w:after="0"/>
        <w:ind w:firstLine="851"/>
        <w:jc w:val="both"/>
        <w:rPr>
          <w:rFonts w:ascii="Times New Roman" w:hAnsi="Times New Roman"/>
          <w:sz w:val="24"/>
          <w:szCs w:val="24"/>
        </w:rPr>
      </w:pPr>
      <w:r w:rsidRPr="003A5F1A">
        <w:rPr>
          <w:rFonts w:ascii="Times New Roman" w:hAnsi="Times New Roman"/>
          <w:sz w:val="24"/>
          <w:szCs w:val="24"/>
        </w:rPr>
        <w:t>Didesnę riziką susirgti kraujotakos sistemos ligomis, kaip ir kitomis lėtinėmis neinfekcinėmis ligomis, turi asmenys, kurie rūko, neracionaliai maitinasi, nesaikingai vartoja alkoholį, yra nepakankamai fiziškai aktyvūs, patiria nuolatinį ar stiprų stresą</w:t>
      </w:r>
      <w:r w:rsidRPr="001833D2">
        <w:rPr>
          <w:rFonts w:ascii="Times New Roman" w:hAnsi="Times New Roman"/>
          <w:sz w:val="24"/>
          <w:szCs w:val="24"/>
        </w:rPr>
        <w:t xml:space="preserve">. Daugelis iš minėtų rizikos veiksnių gali būti paties asmens valdomi. </w:t>
      </w:r>
      <w:r w:rsidR="00A43DDF" w:rsidRPr="001833D2">
        <w:rPr>
          <w:rFonts w:ascii="Times New Roman" w:hAnsi="Times New Roman"/>
          <w:sz w:val="24"/>
          <w:szCs w:val="24"/>
        </w:rPr>
        <w:t xml:space="preserve"> Pasauli</w:t>
      </w:r>
      <w:r w:rsidR="00435DC5" w:rsidRPr="001833D2">
        <w:rPr>
          <w:rFonts w:ascii="Times New Roman" w:hAnsi="Times New Roman"/>
          <w:sz w:val="24"/>
          <w:szCs w:val="24"/>
        </w:rPr>
        <w:t>o sveikatos organizacija skelbia, kad</w:t>
      </w:r>
      <w:r w:rsidR="00A43DDF" w:rsidRPr="001833D2">
        <w:rPr>
          <w:rFonts w:ascii="Times New Roman" w:hAnsi="Times New Roman"/>
          <w:sz w:val="24"/>
          <w:szCs w:val="24"/>
        </w:rPr>
        <w:t xml:space="preserve"> </w:t>
      </w:r>
      <w:r w:rsidR="00580896" w:rsidRPr="001833D2">
        <w:rPr>
          <w:rFonts w:ascii="Times New Roman" w:hAnsi="Times New Roman"/>
          <w:sz w:val="24"/>
          <w:szCs w:val="24"/>
        </w:rPr>
        <w:t>80 proc. širdies ir kraujagyslių susirgimų būtų galima išvengti, jei visuomenė laikytųsi taisyklingos mitybos prin</w:t>
      </w:r>
      <w:r w:rsidR="00435DC5" w:rsidRPr="001833D2">
        <w:rPr>
          <w:rFonts w:ascii="Times New Roman" w:hAnsi="Times New Roman"/>
          <w:sz w:val="24"/>
          <w:szCs w:val="24"/>
        </w:rPr>
        <w:t>cipų, neturėtų ant</w:t>
      </w:r>
      <w:r w:rsidR="00580896" w:rsidRPr="001833D2">
        <w:rPr>
          <w:rFonts w:ascii="Times New Roman" w:hAnsi="Times New Roman"/>
          <w:sz w:val="24"/>
          <w:szCs w:val="24"/>
        </w:rPr>
        <w:t>svorio, būtų fiziškai aktyvi, saikingai vartotų alkoholį ir nerūkytų.</w:t>
      </w:r>
    </w:p>
    <w:p w:rsidR="002D2447" w:rsidRPr="001833D2" w:rsidRDefault="002D2447" w:rsidP="00236C60">
      <w:pPr>
        <w:spacing w:after="0"/>
        <w:ind w:firstLine="851"/>
        <w:jc w:val="both"/>
        <w:rPr>
          <w:rFonts w:ascii="Times New Roman" w:hAnsi="Times New Roman"/>
          <w:sz w:val="24"/>
          <w:szCs w:val="24"/>
        </w:rPr>
      </w:pPr>
    </w:p>
    <w:p w:rsidR="002A2A28" w:rsidRPr="001833D2" w:rsidRDefault="00F52FF5" w:rsidP="003B4825">
      <w:pPr>
        <w:spacing w:after="0"/>
        <w:ind w:firstLine="851"/>
        <w:jc w:val="both"/>
        <w:rPr>
          <w:rFonts w:ascii="Times New Roman" w:hAnsi="Times New Roman"/>
          <w:sz w:val="24"/>
          <w:szCs w:val="24"/>
        </w:rPr>
      </w:pPr>
      <w:r w:rsidRPr="001833D2">
        <w:rPr>
          <w:rFonts w:ascii="Times New Roman" w:hAnsi="Times New Roman"/>
          <w:sz w:val="24"/>
          <w:szCs w:val="24"/>
          <w:u w:val="single"/>
        </w:rPr>
        <w:t>Cukrinis diabetas</w:t>
      </w:r>
      <w:r w:rsidRPr="001833D2">
        <w:rPr>
          <w:rFonts w:ascii="Times New Roman" w:hAnsi="Times New Roman"/>
          <w:sz w:val="24"/>
          <w:szCs w:val="24"/>
        </w:rPr>
        <w:t xml:space="preserve">. </w:t>
      </w:r>
      <w:r w:rsidR="00D60FCC" w:rsidRPr="001833D2">
        <w:rPr>
          <w:rFonts w:ascii="Times New Roman" w:hAnsi="Times New Roman"/>
          <w:sz w:val="24"/>
          <w:szCs w:val="24"/>
        </w:rPr>
        <w:t>201</w:t>
      </w:r>
      <w:r w:rsidR="00D83D85" w:rsidRPr="001833D2">
        <w:rPr>
          <w:rFonts w:ascii="Times New Roman" w:hAnsi="Times New Roman"/>
          <w:sz w:val="24"/>
          <w:szCs w:val="24"/>
        </w:rPr>
        <w:t>3</w:t>
      </w:r>
      <w:r w:rsidR="00D60FCC" w:rsidRPr="001833D2">
        <w:rPr>
          <w:rFonts w:ascii="Times New Roman" w:hAnsi="Times New Roman"/>
          <w:sz w:val="24"/>
          <w:szCs w:val="24"/>
        </w:rPr>
        <w:t xml:space="preserve"> m. užregistruota </w:t>
      </w:r>
      <w:r w:rsidR="00D83D85" w:rsidRPr="001833D2">
        <w:rPr>
          <w:rFonts w:ascii="Times New Roman" w:hAnsi="Times New Roman"/>
          <w:sz w:val="24"/>
          <w:szCs w:val="24"/>
        </w:rPr>
        <w:t>148</w:t>
      </w:r>
      <w:r w:rsidR="00D60FCC" w:rsidRPr="001833D2">
        <w:rPr>
          <w:rFonts w:ascii="Times New Roman" w:hAnsi="Times New Roman"/>
          <w:sz w:val="24"/>
          <w:szCs w:val="24"/>
        </w:rPr>
        <w:t xml:space="preserve"> nauj</w:t>
      </w:r>
      <w:r w:rsidR="00D83D85" w:rsidRPr="001833D2">
        <w:rPr>
          <w:rFonts w:ascii="Times New Roman" w:hAnsi="Times New Roman"/>
          <w:sz w:val="24"/>
          <w:szCs w:val="24"/>
        </w:rPr>
        <w:t>i</w:t>
      </w:r>
      <w:r w:rsidR="001C427F" w:rsidRPr="001833D2">
        <w:rPr>
          <w:rFonts w:ascii="Times New Roman" w:hAnsi="Times New Roman"/>
          <w:sz w:val="24"/>
          <w:szCs w:val="24"/>
        </w:rPr>
        <w:t xml:space="preserve"> cukrinio diabeto atv</w:t>
      </w:r>
      <w:r w:rsidR="00D83D85" w:rsidRPr="001833D2">
        <w:rPr>
          <w:rFonts w:ascii="Times New Roman" w:hAnsi="Times New Roman"/>
          <w:sz w:val="24"/>
          <w:szCs w:val="24"/>
        </w:rPr>
        <w:t>ejai</w:t>
      </w:r>
      <w:r w:rsidR="001C427F" w:rsidRPr="001833D2">
        <w:rPr>
          <w:rFonts w:ascii="Times New Roman" w:hAnsi="Times New Roman"/>
          <w:sz w:val="24"/>
          <w:szCs w:val="24"/>
        </w:rPr>
        <w:t xml:space="preserve"> (2008 m. – 100, 2009 m. – 94, 2010 m. – 93</w:t>
      </w:r>
      <w:r w:rsidR="00D60FCC" w:rsidRPr="001833D2">
        <w:rPr>
          <w:rFonts w:ascii="Times New Roman" w:hAnsi="Times New Roman"/>
          <w:sz w:val="24"/>
          <w:szCs w:val="24"/>
        </w:rPr>
        <w:t>, 2011 m. – 91</w:t>
      </w:r>
      <w:r w:rsidR="00D83D85" w:rsidRPr="001833D2">
        <w:rPr>
          <w:rFonts w:ascii="Times New Roman" w:hAnsi="Times New Roman"/>
          <w:sz w:val="24"/>
          <w:szCs w:val="24"/>
        </w:rPr>
        <w:t>, 2012</w:t>
      </w:r>
      <w:r w:rsidR="001B469F" w:rsidRPr="001833D2">
        <w:rPr>
          <w:rFonts w:ascii="Times New Roman" w:hAnsi="Times New Roman"/>
          <w:sz w:val="24"/>
          <w:szCs w:val="24"/>
        </w:rPr>
        <w:t xml:space="preserve"> m.</w:t>
      </w:r>
      <w:r w:rsidR="00D83D85" w:rsidRPr="001833D2">
        <w:rPr>
          <w:rFonts w:ascii="Times New Roman" w:hAnsi="Times New Roman"/>
          <w:sz w:val="24"/>
          <w:szCs w:val="24"/>
        </w:rPr>
        <w:t xml:space="preserve"> – 80</w:t>
      </w:r>
      <w:r w:rsidR="001C427F" w:rsidRPr="001833D2">
        <w:rPr>
          <w:rFonts w:ascii="Times New Roman" w:hAnsi="Times New Roman"/>
          <w:sz w:val="24"/>
          <w:szCs w:val="24"/>
        </w:rPr>
        <w:t>)</w:t>
      </w:r>
      <w:r w:rsidR="00D83D85" w:rsidRPr="001833D2">
        <w:rPr>
          <w:rFonts w:ascii="Times New Roman" w:hAnsi="Times New Roman"/>
          <w:sz w:val="24"/>
          <w:szCs w:val="24"/>
        </w:rPr>
        <w:t>. 2013</w:t>
      </w:r>
      <w:r w:rsidR="003B4825" w:rsidRPr="001833D2">
        <w:rPr>
          <w:rFonts w:ascii="Times New Roman" w:hAnsi="Times New Roman"/>
          <w:sz w:val="24"/>
          <w:szCs w:val="24"/>
        </w:rPr>
        <w:t xml:space="preserve"> m. 1 000 kretingiškių iš viso teko </w:t>
      </w:r>
      <w:r w:rsidR="00D83D85" w:rsidRPr="001833D2">
        <w:rPr>
          <w:rFonts w:ascii="Times New Roman" w:hAnsi="Times New Roman"/>
          <w:sz w:val="24"/>
          <w:szCs w:val="24"/>
        </w:rPr>
        <w:t>23,4</w:t>
      </w:r>
      <w:r w:rsidR="003B4825" w:rsidRPr="001833D2">
        <w:rPr>
          <w:rFonts w:ascii="Times New Roman" w:hAnsi="Times New Roman"/>
          <w:sz w:val="24"/>
          <w:szCs w:val="24"/>
        </w:rPr>
        <w:t xml:space="preserve"> cukrinio diabeto atvejų, iš j</w:t>
      </w:r>
      <w:r w:rsidR="00C074D5" w:rsidRPr="001833D2">
        <w:rPr>
          <w:rFonts w:ascii="Times New Roman" w:hAnsi="Times New Roman"/>
          <w:sz w:val="24"/>
          <w:szCs w:val="24"/>
        </w:rPr>
        <w:t>ų</w:t>
      </w:r>
      <w:r w:rsidR="00D83D85" w:rsidRPr="001833D2">
        <w:rPr>
          <w:rFonts w:ascii="Times New Roman" w:hAnsi="Times New Roman"/>
          <w:sz w:val="24"/>
          <w:szCs w:val="24"/>
        </w:rPr>
        <w:t xml:space="preserve"> 1 000 gyventojų teko 3,7</w:t>
      </w:r>
      <w:r w:rsidR="003B4825" w:rsidRPr="001833D2">
        <w:rPr>
          <w:rFonts w:ascii="Times New Roman" w:hAnsi="Times New Roman"/>
          <w:sz w:val="24"/>
          <w:szCs w:val="24"/>
        </w:rPr>
        <w:t xml:space="preserve"> nauj</w:t>
      </w:r>
      <w:r w:rsidR="00D83D85" w:rsidRPr="001833D2">
        <w:rPr>
          <w:rFonts w:ascii="Times New Roman" w:hAnsi="Times New Roman"/>
          <w:sz w:val="24"/>
          <w:szCs w:val="24"/>
        </w:rPr>
        <w:t>ų cukrinio diabeto atvejų</w:t>
      </w:r>
      <w:r w:rsidR="003B4825" w:rsidRPr="001833D2">
        <w:rPr>
          <w:rFonts w:ascii="Times New Roman" w:hAnsi="Times New Roman"/>
          <w:sz w:val="24"/>
          <w:szCs w:val="24"/>
        </w:rPr>
        <w:t>.</w:t>
      </w:r>
      <w:r w:rsidR="00BA0FC1" w:rsidRPr="001833D2">
        <w:rPr>
          <w:rFonts w:ascii="Times New Roman" w:hAnsi="Times New Roman"/>
          <w:sz w:val="24"/>
          <w:szCs w:val="24"/>
        </w:rPr>
        <w:t xml:space="preserve"> 2013 m. mirusių dėl cukrinio diabeto nebuvo.</w:t>
      </w:r>
    </w:p>
    <w:p w:rsidR="002A2A28" w:rsidRPr="001833D2" w:rsidRDefault="002A2A28" w:rsidP="00D5153E">
      <w:pPr>
        <w:spacing w:after="0"/>
        <w:jc w:val="both"/>
        <w:rPr>
          <w:rFonts w:ascii="Times New Roman" w:hAnsi="Times New Roman"/>
          <w:sz w:val="24"/>
          <w:szCs w:val="24"/>
        </w:rPr>
      </w:pPr>
    </w:p>
    <w:p w:rsidR="00B103EF" w:rsidRPr="001833D2" w:rsidRDefault="00A905FB" w:rsidP="004D570F">
      <w:pPr>
        <w:spacing w:after="0"/>
        <w:ind w:firstLine="851"/>
        <w:jc w:val="both"/>
        <w:rPr>
          <w:rFonts w:ascii="Times New Roman" w:hAnsi="Times New Roman"/>
          <w:sz w:val="24"/>
          <w:szCs w:val="24"/>
        </w:rPr>
      </w:pPr>
      <w:r w:rsidRPr="001833D2">
        <w:rPr>
          <w:rFonts w:ascii="Times New Roman" w:hAnsi="Times New Roman"/>
          <w:sz w:val="24"/>
          <w:szCs w:val="24"/>
          <w:u w:val="single"/>
        </w:rPr>
        <w:t>Piktybiniai navikai</w:t>
      </w:r>
      <w:r w:rsidRPr="001833D2">
        <w:rPr>
          <w:rFonts w:ascii="Times New Roman" w:hAnsi="Times New Roman"/>
          <w:sz w:val="24"/>
          <w:szCs w:val="24"/>
        </w:rPr>
        <w:t>. Kaip ir buvo minėta, onkologinės ligos užima antrąją vietą mirties priežasčių struktūroje.</w:t>
      </w:r>
      <w:r w:rsidR="005D2846" w:rsidRPr="001833D2">
        <w:rPr>
          <w:rFonts w:ascii="Times New Roman" w:hAnsi="Times New Roman"/>
          <w:sz w:val="24"/>
          <w:szCs w:val="24"/>
        </w:rPr>
        <w:t xml:space="preserve"> 201</w:t>
      </w:r>
      <w:r w:rsidR="006F4D38" w:rsidRPr="001833D2">
        <w:rPr>
          <w:rFonts w:ascii="Times New Roman" w:hAnsi="Times New Roman"/>
          <w:sz w:val="24"/>
          <w:szCs w:val="24"/>
        </w:rPr>
        <w:t>3</w:t>
      </w:r>
      <w:r w:rsidR="00EC7B6D" w:rsidRPr="001833D2">
        <w:rPr>
          <w:rFonts w:ascii="Times New Roman" w:hAnsi="Times New Roman"/>
          <w:sz w:val="24"/>
          <w:szCs w:val="24"/>
        </w:rPr>
        <w:t xml:space="preserve"> m. daugiausia nuo piktybinių navikų mirė </w:t>
      </w:r>
      <w:r w:rsidR="006F4D38" w:rsidRPr="001833D2">
        <w:rPr>
          <w:rFonts w:ascii="Times New Roman" w:hAnsi="Times New Roman"/>
          <w:sz w:val="24"/>
          <w:szCs w:val="24"/>
        </w:rPr>
        <w:t>vyresni nei 6</w:t>
      </w:r>
      <w:r w:rsidR="005D2846" w:rsidRPr="001833D2">
        <w:rPr>
          <w:rFonts w:ascii="Times New Roman" w:hAnsi="Times New Roman"/>
          <w:sz w:val="24"/>
          <w:szCs w:val="24"/>
        </w:rPr>
        <w:t>5</w:t>
      </w:r>
      <w:r w:rsidR="006F4D38" w:rsidRPr="001833D2">
        <w:rPr>
          <w:rFonts w:ascii="Times New Roman" w:hAnsi="Times New Roman"/>
          <w:sz w:val="24"/>
          <w:szCs w:val="24"/>
        </w:rPr>
        <w:t xml:space="preserve"> </w:t>
      </w:r>
      <w:r w:rsidR="00217403" w:rsidRPr="001833D2">
        <w:rPr>
          <w:rFonts w:ascii="Times New Roman" w:hAnsi="Times New Roman"/>
          <w:sz w:val="24"/>
          <w:szCs w:val="24"/>
        </w:rPr>
        <w:t>m. amžiaus vyrai bei moterys</w:t>
      </w:r>
      <w:r w:rsidR="001B3C66" w:rsidRPr="001833D2">
        <w:rPr>
          <w:rFonts w:ascii="Times New Roman" w:hAnsi="Times New Roman"/>
          <w:sz w:val="24"/>
          <w:szCs w:val="24"/>
        </w:rPr>
        <w:t xml:space="preserve"> (žr.</w:t>
      </w:r>
      <w:r w:rsidR="00236C60" w:rsidRPr="001833D2">
        <w:rPr>
          <w:rFonts w:ascii="Times New Roman" w:hAnsi="Times New Roman"/>
          <w:sz w:val="24"/>
          <w:szCs w:val="24"/>
        </w:rPr>
        <w:t xml:space="preserve"> </w:t>
      </w:r>
      <w:r w:rsidR="00720E55">
        <w:rPr>
          <w:rFonts w:ascii="Times New Roman" w:hAnsi="Times New Roman"/>
          <w:sz w:val="24"/>
          <w:szCs w:val="24"/>
        </w:rPr>
        <w:t>P</w:t>
      </w:r>
      <w:r w:rsidR="00C074D5" w:rsidRPr="001833D2">
        <w:rPr>
          <w:rFonts w:ascii="Times New Roman" w:hAnsi="Times New Roman"/>
          <w:sz w:val="24"/>
          <w:szCs w:val="24"/>
        </w:rPr>
        <w:t xml:space="preserve">riede </w:t>
      </w:r>
      <w:r w:rsidR="000B2FA2" w:rsidRPr="001833D2">
        <w:rPr>
          <w:rFonts w:ascii="Times New Roman" w:hAnsi="Times New Roman"/>
          <w:sz w:val="24"/>
          <w:szCs w:val="24"/>
        </w:rPr>
        <w:t>8</w:t>
      </w:r>
      <w:r w:rsidR="005D2846" w:rsidRPr="001833D2">
        <w:rPr>
          <w:rFonts w:ascii="Times New Roman" w:hAnsi="Times New Roman"/>
          <w:sz w:val="24"/>
          <w:szCs w:val="24"/>
        </w:rPr>
        <w:t xml:space="preserve"> lent.</w:t>
      </w:r>
      <w:r w:rsidR="00217403" w:rsidRPr="001833D2">
        <w:rPr>
          <w:rFonts w:ascii="Times New Roman" w:hAnsi="Times New Roman"/>
          <w:sz w:val="24"/>
          <w:szCs w:val="24"/>
        </w:rPr>
        <w:t>).</w:t>
      </w:r>
      <w:r w:rsidR="00A97401" w:rsidRPr="001833D2">
        <w:rPr>
          <w:rFonts w:ascii="Times New Roman" w:hAnsi="Times New Roman"/>
          <w:sz w:val="24"/>
          <w:szCs w:val="24"/>
        </w:rPr>
        <w:t xml:space="preserve"> </w:t>
      </w:r>
      <w:r w:rsidR="00F87AEF" w:rsidRPr="001833D2">
        <w:rPr>
          <w:rFonts w:ascii="Times New Roman" w:hAnsi="Times New Roman"/>
          <w:sz w:val="24"/>
          <w:szCs w:val="24"/>
        </w:rPr>
        <w:t>2013 metai</w:t>
      </w:r>
      <w:r w:rsidR="00A97401" w:rsidRPr="001833D2">
        <w:rPr>
          <w:rFonts w:ascii="Times New Roman" w:hAnsi="Times New Roman"/>
          <w:sz w:val="24"/>
          <w:szCs w:val="24"/>
        </w:rPr>
        <w:t xml:space="preserve">s užregistruoti </w:t>
      </w:r>
      <w:r w:rsidR="007233BB" w:rsidRPr="001833D2">
        <w:rPr>
          <w:rFonts w:ascii="Times New Roman" w:hAnsi="Times New Roman"/>
          <w:sz w:val="24"/>
          <w:szCs w:val="24"/>
        </w:rPr>
        <w:t>1014 piktybinių</w:t>
      </w:r>
      <w:r w:rsidR="00A97401" w:rsidRPr="001833D2">
        <w:rPr>
          <w:rFonts w:ascii="Times New Roman" w:hAnsi="Times New Roman"/>
          <w:sz w:val="24"/>
          <w:szCs w:val="24"/>
        </w:rPr>
        <w:t xml:space="preserve"> navik</w:t>
      </w:r>
      <w:r w:rsidR="007233BB" w:rsidRPr="001833D2">
        <w:rPr>
          <w:rFonts w:ascii="Times New Roman" w:hAnsi="Times New Roman"/>
          <w:sz w:val="24"/>
          <w:szCs w:val="24"/>
        </w:rPr>
        <w:t>ų</w:t>
      </w:r>
      <w:r w:rsidR="00A97401" w:rsidRPr="001833D2">
        <w:rPr>
          <w:rFonts w:ascii="Times New Roman" w:hAnsi="Times New Roman"/>
          <w:sz w:val="24"/>
          <w:szCs w:val="24"/>
        </w:rPr>
        <w:t xml:space="preserve"> atvejai </w:t>
      </w:r>
      <w:r w:rsidR="00435DC5" w:rsidRPr="001833D2">
        <w:rPr>
          <w:rFonts w:ascii="Times New Roman" w:hAnsi="Times New Roman"/>
          <w:sz w:val="24"/>
          <w:szCs w:val="24"/>
        </w:rPr>
        <w:t>Kretingos r</w:t>
      </w:r>
      <w:r w:rsidR="00F87AEF" w:rsidRPr="001833D2">
        <w:rPr>
          <w:rFonts w:ascii="Times New Roman" w:hAnsi="Times New Roman"/>
          <w:sz w:val="24"/>
          <w:szCs w:val="24"/>
        </w:rPr>
        <w:t>.</w:t>
      </w:r>
      <w:r w:rsidR="00435DC5" w:rsidRPr="001833D2">
        <w:rPr>
          <w:rFonts w:ascii="Times New Roman" w:hAnsi="Times New Roman"/>
          <w:sz w:val="24"/>
          <w:szCs w:val="24"/>
        </w:rPr>
        <w:t xml:space="preserve"> savivaldybėje.</w:t>
      </w:r>
      <w:r w:rsidR="00F87AEF" w:rsidRPr="001833D2">
        <w:rPr>
          <w:rFonts w:ascii="Times New Roman" w:hAnsi="Times New Roman"/>
          <w:sz w:val="24"/>
          <w:szCs w:val="24"/>
        </w:rPr>
        <w:t xml:space="preserve"> </w:t>
      </w:r>
      <w:r w:rsidR="00A97401" w:rsidRPr="001833D2">
        <w:rPr>
          <w:rFonts w:ascii="Times New Roman" w:hAnsi="Times New Roman"/>
          <w:sz w:val="24"/>
          <w:szCs w:val="24"/>
        </w:rPr>
        <w:t xml:space="preserve">Dažniausiai buvo registruoti </w:t>
      </w:r>
      <w:r w:rsidR="00F87AEF" w:rsidRPr="001833D2">
        <w:rPr>
          <w:rFonts w:ascii="Times New Roman" w:hAnsi="Times New Roman"/>
          <w:sz w:val="24"/>
          <w:szCs w:val="24"/>
        </w:rPr>
        <w:t xml:space="preserve">priešinės liaukos (296 atvejai), melanomos ir kiti odos (99 atvejai) bei krūties (98 atvejai) </w:t>
      </w:r>
      <w:r w:rsidR="007233BB" w:rsidRPr="001833D2">
        <w:rPr>
          <w:rFonts w:ascii="Times New Roman" w:hAnsi="Times New Roman"/>
          <w:sz w:val="24"/>
          <w:szCs w:val="24"/>
        </w:rPr>
        <w:t>piktybiniai</w:t>
      </w:r>
      <w:r w:rsidR="00A97401" w:rsidRPr="001833D2">
        <w:rPr>
          <w:rFonts w:ascii="Times New Roman" w:hAnsi="Times New Roman"/>
          <w:sz w:val="24"/>
          <w:szCs w:val="24"/>
        </w:rPr>
        <w:t xml:space="preserve"> navik</w:t>
      </w:r>
      <w:r w:rsidR="007233BB" w:rsidRPr="001833D2">
        <w:rPr>
          <w:rFonts w:ascii="Times New Roman" w:hAnsi="Times New Roman"/>
          <w:sz w:val="24"/>
          <w:szCs w:val="24"/>
        </w:rPr>
        <w:t xml:space="preserve">ai. </w:t>
      </w:r>
      <w:r w:rsidR="004D570F" w:rsidRPr="001833D2">
        <w:rPr>
          <w:rFonts w:ascii="Times New Roman" w:hAnsi="Times New Roman"/>
          <w:sz w:val="24"/>
          <w:szCs w:val="24"/>
        </w:rPr>
        <w:t>Piktybiniai navikai buvo diagnozuoti 529 vyrams bei 485 moterims</w:t>
      </w:r>
      <w:r w:rsidR="00720E55">
        <w:rPr>
          <w:rFonts w:ascii="Times New Roman" w:hAnsi="Times New Roman"/>
          <w:sz w:val="24"/>
          <w:szCs w:val="24"/>
        </w:rPr>
        <w:t xml:space="preserve"> (žr. P</w:t>
      </w:r>
      <w:r w:rsidR="00BA0FC1" w:rsidRPr="001833D2">
        <w:rPr>
          <w:rFonts w:ascii="Times New Roman" w:hAnsi="Times New Roman"/>
          <w:sz w:val="24"/>
          <w:szCs w:val="24"/>
        </w:rPr>
        <w:t>riede lent.1</w:t>
      </w:r>
      <w:r w:rsidR="00720E55">
        <w:rPr>
          <w:rFonts w:ascii="Times New Roman" w:hAnsi="Times New Roman"/>
          <w:sz w:val="24"/>
          <w:szCs w:val="24"/>
        </w:rPr>
        <w:t>2</w:t>
      </w:r>
      <w:r w:rsidR="00BA0FC1" w:rsidRPr="001833D2">
        <w:rPr>
          <w:rFonts w:ascii="Times New Roman" w:hAnsi="Times New Roman"/>
          <w:sz w:val="24"/>
          <w:szCs w:val="24"/>
        </w:rPr>
        <w:t>).</w:t>
      </w:r>
    </w:p>
    <w:p w:rsidR="00236C60" w:rsidRPr="001833D2" w:rsidRDefault="00435DC5" w:rsidP="00435DC5">
      <w:pPr>
        <w:spacing w:after="0"/>
        <w:jc w:val="both"/>
        <w:rPr>
          <w:rFonts w:ascii="Times New Roman" w:hAnsi="Times New Roman"/>
          <w:sz w:val="24"/>
          <w:szCs w:val="24"/>
        </w:rPr>
      </w:pPr>
      <w:r w:rsidRPr="001833D2">
        <w:rPr>
          <w:rFonts w:ascii="Times New Roman" w:hAnsi="Times New Roman"/>
          <w:sz w:val="24"/>
          <w:szCs w:val="24"/>
        </w:rPr>
        <w:t xml:space="preserve">            </w:t>
      </w:r>
      <w:r w:rsidR="00736C1B" w:rsidRPr="001833D2">
        <w:rPr>
          <w:rFonts w:ascii="Times New Roman" w:hAnsi="Times New Roman"/>
          <w:sz w:val="24"/>
          <w:szCs w:val="24"/>
        </w:rPr>
        <w:t xml:space="preserve"> Pasaulio sveikatos organizacijos</w:t>
      </w:r>
      <w:r w:rsidRPr="001833D2">
        <w:rPr>
          <w:rFonts w:ascii="Times New Roman" w:hAnsi="Times New Roman"/>
          <w:sz w:val="24"/>
          <w:szCs w:val="24"/>
        </w:rPr>
        <w:t xml:space="preserve"> duomenimis</w:t>
      </w:r>
      <w:r w:rsidR="00736C1B" w:rsidRPr="001833D2">
        <w:rPr>
          <w:rFonts w:ascii="Times New Roman" w:hAnsi="Times New Roman"/>
          <w:sz w:val="24"/>
          <w:szCs w:val="24"/>
        </w:rPr>
        <w:t xml:space="preserve">, </w:t>
      </w:r>
      <w:r w:rsidR="00736C1B" w:rsidRPr="001833D2">
        <w:rPr>
          <w:rFonts w:ascii="Times New Roman" w:hAnsi="Times New Roman"/>
          <w:bCs/>
          <w:sz w:val="24"/>
          <w:szCs w:val="24"/>
        </w:rPr>
        <w:t>30 proc.</w:t>
      </w:r>
      <w:r w:rsidR="00736C1B" w:rsidRPr="001833D2">
        <w:rPr>
          <w:rFonts w:ascii="Times New Roman" w:hAnsi="Times New Roman"/>
          <w:sz w:val="24"/>
          <w:szCs w:val="24"/>
        </w:rPr>
        <w:t xml:space="preserve"> onkologinių susirgimų  būtų galima išvengti, jei visuomenė laikytųsi taisyklingos mitybos principų, neturėtų </w:t>
      </w:r>
      <w:r w:rsidR="006064AC" w:rsidRPr="001833D2">
        <w:rPr>
          <w:rFonts w:ascii="Times New Roman" w:hAnsi="Times New Roman"/>
          <w:sz w:val="24"/>
          <w:szCs w:val="24"/>
        </w:rPr>
        <w:t>antsvorio</w:t>
      </w:r>
      <w:r w:rsidR="00736C1B" w:rsidRPr="001833D2">
        <w:rPr>
          <w:rFonts w:ascii="Times New Roman" w:hAnsi="Times New Roman"/>
          <w:sz w:val="24"/>
          <w:szCs w:val="24"/>
        </w:rPr>
        <w:t>, būtų fiziškai aktyvi, saikingai vartotų alkoholį ir nerūkytų.</w:t>
      </w:r>
    </w:p>
    <w:p w:rsidR="002D2447" w:rsidRPr="001833D2" w:rsidRDefault="002D2447" w:rsidP="00236C60">
      <w:pPr>
        <w:spacing w:after="0"/>
        <w:ind w:firstLine="851"/>
        <w:jc w:val="both"/>
        <w:rPr>
          <w:rFonts w:ascii="Times New Roman" w:hAnsi="Times New Roman"/>
          <w:sz w:val="24"/>
          <w:szCs w:val="24"/>
        </w:rPr>
      </w:pPr>
    </w:p>
    <w:p w:rsidR="009003D2" w:rsidRPr="003A5F1A" w:rsidRDefault="009003D2" w:rsidP="00236C60">
      <w:pPr>
        <w:spacing w:after="0"/>
        <w:ind w:firstLine="851"/>
        <w:jc w:val="both"/>
        <w:rPr>
          <w:rFonts w:ascii="Times New Roman" w:hAnsi="Times New Roman"/>
          <w:sz w:val="24"/>
          <w:szCs w:val="24"/>
        </w:rPr>
      </w:pPr>
      <w:r w:rsidRPr="003A5F1A">
        <w:rPr>
          <w:rFonts w:ascii="Times New Roman" w:hAnsi="Times New Roman"/>
          <w:sz w:val="24"/>
          <w:szCs w:val="24"/>
          <w:u w:val="single"/>
        </w:rPr>
        <w:t>Valstybinės programos</w:t>
      </w:r>
      <w:r w:rsidRPr="003A5F1A">
        <w:rPr>
          <w:rFonts w:ascii="Times New Roman" w:hAnsi="Times New Roman"/>
          <w:sz w:val="24"/>
          <w:szCs w:val="24"/>
        </w:rPr>
        <w:t>.</w:t>
      </w:r>
      <w:r w:rsidR="00CB7B01" w:rsidRPr="003A5F1A">
        <w:rPr>
          <w:rFonts w:ascii="Times New Roman" w:hAnsi="Times New Roman"/>
          <w:sz w:val="24"/>
          <w:szCs w:val="24"/>
        </w:rPr>
        <w:t xml:space="preserve"> 2006–201</w:t>
      </w:r>
      <w:r w:rsidR="008E2988" w:rsidRPr="003A5F1A">
        <w:rPr>
          <w:rFonts w:ascii="Times New Roman" w:hAnsi="Times New Roman"/>
          <w:sz w:val="24"/>
          <w:szCs w:val="24"/>
        </w:rPr>
        <w:t>3</w:t>
      </w:r>
      <w:r w:rsidRPr="003A5F1A">
        <w:rPr>
          <w:rFonts w:ascii="Times New Roman" w:hAnsi="Times New Roman"/>
          <w:sz w:val="24"/>
          <w:szCs w:val="24"/>
        </w:rPr>
        <w:t xml:space="preserve"> m. Kretingos rajone gyvenančios moterys aktyviausiai tikrinosi dėl gimdos kaklelio vėžio, o vyrai – dėl</w:t>
      </w:r>
      <w:r w:rsidR="00767E27" w:rsidRPr="003A5F1A">
        <w:rPr>
          <w:rFonts w:ascii="Times New Roman" w:hAnsi="Times New Roman"/>
          <w:sz w:val="24"/>
          <w:szCs w:val="24"/>
        </w:rPr>
        <w:t xml:space="preserve"> priešinės liaukos vėžio (žr. 2</w:t>
      </w:r>
      <w:r w:rsidR="00C074D5" w:rsidRPr="003A5F1A">
        <w:rPr>
          <w:rFonts w:ascii="Times New Roman" w:hAnsi="Times New Roman"/>
          <w:sz w:val="24"/>
          <w:szCs w:val="24"/>
        </w:rPr>
        <w:t>7</w:t>
      </w:r>
      <w:r w:rsidRPr="003A5F1A">
        <w:rPr>
          <w:rFonts w:ascii="Times New Roman" w:hAnsi="Times New Roman"/>
          <w:sz w:val="24"/>
          <w:szCs w:val="24"/>
        </w:rPr>
        <w:t xml:space="preserve"> pav.).</w:t>
      </w:r>
      <w:r w:rsidR="0038110E" w:rsidRPr="003A5F1A">
        <w:rPr>
          <w:rFonts w:ascii="Times New Roman" w:hAnsi="Times New Roman"/>
          <w:sz w:val="24"/>
          <w:szCs w:val="24"/>
        </w:rPr>
        <w:t xml:space="preserve"> 15 proc. moterų, kurios tikrinosi dėl gimdos kaklelio vėžio, buvo atliktas citologinis tepinėlis, iš pasitikrinusiųjų dėl storosios žarnos vėžio, nei vienam neprireikė gydytojo specialisto konsultacijos ar </w:t>
      </w:r>
      <w:proofErr w:type="spellStart"/>
      <w:r w:rsidR="0038110E" w:rsidRPr="003A5F1A">
        <w:rPr>
          <w:rFonts w:ascii="Times New Roman" w:hAnsi="Times New Roman"/>
          <w:sz w:val="24"/>
          <w:szCs w:val="24"/>
        </w:rPr>
        <w:t>kolonoskopijos</w:t>
      </w:r>
      <w:proofErr w:type="spellEnd"/>
      <w:r w:rsidR="0038110E" w:rsidRPr="003A5F1A">
        <w:rPr>
          <w:rFonts w:ascii="Times New Roman" w:hAnsi="Times New Roman"/>
          <w:sz w:val="24"/>
          <w:szCs w:val="24"/>
        </w:rPr>
        <w:t>.</w:t>
      </w:r>
      <w:r w:rsidRPr="003A5F1A">
        <w:rPr>
          <w:rFonts w:ascii="Times New Roman" w:hAnsi="Times New Roman"/>
          <w:sz w:val="24"/>
          <w:szCs w:val="24"/>
        </w:rPr>
        <w:t xml:space="preserve"> </w:t>
      </w:r>
      <w:r w:rsidRPr="003A5F1A">
        <w:rPr>
          <w:rFonts w:ascii="Times New Roman" w:eastAsia="Times New Roman" w:hAnsi="Times New Roman"/>
          <w:sz w:val="24"/>
          <w:szCs w:val="24"/>
          <w:lang w:eastAsia="lt-LT"/>
        </w:rPr>
        <w:t>Valstybinių profilaktikos programų įgyvendinimas priklauso ne tik nuo asmens sveikatos priežiūros įstaigų darbo, bet ir nuo asmens noro ir iniciatyvos rūpintis savo sveikata.</w:t>
      </w:r>
    </w:p>
    <w:p w:rsidR="00EF2B5B" w:rsidRPr="003A5F1A" w:rsidRDefault="00EF2B5B" w:rsidP="008F7C94">
      <w:pPr>
        <w:spacing w:after="0"/>
        <w:ind w:firstLine="1298"/>
        <w:jc w:val="both"/>
        <w:rPr>
          <w:rFonts w:ascii="Times New Roman" w:hAnsi="Times New Roman"/>
          <w:sz w:val="24"/>
          <w:szCs w:val="24"/>
        </w:rPr>
      </w:pPr>
    </w:p>
    <w:p w:rsidR="009003D2" w:rsidRPr="003A5F1A" w:rsidRDefault="00945057" w:rsidP="008F7C94">
      <w:pPr>
        <w:spacing w:after="0"/>
        <w:jc w:val="center"/>
        <w:rPr>
          <w:rFonts w:ascii="Times New Roman" w:hAnsi="Times New Roman"/>
          <w:noProof/>
          <w:sz w:val="24"/>
          <w:szCs w:val="24"/>
          <w:lang w:eastAsia="lt-LT"/>
        </w:rPr>
      </w:pPr>
      <w:r>
        <w:rPr>
          <w:rFonts w:ascii="Times New Roman" w:hAnsi="Times New Roman"/>
          <w:noProof/>
          <w:sz w:val="24"/>
          <w:szCs w:val="24"/>
          <w:lang w:eastAsia="lt-LT"/>
        </w:rPr>
        <w:lastRenderedPageBreak/>
        <w:drawing>
          <wp:inline distT="0" distB="0" distL="0" distR="0">
            <wp:extent cx="6275070" cy="3522980"/>
            <wp:effectExtent l="0" t="0" r="11430" b="20320"/>
            <wp:docPr id="31"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767E27" w:rsidRPr="003A5F1A" w:rsidRDefault="00767E27" w:rsidP="00767E27">
      <w:pPr>
        <w:spacing w:after="0"/>
        <w:rPr>
          <w:rFonts w:ascii="Times New Roman" w:hAnsi="Times New Roman"/>
          <w:noProof/>
          <w:sz w:val="24"/>
          <w:szCs w:val="24"/>
          <w:lang w:eastAsia="lt-LT"/>
        </w:rPr>
      </w:pPr>
      <w:r w:rsidRPr="003A5F1A">
        <w:rPr>
          <w:rFonts w:ascii="Times New Roman" w:hAnsi="Times New Roman"/>
          <w:noProof/>
          <w:sz w:val="24"/>
          <w:szCs w:val="24"/>
          <w:lang w:eastAsia="lt-LT"/>
        </w:rPr>
        <w:t>Šaltinis: Klaipėdos teritorinė ligonių kasa</w:t>
      </w:r>
    </w:p>
    <w:p w:rsidR="009003D2" w:rsidRPr="003A5F1A" w:rsidRDefault="00767E27" w:rsidP="008F7C94">
      <w:pPr>
        <w:spacing w:after="0"/>
        <w:jc w:val="center"/>
        <w:rPr>
          <w:rFonts w:ascii="Times New Roman" w:hAnsi="Times New Roman"/>
          <w:noProof/>
          <w:sz w:val="24"/>
          <w:szCs w:val="24"/>
          <w:lang w:eastAsia="lt-LT"/>
        </w:rPr>
      </w:pPr>
      <w:r w:rsidRPr="003A5F1A">
        <w:rPr>
          <w:rFonts w:ascii="Times New Roman" w:hAnsi="Times New Roman"/>
          <w:b/>
          <w:noProof/>
          <w:sz w:val="24"/>
          <w:szCs w:val="24"/>
          <w:lang w:eastAsia="lt-LT"/>
        </w:rPr>
        <w:t>2</w:t>
      </w:r>
      <w:r w:rsidR="00C074D5" w:rsidRPr="003A5F1A">
        <w:rPr>
          <w:rFonts w:ascii="Times New Roman" w:hAnsi="Times New Roman"/>
          <w:b/>
          <w:noProof/>
          <w:sz w:val="24"/>
          <w:szCs w:val="24"/>
          <w:lang w:eastAsia="lt-LT"/>
        </w:rPr>
        <w:t>7</w:t>
      </w:r>
      <w:r w:rsidR="00BD0B79" w:rsidRPr="003A5F1A">
        <w:rPr>
          <w:rFonts w:ascii="Times New Roman" w:hAnsi="Times New Roman"/>
          <w:b/>
          <w:noProof/>
          <w:sz w:val="24"/>
          <w:szCs w:val="24"/>
          <w:lang w:eastAsia="lt-LT"/>
        </w:rPr>
        <w:t xml:space="preserve"> </w:t>
      </w:r>
      <w:r w:rsidR="009003D2" w:rsidRPr="003A5F1A">
        <w:rPr>
          <w:rFonts w:ascii="Times New Roman" w:hAnsi="Times New Roman"/>
          <w:b/>
          <w:noProof/>
          <w:sz w:val="24"/>
          <w:szCs w:val="24"/>
          <w:lang w:eastAsia="lt-LT"/>
        </w:rPr>
        <w:t>pav.</w:t>
      </w:r>
      <w:r w:rsidR="009003D2" w:rsidRPr="003A5F1A">
        <w:rPr>
          <w:rFonts w:ascii="Times New Roman" w:hAnsi="Times New Roman"/>
          <w:noProof/>
          <w:sz w:val="24"/>
          <w:szCs w:val="24"/>
          <w:lang w:eastAsia="lt-LT"/>
        </w:rPr>
        <w:t xml:space="preserve"> Valstybinėse profilaktikos programose dalyvavusių Kretingos rajono gyventojų skaičius nuo tam </w:t>
      </w:r>
      <w:r w:rsidR="008E2988" w:rsidRPr="003A5F1A">
        <w:rPr>
          <w:rFonts w:ascii="Times New Roman" w:hAnsi="Times New Roman"/>
          <w:noProof/>
          <w:sz w:val="24"/>
          <w:szCs w:val="24"/>
          <w:lang w:eastAsia="lt-LT"/>
        </w:rPr>
        <w:t>tikros amžiaus grupės 2006–2013</w:t>
      </w:r>
      <w:r w:rsidR="009003D2" w:rsidRPr="003A5F1A">
        <w:rPr>
          <w:rFonts w:ascii="Times New Roman" w:hAnsi="Times New Roman"/>
          <w:noProof/>
          <w:sz w:val="24"/>
          <w:szCs w:val="24"/>
          <w:lang w:eastAsia="lt-LT"/>
        </w:rPr>
        <w:t xml:space="preserve"> m. (proc.)</w:t>
      </w:r>
    </w:p>
    <w:p w:rsidR="009003D2" w:rsidRPr="003A5F1A" w:rsidRDefault="009003D2" w:rsidP="008F7C94">
      <w:pPr>
        <w:spacing w:after="0"/>
        <w:ind w:firstLine="1298"/>
        <w:jc w:val="both"/>
        <w:rPr>
          <w:rFonts w:ascii="Times New Roman" w:hAnsi="Times New Roman"/>
          <w:sz w:val="24"/>
          <w:szCs w:val="24"/>
        </w:rPr>
      </w:pPr>
    </w:p>
    <w:p w:rsidR="00435DC5" w:rsidRDefault="001A06B7" w:rsidP="001833D2">
      <w:pPr>
        <w:spacing w:after="0" w:line="360" w:lineRule="auto"/>
        <w:ind w:firstLine="851"/>
        <w:jc w:val="both"/>
        <w:rPr>
          <w:rFonts w:ascii="Times New Roman" w:hAnsi="Times New Roman"/>
          <w:sz w:val="24"/>
          <w:szCs w:val="24"/>
        </w:rPr>
      </w:pPr>
      <w:r w:rsidRPr="003A5F1A">
        <w:rPr>
          <w:rFonts w:ascii="Times New Roman" w:hAnsi="Times New Roman"/>
          <w:sz w:val="24"/>
          <w:szCs w:val="24"/>
          <w:u w:val="single"/>
        </w:rPr>
        <w:t>Išorinės mirties priežastys</w:t>
      </w:r>
      <w:r w:rsidRPr="003A5F1A">
        <w:rPr>
          <w:rFonts w:ascii="Times New Roman" w:hAnsi="Times New Roman"/>
          <w:sz w:val="24"/>
          <w:szCs w:val="24"/>
        </w:rPr>
        <w:t xml:space="preserve">. </w:t>
      </w:r>
      <w:r w:rsidR="00A905FB" w:rsidRPr="003A5F1A">
        <w:rPr>
          <w:rFonts w:ascii="Times New Roman" w:hAnsi="Times New Roman"/>
          <w:sz w:val="24"/>
          <w:szCs w:val="24"/>
        </w:rPr>
        <w:t xml:space="preserve">Kretingos rajone trečiąją vietą mirties priežasčių struktūroje užima išorinės mirties priežastys – </w:t>
      </w:r>
      <w:r w:rsidR="004C46E7" w:rsidRPr="003A5F1A">
        <w:rPr>
          <w:rFonts w:ascii="Times New Roman" w:hAnsi="Times New Roman"/>
          <w:sz w:val="24"/>
          <w:szCs w:val="24"/>
        </w:rPr>
        <w:t>201</w:t>
      </w:r>
      <w:r w:rsidR="00B919B8" w:rsidRPr="003A5F1A">
        <w:rPr>
          <w:rFonts w:ascii="Times New Roman" w:hAnsi="Times New Roman"/>
          <w:sz w:val="24"/>
          <w:szCs w:val="24"/>
        </w:rPr>
        <w:t>3</w:t>
      </w:r>
      <w:r w:rsidR="0013368D" w:rsidRPr="003A5F1A">
        <w:rPr>
          <w:rFonts w:ascii="Times New Roman" w:hAnsi="Times New Roman"/>
          <w:sz w:val="24"/>
          <w:szCs w:val="24"/>
        </w:rPr>
        <w:t xml:space="preserve"> m. nuo šių priežasčių mi</w:t>
      </w:r>
      <w:r w:rsidR="00B919B8" w:rsidRPr="003A5F1A">
        <w:rPr>
          <w:rFonts w:ascii="Times New Roman" w:hAnsi="Times New Roman"/>
          <w:sz w:val="24"/>
          <w:szCs w:val="24"/>
        </w:rPr>
        <w:t>rė 30</w:t>
      </w:r>
      <w:r w:rsidR="0013368D" w:rsidRPr="003A5F1A">
        <w:rPr>
          <w:rFonts w:ascii="Times New Roman" w:hAnsi="Times New Roman"/>
          <w:sz w:val="24"/>
          <w:szCs w:val="24"/>
        </w:rPr>
        <w:t xml:space="preserve"> asmenys. </w:t>
      </w:r>
      <w:r w:rsidR="00C65476" w:rsidRPr="003A5F1A">
        <w:rPr>
          <w:rFonts w:ascii="Times New Roman" w:hAnsi="Times New Roman"/>
          <w:sz w:val="24"/>
          <w:szCs w:val="24"/>
        </w:rPr>
        <w:t>Išorinių mirties priežasčių struktūroje dominuoja</w:t>
      </w:r>
      <w:r w:rsidR="004C46E7" w:rsidRPr="003A5F1A">
        <w:rPr>
          <w:rFonts w:ascii="Times New Roman" w:hAnsi="Times New Roman"/>
          <w:sz w:val="24"/>
          <w:szCs w:val="24"/>
        </w:rPr>
        <w:t xml:space="preserve"> </w:t>
      </w:r>
      <w:r w:rsidR="00781ECC" w:rsidRPr="003A5F1A">
        <w:rPr>
          <w:rFonts w:ascii="Times New Roman" w:hAnsi="Times New Roman"/>
          <w:sz w:val="24"/>
          <w:szCs w:val="24"/>
        </w:rPr>
        <w:t>nelaimingi atsitikimai bei savižudybės – nuo šių priežasčių 2013</w:t>
      </w:r>
      <w:r w:rsidR="00084219" w:rsidRPr="003A5F1A">
        <w:rPr>
          <w:rFonts w:ascii="Times New Roman" w:hAnsi="Times New Roman"/>
          <w:sz w:val="24"/>
          <w:szCs w:val="24"/>
        </w:rPr>
        <w:t xml:space="preserve"> m. mirė </w:t>
      </w:r>
      <w:r w:rsidR="00781ECC" w:rsidRPr="003A5F1A">
        <w:rPr>
          <w:rFonts w:ascii="Times New Roman" w:hAnsi="Times New Roman"/>
          <w:sz w:val="24"/>
          <w:szCs w:val="24"/>
        </w:rPr>
        <w:t>24 vyrai bei 1 moteris</w:t>
      </w:r>
      <w:r w:rsidR="0013368D" w:rsidRPr="003A5F1A">
        <w:rPr>
          <w:rFonts w:ascii="Times New Roman" w:hAnsi="Times New Roman"/>
          <w:sz w:val="24"/>
          <w:szCs w:val="24"/>
        </w:rPr>
        <w:t xml:space="preserve"> (atitinkamai </w:t>
      </w:r>
      <w:r w:rsidR="00781ECC" w:rsidRPr="003A5F1A">
        <w:rPr>
          <w:rFonts w:ascii="Times New Roman" w:hAnsi="Times New Roman"/>
          <w:sz w:val="24"/>
          <w:szCs w:val="24"/>
        </w:rPr>
        <w:t>transporto įvykiai</w:t>
      </w:r>
      <w:r w:rsidR="0013368D" w:rsidRPr="003A5F1A">
        <w:rPr>
          <w:rFonts w:ascii="Times New Roman" w:hAnsi="Times New Roman"/>
          <w:sz w:val="24"/>
          <w:szCs w:val="24"/>
        </w:rPr>
        <w:t xml:space="preserve"> – </w:t>
      </w:r>
      <w:r w:rsidR="00781ECC" w:rsidRPr="003A5F1A">
        <w:rPr>
          <w:rFonts w:ascii="Times New Roman" w:hAnsi="Times New Roman"/>
          <w:sz w:val="24"/>
          <w:szCs w:val="24"/>
        </w:rPr>
        <w:t>2</w:t>
      </w:r>
      <w:r w:rsidR="00084219" w:rsidRPr="003A5F1A">
        <w:rPr>
          <w:rFonts w:ascii="Times New Roman" w:hAnsi="Times New Roman"/>
          <w:sz w:val="24"/>
          <w:szCs w:val="24"/>
        </w:rPr>
        <w:t xml:space="preserve">, </w:t>
      </w:r>
      <w:r w:rsidR="00781ECC" w:rsidRPr="003A5F1A">
        <w:rPr>
          <w:rFonts w:ascii="Times New Roman" w:hAnsi="Times New Roman"/>
          <w:sz w:val="24"/>
          <w:szCs w:val="24"/>
        </w:rPr>
        <w:t>nukritimai</w:t>
      </w:r>
      <w:r w:rsidR="00084219" w:rsidRPr="003A5F1A">
        <w:rPr>
          <w:rFonts w:ascii="Times New Roman" w:hAnsi="Times New Roman"/>
          <w:sz w:val="24"/>
          <w:szCs w:val="24"/>
        </w:rPr>
        <w:t xml:space="preserve"> –</w:t>
      </w:r>
      <w:r w:rsidR="00781ECC" w:rsidRPr="003A5F1A">
        <w:rPr>
          <w:rFonts w:ascii="Times New Roman" w:hAnsi="Times New Roman"/>
          <w:sz w:val="24"/>
          <w:szCs w:val="24"/>
        </w:rPr>
        <w:t xml:space="preserve"> 5</w:t>
      </w:r>
      <w:r w:rsidR="004C46E7" w:rsidRPr="003A5F1A">
        <w:rPr>
          <w:rFonts w:ascii="Times New Roman" w:hAnsi="Times New Roman"/>
          <w:sz w:val="24"/>
          <w:szCs w:val="24"/>
        </w:rPr>
        <w:t xml:space="preserve">, apsinuodijimai alkoholiu – </w:t>
      </w:r>
      <w:r w:rsidR="00781ECC" w:rsidRPr="003A5F1A">
        <w:rPr>
          <w:rFonts w:ascii="Times New Roman" w:hAnsi="Times New Roman"/>
          <w:sz w:val="24"/>
          <w:szCs w:val="24"/>
        </w:rPr>
        <w:t>1</w:t>
      </w:r>
      <w:r w:rsidR="004C46E7" w:rsidRPr="003A5F1A">
        <w:rPr>
          <w:rFonts w:ascii="Times New Roman" w:hAnsi="Times New Roman"/>
          <w:sz w:val="24"/>
          <w:szCs w:val="24"/>
        </w:rPr>
        <w:t xml:space="preserve">, </w:t>
      </w:r>
      <w:r w:rsidR="00C05470" w:rsidRPr="003A5F1A">
        <w:rPr>
          <w:rFonts w:ascii="Times New Roman" w:hAnsi="Times New Roman"/>
          <w:sz w:val="24"/>
          <w:szCs w:val="24"/>
        </w:rPr>
        <w:t>savižudybės 12 (iš jų 11 vyrų, 1 moteris), kita</w:t>
      </w:r>
      <w:r w:rsidR="00781ECC" w:rsidRPr="003A5F1A">
        <w:rPr>
          <w:rFonts w:ascii="Times New Roman" w:hAnsi="Times New Roman"/>
          <w:sz w:val="24"/>
          <w:szCs w:val="24"/>
        </w:rPr>
        <w:t xml:space="preserve"> – </w:t>
      </w:r>
      <w:r w:rsidR="00C05470" w:rsidRPr="003A5F1A">
        <w:rPr>
          <w:rFonts w:ascii="Times New Roman" w:hAnsi="Times New Roman"/>
          <w:sz w:val="24"/>
          <w:szCs w:val="24"/>
        </w:rPr>
        <w:t>6</w:t>
      </w:r>
      <w:r w:rsidR="0013368D" w:rsidRPr="003A5F1A">
        <w:rPr>
          <w:rFonts w:ascii="Times New Roman" w:hAnsi="Times New Roman"/>
          <w:sz w:val="24"/>
          <w:szCs w:val="24"/>
        </w:rPr>
        <w:t>).</w:t>
      </w:r>
      <w:r w:rsidR="00435DC5">
        <w:rPr>
          <w:rFonts w:ascii="Times New Roman" w:hAnsi="Times New Roman"/>
          <w:sz w:val="24"/>
          <w:szCs w:val="24"/>
        </w:rPr>
        <w:t xml:space="preserve"> </w:t>
      </w:r>
    </w:p>
    <w:p w:rsidR="00435DC5" w:rsidRPr="001833D2" w:rsidRDefault="00435DC5" w:rsidP="001833D2">
      <w:pPr>
        <w:spacing w:after="0" w:line="360" w:lineRule="auto"/>
        <w:ind w:firstLine="851"/>
        <w:jc w:val="both"/>
        <w:rPr>
          <w:rFonts w:ascii="Times New Roman" w:hAnsi="Times New Roman"/>
          <w:sz w:val="24"/>
          <w:szCs w:val="24"/>
        </w:rPr>
      </w:pPr>
      <w:r w:rsidRPr="001833D2">
        <w:rPr>
          <w:rFonts w:ascii="Times New Roman" w:hAnsi="Times New Roman"/>
          <w:sz w:val="24"/>
          <w:szCs w:val="24"/>
        </w:rPr>
        <w:t>V</w:t>
      </w:r>
      <w:r w:rsidR="00A905FB" w:rsidRPr="001833D2">
        <w:rPr>
          <w:rFonts w:ascii="Times New Roman" w:hAnsi="Times New Roman"/>
          <w:sz w:val="24"/>
          <w:szCs w:val="24"/>
        </w:rPr>
        <w:t xml:space="preserve">yrų </w:t>
      </w:r>
      <w:r w:rsidR="00425475" w:rsidRPr="001833D2">
        <w:rPr>
          <w:rFonts w:ascii="Times New Roman" w:hAnsi="Times New Roman"/>
          <w:sz w:val="24"/>
          <w:szCs w:val="24"/>
        </w:rPr>
        <w:t>mir</w:t>
      </w:r>
      <w:r w:rsidR="00663B38" w:rsidRPr="001833D2">
        <w:rPr>
          <w:rFonts w:ascii="Times New Roman" w:hAnsi="Times New Roman"/>
          <w:sz w:val="24"/>
          <w:szCs w:val="24"/>
        </w:rPr>
        <w:t>čių</w:t>
      </w:r>
      <w:r w:rsidR="00A905FB" w:rsidRPr="001833D2">
        <w:rPr>
          <w:rFonts w:ascii="Times New Roman" w:hAnsi="Times New Roman"/>
          <w:sz w:val="24"/>
          <w:szCs w:val="24"/>
        </w:rPr>
        <w:t xml:space="preserve"> nuo išor</w:t>
      </w:r>
      <w:r w:rsidR="00F3285C" w:rsidRPr="001833D2">
        <w:rPr>
          <w:rFonts w:ascii="Times New Roman" w:hAnsi="Times New Roman"/>
          <w:sz w:val="24"/>
          <w:szCs w:val="24"/>
        </w:rPr>
        <w:t xml:space="preserve">inių priežasčių </w:t>
      </w:r>
      <w:r w:rsidR="00D75711" w:rsidRPr="001833D2">
        <w:rPr>
          <w:rFonts w:ascii="Times New Roman" w:hAnsi="Times New Roman"/>
          <w:sz w:val="24"/>
          <w:szCs w:val="24"/>
        </w:rPr>
        <w:t>5,6</w:t>
      </w:r>
      <w:r w:rsidR="00663B38" w:rsidRPr="001833D2">
        <w:rPr>
          <w:rFonts w:ascii="Times New Roman" w:hAnsi="Times New Roman"/>
          <w:sz w:val="24"/>
          <w:szCs w:val="24"/>
        </w:rPr>
        <w:t xml:space="preserve"> proc.</w:t>
      </w:r>
      <w:r w:rsidR="00A905FB" w:rsidRPr="001833D2">
        <w:rPr>
          <w:rFonts w:ascii="Times New Roman" w:hAnsi="Times New Roman"/>
          <w:sz w:val="24"/>
          <w:szCs w:val="24"/>
        </w:rPr>
        <w:t xml:space="preserve"> buvo </w:t>
      </w:r>
      <w:r w:rsidR="00663B38" w:rsidRPr="001833D2">
        <w:rPr>
          <w:rFonts w:ascii="Times New Roman" w:hAnsi="Times New Roman"/>
          <w:sz w:val="24"/>
          <w:szCs w:val="24"/>
        </w:rPr>
        <w:t xml:space="preserve">daugiau </w:t>
      </w:r>
      <w:r w:rsidR="00A905FB" w:rsidRPr="001833D2">
        <w:rPr>
          <w:rFonts w:ascii="Times New Roman" w:hAnsi="Times New Roman"/>
          <w:sz w:val="24"/>
          <w:szCs w:val="24"/>
        </w:rPr>
        <w:t>nei moterų (atiti</w:t>
      </w:r>
      <w:r w:rsidR="00F3285C" w:rsidRPr="001833D2">
        <w:rPr>
          <w:rFonts w:ascii="Times New Roman" w:hAnsi="Times New Roman"/>
          <w:sz w:val="24"/>
          <w:szCs w:val="24"/>
        </w:rPr>
        <w:t xml:space="preserve">nkamai </w:t>
      </w:r>
      <w:r w:rsidR="00D75711" w:rsidRPr="001833D2">
        <w:rPr>
          <w:rFonts w:ascii="Times New Roman" w:hAnsi="Times New Roman"/>
          <w:sz w:val="24"/>
          <w:szCs w:val="24"/>
        </w:rPr>
        <w:t>5,6</w:t>
      </w:r>
      <w:r w:rsidR="00F3285C" w:rsidRPr="001833D2">
        <w:rPr>
          <w:rFonts w:ascii="Times New Roman" w:hAnsi="Times New Roman"/>
          <w:sz w:val="24"/>
          <w:szCs w:val="24"/>
        </w:rPr>
        <w:t xml:space="preserve"> proc. ir </w:t>
      </w:r>
      <w:r w:rsidR="00D75711" w:rsidRPr="001833D2">
        <w:rPr>
          <w:rFonts w:ascii="Times New Roman" w:hAnsi="Times New Roman"/>
          <w:sz w:val="24"/>
          <w:szCs w:val="24"/>
        </w:rPr>
        <w:t>0,4</w:t>
      </w:r>
      <w:r w:rsidR="00A905FB" w:rsidRPr="001833D2">
        <w:rPr>
          <w:rFonts w:ascii="Times New Roman" w:hAnsi="Times New Roman"/>
          <w:sz w:val="24"/>
          <w:szCs w:val="24"/>
        </w:rPr>
        <w:t xml:space="preserve"> proc.)</w:t>
      </w:r>
      <w:r w:rsidR="00AE49A7" w:rsidRPr="001833D2">
        <w:rPr>
          <w:rFonts w:ascii="Times New Roman" w:hAnsi="Times New Roman"/>
          <w:sz w:val="24"/>
          <w:szCs w:val="24"/>
        </w:rPr>
        <w:t>.</w:t>
      </w:r>
      <w:r w:rsidR="00F84B4D" w:rsidRPr="001833D2">
        <w:rPr>
          <w:rFonts w:ascii="Times New Roman" w:hAnsi="Times New Roman"/>
          <w:sz w:val="24"/>
          <w:szCs w:val="24"/>
        </w:rPr>
        <w:t xml:space="preserve"> </w:t>
      </w:r>
      <w:r w:rsidR="00F6051C" w:rsidRPr="001833D2">
        <w:rPr>
          <w:rFonts w:ascii="Times New Roman" w:hAnsi="Times New Roman"/>
          <w:sz w:val="24"/>
          <w:szCs w:val="24"/>
        </w:rPr>
        <w:t>201</w:t>
      </w:r>
      <w:r w:rsidR="00781ECC" w:rsidRPr="001833D2">
        <w:rPr>
          <w:rFonts w:ascii="Times New Roman" w:hAnsi="Times New Roman"/>
          <w:sz w:val="24"/>
          <w:szCs w:val="24"/>
        </w:rPr>
        <w:t>3</w:t>
      </w:r>
      <w:r w:rsidR="00B87B30" w:rsidRPr="001833D2">
        <w:rPr>
          <w:rFonts w:ascii="Times New Roman" w:hAnsi="Times New Roman"/>
          <w:sz w:val="24"/>
          <w:szCs w:val="24"/>
        </w:rPr>
        <w:t xml:space="preserve"> m. nuo išorinių mirti</w:t>
      </w:r>
      <w:r w:rsidR="00220034" w:rsidRPr="001833D2">
        <w:rPr>
          <w:rFonts w:ascii="Times New Roman" w:hAnsi="Times New Roman"/>
          <w:sz w:val="24"/>
          <w:szCs w:val="24"/>
        </w:rPr>
        <w:t xml:space="preserve">es priežasčių daugiausiai mirė </w:t>
      </w:r>
      <w:r w:rsidR="00781ECC" w:rsidRPr="001833D2">
        <w:rPr>
          <w:rFonts w:ascii="Times New Roman" w:hAnsi="Times New Roman"/>
          <w:sz w:val="24"/>
          <w:szCs w:val="24"/>
        </w:rPr>
        <w:t>45</w:t>
      </w:r>
      <w:r w:rsidR="00B87B30" w:rsidRPr="001833D2">
        <w:rPr>
          <w:rFonts w:ascii="Times New Roman" w:hAnsi="Times New Roman"/>
          <w:sz w:val="24"/>
          <w:szCs w:val="24"/>
        </w:rPr>
        <w:t xml:space="preserve">–54 m. </w:t>
      </w:r>
      <w:r w:rsidR="00F84B4D" w:rsidRPr="001833D2">
        <w:rPr>
          <w:rFonts w:ascii="Times New Roman" w:hAnsi="Times New Roman"/>
          <w:sz w:val="24"/>
          <w:szCs w:val="24"/>
        </w:rPr>
        <w:t xml:space="preserve">amžiaus </w:t>
      </w:r>
      <w:r w:rsidR="00220034" w:rsidRPr="001833D2">
        <w:rPr>
          <w:rFonts w:ascii="Times New Roman" w:hAnsi="Times New Roman"/>
          <w:sz w:val="24"/>
          <w:szCs w:val="24"/>
        </w:rPr>
        <w:t xml:space="preserve">vyrai </w:t>
      </w:r>
      <w:r w:rsidR="00EA6778" w:rsidRPr="001833D2">
        <w:rPr>
          <w:rFonts w:ascii="Times New Roman" w:hAnsi="Times New Roman"/>
          <w:sz w:val="24"/>
          <w:szCs w:val="24"/>
        </w:rPr>
        <w:t>(žr.</w:t>
      </w:r>
      <w:r w:rsidR="0080592E" w:rsidRPr="001833D2">
        <w:rPr>
          <w:rFonts w:ascii="Times New Roman" w:hAnsi="Times New Roman"/>
          <w:sz w:val="24"/>
          <w:szCs w:val="24"/>
        </w:rPr>
        <w:t xml:space="preserve"> </w:t>
      </w:r>
      <w:r w:rsidR="00720E55">
        <w:rPr>
          <w:rFonts w:ascii="Times New Roman" w:hAnsi="Times New Roman"/>
          <w:sz w:val="24"/>
          <w:szCs w:val="24"/>
        </w:rPr>
        <w:t>P</w:t>
      </w:r>
      <w:r w:rsidR="00F6051C" w:rsidRPr="001833D2">
        <w:rPr>
          <w:rFonts w:ascii="Times New Roman" w:hAnsi="Times New Roman"/>
          <w:sz w:val="24"/>
          <w:szCs w:val="24"/>
        </w:rPr>
        <w:t xml:space="preserve">riede </w:t>
      </w:r>
      <w:r w:rsidR="0037782B" w:rsidRPr="001833D2">
        <w:rPr>
          <w:rFonts w:ascii="Times New Roman" w:hAnsi="Times New Roman"/>
          <w:sz w:val="24"/>
          <w:szCs w:val="24"/>
        </w:rPr>
        <w:t>9</w:t>
      </w:r>
      <w:r w:rsidR="00EA6778" w:rsidRPr="001833D2">
        <w:rPr>
          <w:rFonts w:ascii="Times New Roman" w:hAnsi="Times New Roman"/>
          <w:sz w:val="24"/>
          <w:szCs w:val="24"/>
        </w:rPr>
        <w:t xml:space="preserve"> lent.</w:t>
      </w:r>
      <w:r w:rsidR="00B87B30" w:rsidRPr="001833D2">
        <w:rPr>
          <w:rFonts w:ascii="Times New Roman" w:hAnsi="Times New Roman"/>
          <w:sz w:val="24"/>
          <w:szCs w:val="24"/>
        </w:rPr>
        <w:t>).</w:t>
      </w:r>
    </w:p>
    <w:p w:rsidR="005A60E5" w:rsidRPr="001833D2" w:rsidRDefault="00595FD4" w:rsidP="001833D2">
      <w:pPr>
        <w:spacing w:after="0" w:line="360" w:lineRule="auto"/>
        <w:ind w:firstLine="851"/>
        <w:jc w:val="both"/>
        <w:rPr>
          <w:rFonts w:ascii="Times New Roman" w:hAnsi="Times New Roman"/>
          <w:sz w:val="24"/>
          <w:szCs w:val="24"/>
        </w:rPr>
      </w:pPr>
      <w:r w:rsidRPr="001833D2">
        <w:rPr>
          <w:rFonts w:ascii="Times New Roman" w:hAnsi="Times New Roman"/>
          <w:sz w:val="24"/>
          <w:szCs w:val="24"/>
          <w:u w:val="single"/>
        </w:rPr>
        <w:t>Jungiamojo audinio ir skeleto-raumenų sistemos ligos</w:t>
      </w:r>
      <w:r w:rsidRPr="001833D2">
        <w:rPr>
          <w:rFonts w:ascii="Times New Roman" w:hAnsi="Times New Roman"/>
          <w:sz w:val="24"/>
          <w:szCs w:val="24"/>
        </w:rPr>
        <w:t>.</w:t>
      </w:r>
      <w:r w:rsidR="00400103" w:rsidRPr="001833D2">
        <w:rPr>
          <w:rFonts w:ascii="Times New Roman" w:hAnsi="Times New Roman"/>
          <w:sz w:val="24"/>
          <w:szCs w:val="24"/>
        </w:rPr>
        <w:t xml:space="preserve"> </w:t>
      </w:r>
      <w:r w:rsidR="00D30EDE" w:rsidRPr="001833D2">
        <w:rPr>
          <w:rFonts w:ascii="Times New Roman" w:hAnsi="Times New Roman"/>
          <w:sz w:val="24"/>
          <w:szCs w:val="24"/>
        </w:rPr>
        <w:t xml:space="preserve"> </w:t>
      </w:r>
      <w:r w:rsidR="001F0797" w:rsidRPr="001833D2">
        <w:rPr>
          <w:rFonts w:ascii="Times New Roman" w:hAnsi="Times New Roman"/>
          <w:sz w:val="24"/>
          <w:szCs w:val="24"/>
        </w:rPr>
        <w:t xml:space="preserve">Iš visų užregistruotų </w:t>
      </w:r>
      <w:r w:rsidR="00D30EDE" w:rsidRPr="001833D2">
        <w:rPr>
          <w:rFonts w:ascii="Times New Roman" w:hAnsi="Times New Roman"/>
          <w:sz w:val="24"/>
          <w:szCs w:val="24"/>
        </w:rPr>
        <w:t>j</w:t>
      </w:r>
      <w:r w:rsidR="00D21DA7" w:rsidRPr="001833D2">
        <w:rPr>
          <w:rFonts w:ascii="Times New Roman" w:hAnsi="Times New Roman"/>
          <w:sz w:val="24"/>
          <w:szCs w:val="24"/>
        </w:rPr>
        <w:t xml:space="preserve">ungiamojo audinio ir skeleto-raumenų sistemos ligų </w:t>
      </w:r>
      <w:r w:rsidR="005A60E5" w:rsidRPr="001833D2">
        <w:rPr>
          <w:rFonts w:ascii="Times New Roman" w:hAnsi="Times New Roman"/>
          <w:sz w:val="24"/>
          <w:szCs w:val="24"/>
        </w:rPr>
        <w:t xml:space="preserve"> didžiausias sergamumas</w:t>
      </w:r>
      <w:r w:rsidR="007075AE" w:rsidRPr="001833D2">
        <w:rPr>
          <w:rFonts w:ascii="Times New Roman" w:hAnsi="Times New Roman"/>
          <w:sz w:val="24"/>
          <w:szCs w:val="24"/>
        </w:rPr>
        <w:t xml:space="preserve"> </w:t>
      </w:r>
      <w:r w:rsidR="00435DC5" w:rsidRPr="001833D2">
        <w:rPr>
          <w:rFonts w:ascii="Times New Roman" w:hAnsi="Times New Roman"/>
          <w:sz w:val="24"/>
          <w:szCs w:val="24"/>
        </w:rPr>
        <w:t xml:space="preserve">Kretingos rajono savivaldybėje </w:t>
      </w:r>
      <w:r w:rsidR="007075AE" w:rsidRPr="001833D2">
        <w:rPr>
          <w:rFonts w:ascii="Times New Roman" w:hAnsi="Times New Roman"/>
          <w:sz w:val="24"/>
          <w:szCs w:val="24"/>
        </w:rPr>
        <w:t>yra</w:t>
      </w:r>
      <w:r w:rsidR="005A60E5" w:rsidRPr="001833D2">
        <w:rPr>
          <w:rFonts w:ascii="Times New Roman" w:hAnsi="Times New Roman"/>
          <w:sz w:val="24"/>
          <w:szCs w:val="24"/>
        </w:rPr>
        <w:t xml:space="preserve"> </w:t>
      </w:r>
      <w:proofErr w:type="spellStart"/>
      <w:r w:rsidR="00D21DA7" w:rsidRPr="001833D2">
        <w:rPr>
          <w:rFonts w:ascii="Times New Roman" w:hAnsi="Times New Roman"/>
          <w:sz w:val="24"/>
          <w:szCs w:val="24"/>
        </w:rPr>
        <w:t>artropatijomis</w:t>
      </w:r>
      <w:proofErr w:type="spellEnd"/>
      <w:r w:rsidR="00435DC5" w:rsidRPr="001833D2">
        <w:rPr>
          <w:rFonts w:ascii="Times New Roman" w:hAnsi="Times New Roman"/>
          <w:sz w:val="24"/>
          <w:szCs w:val="24"/>
        </w:rPr>
        <w:t>. J</w:t>
      </w:r>
      <w:r w:rsidR="00C91FC7" w:rsidRPr="001833D2">
        <w:rPr>
          <w:rFonts w:ascii="Times New Roman" w:hAnsi="Times New Roman"/>
          <w:sz w:val="24"/>
          <w:szCs w:val="24"/>
        </w:rPr>
        <w:t>omis daugiausiai serga</w:t>
      </w:r>
      <w:r w:rsidR="00D21DA7" w:rsidRPr="001833D2">
        <w:rPr>
          <w:rFonts w:ascii="Times New Roman" w:hAnsi="Times New Roman"/>
          <w:sz w:val="24"/>
          <w:szCs w:val="24"/>
        </w:rPr>
        <w:t xml:space="preserve"> </w:t>
      </w:r>
      <w:r w:rsidR="00057538" w:rsidRPr="001833D2">
        <w:rPr>
          <w:rFonts w:ascii="Times New Roman" w:hAnsi="Times New Roman"/>
          <w:sz w:val="24"/>
          <w:szCs w:val="24"/>
        </w:rPr>
        <w:t xml:space="preserve">65 m. ir vyresnio amžiaus kretingiškiai </w:t>
      </w:r>
      <w:r w:rsidR="00520F7D" w:rsidRPr="001833D2">
        <w:rPr>
          <w:rFonts w:ascii="Times New Roman" w:hAnsi="Times New Roman"/>
          <w:sz w:val="24"/>
          <w:szCs w:val="24"/>
        </w:rPr>
        <w:t>(žr. 2</w:t>
      </w:r>
      <w:r w:rsidR="00B103EF" w:rsidRPr="001833D2">
        <w:rPr>
          <w:rFonts w:ascii="Times New Roman" w:hAnsi="Times New Roman"/>
          <w:sz w:val="24"/>
          <w:szCs w:val="24"/>
        </w:rPr>
        <w:t>8</w:t>
      </w:r>
      <w:r w:rsidR="005A60E5" w:rsidRPr="001833D2">
        <w:rPr>
          <w:rFonts w:ascii="Times New Roman" w:hAnsi="Times New Roman"/>
          <w:sz w:val="24"/>
          <w:szCs w:val="24"/>
        </w:rPr>
        <w:t xml:space="preserve"> pav.</w:t>
      </w:r>
      <w:r w:rsidR="00122A61" w:rsidRPr="001833D2">
        <w:rPr>
          <w:rFonts w:ascii="Times New Roman" w:hAnsi="Times New Roman"/>
          <w:sz w:val="24"/>
          <w:szCs w:val="24"/>
        </w:rPr>
        <w:t xml:space="preserve"> ir</w:t>
      </w:r>
      <w:r w:rsidR="00720E55">
        <w:rPr>
          <w:rFonts w:ascii="Times New Roman" w:hAnsi="Times New Roman"/>
          <w:sz w:val="24"/>
          <w:szCs w:val="24"/>
        </w:rPr>
        <w:t xml:space="preserve"> P</w:t>
      </w:r>
      <w:r w:rsidR="00B103EF" w:rsidRPr="001833D2">
        <w:rPr>
          <w:rFonts w:ascii="Times New Roman" w:hAnsi="Times New Roman"/>
          <w:sz w:val="24"/>
          <w:szCs w:val="24"/>
        </w:rPr>
        <w:t xml:space="preserve">riede </w:t>
      </w:r>
      <w:r w:rsidR="0037782B" w:rsidRPr="001833D2">
        <w:rPr>
          <w:rFonts w:ascii="Times New Roman" w:hAnsi="Times New Roman"/>
          <w:sz w:val="24"/>
          <w:szCs w:val="24"/>
        </w:rPr>
        <w:t>32</w:t>
      </w:r>
      <w:r w:rsidR="00B103EF" w:rsidRPr="001833D2">
        <w:rPr>
          <w:rFonts w:ascii="Times New Roman" w:hAnsi="Times New Roman"/>
          <w:sz w:val="24"/>
          <w:szCs w:val="24"/>
        </w:rPr>
        <w:t xml:space="preserve"> </w:t>
      </w:r>
      <w:r w:rsidR="00D11853" w:rsidRPr="001833D2">
        <w:rPr>
          <w:rFonts w:ascii="Times New Roman" w:hAnsi="Times New Roman"/>
          <w:sz w:val="24"/>
          <w:szCs w:val="24"/>
        </w:rPr>
        <w:t>pav.</w:t>
      </w:r>
      <w:r w:rsidR="005A60E5" w:rsidRPr="001833D2">
        <w:rPr>
          <w:rFonts w:ascii="Times New Roman" w:hAnsi="Times New Roman"/>
          <w:sz w:val="24"/>
          <w:szCs w:val="24"/>
        </w:rPr>
        <w:t>).</w:t>
      </w:r>
      <w:r w:rsidR="005A60E5" w:rsidRPr="001833D2">
        <w:rPr>
          <w:rFonts w:ascii="Times New Roman" w:hAnsi="Times New Roman"/>
          <w:i/>
          <w:sz w:val="24"/>
          <w:szCs w:val="24"/>
        </w:rPr>
        <w:t xml:space="preserve"> </w:t>
      </w:r>
    </w:p>
    <w:p w:rsidR="006B7D1C" w:rsidRPr="003A5F1A" w:rsidRDefault="006B7D1C" w:rsidP="00B5312A">
      <w:pPr>
        <w:spacing w:after="0"/>
        <w:jc w:val="both"/>
        <w:rPr>
          <w:rFonts w:ascii="Times New Roman" w:hAnsi="Times New Roman"/>
          <w:sz w:val="24"/>
          <w:szCs w:val="24"/>
        </w:rPr>
      </w:pPr>
    </w:p>
    <w:p w:rsidR="009D5FDA" w:rsidRPr="003A5F1A" w:rsidRDefault="00945057" w:rsidP="008F7C94">
      <w:pPr>
        <w:spacing w:after="0"/>
        <w:jc w:val="center"/>
        <w:rPr>
          <w:rFonts w:ascii="Times New Roman" w:hAnsi="Times New Roman"/>
          <w:noProof/>
          <w:sz w:val="24"/>
          <w:szCs w:val="24"/>
          <w:lang w:eastAsia="lt-LT"/>
        </w:rPr>
      </w:pPr>
      <w:r>
        <w:rPr>
          <w:noProof/>
          <w:lang w:eastAsia="lt-LT"/>
        </w:rPr>
        <w:lastRenderedPageBreak/>
        <w:drawing>
          <wp:inline distT="0" distB="0" distL="0" distR="0">
            <wp:extent cx="6280785" cy="2422525"/>
            <wp:effectExtent l="0" t="0" r="24765" b="15875"/>
            <wp:docPr id="32"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6D533D" w:rsidRPr="003A5F1A" w:rsidRDefault="006D533D" w:rsidP="006D533D">
      <w:pPr>
        <w:pStyle w:val="Pagrindinistekstas1"/>
        <w:spacing w:line="276" w:lineRule="auto"/>
        <w:ind w:firstLine="0"/>
        <w:rPr>
          <w:rFonts w:ascii="Times New Roman" w:hAnsi="Times New Roman"/>
          <w:sz w:val="24"/>
          <w:szCs w:val="24"/>
          <w:lang w:val="lt-LT"/>
        </w:rPr>
      </w:pPr>
      <w:r w:rsidRPr="003A5F1A">
        <w:rPr>
          <w:rFonts w:ascii="Times New Roman" w:hAnsi="Times New Roman"/>
          <w:sz w:val="24"/>
          <w:szCs w:val="24"/>
          <w:lang w:val="lt-LT"/>
        </w:rPr>
        <w:t>Šaltinis: Higienos instituto Sveikatos informacijos centras</w:t>
      </w:r>
    </w:p>
    <w:p w:rsidR="009D5FDA" w:rsidRPr="003A5F1A" w:rsidRDefault="00520F7D" w:rsidP="008F7C94">
      <w:pPr>
        <w:spacing w:after="0"/>
        <w:jc w:val="center"/>
        <w:rPr>
          <w:rFonts w:ascii="Times New Roman" w:hAnsi="Times New Roman"/>
          <w:b/>
          <w:noProof/>
          <w:sz w:val="24"/>
          <w:szCs w:val="24"/>
          <w:lang w:eastAsia="lt-LT"/>
        </w:rPr>
      </w:pPr>
      <w:r w:rsidRPr="003A5F1A">
        <w:rPr>
          <w:rFonts w:ascii="Times New Roman" w:hAnsi="Times New Roman"/>
          <w:b/>
          <w:noProof/>
          <w:sz w:val="24"/>
          <w:szCs w:val="24"/>
          <w:lang w:eastAsia="lt-LT"/>
        </w:rPr>
        <w:t>2</w:t>
      </w:r>
      <w:r w:rsidR="00B103EF" w:rsidRPr="003A5F1A">
        <w:rPr>
          <w:rFonts w:ascii="Times New Roman" w:hAnsi="Times New Roman"/>
          <w:b/>
          <w:noProof/>
          <w:sz w:val="24"/>
          <w:szCs w:val="24"/>
          <w:lang w:eastAsia="lt-LT"/>
        </w:rPr>
        <w:t>8</w:t>
      </w:r>
      <w:r w:rsidR="009D5FDA" w:rsidRPr="003A5F1A">
        <w:rPr>
          <w:rFonts w:ascii="Times New Roman" w:hAnsi="Times New Roman"/>
          <w:b/>
          <w:noProof/>
          <w:sz w:val="24"/>
          <w:szCs w:val="24"/>
          <w:lang w:eastAsia="lt-LT"/>
        </w:rPr>
        <w:t xml:space="preserve"> pav.</w:t>
      </w:r>
      <w:r w:rsidR="009D5FDA" w:rsidRPr="003A5F1A">
        <w:rPr>
          <w:rFonts w:ascii="Times New Roman" w:hAnsi="Times New Roman"/>
          <w:noProof/>
          <w:sz w:val="24"/>
          <w:szCs w:val="24"/>
          <w:lang w:eastAsia="lt-LT"/>
        </w:rPr>
        <w:t xml:space="preserve"> Sergamumas ir bendrasis sergamumas kai kuriomis jungiamojo audinio ir skeleto raumenų sistemos ligomis </w:t>
      </w:r>
      <w:r w:rsidR="0076455B" w:rsidRPr="003A5F1A">
        <w:rPr>
          <w:rFonts w:ascii="Times New Roman" w:hAnsi="Times New Roman"/>
          <w:noProof/>
          <w:sz w:val="24"/>
          <w:szCs w:val="24"/>
          <w:lang w:eastAsia="lt-LT"/>
        </w:rPr>
        <w:t>Kretingos rajone 2013</w:t>
      </w:r>
      <w:r w:rsidR="009D5FDA" w:rsidRPr="003A5F1A">
        <w:rPr>
          <w:rFonts w:ascii="Times New Roman" w:hAnsi="Times New Roman"/>
          <w:noProof/>
          <w:sz w:val="24"/>
          <w:szCs w:val="24"/>
          <w:lang w:eastAsia="lt-LT"/>
        </w:rPr>
        <w:t xml:space="preserve"> m. (1</w:t>
      </w:r>
      <w:r w:rsidR="00135A76" w:rsidRPr="003A5F1A">
        <w:rPr>
          <w:rFonts w:ascii="Times New Roman" w:hAnsi="Times New Roman"/>
          <w:noProof/>
          <w:sz w:val="24"/>
          <w:szCs w:val="24"/>
          <w:lang w:eastAsia="lt-LT"/>
        </w:rPr>
        <w:t xml:space="preserve"> </w:t>
      </w:r>
      <w:r w:rsidR="009D5FDA" w:rsidRPr="003A5F1A">
        <w:rPr>
          <w:rFonts w:ascii="Times New Roman" w:hAnsi="Times New Roman"/>
          <w:noProof/>
          <w:sz w:val="24"/>
          <w:szCs w:val="24"/>
          <w:lang w:eastAsia="lt-LT"/>
        </w:rPr>
        <w:t>000 gyv.)</w:t>
      </w:r>
    </w:p>
    <w:p w:rsidR="00BE35B1" w:rsidRPr="003A5F1A" w:rsidRDefault="00BE35B1" w:rsidP="00122A61">
      <w:pPr>
        <w:spacing w:after="0"/>
        <w:jc w:val="both"/>
        <w:rPr>
          <w:rFonts w:ascii="Times New Roman" w:hAnsi="Times New Roman"/>
          <w:sz w:val="24"/>
          <w:szCs w:val="24"/>
        </w:rPr>
      </w:pPr>
    </w:p>
    <w:p w:rsidR="004C3E26" w:rsidRPr="003A5F1A" w:rsidRDefault="0033670C" w:rsidP="00122A61">
      <w:pPr>
        <w:spacing w:after="0"/>
        <w:ind w:firstLine="851"/>
        <w:jc w:val="both"/>
        <w:rPr>
          <w:rFonts w:ascii="Times New Roman" w:hAnsi="Times New Roman"/>
          <w:sz w:val="24"/>
          <w:szCs w:val="24"/>
        </w:rPr>
      </w:pPr>
      <w:r w:rsidRPr="003A5F1A">
        <w:rPr>
          <w:rFonts w:ascii="Times New Roman" w:hAnsi="Times New Roman"/>
          <w:sz w:val="24"/>
          <w:szCs w:val="24"/>
        </w:rPr>
        <w:t>Lietuvos stat</w:t>
      </w:r>
      <w:r w:rsidR="00122A61" w:rsidRPr="003A5F1A">
        <w:rPr>
          <w:rFonts w:ascii="Times New Roman" w:hAnsi="Times New Roman"/>
          <w:sz w:val="24"/>
          <w:szCs w:val="24"/>
        </w:rPr>
        <w:t>istikos departamento duomenimis</w:t>
      </w:r>
      <w:r w:rsidR="007075AE" w:rsidRPr="003A5F1A">
        <w:rPr>
          <w:rFonts w:ascii="Times New Roman" w:hAnsi="Times New Roman"/>
          <w:sz w:val="24"/>
          <w:szCs w:val="24"/>
        </w:rPr>
        <w:t>,</w:t>
      </w:r>
      <w:r w:rsidRPr="003A5F1A">
        <w:rPr>
          <w:rFonts w:ascii="Times New Roman" w:hAnsi="Times New Roman"/>
          <w:sz w:val="24"/>
          <w:szCs w:val="24"/>
        </w:rPr>
        <w:t xml:space="preserve"> </w:t>
      </w:r>
      <w:r w:rsidR="00F23F04" w:rsidRPr="003A5F1A">
        <w:rPr>
          <w:rFonts w:ascii="Times New Roman" w:hAnsi="Times New Roman"/>
          <w:sz w:val="24"/>
          <w:szCs w:val="24"/>
        </w:rPr>
        <w:t>2013</w:t>
      </w:r>
      <w:r w:rsidR="00863AD8" w:rsidRPr="003A5F1A">
        <w:rPr>
          <w:rFonts w:ascii="Times New Roman" w:hAnsi="Times New Roman"/>
          <w:sz w:val="24"/>
          <w:szCs w:val="24"/>
        </w:rPr>
        <w:t xml:space="preserve"> m. Kretingos rajone daugiausia</w:t>
      </w:r>
      <w:r w:rsidR="0096077F" w:rsidRPr="003A5F1A">
        <w:rPr>
          <w:rFonts w:ascii="Times New Roman" w:hAnsi="Times New Roman"/>
          <w:sz w:val="24"/>
          <w:szCs w:val="24"/>
        </w:rPr>
        <w:t>i</w:t>
      </w:r>
      <w:r w:rsidR="00863AD8" w:rsidRPr="003A5F1A">
        <w:rPr>
          <w:rFonts w:ascii="Times New Roman" w:hAnsi="Times New Roman"/>
          <w:sz w:val="24"/>
          <w:szCs w:val="24"/>
        </w:rPr>
        <w:t xml:space="preserve"> </w:t>
      </w:r>
      <w:r w:rsidR="0096077F" w:rsidRPr="003A5F1A">
        <w:rPr>
          <w:rFonts w:ascii="Times New Roman" w:hAnsi="Times New Roman"/>
          <w:sz w:val="24"/>
          <w:szCs w:val="24"/>
        </w:rPr>
        <w:t xml:space="preserve">darbingo amžiaus asmenų </w:t>
      </w:r>
      <w:r w:rsidR="00863AD8" w:rsidRPr="003A5F1A">
        <w:rPr>
          <w:rFonts w:ascii="Times New Roman" w:hAnsi="Times New Roman"/>
          <w:sz w:val="24"/>
          <w:szCs w:val="24"/>
        </w:rPr>
        <w:t>pirmą kartą buvo pripažinti neįga</w:t>
      </w:r>
      <w:r w:rsidR="0096077F" w:rsidRPr="003A5F1A">
        <w:rPr>
          <w:rFonts w:ascii="Times New Roman" w:hAnsi="Times New Roman"/>
          <w:sz w:val="24"/>
          <w:szCs w:val="24"/>
        </w:rPr>
        <w:t>liais</w:t>
      </w:r>
      <w:r w:rsidR="00863AD8" w:rsidRPr="003A5F1A">
        <w:rPr>
          <w:rFonts w:ascii="Times New Roman" w:hAnsi="Times New Roman"/>
          <w:sz w:val="24"/>
          <w:szCs w:val="24"/>
        </w:rPr>
        <w:t xml:space="preserve"> dėl</w:t>
      </w:r>
      <w:r w:rsidR="004D6160" w:rsidRPr="003A5F1A">
        <w:rPr>
          <w:rFonts w:ascii="Times New Roman" w:hAnsi="Times New Roman"/>
          <w:sz w:val="24"/>
          <w:szCs w:val="24"/>
        </w:rPr>
        <w:t xml:space="preserve"> piktybinių navikų</w:t>
      </w:r>
      <w:r w:rsidR="00863AD8" w:rsidRPr="003A5F1A">
        <w:rPr>
          <w:rFonts w:ascii="Times New Roman" w:hAnsi="Times New Roman"/>
          <w:sz w:val="24"/>
          <w:szCs w:val="24"/>
        </w:rPr>
        <w:t xml:space="preserve"> </w:t>
      </w:r>
      <w:r w:rsidR="004D6160" w:rsidRPr="003A5F1A">
        <w:rPr>
          <w:rFonts w:ascii="Times New Roman" w:hAnsi="Times New Roman"/>
          <w:sz w:val="24"/>
          <w:szCs w:val="24"/>
        </w:rPr>
        <w:t xml:space="preserve">– 38 asmenys arba 23 proc. bei </w:t>
      </w:r>
      <w:r w:rsidR="00863AD8" w:rsidRPr="003A5F1A">
        <w:rPr>
          <w:rFonts w:ascii="Times New Roman" w:hAnsi="Times New Roman"/>
          <w:sz w:val="24"/>
          <w:szCs w:val="24"/>
        </w:rPr>
        <w:t>jungiamojo audinio ir skeleto</w:t>
      </w:r>
      <w:r w:rsidR="0096077F" w:rsidRPr="003A5F1A">
        <w:rPr>
          <w:rFonts w:ascii="Times New Roman" w:hAnsi="Times New Roman"/>
          <w:sz w:val="24"/>
          <w:szCs w:val="24"/>
        </w:rPr>
        <w:t>-</w:t>
      </w:r>
      <w:r w:rsidR="00863AD8" w:rsidRPr="003A5F1A">
        <w:rPr>
          <w:rFonts w:ascii="Times New Roman" w:hAnsi="Times New Roman"/>
          <w:sz w:val="24"/>
          <w:szCs w:val="24"/>
        </w:rPr>
        <w:t xml:space="preserve">raumenų sistemos ligų – </w:t>
      </w:r>
      <w:r w:rsidR="004D6160" w:rsidRPr="003A5F1A">
        <w:rPr>
          <w:rFonts w:ascii="Times New Roman" w:hAnsi="Times New Roman"/>
          <w:sz w:val="24"/>
          <w:szCs w:val="24"/>
        </w:rPr>
        <w:t>35</w:t>
      </w:r>
      <w:r w:rsidR="00863AD8" w:rsidRPr="003A5F1A">
        <w:rPr>
          <w:rFonts w:ascii="Times New Roman" w:hAnsi="Times New Roman"/>
          <w:sz w:val="24"/>
          <w:szCs w:val="24"/>
        </w:rPr>
        <w:t xml:space="preserve"> </w:t>
      </w:r>
      <w:r w:rsidR="009D5D40" w:rsidRPr="003A5F1A">
        <w:rPr>
          <w:rFonts w:ascii="Times New Roman" w:hAnsi="Times New Roman"/>
          <w:sz w:val="24"/>
          <w:szCs w:val="24"/>
        </w:rPr>
        <w:t>asmuo arba 2</w:t>
      </w:r>
      <w:r w:rsidR="004D6160" w:rsidRPr="003A5F1A">
        <w:rPr>
          <w:rFonts w:ascii="Times New Roman" w:hAnsi="Times New Roman"/>
          <w:sz w:val="24"/>
          <w:szCs w:val="24"/>
        </w:rPr>
        <w:t xml:space="preserve">1 </w:t>
      </w:r>
      <w:r w:rsidR="00D2247D" w:rsidRPr="003A5F1A">
        <w:rPr>
          <w:rFonts w:ascii="Times New Roman" w:hAnsi="Times New Roman"/>
          <w:sz w:val="24"/>
          <w:szCs w:val="24"/>
        </w:rPr>
        <w:t>proc.</w:t>
      </w:r>
      <w:r w:rsidR="00863AD8" w:rsidRPr="003A5F1A">
        <w:rPr>
          <w:rFonts w:ascii="Times New Roman" w:hAnsi="Times New Roman"/>
          <w:sz w:val="24"/>
          <w:szCs w:val="24"/>
        </w:rPr>
        <w:t xml:space="preserve"> (atitinkamai </w:t>
      </w:r>
      <w:r w:rsidR="00AC4E88" w:rsidRPr="003A5F1A">
        <w:rPr>
          <w:rFonts w:ascii="Times New Roman" w:hAnsi="Times New Roman"/>
          <w:sz w:val="24"/>
          <w:szCs w:val="24"/>
        </w:rPr>
        <w:t>2006 m. – 48</w:t>
      </w:r>
      <w:r w:rsidR="0096077F" w:rsidRPr="003A5F1A">
        <w:rPr>
          <w:rFonts w:ascii="Times New Roman" w:hAnsi="Times New Roman"/>
          <w:sz w:val="24"/>
          <w:szCs w:val="24"/>
        </w:rPr>
        <w:t xml:space="preserve"> (</w:t>
      </w:r>
      <w:r w:rsidR="004C3E26" w:rsidRPr="003A5F1A">
        <w:rPr>
          <w:rFonts w:ascii="Times New Roman" w:hAnsi="Times New Roman"/>
          <w:sz w:val="24"/>
          <w:szCs w:val="24"/>
        </w:rPr>
        <w:t>17,4 proc.</w:t>
      </w:r>
      <w:r w:rsidR="0096077F" w:rsidRPr="003A5F1A">
        <w:rPr>
          <w:rFonts w:ascii="Times New Roman" w:hAnsi="Times New Roman"/>
          <w:sz w:val="24"/>
          <w:szCs w:val="24"/>
        </w:rPr>
        <w:t>), 2007 m. – 41 (</w:t>
      </w:r>
      <w:r w:rsidR="004C3E26" w:rsidRPr="003A5F1A">
        <w:rPr>
          <w:rFonts w:ascii="Times New Roman" w:hAnsi="Times New Roman"/>
          <w:sz w:val="24"/>
          <w:szCs w:val="24"/>
        </w:rPr>
        <w:t>18,7 proc.</w:t>
      </w:r>
      <w:r w:rsidR="0096077F" w:rsidRPr="003A5F1A">
        <w:rPr>
          <w:rFonts w:ascii="Times New Roman" w:hAnsi="Times New Roman"/>
          <w:sz w:val="24"/>
          <w:szCs w:val="24"/>
        </w:rPr>
        <w:t>)</w:t>
      </w:r>
      <w:r w:rsidR="004C3E26" w:rsidRPr="003A5F1A">
        <w:rPr>
          <w:rFonts w:ascii="Times New Roman" w:hAnsi="Times New Roman"/>
          <w:sz w:val="24"/>
          <w:szCs w:val="24"/>
        </w:rPr>
        <w:t>,</w:t>
      </w:r>
      <w:r w:rsidR="0096077F" w:rsidRPr="003A5F1A">
        <w:rPr>
          <w:rFonts w:ascii="Times New Roman" w:hAnsi="Times New Roman"/>
          <w:sz w:val="24"/>
          <w:szCs w:val="24"/>
        </w:rPr>
        <w:t xml:space="preserve"> 2008 m. – 42 (</w:t>
      </w:r>
      <w:r w:rsidR="004C3E26" w:rsidRPr="003A5F1A">
        <w:rPr>
          <w:rFonts w:ascii="Times New Roman" w:hAnsi="Times New Roman"/>
          <w:sz w:val="24"/>
          <w:szCs w:val="24"/>
        </w:rPr>
        <w:t>17,8 proc.</w:t>
      </w:r>
      <w:r w:rsidR="0096077F" w:rsidRPr="003A5F1A">
        <w:rPr>
          <w:rFonts w:ascii="Times New Roman" w:hAnsi="Times New Roman"/>
          <w:sz w:val="24"/>
          <w:szCs w:val="24"/>
        </w:rPr>
        <w:t>)</w:t>
      </w:r>
      <w:r w:rsidR="004C3E26" w:rsidRPr="003A5F1A">
        <w:rPr>
          <w:rFonts w:ascii="Times New Roman" w:hAnsi="Times New Roman"/>
          <w:sz w:val="24"/>
          <w:szCs w:val="24"/>
        </w:rPr>
        <w:t>,</w:t>
      </w:r>
      <w:r w:rsidR="00AC4E88" w:rsidRPr="003A5F1A">
        <w:rPr>
          <w:rFonts w:ascii="Times New Roman" w:hAnsi="Times New Roman"/>
          <w:sz w:val="24"/>
          <w:szCs w:val="24"/>
        </w:rPr>
        <w:t xml:space="preserve"> 2009 m. – 43</w:t>
      </w:r>
      <w:r w:rsidR="0096077F" w:rsidRPr="003A5F1A">
        <w:rPr>
          <w:rFonts w:ascii="Times New Roman" w:hAnsi="Times New Roman"/>
          <w:sz w:val="24"/>
          <w:szCs w:val="24"/>
        </w:rPr>
        <w:t xml:space="preserve"> (</w:t>
      </w:r>
      <w:r w:rsidR="004C3E26" w:rsidRPr="003A5F1A">
        <w:rPr>
          <w:rFonts w:ascii="Times New Roman" w:hAnsi="Times New Roman"/>
          <w:sz w:val="24"/>
          <w:szCs w:val="24"/>
        </w:rPr>
        <w:t>30,2 proc.</w:t>
      </w:r>
      <w:r w:rsidR="0096077F" w:rsidRPr="003A5F1A">
        <w:rPr>
          <w:rFonts w:ascii="Times New Roman" w:hAnsi="Times New Roman"/>
          <w:sz w:val="24"/>
          <w:szCs w:val="24"/>
        </w:rPr>
        <w:t>), 2010 m. – 40</w:t>
      </w:r>
      <w:r w:rsidR="002139D9" w:rsidRPr="003A5F1A">
        <w:rPr>
          <w:rFonts w:ascii="Times New Roman" w:hAnsi="Times New Roman"/>
          <w:sz w:val="24"/>
          <w:szCs w:val="24"/>
        </w:rPr>
        <w:t xml:space="preserve"> </w:t>
      </w:r>
      <w:r w:rsidR="0096077F" w:rsidRPr="003A5F1A">
        <w:rPr>
          <w:rFonts w:ascii="Times New Roman" w:hAnsi="Times New Roman"/>
          <w:sz w:val="24"/>
          <w:szCs w:val="24"/>
        </w:rPr>
        <w:t>(</w:t>
      </w:r>
      <w:r w:rsidR="002139D9" w:rsidRPr="003A5F1A">
        <w:rPr>
          <w:rFonts w:ascii="Times New Roman" w:hAnsi="Times New Roman"/>
          <w:sz w:val="24"/>
          <w:szCs w:val="24"/>
        </w:rPr>
        <w:t>25,3 proc.</w:t>
      </w:r>
      <w:r w:rsidR="0096077F" w:rsidRPr="003A5F1A">
        <w:rPr>
          <w:rFonts w:ascii="Times New Roman" w:hAnsi="Times New Roman"/>
          <w:sz w:val="24"/>
          <w:szCs w:val="24"/>
        </w:rPr>
        <w:t>)</w:t>
      </w:r>
      <w:r w:rsidR="007A729A" w:rsidRPr="003A5F1A">
        <w:rPr>
          <w:rFonts w:ascii="Times New Roman" w:hAnsi="Times New Roman"/>
          <w:sz w:val="24"/>
          <w:szCs w:val="24"/>
        </w:rPr>
        <w:t>, 2011 m. – 40 (25,3 proc.)</w:t>
      </w:r>
      <w:r w:rsidR="001B469F" w:rsidRPr="003A5F1A">
        <w:rPr>
          <w:rFonts w:ascii="Times New Roman" w:hAnsi="Times New Roman"/>
          <w:sz w:val="24"/>
          <w:szCs w:val="24"/>
        </w:rPr>
        <w:t>, 2012 m. – 51 (26,8</w:t>
      </w:r>
      <w:r w:rsidR="00863AD8" w:rsidRPr="003A5F1A">
        <w:rPr>
          <w:rFonts w:ascii="Times New Roman" w:hAnsi="Times New Roman"/>
          <w:sz w:val="24"/>
          <w:szCs w:val="24"/>
        </w:rPr>
        <w:t>)</w:t>
      </w:r>
      <w:r w:rsidR="001B469F" w:rsidRPr="003A5F1A">
        <w:rPr>
          <w:rFonts w:ascii="Times New Roman" w:hAnsi="Times New Roman"/>
          <w:sz w:val="24"/>
          <w:szCs w:val="24"/>
        </w:rPr>
        <w:t>)</w:t>
      </w:r>
      <w:r w:rsidR="003D5040" w:rsidRPr="003A5F1A">
        <w:rPr>
          <w:rFonts w:ascii="Times New Roman" w:hAnsi="Times New Roman"/>
          <w:sz w:val="24"/>
          <w:szCs w:val="24"/>
        </w:rPr>
        <w:t xml:space="preserve"> (žr. 30</w:t>
      </w:r>
      <w:r w:rsidR="00113A37" w:rsidRPr="003A5F1A">
        <w:rPr>
          <w:rFonts w:ascii="Times New Roman" w:hAnsi="Times New Roman"/>
          <w:sz w:val="24"/>
          <w:szCs w:val="24"/>
        </w:rPr>
        <w:t xml:space="preserve"> pav.</w:t>
      </w:r>
      <w:r w:rsidR="003D2333" w:rsidRPr="003A5F1A">
        <w:rPr>
          <w:rFonts w:ascii="Times New Roman" w:hAnsi="Times New Roman"/>
          <w:sz w:val="24"/>
          <w:szCs w:val="24"/>
        </w:rPr>
        <w:t xml:space="preserve"> ir</w:t>
      </w:r>
      <w:r w:rsidR="00DE1A44">
        <w:rPr>
          <w:rFonts w:ascii="Times New Roman" w:hAnsi="Times New Roman"/>
          <w:sz w:val="24"/>
          <w:szCs w:val="24"/>
        </w:rPr>
        <w:t xml:space="preserve"> P</w:t>
      </w:r>
      <w:r w:rsidR="003D5040" w:rsidRPr="003A5F1A">
        <w:rPr>
          <w:rFonts w:ascii="Times New Roman" w:hAnsi="Times New Roman"/>
          <w:sz w:val="24"/>
          <w:szCs w:val="24"/>
        </w:rPr>
        <w:t>riede</w:t>
      </w:r>
      <w:r w:rsidR="003D2333" w:rsidRPr="003A5F1A">
        <w:rPr>
          <w:rFonts w:ascii="Times New Roman" w:hAnsi="Times New Roman"/>
          <w:sz w:val="24"/>
          <w:szCs w:val="24"/>
        </w:rPr>
        <w:t xml:space="preserve"> </w:t>
      </w:r>
      <w:r w:rsidR="00D462C9" w:rsidRPr="003A5F1A">
        <w:rPr>
          <w:rFonts w:ascii="Times New Roman" w:hAnsi="Times New Roman"/>
          <w:sz w:val="24"/>
          <w:szCs w:val="24"/>
        </w:rPr>
        <w:t>1</w:t>
      </w:r>
      <w:r w:rsidR="009243EF" w:rsidRPr="003A5F1A">
        <w:rPr>
          <w:rFonts w:ascii="Times New Roman" w:hAnsi="Times New Roman"/>
          <w:sz w:val="24"/>
          <w:szCs w:val="24"/>
        </w:rPr>
        <w:t>0</w:t>
      </w:r>
      <w:r w:rsidR="00D462C9" w:rsidRPr="003A5F1A">
        <w:rPr>
          <w:rFonts w:ascii="Times New Roman" w:hAnsi="Times New Roman"/>
          <w:sz w:val="24"/>
          <w:szCs w:val="24"/>
        </w:rPr>
        <w:t xml:space="preserve"> </w:t>
      </w:r>
      <w:r w:rsidR="003D2333" w:rsidRPr="003A5F1A">
        <w:rPr>
          <w:rFonts w:ascii="Times New Roman" w:hAnsi="Times New Roman"/>
          <w:sz w:val="24"/>
          <w:szCs w:val="24"/>
        </w:rPr>
        <w:t>lent.</w:t>
      </w:r>
      <w:r w:rsidR="00113A37" w:rsidRPr="003A5F1A">
        <w:rPr>
          <w:rFonts w:ascii="Times New Roman" w:hAnsi="Times New Roman"/>
          <w:sz w:val="24"/>
          <w:szCs w:val="24"/>
        </w:rPr>
        <w:t>)</w:t>
      </w:r>
      <w:r w:rsidR="00863AD8" w:rsidRPr="003A5F1A">
        <w:rPr>
          <w:rFonts w:ascii="Times New Roman" w:hAnsi="Times New Roman"/>
          <w:sz w:val="24"/>
          <w:szCs w:val="24"/>
        </w:rPr>
        <w:t>.</w:t>
      </w:r>
    </w:p>
    <w:p w:rsidR="00F23F04" w:rsidRPr="003A5F1A" w:rsidRDefault="00F23F04" w:rsidP="00122A61">
      <w:pPr>
        <w:spacing w:after="0"/>
        <w:ind w:firstLine="851"/>
        <w:jc w:val="both"/>
        <w:rPr>
          <w:rFonts w:ascii="Times New Roman" w:hAnsi="Times New Roman"/>
          <w:sz w:val="24"/>
          <w:szCs w:val="24"/>
        </w:rPr>
      </w:pPr>
    </w:p>
    <w:p w:rsidR="004D6160" w:rsidRPr="003A5F1A" w:rsidRDefault="00945057" w:rsidP="00C8319A">
      <w:pPr>
        <w:spacing w:after="0"/>
        <w:ind w:right="990"/>
        <w:jc w:val="center"/>
        <w:rPr>
          <w:rFonts w:ascii="Times New Roman" w:hAnsi="Times New Roman"/>
          <w:sz w:val="24"/>
          <w:szCs w:val="24"/>
        </w:rPr>
      </w:pPr>
      <w:r>
        <w:rPr>
          <w:rFonts w:ascii="Times New Roman" w:hAnsi="Times New Roman"/>
          <w:noProof/>
          <w:sz w:val="24"/>
          <w:szCs w:val="24"/>
          <w:lang w:eastAsia="lt-LT"/>
        </w:rPr>
        <w:drawing>
          <wp:inline distT="0" distB="0" distL="0" distR="0">
            <wp:extent cx="6242050" cy="2600325"/>
            <wp:effectExtent l="0" t="0" r="6350" b="9525"/>
            <wp:docPr id="1"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242050" cy="2600325"/>
                    </a:xfrm>
                    <a:prstGeom prst="rect">
                      <a:avLst/>
                    </a:prstGeom>
                    <a:noFill/>
                  </pic:spPr>
                </pic:pic>
              </a:graphicData>
            </a:graphic>
          </wp:inline>
        </w:drawing>
      </w:r>
    </w:p>
    <w:p w:rsidR="00AC2B97" w:rsidRPr="003A5F1A" w:rsidRDefault="00AC2B97" w:rsidP="00AC2B97">
      <w:pPr>
        <w:spacing w:after="0"/>
        <w:rPr>
          <w:rFonts w:ascii="Times New Roman" w:hAnsi="Times New Roman"/>
          <w:sz w:val="24"/>
          <w:szCs w:val="24"/>
        </w:rPr>
      </w:pPr>
      <w:r w:rsidRPr="003A5F1A">
        <w:rPr>
          <w:rFonts w:ascii="Times New Roman" w:hAnsi="Times New Roman"/>
          <w:sz w:val="24"/>
          <w:szCs w:val="24"/>
        </w:rPr>
        <w:t xml:space="preserve">Šaltinis: </w:t>
      </w:r>
      <w:proofErr w:type="spellStart"/>
      <w:r w:rsidR="00E93459" w:rsidRPr="003A5F1A">
        <w:rPr>
          <w:rFonts w:ascii="Times New Roman" w:hAnsi="Times New Roman"/>
          <w:sz w:val="24"/>
          <w:szCs w:val="24"/>
        </w:rPr>
        <w:t>Neįgalumo</w:t>
      </w:r>
      <w:proofErr w:type="spellEnd"/>
      <w:r w:rsidR="00E93459" w:rsidRPr="003A5F1A">
        <w:rPr>
          <w:rFonts w:ascii="Times New Roman" w:hAnsi="Times New Roman"/>
          <w:sz w:val="24"/>
          <w:szCs w:val="24"/>
        </w:rPr>
        <w:t xml:space="preserve"> ir darbingumo nustatymo tarnyba</w:t>
      </w:r>
    </w:p>
    <w:p w:rsidR="008540CA" w:rsidRPr="003A5F1A" w:rsidRDefault="000B2FA2" w:rsidP="008F7C94">
      <w:pPr>
        <w:spacing w:after="0"/>
        <w:jc w:val="center"/>
        <w:rPr>
          <w:rFonts w:ascii="Times New Roman" w:hAnsi="Times New Roman"/>
          <w:b/>
          <w:sz w:val="24"/>
          <w:szCs w:val="24"/>
        </w:rPr>
      </w:pPr>
      <w:r w:rsidRPr="003A5F1A">
        <w:rPr>
          <w:rFonts w:ascii="Times New Roman" w:hAnsi="Times New Roman"/>
          <w:b/>
          <w:sz w:val="24"/>
          <w:szCs w:val="24"/>
        </w:rPr>
        <w:t>29</w:t>
      </w:r>
      <w:r w:rsidR="002D7F30" w:rsidRPr="003A5F1A">
        <w:rPr>
          <w:rFonts w:ascii="Times New Roman" w:hAnsi="Times New Roman"/>
          <w:b/>
          <w:sz w:val="24"/>
          <w:szCs w:val="24"/>
        </w:rPr>
        <w:t xml:space="preserve"> pav. </w:t>
      </w:r>
      <w:hyperlink r:id="rId41" w:tgtFrame="_blank" w:history="1">
        <w:r w:rsidR="008540CA" w:rsidRPr="003A5F1A">
          <w:rPr>
            <w:rStyle w:val="Hipersaitas"/>
            <w:rFonts w:ascii="Times New Roman" w:hAnsi="Times New Roman"/>
            <w:color w:val="auto"/>
            <w:sz w:val="24"/>
            <w:szCs w:val="24"/>
            <w:u w:val="none"/>
          </w:rPr>
          <w:t>Darbingo amžiaus asmenų, kurie pirmą kartą pripažinti neįgaliaisiais, priežasčių struktūra</w:t>
        </w:r>
      </w:hyperlink>
      <w:r w:rsidR="008540CA" w:rsidRPr="003A5F1A">
        <w:rPr>
          <w:rFonts w:ascii="Times New Roman" w:hAnsi="Times New Roman"/>
          <w:sz w:val="24"/>
          <w:szCs w:val="24"/>
        </w:rPr>
        <w:t xml:space="preserve"> Kretingos</w:t>
      </w:r>
      <w:r w:rsidR="00E93459" w:rsidRPr="003A5F1A">
        <w:rPr>
          <w:rFonts w:ascii="Times New Roman" w:hAnsi="Times New Roman"/>
          <w:sz w:val="24"/>
          <w:szCs w:val="24"/>
        </w:rPr>
        <w:t xml:space="preserve"> rajone 2013</w:t>
      </w:r>
      <w:r w:rsidR="008540CA" w:rsidRPr="003A5F1A">
        <w:rPr>
          <w:rFonts w:ascii="Times New Roman" w:hAnsi="Times New Roman"/>
          <w:sz w:val="24"/>
          <w:szCs w:val="24"/>
        </w:rPr>
        <w:t xml:space="preserve"> m. (proc.)</w:t>
      </w:r>
    </w:p>
    <w:p w:rsidR="00366FA8" w:rsidRPr="003A5F1A" w:rsidRDefault="00366FA8" w:rsidP="00366FA8">
      <w:pPr>
        <w:spacing w:after="0"/>
        <w:ind w:firstLine="1298"/>
        <w:jc w:val="right"/>
        <w:rPr>
          <w:rFonts w:ascii="Times New Roman" w:hAnsi="Times New Roman"/>
          <w:sz w:val="24"/>
          <w:szCs w:val="24"/>
        </w:rPr>
      </w:pPr>
    </w:p>
    <w:p w:rsidR="00B92417" w:rsidRDefault="002E7D5B" w:rsidP="004379A4">
      <w:pPr>
        <w:pStyle w:val="Antrat2"/>
        <w:spacing w:before="0" w:after="0"/>
        <w:ind w:firstLine="851"/>
        <w:jc w:val="both"/>
        <w:rPr>
          <w:rFonts w:ascii="Times New Roman" w:hAnsi="Times New Roman"/>
          <w:b w:val="0"/>
          <w:i w:val="0"/>
          <w:sz w:val="24"/>
          <w:szCs w:val="24"/>
          <w:lang w:val="lt-LT"/>
        </w:rPr>
      </w:pPr>
      <w:bookmarkStart w:id="99" w:name="_Toc371931097"/>
      <w:bookmarkStart w:id="100" w:name="_Toc376421103"/>
      <w:bookmarkStart w:id="101" w:name="_Toc376421365"/>
      <w:bookmarkStart w:id="102" w:name="_Toc340498684"/>
      <w:r w:rsidRPr="003A5F1A">
        <w:rPr>
          <w:rFonts w:ascii="Times New Roman" w:hAnsi="Times New Roman"/>
          <w:b w:val="0"/>
          <w:i w:val="0"/>
          <w:sz w:val="24"/>
          <w:szCs w:val="24"/>
          <w:lang w:val="lt-LT"/>
        </w:rPr>
        <w:lastRenderedPageBreak/>
        <w:t xml:space="preserve">Kretingos rajono savivaldybei būdingoje dalyje buvo išsamiau išanalizuotos pagrindinės kretingiškių sveikatos problemos. </w:t>
      </w:r>
      <w:r w:rsidR="00652A3C" w:rsidRPr="003A5F1A">
        <w:rPr>
          <w:rFonts w:ascii="Times New Roman" w:hAnsi="Times New Roman"/>
          <w:b w:val="0"/>
          <w:i w:val="0"/>
          <w:sz w:val="24"/>
          <w:szCs w:val="24"/>
          <w:lang w:val="lt-LT"/>
        </w:rPr>
        <w:t>Tarp k</w:t>
      </w:r>
      <w:r w:rsidR="0083280B" w:rsidRPr="003A5F1A">
        <w:rPr>
          <w:rFonts w:ascii="Times New Roman" w:hAnsi="Times New Roman"/>
          <w:b w:val="0"/>
          <w:i w:val="0"/>
          <w:sz w:val="24"/>
          <w:szCs w:val="24"/>
          <w:lang w:val="lt-LT"/>
        </w:rPr>
        <w:t>raujotakos ir  jungiamojo audinio ir skeleto raumenų sistemos</w:t>
      </w:r>
      <w:r w:rsidR="00B92417">
        <w:rPr>
          <w:rFonts w:ascii="Times New Roman" w:hAnsi="Times New Roman"/>
          <w:b w:val="0"/>
          <w:i w:val="0"/>
          <w:sz w:val="24"/>
          <w:szCs w:val="24"/>
          <w:lang w:val="lt-LT"/>
        </w:rPr>
        <w:t xml:space="preserve"> susirgimų</w:t>
      </w:r>
      <w:r w:rsidR="0083280B" w:rsidRPr="003A5F1A">
        <w:rPr>
          <w:rFonts w:ascii="Times New Roman" w:hAnsi="Times New Roman"/>
          <w:b w:val="0"/>
          <w:i w:val="0"/>
          <w:sz w:val="24"/>
          <w:szCs w:val="24"/>
          <w:lang w:val="lt-LT"/>
        </w:rPr>
        <w:t xml:space="preserve"> </w:t>
      </w:r>
      <w:r w:rsidR="00652A3C" w:rsidRPr="003A5F1A">
        <w:rPr>
          <w:rFonts w:ascii="Times New Roman" w:hAnsi="Times New Roman"/>
          <w:b w:val="0"/>
          <w:i w:val="0"/>
          <w:sz w:val="24"/>
          <w:szCs w:val="24"/>
          <w:lang w:val="lt-LT"/>
        </w:rPr>
        <w:t xml:space="preserve"> dominuoja lėtinio pobūdžio ligos, kurių d</w:t>
      </w:r>
      <w:r w:rsidR="0083280B" w:rsidRPr="003A5F1A">
        <w:rPr>
          <w:rFonts w:ascii="Times New Roman" w:hAnsi="Times New Roman"/>
          <w:b w:val="0"/>
          <w:i w:val="0"/>
          <w:sz w:val="24"/>
          <w:szCs w:val="24"/>
          <w:lang w:val="lt-LT"/>
        </w:rPr>
        <w:t xml:space="preserve">idžiausias paplitimas </w:t>
      </w:r>
      <w:r w:rsidR="00652A3C" w:rsidRPr="003A5F1A">
        <w:rPr>
          <w:rFonts w:ascii="Times New Roman" w:hAnsi="Times New Roman"/>
          <w:b w:val="0"/>
          <w:i w:val="0"/>
          <w:sz w:val="24"/>
          <w:szCs w:val="24"/>
          <w:lang w:val="lt-LT"/>
        </w:rPr>
        <w:t>yra</w:t>
      </w:r>
      <w:r w:rsidR="0083280B" w:rsidRPr="003A5F1A">
        <w:rPr>
          <w:rFonts w:ascii="Times New Roman" w:hAnsi="Times New Roman"/>
          <w:b w:val="0"/>
          <w:i w:val="0"/>
          <w:sz w:val="24"/>
          <w:szCs w:val="24"/>
          <w:lang w:val="lt-LT"/>
        </w:rPr>
        <w:t xml:space="preserve"> vyresnių nei 65 m. amžiaus gyventojų</w:t>
      </w:r>
      <w:r w:rsidR="00B92417">
        <w:rPr>
          <w:rFonts w:ascii="Times New Roman" w:hAnsi="Times New Roman"/>
          <w:b w:val="0"/>
          <w:i w:val="0"/>
          <w:sz w:val="24"/>
          <w:szCs w:val="24"/>
          <w:lang w:val="lt-LT"/>
        </w:rPr>
        <w:t xml:space="preserve"> grupėje</w:t>
      </w:r>
      <w:r w:rsidR="0083280B" w:rsidRPr="003A5F1A">
        <w:rPr>
          <w:rFonts w:ascii="Times New Roman" w:hAnsi="Times New Roman"/>
          <w:b w:val="0"/>
          <w:i w:val="0"/>
          <w:sz w:val="24"/>
          <w:szCs w:val="24"/>
          <w:lang w:val="lt-LT"/>
        </w:rPr>
        <w:t xml:space="preserve">. </w:t>
      </w:r>
    </w:p>
    <w:p w:rsidR="00182D10" w:rsidRPr="003A5F1A" w:rsidRDefault="0083280B" w:rsidP="004379A4">
      <w:pPr>
        <w:pStyle w:val="Antrat2"/>
        <w:spacing w:before="0" w:after="0"/>
        <w:ind w:firstLine="851"/>
        <w:jc w:val="both"/>
        <w:rPr>
          <w:rFonts w:ascii="Times New Roman" w:hAnsi="Times New Roman"/>
          <w:b w:val="0"/>
          <w:i w:val="0"/>
          <w:sz w:val="24"/>
          <w:szCs w:val="24"/>
          <w:lang w:val="lt-LT"/>
        </w:rPr>
      </w:pPr>
      <w:r w:rsidRPr="003A5F1A">
        <w:rPr>
          <w:rFonts w:ascii="Times New Roman" w:hAnsi="Times New Roman"/>
          <w:b w:val="0"/>
          <w:i w:val="0"/>
          <w:sz w:val="24"/>
          <w:szCs w:val="24"/>
          <w:lang w:val="lt-LT"/>
        </w:rPr>
        <w:t>Tarp kvėpavimo sistemos ligų dominuoja sezoninio pobūdžio ligos, ir šios sistemos ligos labiausiai yra paplitusios</w:t>
      </w:r>
      <w:r w:rsidR="00B92417">
        <w:rPr>
          <w:rFonts w:ascii="Times New Roman" w:hAnsi="Times New Roman"/>
          <w:b w:val="0"/>
          <w:i w:val="0"/>
          <w:sz w:val="24"/>
          <w:szCs w:val="24"/>
          <w:lang w:val="lt-LT"/>
        </w:rPr>
        <w:t xml:space="preserve"> </w:t>
      </w:r>
      <w:r w:rsidRPr="003A5F1A">
        <w:rPr>
          <w:rFonts w:ascii="Times New Roman" w:hAnsi="Times New Roman"/>
          <w:b w:val="0"/>
          <w:i w:val="0"/>
          <w:sz w:val="24"/>
          <w:szCs w:val="24"/>
          <w:lang w:val="lt-LT"/>
        </w:rPr>
        <w:t xml:space="preserve"> </w:t>
      </w:r>
      <w:r w:rsidR="00425475" w:rsidRPr="003A5F1A">
        <w:rPr>
          <w:rFonts w:ascii="Times New Roman" w:hAnsi="Times New Roman"/>
          <w:b w:val="0"/>
          <w:i w:val="0"/>
          <w:sz w:val="24"/>
          <w:szCs w:val="24"/>
          <w:lang w:val="lt-LT"/>
        </w:rPr>
        <w:t>vaikų</w:t>
      </w:r>
      <w:r w:rsidR="00B92417">
        <w:rPr>
          <w:rFonts w:ascii="Times New Roman" w:hAnsi="Times New Roman"/>
          <w:b w:val="0"/>
          <w:i w:val="0"/>
          <w:sz w:val="24"/>
          <w:szCs w:val="24"/>
          <w:lang w:val="lt-LT"/>
        </w:rPr>
        <w:t xml:space="preserve"> amžiaus grupėje</w:t>
      </w:r>
      <w:r w:rsidRPr="003A5F1A">
        <w:rPr>
          <w:rFonts w:ascii="Times New Roman" w:hAnsi="Times New Roman"/>
          <w:b w:val="0"/>
          <w:i w:val="0"/>
          <w:sz w:val="24"/>
          <w:szCs w:val="24"/>
          <w:lang w:val="lt-LT"/>
        </w:rPr>
        <w:t>.</w:t>
      </w:r>
      <w:bookmarkEnd w:id="99"/>
      <w:bookmarkEnd w:id="100"/>
      <w:bookmarkEnd w:id="101"/>
      <w:r w:rsidR="004379A4" w:rsidRPr="003A5F1A">
        <w:rPr>
          <w:rFonts w:ascii="Times New Roman" w:hAnsi="Times New Roman"/>
          <w:b w:val="0"/>
          <w:i w:val="0"/>
          <w:sz w:val="24"/>
          <w:szCs w:val="24"/>
          <w:lang w:val="lt-LT"/>
        </w:rPr>
        <w:t xml:space="preserve"> </w:t>
      </w:r>
    </w:p>
    <w:p w:rsidR="00B92417" w:rsidRDefault="004379A4" w:rsidP="004379A4">
      <w:pPr>
        <w:pStyle w:val="Antrat2"/>
        <w:spacing w:before="0" w:after="0"/>
        <w:ind w:firstLine="851"/>
        <w:jc w:val="both"/>
        <w:rPr>
          <w:rFonts w:ascii="Times New Roman" w:hAnsi="Times New Roman"/>
          <w:b w:val="0"/>
          <w:i w:val="0"/>
          <w:sz w:val="24"/>
          <w:szCs w:val="24"/>
          <w:lang w:val="lt-LT"/>
        </w:rPr>
      </w:pPr>
      <w:bookmarkStart w:id="103" w:name="_Toc371931098"/>
      <w:bookmarkStart w:id="104" w:name="_Toc376421104"/>
      <w:bookmarkStart w:id="105" w:name="_Toc376421366"/>
      <w:r w:rsidRPr="003A5F1A">
        <w:rPr>
          <w:rFonts w:ascii="Times New Roman" w:hAnsi="Times New Roman"/>
          <w:b w:val="0"/>
          <w:i w:val="0"/>
          <w:sz w:val="24"/>
          <w:szCs w:val="24"/>
          <w:lang w:val="lt-LT"/>
        </w:rPr>
        <w:t>Išanalizavus mirties priežastis pagal amžių ir lytį</w:t>
      </w:r>
      <w:r w:rsidR="00882460" w:rsidRPr="003A5F1A">
        <w:rPr>
          <w:rFonts w:ascii="Times New Roman" w:hAnsi="Times New Roman"/>
          <w:b w:val="0"/>
          <w:i w:val="0"/>
          <w:sz w:val="24"/>
          <w:szCs w:val="24"/>
          <w:lang w:val="lt-LT"/>
        </w:rPr>
        <w:t xml:space="preserve">, </w:t>
      </w:r>
      <w:r w:rsidRPr="003A5F1A">
        <w:rPr>
          <w:rFonts w:ascii="Times New Roman" w:hAnsi="Times New Roman"/>
          <w:b w:val="0"/>
          <w:i w:val="0"/>
          <w:sz w:val="24"/>
          <w:szCs w:val="24"/>
          <w:lang w:val="lt-LT"/>
        </w:rPr>
        <w:t xml:space="preserve">matyti, kad daugiausia nuo piktybinių navikų mirė </w:t>
      </w:r>
      <w:r w:rsidR="008C43A0" w:rsidRPr="003A5F1A">
        <w:rPr>
          <w:rFonts w:ascii="Times New Roman" w:hAnsi="Times New Roman"/>
          <w:b w:val="0"/>
          <w:i w:val="0"/>
          <w:sz w:val="24"/>
          <w:szCs w:val="24"/>
          <w:lang w:val="lt-LT"/>
        </w:rPr>
        <w:t>6</w:t>
      </w:r>
      <w:r w:rsidRPr="003A5F1A">
        <w:rPr>
          <w:rFonts w:ascii="Times New Roman" w:hAnsi="Times New Roman"/>
          <w:b w:val="0"/>
          <w:i w:val="0"/>
          <w:sz w:val="24"/>
          <w:szCs w:val="24"/>
          <w:lang w:val="lt-LT"/>
        </w:rPr>
        <w:t>5</w:t>
      </w:r>
      <w:r w:rsidR="000506BE" w:rsidRPr="003A5F1A">
        <w:rPr>
          <w:rFonts w:ascii="Times New Roman" w:hAnsi="Times New Roman"/>
          <w:b w:val="0"/>
          <w:i w:val="0"/>
          <w:sz w:val="24"/>
          <w:szCs w:val="24"/>
          <w:lang w:val="lt-LT"/>
        </w:rPr>
        <w:t xml:space="preserve"> m.</w:t>
      </w:r>
      <w:r w:rsidR="008C43A0" w:rsidRPr="003A5F1A">
        <w:rPr>
          <w:rFonts w:ascii="Times New Roman" w:hAnsi="Times New Roman"/>
          <w:b w:val="0"/>
          <w:i w:val="0"/>
          <w:sz w:val="24"/>
          <w:szCs w:val="24"/>
          <w:lang w:val="lt-LT"/>
        </w:rPr>
        <w:t xml:space="preserve"> ir vyresnio</w:t>
      </w:r>
      <w:r w:rsidRPr="003A5F1A">
        <w:rPr>
          <w:rFonts w:ascii="Times New Roman" w:hAnsi="Times New Roman"/>
          <w:b w:val="0"/>
          <w:i w:val="0"/>
          <w:sz w:val="24"/>
          <w:szCs w:val="24"/>
          <w:lang w:val="lt-LT"/>
        </w:rPr>
        <w:t xml:space="preserve"> amžiaus vyrai bei moterys, nuo kraujotakos s</w:t>
      </w:r>
      <w:r w:rsidR="00182D10" w:rsidRPr="003A5F1A">
        <w:rPr>
          <w:rFonts w:ascii="Times New Roman" w:hAnsi="Times New Roman"/>
          <w:b w:val="0"/>
          <w:i w:val="0"/>
          <w:sz w:val="24"/>
          <w:szCs w:val="24"/>
          <w:lang w:val="lt-LT"/>
        </w:rPr>
        <w:t>istemos ligų mirė vyresni nei 75</w:t>
      </w:r>
      <w:r w:rsidRPr="003A5F1A">
        <w:rPr>
          <w:rFonts w:ascii="Times New Roman" w:hAnsi="Times New Roman"/>
          <w:b w:val="0"/>
          <w:i w:val="0"/>
          <w:sz w:val="24"/>
          <w:szCs w:val="24"/>
          <w:lang w:val="lt-LT"/>
        </w:rPr>
        <w:t xml:space="preserve"> m. amžiaus vyrai bei moterys, o nuo išorinių mirties priežasčių daugiausiai mirė </w:t>
      </w:r>
      <w:r w:rsidR="008C43A0" w:rsidRPr="003A5F1A">
        <w:rPr>
          <w:rFonts w:ascii="Times New Roman" w:hAnsi="Times New Roman"/>
          <w:b w:val="0"/>
          <w:i w:val="0"/>
          <w:sz w:val="24"/>
          <w:szCs w:val="24"/>
          <w:lang w:val="lt-LT"/>
        </w:rPr>
        <w:t>45</w:t>
      </w:r>
      <w:r w:rsidRPr="003A5F1A">
        <w:rPr>
          <w:rFonts w:ascii="Times New Roman" w:hAnsi="Times New Roman"/>
          <w:b w:val="0"/>
          <w:i w:val="0"/>
          <w:sz w:val="24"/>
          <w:szCs w:val="24"/>
          <w:lang w:val="lt-LT"/>
        </w:rPr>
        <w:t>–54 m. amžiaus vyrai.</w:t>
      </w:r>
      <w:bookmarkEnd w:id="102"/>
      <w:r w:rsidRPr="003A5F1A">
        <w:rPr>
          <w:rFonts w:ascii="Times New Roman" w:hAnsi="Times New Roman"/>
          <w:b w:val="0"/>
          <w:i w:val="0"/>
          <w:sz w:val="24"/>
          <w:szCs w:val="24"/>
          <w:lang w:val="lt-LT"/>
        </w:rPr>
        <w:t xml:space="preserve"> </w:t>
      </w:r>
    </w:p>
    <w:p w:rsidR="004379A4" w:rsidRPr="003A5F1A" w:rsidRDefault="00733B57" w:rsidP="004379A4">
      <w:pPr>
        <w:pStyle w:val="Antrat2"/>
        <w:spacing w:before="0" w:after="0"/>
        <w:ind w:firstLine="851"/>
        <w:jc w:val="both"/>
        <w:rPr>
          <w:rFonts w:ascii="Times New Roman" w:hAnsi="Times New Roman"/>
          <w:b w:val="0"/>
          <w:i w:val="0"/>
          <w:sz w:val="24"/>
          <w:szCs w:val="24"/>
          <w:lang w:val="lt-LT"/>
        </w:rPr>
      </w:pPr>
      <w:r w:rsidRPr="003A5F1A">
        <w:rPr>
          <w:rFonts w:ascii="Times New Roman" w:hAnsi="Times New Roman"/>
          <w:b w:val="0"/>
          <w:i w:val="0"/>
          <w:sz w:val="24"/>
          <w:szCs w:val="24"/>
          <w:lang w:val="lt-LT"/>
        </w:rPr>
        <w:t>Kretingos rajono savivaldybėje 201</w:t>
      </w:r>
      <w:r w:rsidR="008C43A0" w:rsidRPr="003A5F1A">
        <w:rPr>
          <w:rFonts w:ascii="Times New Roman" w:hAnsi="Times New Roman"/>
          <w:b w:val="0"/>
          <w:i w:val="0"/>
          <w:sz w:val="24"/>
          <w:szCs w:val="24"/>
          <w:lang w:val="lt-LT"/>
        </w:rPr>
        <w:t>3</w:t>
      </w:r>
      <w:r w:rsidRPr="003A5F1A">
        <w:rPr>
          <w:rFonts w:ascii="Times New Roman" w:hAnsi="Times New Roman"/>
          <w:b w:val="0"/>
          <w:i w:val="0"/>
          <w:sz w:val="24"/>
          <w:szCs w:val="24"/>
          <w:lang w:val="lt-LT"/>
        </w:rPr>
        <w:t xml:space="preserve"> m. toliau buvo</w:t>
      </w:r>
      <w:r w:rsidR="00182D10" w:rsidRPr="003A5F1A">
        <w:rPr>
          <w:rFonts w:ascii="Times New Roman" w:hAnsi="Times New Roman"/>
          <w:b w:val="0"/>
          <w:i w:val="0"/>
          <w:sz w:val="24"/>
          <w:szCs w:val="24"/>
          <w:lang w:val="lt-LT"/>
        </w:rPr>
        <w:t xml:space="preserve"> tęsiamas</w:t>
      </w:r>
      <w:r w:rsidRPr="003A5F1A">
        <w:rPr>
          <w:rFonts w:ascii="Times New Roman" w:hAnsi="Times New Roman"/>
          <w:b w:val="0"/>
          <w:i w:val="0"/>
          <w:sz w:val="24"/>
          <w:szCs w:val="24"/>
          <w:lang w:val="lt-LT"/>
        </w:rPr>
        <w:t xml:space="preserve"> </w:t>
      </w:r>
      <w:r w:rsidR="00182D10" w:rsidRPr="003A5F1A">
        <w:rPr>
          <w:rFonts w:ascii="Times New Roman" w:hAnsi="Times New Roman"/>
          <w:b w:val="0"/>
          <w:i w:val="0"/>
          <w:sz w:val="24"/>
          <w:szCs w:val="24"/>
          <w:lang w:val="lt-LT"/>
        </w:rPr>
        <w:t>valstybinių prevencinių</w:t>
      </w:r>
      <w:r w:rsidRPr="003A5F1A">
        <w:rPr>
          <w:rFonts w:ascii="Times New Roman" w:hAnsi="Times New Roman"/>
          <w:b w:val="0"/>
          <w:i w:val="0"/>
          <w:sz w:val="24"/>
          <w:szCs w:val="24"/>
          <w:lang w:val="lt-LT"/>
        </w:rPr>
        <w:t xml:space="preserve"> sveikat</w:t>
      </w:r>
      <w:r w:rsidR="00182D10" w:rsidRPr="003A5F1A">
        <w:rPr>
          <w:rFonts w:ascii="Times New Roman" w:hAnsi="Times New Roman"/>
          <w:b w:val="0"/>
          <w:i w:val="0"/>
          <w:sz w:val="24"/>
          <w:szCs w:val="24"/>
          <w:lang w:val="lt-LT"/>
        </w:rPr>
        <w:t>os programų vykdymas</w:t>
      </w:r>
      <w:r w:rsidRPr="003A5F1A">
        <w:rPr>
          <w:rFonts w:ascii="Times New Roman" w:hAnsi="Times New Roman"/>
          <w:b w:val="0"/>
          <w:i w:val="0"/>
          <w:sz w:val="24"/>
          <w:szCs w:val="24"/>
          <w:lang w:val="lt-LT"/>
        </w:rPr>
        <w:t>,</w:t>
      </w:r>
      <w:r w:rsidR="00182D10" w:rsidRPr="003A5F1A">
        <w:rPr>
          <w:rFonts w:ascii="Times New Roman" w:hAnsi="Times New Roman"/>
          <w:b w:val="0"/>
          <w:i w:val="0"/>
          <w:sz w:val="24"/>
          <w:szCs w:val="24"/>
          <w:lang w:val="lt-LT"/>
        </w:rPr>
        <w:t xml:space="preserve"> kuris finansuojama</w:t>
      </w:r>
      <w:r w:rsidRPr="003A5F1A">
        <w:rPr>
          <w:rFonts w:ascii="Times New Roman" w:hAnsi="Times New Roman"/>
          <w:b w:val="0"/>
          <w:i w:val="0"/>
          <w:sz w:val="24"/>
          <w:szCs w:val="24"/>
          <w:lang w:val="lt-LT"/>
        </w:rPr>
        <w:t xml:space="preserve">s iš Privalomojo sveikatos draudimo </w:t>
      </w:r>
      <w:r w:rsidRPr="001833D2">
        <w:rPr>
          <w:rFonts w:ascii="Times New Roman" w:hAnsi="Times New Roman"/>
          <w:b w:val="0"/>
          <w:i w:val="0"/>
          <w:sz w:val="24"/>
          <w:szCs w:val="24"/>
          <w:lang w:val="lt-LT"/>
        </w:rPr>
        <w:t xml:space="preserve">fondo </w:t>
      </w:r>
      <w:r w:rsidR="00B92417" w:rsidRPr="001833D2">
        <w:rPr>
          <w:rFonts w:ascii="Times New Roman" w:hAnsi="Times New Roman"/>
          <w:b w:val="0"/>
          <w:i w:val="0"/>
          <w:sz w:val="24"/>
          <w:szCs w:val="24"/>
          <w:lang w:val="lt-LT"/>
        </w:rPr>
        <w:t>biudžeto</w:t>
      </w:r>
      <w:r w:rsidR="00B92417" w:rsidRPr="00B92417">
        <w:rPr>
          <w:rFonts w:ascii="Times New Roman" w:hAnsi="Times New Roman"/>
          <w:b w:val="0"/>
          <w:i w:val="0"/>
          <w:color w:val="FF0000"/>
          <w:sz w:val="24"/>
          <w:szCs w:val="24"/>
          <w:lang w:val="lt-LT"/>
        </w:rPr>
        <w:t xml:space="preserve">  </w:t>
      </w:r>
      <w:r w:rsidRPr="003A5F1A">
        <w:rPr>
          <w:rFonts w:ascii="Times New Roman" w:hAnsi="Times New Roman"/>
          <w:b w:val="0"/>
          <w:i w:val="0"/>
          <w:sz w:val="24"/>
          <w:szCs w:val="24"/>
          <w:lang w:val="lt-LT"/>
        </w:rPr>
        <w:t>lėšų.</w:t>
      </w:r>
      <w:bookmarkEnd w:id="103"/>
      <w:bookmarkEnd w:id="104"/>
      <w:bookmarkEnd w:id="105"/>
      <w:r w:rsidRPr="003A5F1A">
        <w:rPr>
          <w:rFonts w:ascii="Times New Roman" w:hAnsi="Times New Roman"/>
          <w:sz w:val="24"/>
          <w:szCs w:val="24"/>
          <w:lang w:val="lt-LT"/>
        </w:rPr>
        <w:t xml:space="preserve">  </w:t>
      </w:r>
    </w:p>
    <w:p w:rsidR="00971B7E" w:rsidRPr="003A5F1A" w:rsidRDefault="00971B7E" w:rsidP="00971B7E">
      <w:pPr>
        <w:pStyle w:val="Pagrindinistekstas1"/>
        <w:spacing w:line="276" w:lineRule="auto"/>
        <w:ind w:firstLine="0"/>
        <w:jc w:val="center"/>
        <w:rPr>
          <w:rFonts w:ascii="Times New Roman" w:hAnsi="Times New Roman"/>
          <w:lang w:val="lt-LT"/>
        </w:rPr>
      </w:pPr>
      <w:r w:rsidRPr="003A5F1A">
        <w:rPr>
          <w:rFonts w:ascii="Times New Roman" w:hAnsi="Times New Roman"/>
          <w:lang w:val="lt-LT"/>
        </w:rPr>
        <w:t>___________________________________</w:t>
      </w:r>
    </w:p>
    <w:p w:rsidR="008A5593" w:rsidRPr="003A5F1A" w:rsidRDefault="00971B7E" w:rsidP="00A06301">
      <w:pPr>
        <w:pStyle w:val="Antrat2"/>
        <w:spacing w:before="0" w:after="0"/>
        <w:jc w:val="center"/>
        <w:rPr>
          <w:rFonts w:ascii="Times New Roman" w:hAnsi="Times New Roman"/>
          <w:b w:val="0"/>
          <w:i w:val="0"/>
          <w:sz w:val="24"/>
          <w:szCs w:val="24"/>
          <w:lang w:val="lt-LT"/>
        </w:rPr>
      </w:pPr>
      <w:r w:rsidRPr="003A5F1A">
        <w:rPr>
          <w:rFonts w:ascii="Times New Roman" w:hAnsi="Times New Roman"/>
          <w:b w:val="0"/>
          <w:i w:val="0"/>
          <w:sz w:val="24"/>
          <w:szCs w:val="24"/>
          <w:lang w:val="lt-LT"/>
        </w:rPr>
        <w:t xml:space="preserve">         </w:t>
      </w:r>
      <w:r w:rsidR="00A66CDC" w:rsidRPr="003A5F1A">
        <w:rPr>
          <w:rFonts w:ascii="Times New Roman" w:hAnsi="Times New Roman"/>
          <w:b w:val="0"/>
          <w:i w:val="0"/>
          <w:sz w:val="24"/>
          <w:szCs w:val="24"/>
          <w:lang w:val="lt-LT"/>
        </w:rPr>
        <w:br w:type="page"/>
      </w:r>
      <w:bookmarkStart w:id="106" w:name="_Toc371931099"/>
      <w:bookmarkStart w:id="107" w:name="_Toc376421105"/>
      <w:bookmarkStart w:id="108" w:name="_Toc376421367"/>
      <w:r w:rsidR="008671A1" w:rsidRPr="003A5F1A">
        <w:rPr>
          <w:rFonts w:ascii="Times New Roman" w:hAnsi="Times New Roman"/>
          <w:i w:val="0"/>
          <w:sz w:val="24"/>
          <w:szCs w:val="24"/>
          <w:lang w:val="lt-LT"/>
        </w:rPr>
        <w:lastRenderedPageBreak/>
        <w:t>IŠVADOS</w:t>
      </w:r>
      <w:bookmarkEnd w:id="106"/>
      <w:bookmarkEnd w:id="107"/>
      <w:bookmarkEnd w:id="108"/>
    </w:p>
    <w:p w:rsidR="008A5593" w:rsidRPr="003A5F1A" w:rsidRDefault="008A5593" w:rsidP="008F7C94">
      <w:pPr>
        <w:autoSpaceDE w:val="0"/>
        <w:autoSpaceDN w:val="0"/>
        <w:adjustRightInd w:val="0"/>
        <w:spacing w:after="0"/>
        <w:ind w:left="357"/>
        <w:rPr>
          <w:rFonts w:ascii="Times New Roman" w:hAnsi="Times New Roman"/>
          <w:sz w:val="24"/>
          <w:szCs w:val="24"/>
          <w:lang w:eastAsia="lt-LT"/>
        </w:rPr>
      </w:pPr>
    </w:p>
    <w:p w:rsidR="00B92417" w:rsidRPr="00B92417" w:rsidRDefault="008A5593" w:rsidP="000D1D70">
      <w:pPr>
        <w:numPr>
          <w:ilvl w:val="0"/>
          <w:numId w:val="2"/>
        </w:numPr>
        <w:spacing w:after="0"/>
        <w:ind w:left="0" w:firstLine="993"/>
        <w:jc w:val="both"/>
        <w:rPr>
          <w:rFonts w:ascii="Times New Roman" w:hAnsi="Times New Roman"/>
          <w:b/>
          <w:sz w:val="24"/>
          <w:szCs w:val="24"/>
        </w:rPr>
      </w:pPr>
      <w:r w:rsidRPr="003A5F1A">
        <w:rPr>
          <w:rFonts w:ascii="Times New Roman" w:hAnsi="Times New Roman"/>
          <w:noProof/>
          <w:sz w:val="24"/>
          <w:szCs w:val="24"/>
          <w:lang w:eastAsia="lt-LT"/>
        </w:rPr>
        <w:t>Kretingos rajone</w:t>
      </w:r>
      <w:r w:rsidR="00B92417">
        <w:rPr>
          <w:rFonts w:ascii="Times New Roman" w:hAnsi="Times New Roman"/>
          <w:noProof/>
          <w:sz w:val="24"/>
          <w:szCs w:val="24"/>
          <w:lang w:eastAsia="lt-LT"/>
        </w:rPr>
        <w:t xml:space="preserve"> gyventojų skaičiui</w:t>
      </w:r>
      <w:r w:rsidR="00511F09" w:rsidRPr="003A5F1A">
        <w:rPr>
          <w:rFonts w:ascii="Times New Roman" w:hAnsi="Times New Roman"/>
          <w:noProof/>
          <w:sz w:val="24"/>
          <w:szCs w:val="24"/>
          <w:lang w:eastAsia="lt-LT"/>
        </w:rPr>
        <w:t xml:space="preserve"> būdinga mažėjimo tendencija, kuri siejama su </w:t>
      </w:r>
      <w:r w:rsidRPr="003A5F1A">
        <w:rPr>
          <w:rFonts w:ascii="Times New Roman" w:hAnsi="Times New Roman"/>
          <w:sz w:val="24"/>
          <w:szCs w:val="24"/>
        </w:rPr>
        <w:t>neigiamu migracijos saldo ir neigiamu natūraliu gyventojų prieaugiu.</w:t>
      </w:r>
      <w:r w:rsidR="00B92417">
        <w:rPr>
          <w:rFonts w:ascii="Times New Roman" w:hAnsi="Times New Roman"/>
          <w:sz w:val="24"/>
          <w:szCs w:val="24"/>
        </w:rPr>
        <w:t xml:space="preserve"> </w:t>
      </w:r>
    </w:p>
    <w:p w:rsidR="008A5593" w:rsidRPr="003A5F1A" w:rsidRDefault="00B92417" w:rsidP="00536F30">
      <w:pPr>
        <w:spacing w:after="0"/>
        <w:ind w:left="993"/>
        <w:jc w:val="both"/>
        <w:rPr>
          <w:rFonts w:ascii="Times New Roman" w:hAnsi="Times New Roman"/>
          <w:b/>
          <w:sz w:val="24"/>
          <w:szCs w:val="24"/>
        </w:rPr>
      </w:pPr>
      <w:r>
        <w:rPr>
          <w:rFonts w:ascii="Times New Roman" w:hAnsi="Times New Roman"/>
          <w:sz w:val="24"/>
          <w:szCs w:val="24"/>
        </w:rPr>
        <w:t>M</w:t>
      </w:r>
      <w:r w:rsidR="00511F09" w:rsidRPr="003A5F1A">
        <w:rPr>
          <w:rFonts w:ascii="Times New Roman" w:hAnsi="Times New Roman"/>
          <w:sz w:val="24"/>
          <w:szCs w:val="24"/>
        </w:rPr>
        <w:t>oterys sudaro didesnę gy</w:t>
      </w:r>
      <w:r w:rsidR="00B552C9">
        <w:rPr>
          <w:rFonts w:ascii="Times New Roman" w:hAnsi="Times New Roman"/>
          <w:sz w:val="24"/>
          <w:szCs w:val="24"/>
        </w:rPr>
        <w:t>v</w:t>
      </w:r>
      <w:r w:rsidR="00511F09" w:rsidRPr="003A5F1A">
        <w:rPr>
          <w:rFonts w:ascii="Times New Roman" w:hAnsi="Times New Roman"/>
          <w:sz w:val="24"/>
          <w:szCs w:val="24"/>
        </w:rPr>
        <w:t>entojų dalį nei vyrai.</w:t>
      </w:r>
      <w:r w:rsidR="008A5593" w:rsidRPr="003A5F1A">
        <w:rPr>
          <w:rFonts w:ascii="Times New Roman" w:hAnsi="Times New Roman"/>
          <w:sz w:val="24"/>
          <w:szCs w:val="24"/>
        </w:rPr>
        <w:t xml:space="preserve"> </w:t>
      </w:r>
    </w:p>
    <w:p w:rsidR="00D95975" w:rsidRPr="00536F30" w:rsidRDefault="00C66C5E" w:rsidP="00D95975">
      <w:pPr>
        <w:numPr>
          <w:ilvl w:val="0"/>
          <w:numId w:val="2"/>
        </w:numPr>
        <w:spacing w:after="0"/>
        <w:ind w:left="0" w:firstLine="993"/>
        <w:jc w:val="both"/>
        <w:rPr>
          <w:rFonts w:ascii="Times New Roman" w:hAnsi="Times New Roman"/>
          <w:b/>
          <w:sz w:val="24"/>
          <w:szCs w:val="24"/>
        </w:rPr>
      </w:pPr>
      <w:r w:rsidRPr="00536F30">
        <w:rPr>
          <w:rFonts w:ascii="Times New Roman" w:hAnsi="Times New Roman"/>
          <w:sz w:val="24"/>
          <w:szCs w:val="24"/>
        </w:rPr>
        <w:t xml:space="preserve">Vertinant </w:t>
      </w:r>
      <w:r w:rsidR="00851A35" w:rsidRPr="00536F30">
        <w:rPr>
          <w:rFonts w:ascii="Times New Roman" w:hAnsi="Times New Roman"/>
          <w:sz w:val="24"/>
          <w:szCs w:val="24"/>
        </w:rPr>
        <w:t>Kretingos rajono</w:t>
      </w:r>
      <w:r w:rsidR="008A5593" w:rsidRPr="00536F30">
        <w:rPr>
          <w:rFonts w:ascii="Times New Roman" w:hAnsi="Times New Roman"/>
          <w:sz w:val="24"/>
          <w:szCs w:val="24"/>
        </w:rPr>
        <w:t xml:space="preserve"> gyventojų </w:t>
      </w:r>
      <w:r w:rsidRPr="00536F30">
        <w:rPr>
          <w:rFonts w:ascii="Times New Roman" w:hAnsi="Times New Roman"/>
          <w:sz w:val="24"/>
          <w:szCs w:val="24"/>
        </w:rPr>
        <w:t>skaičiaus bei amžiaus struktūros</w:t>
      </w:r>
      <w:r w:rsidR="008A5593" w:rsidRPr="00536F30">
        <w:rPr>
          <w:rFonts w:ascii="Times New Roman" w:hAnsi="Times New Roman"/>
          <w:sz w:val="24"/>
          <w:szCs w:val="24"/>
        </w:rPr>
        <w:t xml:space="preserve"> pokyčius, galim</w:t>
      </w:r>
      <w:r w:rsidR="00663B38" w:rsidRPr="00536F30">
        <w:rPr>
          <w:rFonts w:ascii="Times New Roman" w:hAnsi="Times New Roman"/>
          <w:sz w:val="24"/>
          <w:szCs w:val="24"/>
        </w:rPr>
        <w:t xml:space="preserve">a </w:t>
      </w:r>
      <w:r w:rsidR="00A81BE3" w:rsidRPr="00536F30">
        <w:rPr>
          <w:rFonts w:ascii="Times New Roman" w:hAnsi="Times New Roman"/>
          <w:sz w:val="24"/>
          <w:szCs w:val="24"/>
        </w:rPr>
        <w:t>teigti, kad Kretingos rajono</w:t>
      </w:r>
      <w:r w:rsidR="00651592" w:rsidRPr="00536F30">
        <w:rPr>
          <w:rFonts w:ascii="Times New Roman" w:hAnsi="Times New Roman"/>
          <w:sz w:val="24"/>
          <w:szCs w:val="24"/>
        </w:rPr>
        <w:t xml:space="preserve"> gyventojai</w:t>
      </w:r>
      <w:r w:rsidR="008A5593" w:rsidRPr="00536F30">
        <w:rPr>
          <w:rFonts w:ascii="Times New Roman" w:hAnsi="Times New Roman"/>
          <w:sz w:val="24"/>
          <w:szCs w:val="24"/>
        </w:rPr>
        <w:t xml:space="preserve"> senėja,</w:t>
      </w:r>
      <w:r w:rsidR="007075AE" w:rsidRPr="00536F30">
        <w:rPr>
          <w:rFonts w:ascii="Times New Roman" w:hAnsi="Times New Roman"/>
          <w:sz w:val="24"/>
          <w:szCs w:val="24"/>
        </w:rPr>
        <w:t xml:space="preserve"> </w:t>
      </w:r>
      <w:r w:rsidR="00511F09" w:rsidRPr="00536F30">
        <w:rPr>
          <w:rFonts w:ascii="Times New Roman" w:hAnsi="Times New Roman"/>
          <w:sz w:val="24"/>
          <w:szCs w:val="24"/>
        </w:rPr>
        <w:t xml:space="preserve">nes </w:t>
      </w:r>
      <w:r w:rsidR="007075AE" w:rsidRPr="00536F30">
        <w:rPr>
          <w:rFonts w:ascii="Times New Roman" w:hAnsi="Times New Roman"/>
          <w:sz w:val="24"/>
          <w:szCs w:val="24"/>
        </w:rPr>
        <w:t xml:space="preserve">didėja 60 metų </w:t>
      </w:r>
      <w:r w:rsidR="008A5593" w:rsidRPr="00536F30">
        <w:rPr>
          <w:rFonts w:ascii="Times New Roman" w:hAnsi="Times New Roman"/>
          <w:sz w:val="24"/>
          <w:szCs w:val="24"/>
        </w:rPr>
        <w:t xml:space="preserve"> amžiaus ir vyresnių gyventojų dalis, palyginti su bendru gyventojų skaičiumi.</w:t>
      </w:r>
      <w:r w:rsidR="00511F09" w:rsidRPr="00536F30">
        <w:rPr>
          <w:rFonts w:ascii="Times New Roman" w:hAnsi="Times New Roman"/>
          <w:sz w:val="24"/>
          <w:szCs w:val="24"/>
        </w:rPr>
        <w:t xml:space="preserve"> Minėtos amžiaus grupės gyventojų buvo 7,8 proc. daugiau nei 0–17 metų amžiaus gyventojų.</w:t>
      </w:r>
    </w:p>
    <w:p w:rsidR="001B0D49" w:rsidRPr="00536F30" w:rsidRDefault="00D95975" w:rsidP="001B0D49">
      <w:pPr>
        <w:numPr>
          <w:ilvl w:val="0"/>
          <w:numId w:val="2"/>
        </w:numPr>
        <w:spacing w:after="0"/>
        <w:ind w:left="0" w:firstLine="993"/>
        <w:jc w:val="both"/>
        <w:rPr>
          <w:rFonts w:ascii="Times New Roman" w:hAnsi="Times New Roman"/>
          <w:b/>
          <w:sz w:val="24"/>
          <w:szCs w:val="24"/>
        </w:rPr>
      </w:pPr>
      <w:r w:rsidRPr="00536F30">
        <w:rPr>
          <w:rFonts w:ascii="Times New Roman" w:hAnsi="Times New Roman"/>
          <w:sz w:val="24"/>
          <w:szCs w:val="24"/>
        </w:rPr>
        <w:t>201</w:t>
      </w:r>
      <w:r w:rsidR="006D59B5" w:rsidRPr="00536F30">
        <w:rPr>
          <w:rFonts w:ascii="Times New Roman" w:hAnsi="Times New Roman"/>
          <w:sz w:val="24"/>
          <w:szCs w:val="24"/>
        </w:rPr>
        <w:t>3</w:t>
      </w:r>
      <w:r w:rsidRPr="00536F30">
        <w:rPr>
          <w:rFonts w:ascii="Times New Roman" w:hAnsi="Times New Roman"/>
          <w:sz w:val="24"/>
          <w:szCs w:val="24"/>
        </w:rPr>
        <w:t xml:space="preserve"> m. gimstamumas Kretingos rajone buvo aukštesnis už analogiškus </w:t>
      </w:r>
      <w:r w:rsidRPr="00536F30">
        <w:rPr>
          <w:rFonts w:ascii="Times New Roman" w:hAnsi="Times New Roman"/>
          <w:noProof/>
          <w:sz w:val="24"/>
          <w:szCs w:val="24"/>
          <w:lang w:eastAsia="lt-LT"/>
        </w:rPr>
        <w:t>Raseinių ir Ukmergės rajonų savivaldybių gimstamumo rodiklius.</w:t>
      </w:r>
    </w:p>
    <w:p w:rsidR="00B92417" w:rsidRPr="00B92417" w:rsidRDefault="00873EA8" w:rsidP="000D1D70">
      <w:pPr>
        <w:numPr>
          <w:ilvl w:val="0"/>
          <w:numId w:val="2"/>
        </w:numPr>
        <w:spacing w:after="0"/>
        <w:ind w:left="0" w:firstLine="993"/>
        <w:jc w:val="both"/>
        <w:rPr>
          <w:rFonts w:ascii="Times New Roman" w:hAnsi="Times New Roman"/>
          <w:b/>
          <w:sz w:val="24"/>
          <w:szCs w:val="24"/>
        </w:rPr>
      </w:pPr>
      <w:r w:rsidRPr="003A5F1A">
        <w:rPr>
          <w:rFonts w:ascii="Times New Roman" w:hAnsi="Times New Roman"/>
          <w:sz w:val="24"/>
          <w:szCs w:val="24"/>
        </w:rPr>
        <w:t>2013 m. Kretingos rajono mirtingumo rodiklis buvo žemesnis už Raseinių rajono, Ukmergės rajono, Klaipėdos apskrities bei LR mirtingumo vidurkius.</w:t>
      </w:r>
      <w:r w:rsidRPr="003A5F1A">
        <w:rPr>
          <w:rFonts w:ascii="Times New Roman" w:hAnsi="Times New Roman"/>
          <w:noProof/>
          <w:sz w:val="24"/>
          <w:szCs w:val="24"/>
          <w:lang w:eastAsia="lt-LT"/>
        </w:rPr>
        <w:t xml:space="preserve"> </w:t>
      </w:r>
    </w:p>
    <w:p w:rsidR="00B92417" w:rsidRDefault="008A5593" w:rsidP="00B92417">
      <w:pPr>
        <w:spacing w:after="0"/>
        <w:ind w:left="993"/>
        <w:jc w:val="both"/>
        <w:rPr>
          <w:rFonts w:ascii="Times New Roman" w:hAnsi="Times New Roman"/>
          <w:sz w:val="24"/>
          <w:szCs w:val="24"/>
        </w:rPr>
      </w:pPr>
      <w:r w:rsidRPr="003A5F1A">
        <w:rPr>
          <w:rFonts w:ascii="Times New Roman" w:hAnsi="Times New Roman"/>
          <w:sz w:val="24"/>
          <w:szCs w:val="24"/>
        </w:rPr>
        <w:t>Kraujotakos sistemos ligos, piktybiniai navikai</w:t>
      </w:r>
      <w:r w:rsidR="009371C4" w:rsidRPr="003A5F1A">
        <w:rPr>
          <w:rFonts w:ascii="Times New Roman" w:hAnsi="Times New Roman"/>
          <w:sz w:val="24"/>
          <w:szCs w:val="24"/>
        </w:rPr>
        <w:t xml:space="preserve"> </w:t>
      </w:r>
      <w:r w:rsidR="00EE7BA9" w:rsidRPr="003A5F1A">
        <w:rPr>
          <w:rFonts w:ascii="Times New Roman" w:hAnsi="Times New Roman"/>
          <w:sz w:val="24"/>
          <w:szCs w:val="24"/>
        </w:rPr>
        <w:t xml:space="preserve">– pagrindinės </w:t>
      </w:r>
      <w:r w:rsidR="009371C4" w:rsidRPr="003A5F1A">
        <w:rPr>
          <w:rFonts w:ascii="Times New Roman" w:hAnsi="Times New Roman"/>
          <w:sz w:val="24"/>
          <w:szCs w:val="24"/>
        </w:rPr>
        <w:t>vyresnių nei 65 m. amžiaus</w:t>
      </w:r>
    </w:p>
    <w:p w:rsidR="002D2447" w:rsidRPr="003A5F1A" w:rsidRDefault="00EE7BA9" w:rsidP="002D2447">
      <w:pPr>
        <w:spacing w:after="0"/>
        <w:jc w:val="both"/>
        <w:rPr>
          <w:rFonts w:ascii="Times New Roman" w:hAnsi="Times New Roman"/>
          <w:b/>
          <w:sz w:val="24"/>
          <w:szCs w:val="24"/>
        </w:rPr>
      </w:pPr>
      <w:r w:rsidRPr="003A5F1A">
        <w:rPr>
          <w:rFonts w:ascii="Times New Roman" w:hAnsi="Times New Roman"/>
          <w:sz w:val="24"/>
          <w:szCs w:val="24"/>
        </w:rPr>
        <w:t>Kretingos rajono</w:t>
      </w:r>
      <w:r w:rsidR="009371C4" w:rsidRPr="003A5F1A">
        <w:rPr>
          <w:rFonts w:ascii="Times New Roman" w:hAnsi="Times New Roman"/>
          <w:sz w:val="24"/>
          <w:szCs w:val="24"/>
        </w:rPr>
        <w:t xml:space="preserve"> gyventojų mirties priežastys, o išorinės mirties priežastys – darbingo amžiaus žmonių.</w:t>
      </w:r>
    </w:p>
    <w:p w:rsidR="00B92417" w:rsidRPr="00B92417" w:rsidRDefault="00934B88" w:rsidP="000D1D70">
      <w:pPr>
        <w:numPr>
          <w:ilvl w:val="0"/>
          <w:numId w:val="2"/>
        </w:numPr>
        <w:spacing w:after="0"/>
        <w:ind w:left="0" w:firstLine="993"/>
        <w:jc w:val="both"/>
        <w:rPr>
          <w:rFonts w:ascii="Times New Roman" w:hAnsi="Times New Roman"/>
          <w:b/>
          <w:sz w:val="24"/>
          <w:szCs w:val="24"/>
        </w:rPr>
      </w:pPr>
      <w:r w:rsidRPr="003A5F1A">
        <w:rPr>
          <w:rFonts w:ascii="Times New Roman" w:hAnsi="Times New Roman"/>
          <w:noProof/>
          <w:sz w:val="24"/>
          <w:szCs w:val="24"/>
          <w:lang w:eastAsia="lt-LT"/>
        </w:rPr>
        <w:t>201</w:t>
      </w:r>
      <w:r w:rsidR="006D59B5" w:rsidRPr="003A5F1A">
        <w:rPr>
          <w:rFonts w:ascii="Times New Roman" w:hAnsi="Times New Roman"/>
          <w:noProof/>
          <w:sz w:val="24"/>
          <w:szCs w:val="24"/>
          <w:lang w:eastAsia="lt-LT"/>
        </w:rPr>
        <w:t>3</w:t>
      </w:r>
      <w:r w:rsidR="00DE1A44">
        <w:rPr>
          <w:rFonts w:ascii="Times New Roman" w:hAnsi="Times New Roman"/>
          <w:noProof/>
          <w:sz w:val="24"/>
          <w:szCs w:val="24"/>
          <w:lang w:eastAsia="lt-LT"/>
        </w:rPr>
        <w:t xml:space="preserve"> </w:t>
      </w:r>
      <w:r w:rsidR="00C9430F" w:rsidRPr="003A5F1A">
        <w:rPr>
          <w:rFonts w:ascii="Times New Roman" w:hAnsi="Times New Roman"/>
          <w:noProof/>
          <w:sz w:val="24"/>
          <w:szCs w:val="24"/>
          <w:lang w:eastAsia="lt-LT"/>
        </w:rPr>
        <w:t>m. Kretingos rajono</w:t>
      </w:r>
      <w:r w:rsidR="008A5593" w:rsidRPr="003A5F1A">
        <w:rPr>
          <w:rFonts w:ascii="Times New Roman" w:hAnsi="Times New Roman"/>
          <w:noProof/>
          <w:sz w:val="24"/>
          <w:szCs w:val="24"/>
          <w:lang w:eastAsia="lt-LT"/>
        </w:rPr>
        <w:t xml:space="preserve"> gyventojai daugiausia sirgo</w:t>
      </w:r>
      <w:r w:rsidR="00B92417">
        <w:rPr>
          <w:rFonts w:ascii="Times New Roman" w:hAnsi="Times New Roman"/>
          <w:noProof/>
          <w:sz w:val="24"/>
          <w:szCs w:val="24"/>
        </w:rPr>
        <w:t xml:space="preserve"> kvėpavimo, kraujotakos</w:t>
      </w:r>
      <w:r w:rsidR="008A5593" w:rsidRPr="003A5F1A">
        <w:rPr>
          <w:rFonts w:ascii="Times New Roman" w:hAnsi="Times New Roman"/>
          <w:noProof/>
          <w:sz w:val="24"/>
          <w:szCs w:val="24"/>
        </w:rPr>
        <w:t xml:space="preserve"> be</w:t>
      </w:r>
      <w:r w:rsidR="00257C23" w:rsidRPr="003A5F1A">
        <w:rPr>
          <w:rFonts w:ascii="Times New Roman" w:hAnsi="Times New Roman"/>
          <w:noProof/>
          <w:sz w:val="24"/>
          <w:szCs w:val="24"/>
        </w:rPr>
        <w:t xml:space="preserve">i jungiamojo audinio ir skeleto </w:t>
      </w:r>
      <w:r w:rsidR="00B92417">
        <w:rPr>
          <w:rFonts w:ascii="Times New Roman" w:hAnsi="Times New Roman"/>
          <w:noProof/>
          <w:sz w:val="24"/>
          <w:szCs w:val="24"/>
        </w:rPr>
        <w:t>raumenų sistemų</w:t>
      </w:r>
      <w:r w:rsidR="008A5593" w:rsidRPr="003A5F1A">
        <w:rPr>
          <w:rFonts w:ascii="Times New Roman" w:hAnsi="Times New Roman"/>
          <w:noProof/>
          <w:sz w:val="24"/>
          <w:szCs w:val="24"/>
        </w:rPr>
        <w:t xml:space="preserve"> ligomis</w:t>
      </w:r>
      <w:r w:rsidR="000A6BA8" w:rsidRPr="003A5F1A">
        <w:rPr>
          <w:rFonts w:ascii="Times New Roman" w:hAnsi="Times New Roman"/>
          <w:sz w:val="24"/>
          <w:szCs w:val="24"/>
        </w:rPr>
        <w:t>.</w:t>
      </w:r>
    </w:p>
    <w:p w:rsidR="00B92417" w:rsidRDefault="000A6BA8" w:rsidP="00B92417">
      <w:pPr>
        <w:spacing w:after="0"/>
        <w:ind w:left="993"/>
        <w:jc w:val="both"/>
        <w:rPr>
          <w:rFonts w:ascii="Times New Roman" w:hAnsi="Times New Roman"/>
          <w:sz w:val="24"/>
          <w:szCs w:val="24"/>
        </w:rPr>
      </w:pPr>
      <w:r w:rsidRPr="003A5F1A">
        <w:rPr>
          <w:rFonts w:ascii="Times New Roman" w:hAnsi="Times New Roman"/>
          <w:sz w:val="24"/>
          <w:szCs w:val="24"/>
        </w:rPr>
        <w:t xml:space="preserve"> Dažniausios vaikų</w:t>
      </w:r>
      <w:r w:rsidR="008A5593" w:rsidRPr="003A5F1A">
        <w:rPr>
          <w:rFonts w:ascii="Times New Roman" w:hAnsi="Times New Roman"/>
          <w:sz w:val="24"/>
          <w:szCs w:val="24"/>
        </w:rPr>
        <w:t xml:space="preserve"> sveikatos problemos: regos</w:t>
      </w:r>
      <w:r w:rsidR="006D6A3F" w:rsidRPr="003A5F1A">
        <w:rPr>
          <w:rFonts w:ascii="Times New Roman" w:hAnsi="Times New Roman"/>
          <w:sz w:val="24"/>
          <w:szCs w:val="24"/>
        </w:rPr>
        <w:t xml:space="preserve"> bei jungiamojo audinio ir </w:t>
      </w:r>
      <w:r w:rsidR="00257C23" w:rsidRPr="003A5F1A">
        <w:rPr>
          <w:rFonts w:ascii="Times New Roman" w:hAnsi="Times New Roman"/>
          <w:sz w:val="24"/>
          <w:szCs w:val="24"/>
        </w:rPr>
        <w:t xml:space="preserve">skeleto </w:t>
      </w:r>
      <w:r w:rsidR="008A5593" w:rsidRPr="003A5F1A">
        <w:rPr>
          <w:rFonts w:ascii="Times New Roman" w:hAnsi="Times New Roman"/>
          <w:sz w:val="24"/>
          <w:szCs w:val="24"/>
        </w:rPr>
        <w:t>raumenų</w:t>
      </w:r>
    </w:p>
    <w:p w:rsidR="002D2447" w:rsidRPr="003A5F1A" w:rsidRDefault="008A5593" w:rsidP="00536F30">
      <w:pPr>
        <w:spacing w:after="0"/>
        <w:jc w:val="both"/>
        <w:rPr>
          <w:rFonts w:ascii="Times New Roman" w:hAnsi="Times New Roman"/>
          <w:b/>
          <w:sz w:val="24"/>
          <w:szCs w:val="24"/>
        </w:rPr>
      </w:pPr>
      <w:r w:rsidRPr="003A5F1A">
        <w:rPr>
          <w:rFonts w:ascii="Times New Roman" w:hAnsi="Times New Roman"/>
          <w:sz w:val="24"/>
          <w:szCs w:val="24"/>
        </w:rPr>
        <w:t xml:space="preserve"> sistemos sutrikimai.</w:t>
      </w:r>
    </w:p>
    <w:p w:rsidR="00594ECE" w:rsidRPr="00536F30" w:rsidRDefault="000B7156" w:rsidP="008F7C94">
      <w:pPr>
        <w:numPr>
          <w:ilvl w:val="0"/>
          <w:numId w:val="2"/>
        </w:numPr>
        <w:spacing w:after="0"/>
        <w:ind w:left="0" w:firstLine="993"/>
        <w:jc w:val="both"/>
        <w:rPr>
          <w:rFonts w:ascii="Times New Roman" w:hAnsi="Times New Roman"/>
          <w:b/>
          <w:sz w:val="24"/>
          <w:szCs w:val="24"/>
        </w:rPr>
      </w:pPr>
      <w:r w:rsidRPr="00536F30">
        <w:rPr>
          <w:rFonts w:ascii="Times New Roman" w:hAnsi="Times New Roman"/>
          <w:noProof/>
          <w:sz w:val="24"/>
          <w:szCs w:val="24"/>
        </w:rPr>
        <w:t>201</w:t>
      </w:r>
      <w:r w:rsidR="006D59B5" w:rsidRPr="00536F30">
        <w:rPr>
          <w:rFonts w:ascii="Times New Roman" w:hAnsi="Times New Roman"/>
          <w:noProof/>
          <w:sz w:val="24"/>
          <w:szCs w:val="24"/>
        </w:rPr>
        <w:t>3</w:t>
      </w:r>
      <w:r w:rsidRPr="00536F30">
        <w:rPr>
          <w:rFonts w:ascii="Times New Roman" w:hAnsi="Times New Roman"/>
          <w:noProof/>
          <w:sz w:val="24"/>
          <w:szCs w:val="24"/>
        </w:rPr>
        <w:t xml:space="preserve"> m. </w:t>
      </w:r>
      <w:r w:rsidR="0091539F" w:rsidRPr="00536F30">
        <w:rPr>
          <w:rFonts w:ascii="Times New Roman" w:hAnsi="Times New Roman"/>
          <w:noProof/>
          <w:sz w:val="24"/>
          <w:szCs w:val="24"/>
        </w:rPr>
        <w:t>Kretingos rajono</w:t>
      </w:r>
      <w:r w:rsidR="008A5593" w:rsidRPr="00536F30">
        <w:rPr>
          <w:rFonts w:ascii="Times New Roman" w:hAnsi="Times New Roman"/>
          <w:noProof/>
          <w:sz w:val="24"/>
          <w:szCs w:val="24"/>
        </w:rPr>
        <w:t xml:space="preserve"> </w:t>
      </w:r>
      <w:r w:rsidR="00602875" w:rsidRPr="00536F30">
        <w:rPr>
          <w:rFonts w:ascii="Times New Roman" w:hAnsi="Times New Roman"/>
          <w:noProof/>
          <w:sz w:val="24"/>
          <w:szCs w:val="24"/>
        </w:rPr>
        <w:t xml:space="preserve">gyventojų </w:t>
      </w:r>
      <w:r w:rsidR="00594ECE" w:rsidRPr="00536F30">
        <w:rPr>
          <w:rFonts w:ascii="Times New Roman" w:hAnsi="Times New Roman"/>
          <w:noProof/>
          <w:sz w:val="24"/>
          <w:szCs w:val="24"/>
        </w:rPr>
        <w:t>aprūpinimas m</w:t>
      </w:r>
      <w:r w:rsidRPr="00536F30">
        <w:rPr>
          <w:rFonts w:ascii="Times New Roman" w:hAnsi="Times New Roman"/>
          <w:noProof/>
          <w:sz w:val="24"/>
          <w:szCs w:val="24"/>
        </w:rPr>
        <w:t>edicinos personalu buvo</w:t>
      </w:r>
      <w:r w:rsidR="00934B88" w:rsidRPr="00536F30">
        <w:rPr>
          <w:rFonts w:ascii="Times New Roman" w:hAnsi="Times New Roman"/>
          <w:noProof/>
          <w:sz w:val="24"/>
          <w:szCs w:val="24"/>
        </w:rPr>
        <w:t xml:space="preserve"> mažesnis</w:t>
      </w:r>
      <w:r w:rsidR="00663B38" w:rsidRPr="00536F30">
        <w:rPr>
          <w:rFonts w:ascii="Times New Roman" w:hAnsi="Times New Roman"/>
          <w:noProof/>
          <w:sz w:val="24"/>
          <w:szCs w:val="24"/>
        </w:rPr>
        <w:t>,</w:t>
      </w:r>
      <w:r w:rsidR="00594ECE" w:rsidRPr="00536F30">
        <w:rPr>
          <w:rFonts w:ascii="Times New Roman" w:hAnsi="Times New Roman"/>
          <w:noProof/>
          <w:sz w:val="24"/>
          <w:szCs w:val="24"/>
        </w:rPr>
        <w:t xml:space="preserve"> lyginant su analogiškais </w:t>
      </w:r>
      <w:r w:rsidR="00AC6999" w:rsidRPr="00536F30">
        <w:rPr>
          <w:rFonts w:ascii="Times New Roman" w:hAnsi="Times New Roman"/>
          <w:noProof/>
          <w:sz w:val="24"/>
          <w:szCs w:val="24"/>
        </w:rPr>
        <w:t>Klaipėdos apskrities,</w:t>
      </w:r>
      <w:r w:rsidR="00315A1E" w:rsidRPr="00536F30">
        <w:rPr>
          <w:rFonts w:ascii="Times New Roman" w:hAnsi="Times New Roman"/>
          <w:noProof/>
          <w:sz w:val="24"/>
          <w:szCs w:val="24"/>
        </w:rPr>
        <w:t xml:space="preserve"> LR</w:t>
      </w:r>
      <w:r w:rsidR="00AC6999" w:rsidRPr="00536F30">
        <w:rPr>
          <w:rFonts w:ascii="Times New Roman" w:hAnsi="Times New Roman"/>
          <w:noProof/>
          <w:sz w:val="24"/>
          <w:szCs w:val="24"/>
        </w:rPr>
        <w:t>,</w:t>
      </w:r>
      <w:r w:rsidR="005205C6" w:rsidRPr="00536F30">
        <w:rPr>
          <w:rFonts w:ascii="Times New Roman" w:hAnsi="Times New Roman"/>
          <w:noProof/>
          <w:sz w:val="24"/>
          <w:szCs w:val="24"/>
        </w:rPr>
        <w:t xml:space="preserve"> </w:t>
      </w:r>
      <w:r w:rsidR="005205C6" w:rsidRPr="00536F30">
        <w:rPr>
          <w:rFonts w:ascii="Times New Roman" w:hAnsi="Times New Roman"/>
          <w:noProof/>
          <w:sz w:val="24"/>
          <w:szCs w:val="24"/>
          <w:lang w:eastAsia="lt-LT"/>
        </w:rPr>
        <w:t>Ukmergės rajono ir Raseinių rajono rodikliais.</w:t>
      </w:r>
    </w:p>
    <w:p w:rsidR="00B92417" w:rsidRPr="00B92417" w:rsidRDefault="000B7156" w:rsidP="000D1D70">
      <w:pPr>
        <w:numPr>
          <w:ilvl w:val="0"/>
          <w:numId w:val="2"/>
        </w:numPr>
        <w:spacing w:after="0"/>
        <w:ind w:left="0" w:firstLine="993"/>
        <w:jc w:val="both"/>
        <w:rPr>
          <w:rFonts w:ascii="Times New Roman" w:hAnsi="Times New Roman"/>
          <w:b/>
          <w:sz w:val="24"/>
          <w:szCs w:val="24"/>
        </w:rPr>
      </w:pPr>
      <w:r w:rsidRPr="003A5F1A">
        <w:rPr>
          <w:rFonts w:ascii="Times New Roman" w:hAnsi="Times New Roman"/>
          <w:sz w:val="24"/>
          <w:szCs w:val="24"/>
        </w:rPr>
        <w:t>201</w:t>
      </w:r>
      <w:r w:rsidR="006D59B5" w:rsidRPr="003A5F1A">
        <w:rPr>
          <w:rFonts w:ascii="Times New Roman" w:hAnsi="Times New Roman"/>
          <w:sz w:val="24"/>
          <w:szCs w:val="24"/>
        </w:rPr>
        <w:t>3</w:t>
      </w:r>
      <w:r w:rsidRPr="003A5F1A">
        <w:rPr>
          <w:rFonts w:ascii="Times New Roman" w:hAnsi="Times New Roman"/>
          <w:sz w:val="24"/>
          <w:szCs w:val="24"/>
        </w:rPr>
        <w:t xml:space="preserve"> m. Kretingos rajono </w:t>
      </w:r>
      <w:r w:rsidR="00934B88" w:rsidRPr="003A5F1A">
        <w:rPr>
          <w:rFonts w:ascii="Times New Roman" w:hAnsi="Times New Roman"/>
          <w:sz w:val="24"/>
          <w:szCs w:val="24"/>
        </w:rPr>
        <w:t xml:space="preserve">gyventojai </w:t>
      </w:r>
      <w:r w:rsidRPr="003A5F1A">
        <w:rPr>
          <w:rFonts w:ascii="Times New Roman" w:hAnsi="Times New Roman"/>
          <w:noProof/>
          <w:sz w:val="24"/>
          <w:szCs w:val="24"/>
        </w:rPr>
        <w:t>dažniau lankėsi</w:t>
      </w:r>
      <w:r w:rsidR="00E5772D" w:rsidRPr="003A5F1A">
        <w:rPr>
          <w:rFonts w:ascii="Times New Roman" w:hAnsi="Times New Roman"/>
          <w:noProof/>
          <w:sz w:val="24"/>
          <w:szCs w:val="24"/>
        </w:rPr>
        <w:t xml:space="preserve"> pas</w:t>
      </w:r>
      <w:r w:rsidR="0091539F" w:rsidRPr="003A5F1A">
        <w:rPr>
          <w:rFonts w:ascii="Times New Roman" w:hAnsi="Times New Roman"/>
          <w:noProof/>
          <w:sz w:val="24"/>
          <w:szCs w:val="24"/>
        </w:rPr>
        <w:t xml:space="preserve"> pirminio lygi</w:t>
      </w:r>
      <w:r w:rsidR="00E5772D" w:rsidRPr="003A5F1A">
        <w:rPr>
          <w:rFonts w:ascii="Times New Roman" w:hAnsi="Times New Roman"/>
          <w:noProof/>
          <w:sz w:val="24"/>
          <w:szCs w:val="24"/>
        </w:rPr>
        <w:t>o gydytojus</w:t>
      </w:r>
      <w:r w:rsidR="00934B88" w:rsidRPr="003A5F1A">
        <w:rPr>
          <w:rFonts w:ascii="Times New Roman" w:hAnsi="Times New Roman"/>
          <w:noProof/>
          <w:sz w:val="24"/>
          <w:szCs w:val="24"/>
        </w:rPr>
        <w:t xml:space="preserve"> nei pas antrinio ir tretinio lygių gydytojus</w:t>
      </w:r>
      <w:r w:rsidR="00FA5E68" w:rsidRPr="003A5F1A">
        <w:rPr>
          <w:rFonts w:ascii="Times New Roman" w:hAnsi="Times New Roman"/>
          <w:noProof/>
          <w:sz w:val="24"/>
          <w:szCs w:val="24"/>
        </w:rPr>
        <w:t>.</w:t>
      </w:r>
      <w:r w:rsidR="00C67012" w:rsidRPr="003A5F1A">
        <w:rPr>
          <w:rFonts w:ascii="Times New Roman" w:hAnsi="Times New Roman"/>
          <w:noProof/>
          <w:sz w:val="24"/>
          <w:szCs w:val="24"/>
        </w:rPr>
        <w:t xml:space="preserve"> </w:t>
      </w:r>
      <w:r w:rsidR="00B133EF" w:rsidRPr="003A5F1A">
        <w:rPr>
          <w:rFonts w:ascii="Times New Roman" w:hAnsi="Times New Roman"/>
          <w:sz w:val="24"/>
          <w:szCs w:val="24"/>
        </w:rPr>
        <w:t xml:space="preserve">Manytina, jog kretingiškiai visas reikalingas paslaugas gauna pirminiame lygmenyje, dėl gerai atliekamų </w:t>
      </w:r>
      <w:r w:rsidR="00B92417">
        <w:rPr>
          <w:rFonts w:ascii="Times New Roman" w:hAnsi="Times New Roman"/>
          <w:sz w:val="24"/>
          <w:szCs w:val="24"/>
        </w:rPr>
        <w:t xml:space="preserve">šeimos </w:t>
      </w:r>
      <w:r w:rsidR="00B133EF" w:rsidRPr="003A5F1A">
        <w:rPr>
          <w:rFonts w:ascii="Times New Roman" w:hAnsi="Times New Roman"/>
          <w:sz w:val="24"/>
          <w:szCs w:val="24"/>
        </w:rPr>
        <w:t>gydytojų pareigų, todėl kreiptis į auk</w:t>
      </w:r>
      <w:r w:rsidR="00B92417">
        <w:rPr>
          <w:rFonts w:ascii="Times New Roman" w:hAnsi="Times New Roman"/>
          <w:sz w:val="24"/>
          <w:szCs w:val="24"/>
        </w:rPr>
        <w:t xml:space="preserve">štesnio lygio gydytojus specialistus jiems </w:t>
      </w:r>
      <w:r w:rsidR="00B133EF" w:rsidRPr="003A5F1A">
        <w:rPr>
          <w:rFonts w:ascii="Times New Roman" w:hAnsi="Times New Roman"/>
          <w:sz w:val="24"/>
          <w:szCs w:val="24"/>
        </w:rPr>
        <w:t>prireikia</w:t>
      </w:r>
      <w:r w:rsidR="00B92417">
        <w:rPr>
          <w:rFonts w:ascii="Times New Roman" w:hAnsi="Times New Roman"/>
          <w:sz w:val="24"/>
          <w:szCs w:val="24"/>
        </w:rPr>
        <w:t xml:space="preserve"> rečiau</w:t>
      </w:r>
      <w:r w:rsidR="00B133EF" w:rsidRPr="003A5F1A">
        <w:rPr>
          <w:rFonts w:ascii="Times New Roman" w:hAnsi="Times New Roman"/>
          <w:sz w:val="24"/>
          <w:szCs w:val="24"/>
        </w:rPr>
        <w:t xml:space="preserve">. </w:t>
      </w:r>
    </w:p>
    <w:p w:rsidR="00B92417" w:rsidRDefault="006D59B5" w:rsidP="00B92417">
      <w:pPr>
        <w:spacing w:after="0"/>
        <w:ind w:left="993"/>
        <w:jc w:val="both"/>
        <w:rPr>
          <w:rFonts w:ascii="Times New Roman" w:hAnsi="Times New Roman"/>
          <w:sz w:val="24"/>
          <w:szCs w:val="24"/>
        </w:rPr>
      </w:pPr>
      <w:r w:rsidRPr="003A5F1A">
        <w:rPr>
          <w:rFonts w:ascii="Times New Roman" w:hAnsi="Times New Roman"/>
          <w:sz w:val="24"/>
          <w:szCs w:val="24"/>
        </w:rPr>
        <w:t>2013</w:t>
      </w:r>
      <w:r w:rsidR="009D6815" w:rsidRPr="003A5F1A">
        <w:rPr>
          <w:rFonts w:ascii="Times New Roman" w:hAnsi="Times New Roman"/>
          <w:sz w:val="24"/>
          <w:szCs w:val="24"/>
        </w:rPr>
        <w:t xml:space="preserve"> m. a</w:t>
      </w:r>
      <w:r w:rsidR="00FF0D37" w:rsidRPr="003A5F1A">
        <w:rPr>
          <w:rFonts w:ascii="Times New Roman" w:hAnsi="Times New Roman"/>
          <w:sz w:val="24"/>
          <w:szCs w:val="24"/>
        </w:rPr>
        <w:t xml:space="preserve">psilankymų skaičius pas gydytojus, tenkantis 1-am </w:t>
      </w:r>
      <w:r w:rsidR="009D6815" w:rsidRPr="003A5F1A">
        <w:rPr>
          <w:rFonts w:ascii="Times New Roman" w:hAnsi="Times New Roman"/>
          <w:sz w:val="24"/>
          <w:szCs w:val="24"/>
        </w:rPr>
        <w:t xml:space="preserve">Kretingos rajono </w:t>
      </w:r>
      <w:r w:rsidR="00FF0D37" w:rsidRPr="003A5F1A">
        <w:rPr>
          <w:rFonts w:ascii="Times New Roman" w:hAnsi="Times New Roman"/>
          <w:sz w:val="24"/>
          <w:szCs w:val="24"/>
        </w:rPr>
        <w:t>g</w:t>
      </w:r>
      <w:r w:rsidR="009D6815" w:rsidRPr="003A5F1A">
        <w:rPr>
          <w:rFonts w:ascii="Times New Roman" w:hAnsi="Times New Roman"/>
          <w:sz w:val="24"/>
          <w:szCs w:val="24"/>
        </w:rPr>
        <w:t>yventojui,</w:t>
      </w:r>
    </w:p>
    <w:p w:rsidR="002D2447" w:rsidRPr="003A5F1A" w:rsidRDefault="009D6815" w:rsidP="002D2447">
      <w:pPr>
        <w:spacing w:after="0"/>
        <w:jc w:val="both"/>
        <w:rPr>
          <w:rFonts w:ascii="Times New Roman" w:hAnsi="Times New Roman"/>
          <w:b/>
          <w:sz w:val="24"/>
          <w:szCs w:val="24"/>
        </w:rPr>
      </w:pPr>
      <w:r w:rsidRPr="003A5F1A">
        <w:rPr>
          <w:rFonts w:ascii="Times New Roman" w:hAnsi="Times New Roman"/>
          <w:sz w:val="24"/>
          <w:szCs w:val="24"/>
        </w:rPr>
        <w:t xml:space="preserve">buvo </w:t>
      </w:r>
      <w:r w:rsidR="00FF0D37" w:rsidRPr="003A5F1A">
        <w:rPr>
          <w:rFonts w:ascii="Times New Roman" w:hAnsi="Times New Roman"/>
          <w:sz w:val="24"/>
          <w:szCs w:val="24"/>
        </w:rPr>
        <w:t xml:space="preserve">mažesnis </w:t>
      </w:r>
      <w:r w:rsidR="00315A1E" w:rsidRPr="003A5F1A">
        <w:rPr>
          <w:rFonts w:ascii="Times New Roman" w:hAnsi="Times New Roman"/>
          <w:sz w:val="24"/>
          <w:szCs w:val="24"/>
        </w:rPr>
        <w:t>už LR</w:t>
      </w:r>
      <w:r w:rsidRPr="003A5F1A">
        <w:rPr>
          <w:rFonts w:ascii="Times New Roman" w:hAnsi="Times New Roman"/>
          <w:sz w:val="24"/>
          <w:szCs w:val="24"/>
        </w:rPr>
        <w:t xml:space="preserve"> ir Klaipėdos apskrities vidu</w:t>
      </w:r>
      <w:r w:rsidR="00315A1E" w:rsidRPr="003A5F1A">
        <w:rPr>
          <w:rFonts w:ascii="Times New Roman" w:hAnsi="Times New Roman"/>
          <w:sz w:val="24"/>
          <w:szCs w:val="24"/>
        </w:rPr>
        <w:t>rkius</w:t>
      </w:r>
      <w:r w:rsidRPr="003A5F1A">
        <w:rPr>
          <w:rFonts w:ascii="Times New Roman" w:hAnsi="Times New Roman"/>
          <w:sz w:val="24"/>
          <w:szCs w:val="24"/>
        </w:rPr>
        <w:t>.</w:t>
      </w:r>
      <w:r w:rsidR="00B133EF" w:rsidRPr="003A5F1A">
        <w:rPr>
          <w:rFonts w:ascii="Times New Roman" w:hAnsi="Times New Roman"/>
          <w:sz w:val="24"/>
          <w:szCs w:val="24"/>
        </w:rPr>
        <w:t xml:space="preserve"> </w:t>
      </w:r>
    </w:p>
    <w:p w:rsidR="002D2447" w:rsidRPr="00536F30" w:rsidRDefault="00194649" w:rsidP="002D2447">
      <w:pPr>
        <w:numPr>
          <w:ilvl w:val="0"/>
          <w:numId w:val="2"/>
        </w:numPr>
        <w:spacing w:after="0"/>
        <w:ind w:left="0" w:firstLine="993"/>
        <w:jc w:val="both"/>
        <w:rPr>
          <w:rFonts w:ascii="Times New Roman" w:hAnsi="Times New Roman"/>
          <w:b/>
          <w:sz w:val="24"/>
          <w:szCs w:val="24"/>
        </w:rPr>
      </w:pPr>
      <w:r w:rsidRPr="00536F30">
        <w:rPr>
          <w:rFonts w:ascii="Times New Roman" w:hAnsi="Times New Roman"/>
          <w:sz w:val="24"/>
          <w:szCs w:val="24"/>
        </w:rPr>
        <w:t xml:space="preserve">Viešai tiekiamą geriamąjį vandenį 2013 metais vartojo 76,4 proc. Kretingos rajono gyventojų, o 23,6 proc. rajono gyventojų – individualiai apsirūpino geriamuoju vandeniu. </w:t>
      </w:r>
      <w:r w:rsidR="0099746C" w:rsidRPr="00536F30">
        <w:rPr>
          <w:rFonts w:ascii="Times New Roman" w:hAnsi="Times New Roman"/>
          <w:sz w:val="24"/>
          <w:szCs w:val="24"/>
        </w:rPr>
        <w:t>201</w:t>
      </w:r>
      <w:r w:rsidR="006D59B5" w:rsidRPr="00536F30">
        <w:rPr>
          <w:rFonts w:ascii="Times New Roman" w:hAnsi="Times New Roman"/>
          <w:sz w:val="24"/>
          <w:szCs w:val="24"/>
        </w:rPr>
        <w:t>3</w:t>
      </w:r>
      <w:r w:rsidR="0099746C" w:rsidRPr="00536F30">
        <w:rPr>
          <w:rFonts w:ascii="Times New Roman" w:hAnsi="Times New Roman"/>
          <w:sz w:val="24"/>
          <w:szCs w:val="24"/>
        </w:rPr>
        <w:t xml:space="preserve"> m. p</w:t>
      </w:r>
      <w:r w:rsidR="006E2C04" w:rsidRPr="00536F30">
        <w:rPr>
          <w:rFonts w:ascii="Times New Roman" w:hAnsi="Times New Roman"/>
          <w:sz w:val="24"/>
          <w:szCs w:val="24"/>
        </w:rPr>
        <w:t>agrindinė Kretingos raj</w:t>
      </w:r>
      <w:r w:rsidR="0099746C" w:rsidRPr="00536F30">
        <w:rPr>
          <w:rFonts w:ascii="Times New Roman" w:hAnsi="Times New Roman"/>
          <w:sz w:val="24"/>
          <w:szCs w:val="24"/>
        </w:rPr>
        <w:t xml:space="preserve">ono </w:t>
      </w:r>
      <w:r w:rsidR="00CF1E90" w:rsidRPr="00536F30">
        <w:rPr>
          <w:rFonts w:ascii="Times New Roman" w:hAnsi="Times New Roman"/>
          <w:sz w:val="24"/>
          <w:szCs w:val="24"/>
        </w:rPr>
        <w:t xml:space="preserve">viešai tiekiamo </w:t>
      </w:r>
      <w:r w:rsidR="007B71E4" w:rsidRPr="00536F30">
        <w:rPr>
          <w:rFonts w:ascii="Times New Roman" w:hAnsi="Times New Roman"/>
          <w:sz w:val="24"/>
          <w:szCs w:val="24"/>
        </w:rPr>
        <w:t xml:space="preserve">geriamojo </w:t>
      </w:r>
      <w:r w:rsidR="0099746C" w:rsidRPr="00536F30">
        <w:rPr>
          <w:rFonts w:ascii="Times New Roman" w:hAnsi="Times New Roman"/>
          <w:sz w:val="24"/>
          <w:szCs w:val="24"/>
        </w:rPr>
        <w:t xml:space="preserve">vandens kokybės problema </w:t>
      </w:r>
      <w:r w:rsidR="00144D42" w:rsidRPr="00536F30">
        <w:rPr>
          <w:rFonts w:ascii="Times New Roman" w:hAnsi="Times New Roman"/>
          <w:sz w:val="24"/>
          <w:szCs w:val="24"/>
        </w:rPr>
        <w:t>lieka</w:t>
      </w:r>
      <w:r w:rsidR="006E2C04" w:rsidRPr="00536F30">
        <w:rPr>
          <w:rFonts w:ascii="Times New Roman" w:hAnsi="Times New Roman"/>
          <w:sz w:val="24"/>
          <w:szCs w:val="24"/>
        </w:rPr>
        <w:t xml:space="preserve"> padidėjusi fluoridų koncentracija geriamaja</w:t>
      </w:r>
      <w:r w:rsidR="0099746C" w:rsidRPr="00536F30">
        <w:rPr>
          <w:rFonts w:ascii="Times New Roman" w:hAnsi="Times New Roman"/>
          <w:sz w:val="24"/>
          <w:szCs w:val="24"/>
        </w:rPr>
        <w:t xml:space="preserve">me vandenyje, o šachtinių šulinių vandens kokybės problema – </w:t>
      </w:r>
      <w:r w:rsidR="00274BFB" w:rsidRPr="00536F30">
        <w:rPr>
          <w:rFonts w:ascii="Times New Roman" w:hAnsi="Times New Roman"/>
          <w:sz w:val="24"/>
          <w:szCs w:val="24"/>
        </w:rPr>
        <w:t>nitratai, kurie ypač pavojingi nėščiosioms bei kūdikiams iki 6 mėn. amžiaus.</w:t>
      </w:r>
    </w:p>
    <w:p w:rsidR="008E3692" w:rsidRPr="003A5F1A" w:rsidRDefault="006D59B5" w:rsidP="000D1D70">
      <w:pPr>
        <w:numPr>
          <w:ilvl w:val="0"/>
          <w:numId w:val="2"/>
        </w:numPr>
        <w:spacing w:after="0"/>
        <w:ind w:left="0" w:firstLine="993"/>
        <w:jc w:val="both"/>
        <w:rPr>
          <w:rFonts w:ascii="Times New Roman" w:hAnsi="Times New Roman"/>
          <w:b/>
          <w:i/>
          <w:sz w:val="24"/>
          <w:szCs w:val="24"/>
        </w:rPr>
      </w:pPr>
      <w:r w:rsidRPr="003A5F1A">
        <w:rPr>
          <w:rFonts w:ascii="Times New Roman" w:hAnsi="Times New Roman"/>
          <w:sz w:val="24"/>
          <w:szCs w:val="24"/>
        </w:rPr>
        <w:t>2013</w:t>
      </w:r>
      <w:r w:rsidR="00CE1204" w:rsidRPr="003A5F1A">
        <w:rPr>
          <w:rFonts w:ascii="Times New Roman" w:hAnsi="Times New Roman"/>
          <w:sz w:val="24"/>
          <w:szCs w:val="24"/>
        </w:rPr>
        <w:t xml:space="preserve"> m. maudyklų vandens kokybės rodikliai</w:t>
      </w:r>
      <w:r w:rsidR="00C50529" w:rsidRPr="003A5F1A">
        <w:rPr>
          <w:rFonts w:ascii="Times New Roman" w:hAnsi="Times New Roman"/>
          <w:sz w:val="24"/>
          <w:szCs w:val="24"/>
        </w:rPr>
        <w:t xml:space="preserve"> </w:t>
      </w:r>
      <w:r w:rsidR="00CE1204" w:rsidRPr="003A5F1A">
        <w:rPr>
          <w:rFonts w:ascii="Times New Roman" w:hAnsi="Times New Roman"/>
          <w:sz w:val="24"/>
          <w:szCs w:val="24"/>
        </w:rPr>
        <w:t>atitiko higieno</w:t>
      </w:r>
      <w:r w:rsidRPr="003A5F1A">
        <w:rPr>
          <w:rFonts w:ascii="Times New Roman" w:hAnsi="Times New Roman"/>
          <w:sz w:val="24"/>
          <w:szCs w:val="24"/>
        </w:rPr>
        <w:t>s normos reikalavimus</w:t>
      </w:r>
      <w:r w:rsidR="006C4EA3" w:rsidRPr="003A5F1A">
        <w:rPr>
          <w:rFonts w:ascii="Times New Roman" w:hAnsi="Times New Roman"/>
          <w:sz w:val="24"/>
          <w:szCs w:val="24"/>
        </w:rPr>
        <w:t xml:space="preserve"> </w:t>
      </w:r>
      <w:r w:rsidR="00B92417">
        <w:rPr>
          <w:rFonts w:ascii="Times New Roman" w:hAnsi="Times New Roman"/>
          <w:sz w:val="24"/>
          <w:szCs w:val="24"/>
        </w:rPr>
        <w:t>ir nė</w:t>
      </w:r>
      <w:r w:rsidR="00C50529" w:rsidRPr="003A5F1A">
        <w:rPr>
          <w:rFonts w:ascii="Times New Roman" w:hAnsi="Times New Roman"/>
          <w:sz w:val="24"/>
          <w:szCs w:val="24"/>
        </w:rPr>
        <w:t xml:space="preserve"> karto nebuvo registruota</w:t>
      </w:r>
      <w:r w:rsidR="00CE1204" w:rsidRPr="003A5F1A">
        <w:rPr>
          <w:rFonts w:ascii="Times New Roman" w:hAnsi="Times New Roman"/>
          <w:sz w:val="24"/>
          <w:szCs w:val="24"/>
        </w:rPr>
        <w:t xml:space="preserve"> trumpalaik</w:t>
      </w:r>
      <w:r w:rsidR="00C50529" w:rsidRPr="003A5F1A">
        <w:rPr>
          <w:rFonts w:ascii="Times New Roman" w:hAnsi="Times New Roman"/>
          <w:sz w:val="24"/>
          <w:szCs w:val="24"/>
        </w:rPr>
        <w:t>ė mikrobiologinė tarša</w:t>
      </w:r>
      <w:r w:rsidR="00CE1204" w:rsidRPr="003A5F1A">
        <w:rPr>
          <w:rFonts w:ascii="Times New Roman" w:hAnsi="Times New Roman"/>
          <w:sz w:val="24"/>
          <w:szCs w:val="24"/>
        </w:rPr>
        <w:t>.</w:t>
      </w:r>
    </w:p>
    <w:p w:rsidR="00AC6999" w:rsidRPr="003A5F1A" w:rsidRDefault="00D90A35" w:rsidP="00AC6999">
      <w:pPr>
        <w:spacing w:after="0"/>
        <w:ind w:firstLine="851"/>
        <w:jc w:val="both"/>
        <w:rPr>
          <w:rFonts w:ascii="Times New Roman" w:hAnsi="Times New Roman"/>
          <w:noProof/>
          <w:sz w:val="24"/>
          <w:szCs w:val="24"/>
          <w:lang w:eastAsia="lt-LT"/>
        </w:rPr>
      </w:pPr>
      <w:r w:rsidRPr="003A5F1A">
        <w:rPr>
          <w:rFonts w:ascii="Times New Roman" w:hAnsi="Times New Roman"/>
          <w:sz w:val="24"/>
          <w:szCs w:val="24"/>
        </w:rPr>
        <w:t>10. 2013 m. stacionarių taršos šaltinių išmestų teršalų kiekis vienam kretingiškiui buvo mažesnis, lyginant su Lietuvos, Raseinių rajono bei Klaipėdos apskrities rodikliais. 2013 m. Kretingos rajono savivaldybės vienam gyventojui</w:t>
      </w:r>
      <w:r w:rsidR="00BB0607" w:rsidRPr="003A5F1A">
        <w:rPr>
          <w:rFonts w:ascii="Times New Roman" w:hAnsi="Times New Roman"/>
          <w:sz w:val="24"/>
          <w:szCs w:val="24"/>
        </w:rPr>
        <w:t xml:space="preserve"> daugiausiai</w:t>
      </w:r>
      <w:r w:rsidRPr="003A5F1A">
        <w:rPr>
          <w:rFonts w:ascii="Times New Roman" w:hAnsi="Times New Roman"/>
          <w:sz w:val="24"/>
          <w:szCs w:val="24"/>
        </w:rPr>
        <w:t xml:space="preserve"> teko anglies </w:t>
      </w:r>
      <w:proofErr w:type="spellStart"/>
      <w:r w:rsidRPr="003A5F1A">
        <w:rPr>
          <w:rFonts w:ascii="Times New Roman" w:hAnsi="Times New Roman"/>
          <w:sz w:val="24"/>
          <w:szCs w:val="24"/>
        </w:rPr>
        <w:t>monoksido</w:t>
      </w:r>
      <w:proofErr w:type="spellEnd"/>
      <w:r w:rsidRPr="003A5F1A">
        <w:rPr>
          <w:rFonts w:ascii="Times New Roman" w:hAnsi="Times New Roman"/>
          <w:sz w:val="24"/>
          <w:szCs w:val="24"/>
        </w:rPr>
        <w:t>.</w:t>
      </w:r>
      <w:r w:rsidR="00AC6999" w:rsidRPr="003A5F1A">
        <w:rPr>
          <w:rFonts w:ascii="Times New Roman" w:hAnsi="Times New Roman"/>
          <w:sz w:val="24"/>
          <w:szCs w:val="24"/>
        </w:rPr>
        <w:t xml:space="preserve"> 2013 m. stacionarių taršos šaltinių išmetamų kietų dalelių kiekis buvo mažesnis už</w:t>
      </w:r>
      <w:r w:rsidR="00AC6999" w:rsidRPr="003A5F1A">
        <w:rPr>
          <w:rFonts w:ascii="Times New Roman" w:hAnsi="Times New Roman"/>
          <w:noProof/>
          <w:sz w:val="24"/>
          <w:szCs w:val="24"/>
        </w:rPr>
        <w:t xml:space="preserve"> Klaipėdos apskrities, LR, </w:t>
      </w:r>
      <w:r w:rsidR="00AC6999" w:rsidRPr="003A5F1A">
        <w:rPr>
          <w:rFonts w:ascii="Times New Roman" w:hAnsi="Times New Roman"/>
          <w:noProof/>
          <w:sz w:val="24"/>
          <w:szCs w:val="24"/>
          <w:lang w:eastAsia="lt-LT"/>
        </w:rPr>
        <w:t>Ukmergės rajono ir Raseinių rajono rodiklius.</w:t>
      </w:r>
    </w:p>
    <w:p w:rsidR="00C41239" w:rsidRPr="003A5F1A" w:rsidRDefault="009E01BF" w:rsidP="004F223C">
      <w:pPr>
        <w:pStyle w:val="Antrat2"/>
        <w:spacing w:before="0" w:after="0" w:line="360" w:lineRule="auto"/>
        <w:jc w:val="center"/>
        <w:rPr>
          <w:rFonts w:ascii="Times New Roman" w:hAnsi="Times New Roman"/>
          <w:i w:val="0"/>
          <w:sz w:val="24"/>
          <w:szCs w:val="24"/>
          <w:lang w:val="lt-LT"/>
        </w:rPr>
      </w:pPr>
      <w:r w:rsidRPr="009E01BF">
        <w:rPr>
          <w:lang w:val="lt-LT"/>
        </w:rPr>
        <w:t>___________________________________</w:t>
      </w:r>
      <w:r w:rsidR="009570C9" w:rsidRPr="003A5F1A">
        <w:rPr>
          <w:lang w:val="lt-LT"/>
        </w:rPr>
        <w:br w:type="page"/>
      </w:r>
      <w:bookmarkStart w:id="109" w:name="_Toc314556310"/>
      <w:bookmarkStart w:id="110" w:name="_Toc376421106"/>
      <w:bookmarkStart w:id="111" w:name="_Toc376421368"/>
      <w:r w:rsidR="004B30C6" w:rsidRPr="003A5F1A">
        <w:rPr>
          <w:rFonts w:ascii="Times New Roman" w:hAnsi="Times New Roman"/>
          <w:i w:val="0"/>
          <w:sz w:val="24"/>
          <w:szCs w:val="24"/>
          <w:lang w:val="lt-LT"/>
        </w:rPr>
        <w:lastRenderedPageBreak/>
        <w:t>REKOMENDACIJOS</w:t>
      </w:r>
      <w:bookmarkEnd w:id="109"/>
      <w:bookmarkEnd w:id="110"/>
      <w:bookmarkEnd w:id="111"/>
    </w:p>
    <w:p w:rsidR="00C17B69" w:rsidRPr="003A5F1A" w:rsidRDefault="00C17B69" w:rsidP="00BD29B9">
      <w:pPr>
        <w:autoSpaceDE w:val="0"/>
        <w:autoSpaceDN w:val="0"/>
        <w:adjustRightInd w:val="0"/>
        <w:spacing w:after="0"/>
        <w:rPr>
          <w:rFonts w:ascii="Times New Roman" w:hAnsi="Times New Roman"/>
          <w:sz w:val="24"/>
          <w:szCs w:val="24"/>
          <w:lang w:eastAsia="lt-LT"/>
        </w:rPr>
      </w:pPr>
    </w:p>
    <w:p w:rsidR="001B0D49" w:rsidRPr="003A5F1A" w:rsidRDefault="00DE301C" w:rsidP="008671A1">
      <w:pPr>
        <w:spacing w:after="0"/>
        <w:ind w:firstLine="993"/>
        <w:jc w:val="both"/>
        <w:rPr>
          <w:rFonts w:ascii="Times New Roman" w:hAnsi="Times New Roman"/>
          <w:i/>
          <w:sz w:val="24"/>
          <w:szCs w:val="24"/>
        </w:rPr>
      </w:pPr>
      <w:r w:rsidRPr="003A5F1A">
        <w:rPr>
          <w:rFonts w:ascii="Times New Roman" w:hAnsi="Times New Roman"/>
          <w:i/>
          <w:sz w:val="24"/>
          <w:szCs w:val="24"/>
        </w:rPr>
        <w:t>R</w:t>
      </w:r>
      <w:r w:rsidR="006A11FB" w:rsidRPr="003A5F1A">
        <w:rPr>
          <w:rFonts w:ascii="Times New Roman" w:hAnsi="Times New Roman"/>
          <w:i/>
          <w:sz w:val="24"/>
          <w:szCs w:val="24"/>
        </w:rPr>
        <w:t>ekomendacijos, kuriomis r</w:t>
      </w:r>
      <w:r w:rsidR="001B0D49" w:rsidRPr="003A5F1A">
        <w:rPr>
          <w:rFonts w:ascii="Times New Roman" w:hAnsi="Times New Roman"/>
          <w:i/>
          <w:sz w:val="24"/>
          <w:szCs w:val="24"/>
        </w:rPr>
        <w:t xml:space="preserve">emiantis būtų galima planuoti, </w:t>
      </w:r>
      <w:r w:rsidR="006A11FB" w:rsidRPr="003A5F1A">
        <w:rPr>
          <w:rFonts w:ascii="Times New Roman" w:hAnsi="Times New Roman"/>
          <w:i/>
          <w:sz w:val="24"/>
          <w:szCs w:val="24"/>
        </w:rPr>
        <w:t>įgyvendinti</w:t>
      </w:r>
      <w:r w:rsidR="001B0D49" w:rsidRPr="003A5F1A">
        <w:rPr>
          <w:rFonts w:ascii="Times New Roman" w:hAnsi="Times New Roman"/>
          <w:i/>
          <w:sz w:val="24"/>
          <w:szCs w:val="24"/>
        </w:rPr>
        <w:t xml:space="preserve"> ir tęsti</w:t>
      </w:r>
      <w:r w:rsidR="006A11FB" w:rsidRPr="003A5F1A">
        <w:rPr>
          <w:rFonts w:ascii="Times New Roman" w:hAnsi="Times New Roman"/>
          <w:i/>
          <w:sz w:val="24"/>
          <w:szCs w:val="24"/>
        </w:rPr>
        <w:t xml:space="preserve"> Kretingos rajono savivaldybėje visuomenės sveikatos stiprinimo priemones:</w:t>
      </w:r>
      <w:r w:rsidR="00A02A3F" w:rsidRPr="003A5F1A">
        <w:rPr>
          <w:rFonts w:ascii="Times New Roman" w:hAnsi="Times New Roman"/>
          <w:i/>
          <w:sz w:val="24"/>
          <w:szCs w:val="24"/>
        </w:rPr>
        <w:t xml:space="preserve">   </w:t>
      </w:r>
    </w:p>
    <w:p w:rsidR="006A11FB" w:rsidRPr="003A5F1A" w:rsidRDefault="00A02A3F" w:rsidP="008671A1">
      <w:pPr>
        <w:spacing w:after="0"/>
        <w:ind w:firstLine="993"/>
        <w:jc w:val="both"/>
        <w:rPr>
          <w:rFonts w:ascii="Times New Roman" w:hAnsi="Times New Roman"/>
          <w:i/>
          <w:sz w:val="24"/>
          <w:szCs w:val="24"/>
        </w:rPr>
      </w:pPr>
      <w:r w:rsidRPr="003A5F1A">
        <w:rPr>
          <w:rFonts w:ascii="Times New Roman" w:hAnsi="Times New Roman"/>
          <w:i/>
          <w:sz w:val="24"/>
          <w:szCs w:val="24"/>
        </w:rPr>
        <w:t xml:space="preserve">                                                                                                                                                                           </w:t>
      </w:r>
    </w:p>
    <w:p w:rsidR="00BE71E5" w:rsidRPr="003A5F1A" w:rsidRDefault="00A069F7" w:rsidP="000D1D70">
      <w:pPr>
        <w:pStyle w:val="Pagrindiniotekstotrauka"/>
        <w:numPr>
          <w:ilvl w:val="0"/>
          <w:numId w:val="1"/>
        </w:numPr>
        <w:spacing w:before="0" w:line="276" w:lineRule="auto"/>
        <w:ind w:left="0" w:firstLine="993"/>
        <w:jc w:val="both"/>
        <w:rPr>
          <w:szCs w:val="24"/>
          <w:lang w:val="lt-LT"/>
        </w:rPr>
      </w:pPr>
      <w:r w:rsidRPr="003A5F1A">
        <w:rPr>
          <w:szCs w:val="24"/>
          <w:lang w:val="lt-LT"/>
        </w:rPr>
        <w:t>Siūloma</w:t>
      </w:r>
      <w:r w:rsidR="00BE71E5" w:rsidRPr="003A5F1A">
        <w:rPr>
          <w:szCs w:val="24"/>
          <w:lang w:val="lt-LT"/>
        </w:rPr>
        <w:t xml:space="preserve"> būsimus tėvus įtraukti į sveikatos stiprinimo veiklas –</w:t>
      </w:r>
      <w:r w:rsidR="00E766E4" w:rsidRPr="003A5F1A">
        <w:rPr>
          <w:szCs w:val="24"/>
          <w:lang w:val="lt-LT"/>
        </w:rPr>
        <w:t xml:space="preserve"> </w:t>
      </w:r>
      <w:r w:rsidR="00BE71E5" w:rsidRPr="003A5F1A">
        <w:rPr>
          <w:szCs w:val="24"/>
          <w:lang w:val="lt-LT"/>
        </w:rPr>
        <w:t>organizuoti ir vykdyti mokymus, apimančius aiškią, išsamią ir patikimą informaciją apie mitybą, fizinį aktyvumą nėštumo laikotarpiu, gimdymą, natūralų maitinimą bei kūdikio priežiūrą.</w:t>
      </w:r>
    </w:p>
    <w:p w:rsidR="00AB198C" w:rsidRPr="003A5F1A" w:rsidRDefault="00AB198C" w:rsidP="008671A1">
      <w:pPr>
        <w:pStyle w:val="Pagrindiniotekstotrauka"/>
        <w:spacing w:before="0" w:line="276" w:lineRule="auto"/>
        <w:ind w:left="0" w:firstLine="993"/>
        <w:jc w:val="both"/>
        <w:rPr>
          <w:szCs w:val="24"/>
          <w:lang w:val="lt-LT"/>
        </w:rPr>
      </w:pPr>
    </w:p>
    <w:p w:rsidR="00AB198C" w:rsidRPr="003A5F1A" w:rsidRDefault="00AB198C" w:rsidP="000D1D70">
      <w:pPr>
        <w:numPr>
          <w:ilvl w:val="0"/>
          <w:numId w:val="1"/>
        </w:numPr>
        <w:spacing w:after="0"/>
        <w:ind w:left="0" w:firstLine="993"/>
        <w:jc w:val="both"/>
        <w:rPr>
          <w:rFonts w:ascii="Times New Roman" w:hAnsi="Times New Roman"/>
          <w:sz w:val="24"/>
          <w:szCs w:val="24"/>
        </w:rPr>
      </w:pPr>
      <w:r w:rsidRPr="003A5F1A">
        <w:rPr>
          <w:rFonts w:ascii="Times New Roman" w:hAnsi="Times New Roman"/>
          <w:sz w:val="24"/>
          <w:szCs w:val="24"/>
        </w:rPr>
        <w:t>Vaikų ir jaunimo visuomenės sveikatos priežiūrą vykdyti ypatingą dėmesį skiriant regos sutrikimų profilaktikai. Būtina organizuoti ir vykdyti įvairius mokymus rūkymo ir alkoholio vartojimo žalos sveikatai temomis, sveikos mitybos, fizinio aktyvumo bei streso valdymo temomis.</w:t>
      </w:r>
    </w:p>
    <w:p w:rsidR="00161E00" w:rsidRPr="003A5F1A" w:rsidRDefault="00161E00" w:rsidP="008671A1">
      <w:pPr>
        <w:pStyle w:val="Sraopastraipa"/>
        <w:spacing w:after="0"/>
        <w:ind w:left="0" w:firstLine="993"/>
        <w:rPr>
          <w:rFonts w:ascii="Times New Roman" w:hAnsi="Times New Roman"/>
          <w:sz w:val="24"/>
          <w:szCs w:val="24"/>
        </w:rPr>
      </w:pPr>
    </w:p>
    <w:p w:rsidR="00161E00" w:rsidRPr="003A5F1A" w:rsidRDefault="00AB198C" w:rsidP="000D1D70">
      <w:pPr>
        <w:numPr>
          <w:ilvl w:val="0"/>
          <w:numId w:val="1"/>
        </w:numPr>
        <w:spacing w:after="0"/>
        <w:ind w:left="0" w:firstLine="993"/>
        <w:jc w:val="both"/>
        <w:rPr>
          <w:rFonts w:ascii="Times New Roman" w:hAnsi="Times New Roman"/>
          <w:sz w:val="24"/>
          <w:szCs w:val="24"/>
        </w:rPr>
      </w:pPr>
      <w:r w:rsidRPr="003A5F1A">
        <w:rPr>
          <w:rFonts w:ascii="Times New Roman" w:hAnsi="Times New Roman"/>
          <w:sz w:val="24"/>
          <w:szCs w:val="24"/>
          <w:lang w:eastAsia="lt-LT"/>
        </w:rPr>
        <w:t xml:space="preserve">Tikslinga nuolat organizuoti, vykdyti bei tęsti sveikatos stiprinimo veiklas, apimančias fizinį aktyvumą, sveikos mitybos temas, informaciją apie žalingų įpročių poveikį sveikatai bei psichinės sveikatos stiprinimą. </w:t>
      </w:r>
    </w:p>
    <w:p w:rsidR="00161E00" w:rsidRPr="003A5F1A" w:rsidRDefault="00161E00" w:rsidP="008671A1">
      <w:pPr>
        <w:pStyle w:val="Sraopastraipa"/>
        <w:spacing w:after="0"/>
        <w:ind w:left="0" w:firstLine="993"/>
        <w:rPr>
          <w:rFonts w:ascii="Times New Roman" w:hAnsi="Times New Roman"/>
          <w:sz w:val="24"/>
          <w:szCs w:val="24"/>
          <w:lang w:eastAsia="lt-LT"/>
        </w:rPr>
      </w:pPr>
    </w:p>
    <w:p w:rsidR="00AB198C" w:rsidRPr="003A5F1A" w:rsidRDefault="00AB198C" w:rsidP="000D1D70">
      <w:pPr>
        <w:numPr>
          <w:ilvl w:val="0"/>
          <w:numId w:val="1"/>
        </w:numPr>
        <w:spacing w:after="0"/>
        <w:ind w:left="0" w:firstLine="993"/>
        <w:jc w:val="both"/>
        <w:rPr>
          <w:rFonts w:ascii="Times New Roman" w:hAnsi="Times New Roman"/>
          <w:sz w:val="24"/>
          <w:szCs w:val="24"/>
        </w:rPr>
      </w:pPr>
      <w:r w:rsidRPr="003A5F1A">
        <w:rPr>
          <w:rFonts w:ascii="Times New Roman" w:hAnsi="Times New Roman"/>
          <w:sz w:val="24"/>
          <w:szCs w:val="24"/>
          <w:lang w:eastAsia="lt-LT"/>
        </w:rPr>
        <w:t xml:space="preserve">Kretingos rajone vyksta gyventojų senėjimo procesas, todėl reikėtų didesnį dėmesį skirti ir pagyvenusių žmonių sveikatai – organizuoti, vykdyti bei tęsti sveikatos stiprinimo veiklas, apimančias fizinį aktyvumą, sveiką mitybą, psichinę sveikatą, traumų prevenciją, žalingus įpročius. </w:t>
      </w:r>
    </w:p>
    <w:p w:rsidR="003445F8" w:rsidRPr="003A5F1A" w:rsidRDefault="003445F8" w:rsidP="008671A1">
      <w:pPr>
        <w:pStyle w:val="Pagrindiniotekstotrauka"/>
        <w:spacing w:before="0" w:line="276" w:lineRule="auto"/>
        <w:ind w:left="0" w:firstLine="993"/>
        <w:jc w:val="both"/>
        <w:rPr>
          <w:szCs w:val="24"/>
          <w:lang w:val="lt-LT"/>
        </w:rPr>
      </w:pPr>
    </w:p>
    <w:p w:rsidR="007D078D" w:rsidRPr="003A5F1A" w:rsidRDefault="00161E00" w:rsidP="000D1D70">
      <w:pPr>
        <w:pStyle w:val="Pagrindiniotekstotrauka"/>
        <w:numPr>
          <w:ilvl w:val="0"/>
          <w:numId w:val="1"/>
        </w:numPr>
        <w:spacing w:before="0" w:line="276" w:lineRule="auto"/>
        <w:ind w:left="0" w:firstLine="993"/>
        <w:jc w:val="both"/>
        <w:rPr>
          <w:szCs w:val="24"/>
          <w:lang w:val="lt-LT"/>
        </w:rPr>
      </w:pPr>
      <w:r w:rsidRPr="003A5F1A">
        <w:rPr>
          <w:szCs w:val="24"/>
          <w:lang w:val="lt-LT"/>
        </w:rPr>
        <w:t xml:space="preserve">Kretingos rajone sergamumas tuberkulioze išlieka aktuali </w:t>
      </w:r>
      <w:r w:rsidR="007075AE" w:rsidRPr="003A5F1A">
        <w:rPr>
          <w:szCs w:val="24"/>
          <w:lang w:val="lt-LT"/>
        </w:rPr>
        <w:t xml:space="preserve">problema, todėl tikslinga </w:t>
      </w:r>
      <w:r w:rsidRPr="003A5F1A">
        <w:rPr>
          <w:szCs w:val="24"/>
          <w:lang w:val="lt-LT"/>
        </w:rPr>
        <w:t xml:space="preserve"> tęsti Kretingos rajono savivaldybėje vykdomą tuberkuliozės profilaktikos ir kontrolės programą.</w:t>
      </w:r>
    </w:p>
    <w:p w:rsidR="007D078D" w:rsidRPr="003A5F1A" w:rsidRDefault="007D078D" w:rsidP="008671A1">
      <w:pPr>
        <w:pStyle w:val="Pagrindiniotekstotrauka"/>
        <w:spacing w:before="0" w:line="276" w:lineRule="auto"/>
        <w:ind w:left="0" w:firstLine="993"/>
        <w:jc w:val="both"/>
        <w:rPr>
          <w:szCs w:val="24"/>
          <w:lang w:val="lt-LT"/>
        </w:rPr>
      </w:pPr>
    </w:p>
    <w:p w:rsidR="007D078D" w:rsidRPr="003A5F1A" w:rsidRDefault="00765A47" w:rsidP="000D1D70">
      <w:pPr>
        <w:pStyle w:val="Pagrindiniotekstotrauka"/>
        <w:numPr>
          <w:ilvl w:val="0"/>
          <w:numId w:val="1"/>
        </w:numPr>
        <w:spacing w:before="0" w:line="276" w:lineRule="auto"/>
        <w:ind w:left="0" w:firstLine="993"/>
        <w:jc w:val="both"/>
        <w:rPr>
          <w:szCs w:val="24"/>
          <w:lang w:val="lt-LT"/>
        </w:rPr>
      </w:pPr>
      <w:r w:rsidRPr="003A5F1A">
        <w:rPr>
          <w:szCs w:val="24"/>
          <w:lang w:val="lt-LT"/>
        </w:rPr>
        <w:t>Gripo sezono metu organizuoti ir vykdyti tęstinę veiklą, apimančią informacijos perteikimą gyventojams apie sergamumo ŪVKTI ir gripo pokyčius bei šių infekcijų profilaktiką</w:t>
      </w:r>
      <w:r w:rsidR="007D078D" w:rsidRPr="003A5F1A">
        <w:rPr>
          <w:szCs w:val="24"/>
          <w:lang w:val="lt-LT"/>
        </w:rPr>
        <w:t>.</w:t>
      </w:r>
    </w:p>
    <w:p w:rsidR="007D078D" w:rsidRPr="003A5F1A" w:rsidRDefault="007D078D" w:rsidP="008671A1">
      <w:pPr>
        <w:spacing w:after="0"/>
        <w:ind w:firstLine="993"/>
        <w:jc w:val="both"/>
        <w:rPr>
          <w:rFonts w:ascii="Times New Roman" w:hAnsi="Times New Roman"/>
          <w:sz w:val="24"/>
          <w:szCs w:val="24"/>
        </w:rPr>
      </w:pPr>
    </w:p>
    <w:p w:rsidR="007D078D" w:rsidRPr="003A5F1A" w:rsidRDefault="00CC597B" w:rsidP="000D1D70">
      <w:pPr>
        <w:pStyle w:val="Pagrindiniotekstotrauka"/>
        <w:numPr>
          <w:ilvl w:val="0"/>
          <w:numId w:val="1"/>
        </w:numPr>
        <w:spacing w:before="0" w:line="276" w:lineRule="auto"/>
        <w:ind w:left="0" w:firstLine="993"/>
        <w:jc w:val="both"/>
        <w:rPr>
          <w:szCs w:val="24"/>
          <w:lang w:val="lt-LT"/>
        </w:rPr>
      </w:pPr>
      <w:r w:rsidRPr="003A5F1A">
        <w:rPr>
          <w:szCs w:val="24"/>
          <w:lang w:val="lt-LT"/>
        </w:rPr>
        <w:t xml:space="preserve">Svarbu </w:t>
      </w:r>
      <w:r w:rsidR="006653F4" w:rsidRPr="003A5F1A">
        <w:rPr>
          <w:szCs w:val="24"/>
          <w:lang w:val="lt-LT"/>
        </w:rPr>
        <w:t xml:space="preserve">Kretingos rajono savivaldybės bendruomenę </w:t>
      </w:r>
      <w:r w:rsidR="00F36B11" w:rsidRPr="003A5F1A">
        <w:rPr>
          <w:szCs w:val="24"/>
          <w:lang w:val="lt-LT"/>
        </w:rPr>
        <w:t xml:space="preserve">informuoti </w:t>
      </w:r>
      <w:r w:rsidR="00AB5654" w:rsidRPr="003A5F1A">
        <w:rPr>
          <w:szCs w:val="24"/>
          <w:lang w:val="lt-LT"/>
        </w:rPr>
        <w:t>bei įtraukti į</w:t>
      </w:r>
      <w:r w:rsidR="001042C8" w:rsidRPr="003A5F1A">
        <w:rPr>
          <w:szCs w:val="24"/>
          <w:lang w:val="lt-LT"/>
        </w:rPr>
        <w:t xml:space="preserve"> </w:t>
      </w:r>
      <w:r w:rsidR="00AB5654" w:rsidRPr="003A5F1A">
        <w:rPr>
          <w:szCs w:val="24"/>
          <w:lang w:val="lt-LT"/>
        </w:rPr>
        <w:t xml:space="preserve">Privalomojo sveikatos draudimo fondo biudžeto lėšomis finansuojamas ir vykdomas </w:t>
      </w:r>
      <w:r w:rsidR="006653F4" w:rsidRPr="003A5F1A">
        <w:rPr>
          <w:szCs w:val="24"/>
          <w:lang w:val="lt-LT"/>
        </w:rPr>
        <w:t>profilaktines</w:t>
      </w:r>
      <w:r w:rsidR="00AB5654" w:rsidRPr="003A5F1A">
        <w:rPr>
          <w:szCs w:val="24"/>
          <w:lang w:val="lt-LT"/>
        </w:rPr>
        <w:t xml:space="preserve"> programas, kurios skirtos onkologinių susirgimų</w:t>
      </w:r>
      <w:r w:rsidR="006653F4" w:rsidRPr="003A5F1A">
        <w:rPr>
          <w:szCs w:val="24"/>
          <w:lang w:val="lt-LT"/>
        </w:rPr>
        <w:t xml:space="preserve">, širdies ir kraujagyslių ligų bei </w:t>
      </w:r>
      <w:r w:rsidR="00AB5654" w:rsidRPr="003A5F1A">
        <w:rPr>
          <w:szCs w:val="24"/>
          <w:lang w:val="lt-LT"/>
        </w:rPr>
        <w:t xml:space="preserve">vaikų dantų ligų prevencijai bei profilaktikai: </w:t>
      </w:r>
      <w:r w:rsidR="009B7A02" w:rsidRPr="003A5F1A">
        <w:rPr>
          <w:rStyle w:val="Emfaz"/>
          <w:b w:val="0"/>
          <w:szCs w:val="24"/>
          <w:lang w:val="lt-LT"/>
        </w:rPr>
        <w:t>g</w:t>
      </w:r>
      <w:r w:rsidRPr="003A5F1A">
        <w:rPr>
          <w:rStyle w:val="Emfaz"/>
          <w:b w:val="0"/>
          <w:szCs w:val="24"/>
          <w:lang w:val="lt-LT"/>
        </w:rPr>
        <w:t>imdos</w:t>
      </w:r>
      <w:r w:rsidRPr="003A5F1A">
        <w:rPr>
          <w:rStyle w:val="ft"/>
          <w:szCs w:val="24"/>
          <w:lang w:val="lt-LT"/>
        </w:rPr>
        <w:t xml:space="preserve"> kaklelio vėžio </w:t>
      </w:r>
      <w:r w:rsidRPr="003A5F1A">
        <w:rPr>
          <w:rStyle w:val="Emfaz"/>
          <w:b w:val="0"/>
          <w:szCs w:val="24"/>
          <w:lang w:val="lt-LT"/>
        </w:rPr>
        <w:t>profilaktikos</w:t>
      </w:r>
      <w:r w:rsidR="009B7A02" w:rsidRPr="003A5F1A">
        <w:rPr>
          <w:rStyle w:val="Emfaz"/>
          <w:b w:val="0"/>
          <w:szCs w:val="24"/>
          <w:lang w:val="lt-LT"/>
        </w:rPr>
        <w:t xml:space="preserve">, </w:t>
      </w:r>
      <w:r w:rsidR="009B7A02" w:rsidRPr="003A5F1A">
        <w:rPr>
          <w:szCs w:val="24"/>
          <w:lang w:val="lt-LT"/>
        </w:rPr>
        <w:t xml:space="preserve">atrankinės </w:t>
      </w:r>
      <w:proofErr w:type="spellStart"/>
      <w:r w:rsidR="009B7A02" w:rsidRPr="003A5F1A">
        <w:rPr>
          <w:szCs w:val="24"/>
          <w:lang w:val="lt-LT"/>
        </w:rPr>
        <w:t>mamografinės</w:t>
      </w:r>
      <w:proofErr w:type="spellEnd"/>
      <w:r w:rsidR="009B7A02" w:rsidRPr="003A5F1A">
        <w:rPr>
          <w:szCs w:val="24"/>
          <w:lang w:val="lt-LT"/>
        </w:rPr>
        <w:t xml:space="preserve"> pati</w:t>
      </w:r>
      <w:r w:rsidR="00F36B11" w:rsidRPr="003A5F1A">
        <w:rPr>
          <w:szCs w:val="24"/>
          <w:lang w:val="lt-LT"/>
        </w:rPr>
        <w:t>kros dėl krūties vėžio</w:t>
      </w:r>
      <w:r w:rsidR="009B7A02" w:rsidRPr="003A5F1A">
        <w:rPr>
          <w:szCs w:val="24"/>
          <w:lang w:val="lt-LT"/>
        </w:rPr>
        <w:t>, priešinės liaukos vėžio ank</w:t>
      </w:r>
      <w:r w:rsidR="00F36B11" w:rsidRPr="003A5F1A">
        <w:rPr>
          <w:szCs w:val="24"/>
          <w:lang w:val="lt-LT"/>
        </w:rPr>
        <w:t>styvosios diagnostikos</w:t>
      </w:r>
      <w:r w:rsidR="00D60BD0" w:rsidRPr="003A5F1A">
        <w:rPr>
          <w:szCs w:val="24"/>
          <w:lang w:val="lt-LT"/>
        </w:rPr>
        <w:t>,</w:t>
      </w:r>
      <w:r w:rsidR="00D60BD0" w:rsidRPr="003A5F1A">
        <w:rPr>
          <w:b/>
          <w:bCs/>
          <w:szCs w:val="24"/>
          <w:lang w:val="lt-LT"/>
        </w:rPr>
        <w:t xml:space="preserve"> </w:t>
      </w:r>
      <w:r w:rsidR="00D60BD0" w:rsidRPr="003A5F1A">
        <w:rPr>
          <w:bCs/>
          <w:szCs w:val="24"/>
          <w:lang w:val="lt-LT"/>
        </w:rPr>
        <w:t xml:space="preserve">vaikų krūminių dantų dengimo </w:t>
      </w:r>
      <w:proofErr w:type="spellStart"/>
      <w:r w:rsidR="00D60BD0" w:rsidRPr="003A5F1A">
        <w:rPr>
          <w:bCs/>
          <w:szCs w:val="24"/>
          <w:lang w:val="lt-LT"/>
        </w:rPr>
        <w:t>s</w:t>
      </w:r>
      <w:r w:rsidR="00F36B11" w:rsidRPr="003A5F1A">
        <w:rPr>
          <w:bCs/>
          <w:szCs w:val="24"/>
          <w:lang w:val="lt-LT"/>
        </w:rPr>
        <w:t>ilantinėmis</w:t>
      </w:r>
      <w:proofErr w:type="spellEnd"/>
      <w:r w:rsidR="00F36B11" w:rsidRPr="003A5F1A">
        <w:rPr>
          <w:bCs/>
          <w:szCs w:val="24"/>
          <w:lang w:val="lt-LT"/>
        </w:rPr>
        <w:t xml:space="preserve"> medžiagomis</w:t>
      </w:r>
      <w:r w:rsidR="00DD3366" w:rsidRPr="003A5F1A">
        <w:rPr>
          <w:szCs w:val="24"/>
          <w:lang w:val="lt-LT"/>
        </w:rPr>
        <w:t xml:space="preserve"> bei asmenų, priskirtinų širdies ir kraujagyslių ligų didelės rizikos grupei, atrankos ir</w:t>
      </w:r>
      <w:r w:rsidR="00F36B11" w:rsidRPr="003A5F1A">
        <w:rPr>
          <w:szCs w:val="24"/>
          <w:lang w:val="lt-LT"/>
        </w:rPr>
        <w:t xml:space="preserve"> prevencijos priemonių programa</w:t>
      </w:r>
      <w:r w:rsidR="001C1957" w:rsidRPr="003A5F1A">
        <w:rPr>
          <w:szCs w:val="24"/>
          <w:lang w:val="lt-LT"/>
        </w:rPr>
        <w:t>s</w:t>
      </w:r>
      <w:r w:rsidR="00DD3366" w:rsidRPr="003A5F1A">
        <w:rPr>
          <w:szCs w:val="24"/>
          <w:lang w:val="lt-LT"/>
        </w:rPr>
        <w:t>.</w:t>
      </w:r>
    </w:p>
    <w:p w:rsidR="008671A1" w:rsidRPr="003A5F1A" w:rsidRDefault="008671A1" w:rsidP="008671A1">
      <w:pPr>
        <w:pStyle w:val="Pagrindiniotekstotrauka"/>
        <w:spacing w:before="0" w:line="276" w:lineRule="auto"/>
        <w:ind w:left="0"/>
        <w:jc w:val="both"/>
        <w:rPr>
          <w:szCs w:val="24"/>
          <w:lang w:val="lt-LT"/>
        </w:rPr>
      </w:pPr>
    </w:p>
    <w:p w:rsidR="008671A1" w:rsidRPr="003A5F1A" w:rsidRDefault="008664BD" w:rsidP="000D1D70">
      <w:pPr>
        <w:pStyle w:val="Pagrindiniotekstotrauka"/>
        <w:numPr>
          <w:ilvl w:val="0"/>
          <w:numId w:val="1"/>
        </w:numPr>
        <w:spacing w:before="0" w:line="276" w:lineRule="auto"/>
        <w:ind w:left="0" w:firstLine="993"/>
        <w:jc w:val="both"/>
        <w:rPr>
          <w:szCs w:val="24"/>
          <w:lang w:val="lt-LT"/>
        </w:rPr>
      </w:pPr>
      <w:r w:rsidRPr="003A5F1A">
        <w:rPr>
          <w:szCs w:val="24"/>
          <w:lang w:val="lt-LT"/>
        </w:rPr>
        <w:t xml:space="preserve">Kretingos rajone tikslinga sistemingai stebėti ir analizuoti rekreacinių vandens telkinių vandens kokybę, geriamojo vandens kokybę, triukšmo lygį bei oro kokybę pagal patvirtintas Kretingos rajono aplinkos </w:t>
      </w:r>
      <w:proofErr w:type="spellStart"/>
      <w:r w:rsidRPr="003A5F1A">
        <w:rPr>
          <w:szCs w:val="24"/>
          <w:lang w:val="lt-LT"/>
        </w:rPr>
        <w:t>stebėsenos</w:t>
      </w:r>
      <w:proofErr w:type="spellEnd"/>
      <w:r w:rsidRPr="003A5F1A">
        <w:rPr>
          <w:szCs w:val="24"/>
          <w:lang w:val="lt-LT"/>
        </w:rPr>
        <w:t xml:space="preserve"> programas. </w:t>
      </w:r>
    </w:p>
    <w:p w:rsidR="00F23F04" w:rsidRPr="003A5F1A" w:rsidRDefault="00F23F04" w:rsidP="00F23F04">
      <w:pPr>
        <w:pStyle w:val="Pagrindiniotekstotrauka"/>
        <w:spacing w:before="0" w:line="276" w:lineRule="auto"/>
        <w:ind w:left="0"/>
        <w:jc w:val="both"/>
        <w:rPr>
          <w:szCs w:val="24"/>
          <w:lang w:val="lt-LT"/>
        </w:rPr>
      </w:pPr>
    </w:p>
    <w:p w:rsidR="00BE1DD5" w:rsidRDefault="00BE1DD5" w:rsidP="000D1D70">
      <w:pPr>
        <w:pStyle w:val="Pagrindiniotekstotrauka"/>
        <w:numPr>
          <w:ilvl w:val="0"/>
          <w:numId w:val="1"/>
        </w:numPr>
        <w:spacing w:before="0" w:line="276" w:lineRule="auto"/>
        <w:ind w:left="0" w:firstLine="993"/>
        <w:jc w:val="both"/>
        <w:rPr>
          <w:szCs w:val="24"/>
          <w:lang w:val="lt-LT"/>
        </w:rPr>
      </w:pPr>
      <w:r w:rsidRPr="003A5F1A">
        <w:rPr>
          <w:szCs w:val="24"/>
          <w:lang w:val="lt-LT"/>
        </w:rPr>
        <w:t>Svarbu</w:t>
      </w:r>
      <w:r w:rsidR="003A7985" w:rsidRPr="003A5F1A">
        <w:rPr>
          <w:szCs w:val="24"/>
          <w:lang w:val="lt-LT"/>
        </w:rPr>
        <w:t xml:space="preserve"> užtikrinti glaudų bendradarbiavimą</w:t>
      </w:r>
      <w:r w:rsidRPr="003A5F1A">
        <w:rPr>
          <w:szCs w:val="24"/>
          <w:lang w:val="lt-LT"/>
        </w:rPr>
        <w:t xml:space="preserve"> su žiniasklaida</w:t>
      </w:r>
      <w:r w:rsidR="003A7985" w:rsidRPr="003A5F1A">
        <w:rPr>
          <w:szCs w:val="24"/>
          <w:lang w:val="lt-LT"/>
        </w:rPr>
        <w:t>,</w:t>
      </w:r>
      <w:r w:rsidRPr="003A5F1A">
        <w:rPr>
          <w:szCs w:val="24"/>
          <w:lang w:val="lt-LT"/>
        </w:rPr>
        <w:t xml:space="preserve"> viešinant </w:t>
      </w:r>
      <w:r w:rsidR="003A7985" w:rsidRPr="003A5F1A">
        <w:rPr>
          <w:szCs w:val="24"/>
          <w:lang w:val="lt-LT"/>
        </w:rPr>
        <w:t>aktualią visuomenei informaciją, taip didin</w:t>
      </w:r>
      <w:r w:rsidR="00157CBC" w:rsidRPr="003A5F1A">
        <w:rPr>
          <w:szCs w:val="24"/>
          <w:lang w:val="lt-LT"/>
        </w:rPr>
        <w:t>ant</w:t>
      </w:r>
      <w:r w:rsidR="003A7985" w:rsidRPr="003A5F1A">
        <w:rPr>
          <w:szCs w:val="24"/>
          <w:lang w:val="lt-LT"/>
        </w:rPr>
        <w:t xml:space="preserve"> visuomenės informuotumą. </w:t>
      </w:r>
    </w:p>
    <w:p w:rsidR="00971B7E" w:rsidRPr="003A5F1A" w:rsidRDefault="00971B7E" w:rsidP="00971B7E">
      <w:pPr>
        <w:pStyle w:val="Pagrindinistekstas1"/>
        <w:spacing w:line="276" w:lineRule="auto"/>
        <w:ind w:firstLine="0"/>
        <w:jc w:val="center"/>
        <w:rPr>
          <w:rFonts w:ascii="Times New Roman" w:hAnsi="Times New Roman"/>
          <w:lang w:val="lt-LT"/>
        </w:rPr>
      </w:pPr>
      <w:r w:rsidRPr="003A5F1A">
        <w:rPr>
          <w:szCs w:val="24"/>
          <w:lang w:val="lt-LT"/>
        </w:rPr>
        <w:t xml:space="preserve">                  </w:t>
      </w:r>
      <w:r w:rsidRPr="003A5F1A">
        <w:rPr>
          <w:rFonts w:ascii="Times New Roman" w:hAnsi="Times New Roman"/>
          <w:lang w:val="lt-LT"/>
        </w:rPr>
        <w:t>___________________________________</w:t>
      </w:r>
    </w:p>
    <w:p w:rsidR="008671A1" w:rsidRPr="003A5F1A" w:rsidRDefault="008671A1" w:rsidP="008671A1">
      <w:pPr>
        <w:pStyle w:val="Pagrindiniotekstotrauka"/>
        <w:spacing w:before="0" w:line="276" w:lineRule="auto"/>
        <w:ind w:left="0"/>
        <w:jc w:val="both"/>
        <w:rPr>
          <w:szCs w:val="24"/>
          <w:lang w:val="lt-LT"/>
        </w:rPr>
      </w:pPr>
    </w:p>
    <w:p w:rsidR="00660F9D" w:rsidRPr="003A5F1A" w:rsidRDefault="007C0277" w:rsidP="004F223C">
      <w:pPr>
        <w:pStyle w:val="Antrat2"/>
        <w:spacing w:before="0" w:after="0" w:line="360" w:lineRule="auto"/>
        <w:jc w:val="center"/>
        <w:rPr>
          <w:rFonts w:ascii="Times New Roman" w:hAnsi="Times New Roman"/>
          <w:i w:val="0"/>
          <w:sz w:val="24"/>
          <w:szCs w:val="24"/>
          <w:lang w:val="lt-LT"/>
        </w:rPr>
      </w:pPr>
      <w:bookmarkStart w:id="112" w:name="_Toc314556311"/>
      <w:bookmarkStart w:id="113" w:name="_Toc316227612"/>
      <w:bookmarkStart w:id="114" w:name="_Toc316287551"/>
      <w:bookmarkStart w:id="115" w:name="_Toc318190942"/>
      <w:bookmarkStart w:id="116" w:name="_Toc339440118"/>
      <w:bookmarkStart w:id="117" w:name="_Toc339441710"/>
      <w:bookmarkStart w:id="118" w:name="_Toc340498686"/>
      <w:r w:rsidRPr="003A5F1A">
        <w:rPr>
          <w:noProof/>
          <w:lang w:val="lt-LT" w:eastAsia="lt-LT"/>
        </w:rPr>
        <w:br w:type="page"/>
      </w:r>
      <w:bookmarkStart w:id="119" w:name="_Toc376421107"/>
      <w:bookmarkStart w:id="120" w:name="_Toc376421369"/>
      <w:r w:rsidR="00BE66B8" w:rsidRPr="003A5F1A">
        <w:rPr>
          <w:rFonts w:ascii="Times New Roman" w:hAnsi="Times New Roman"/>
          <w:i w:val="0"/>
          <w:noProof/>
          <w:sz w:val="24"/>
          <w:szCs w:val="24"/>
          <w:lang w:val="lt-LT" w:eastAsia="lt-LT"/>
        </w:rPr>
        <w:lastRenderedPageBreak/>
        <w:t>LITERATŪROS SĄRAŠAS</w:t>
      </w:r>
      <w:bookmarkEnd w:id="112"/>
      <w:bookmarkEnd w:id="113"/>
      <w:bookmarkEnd w:id="114"/>
      <w:bookmarkEnd w:id="115"/>
      <w:bookmarkEnd w:id="116"/>
      <w:bookmarkEnd w:id="117"/>
      <w:bookmarkEnd w:id="118"/>
      <w:bookmarkEnd w:id="119"/>
      <w:bookmarkEnd w:id="120"/>
    </w:p>
    <w:p w:rsidR="00660F9D" w:rsidRPr="003A5F1A" w:rsidRDefault="00660F9D" w:rsidP="008F7C94">
      <w:pPr>
        <w:tabs>
          <w:tab w:val="left" w:pos="4050"/>
        </w:tabs>
        <w:spacing w:after="0"/>
        <w:rPr>
          <w:rFonts w:ascii="Times New Roman" w:hAnsi="Times New Roman"/>
          <w:noProof/>
          <w:sz w:val="24"/>
          <w:szCs w:val="24"/>
          <w:lang w:eastAsia="lt-LT"/>
        </w:rPr>
      </w:pPr>
    </w:p>
    <w:p w:rsidR="003A5F1A" w:rsidRDefault="003A5F1A" w:rsidP="000D1D70">
      <w:pPr>
        <w:numPr>
          <w:ilvl w:val="0"/>
          <w:numId w:val="4"/>
        </w:numPr>
        <w:tabs>
          <w:tab w:val="left" w:pos="709"/>
          <w:tab w:val="left" w:pos="993"/>
        </w:tabs>
        <w:autoSpaceDE w:val="0"/>
        <w:autoSpaceDN w:val="0"/>
        <w:adjustRightInd w:val="0"/>
        <w:spacing w:after="0" w:line="360" w:lineRule="auto"/>
        <w:jc w:val="both"/>
        <w:rPr>
          <w:rFonts w:ascii="Times New Roman" w:hAnsi="Times New Roman"/>
          <w:sz w:val="24"/>
          <w:szCs w:val="24"/>
          <w:lang w:eastAsia="lt-LT"/>
        </w:rPr>
      </w:pPr>
      <w:r>
        <w:rPr>
          <w:rFonts w:ascii="Times New Roman" w:hAnsi="Times New Roman"/>
          <w:sz w:val="24"/>
          <w:szCs w:val="24"/>
        </w:rPr>
        <w:t xml:space="preserve">Lietuvos Respublikos sveikatos apsaugos ministro </w:t>
      </w:r>
      <w:smartTag w:uri="urn:schemas-microsoft-com:office:smarttags" w:element="metricconverter">
        <w:smartTagPr>
          <w:attr w:name="ProductID" w:val="2003 m"/>
        </w:smartTagPr>
        <w:r>
          <w:rPr>
            <w:rFonts w:ascii="Times New Roman" w:hAnsi="Times New Roman"/>
            <w:sz w:val="24"/>
            <w:szCs w:val="24"/>
          </w:rPr>
          <w:t>2003 m</w:t>
        </w:r>
      </w:smartTag>
      <w:r>
        <w:rPr>
          <w:rFonts w:ascii="Times New Roman" w:hAnsi="Times New Roman"/>
          <w:sz w:val="24"/>
          <w:szCs w:val="24"/>
        </w:rPr>
        <w:t xml:space="preserve">. rugpjūčio 11 d. įsakymas Nr. V-488 „Dėl bendrųjų savivaldybių visuomenės sveikatos </w:t>
      </w:r>
      <w:proofErr w:type="spellStart"/>
      <w:r>
        <w:rPr>
          <w:rFonts w:ascii="Times New Roman" w:hAnsi="Times New Roman"/>
          <w:sz w:val="24"/>
          <w:szCs w:val="24"/>
        </w:rPr>
        <w:t>stebėsenos</w:t>
      </w:r>
      <w:proofErr w:type="spellEnd"/>
      <w:r>
        <w:rPr>
          <w:rFonts w:ascii="Times New Roman" w:hAnsi="Times New Roman"/>
          <w:sz w:val="24"/>
          <w:szCs w:val="24"/>
        </w:rPr>
        <w:t xml:space="preserve"> nuostatų patvirtinimo“ (</w:t>
      </w:r>
      <w:proofErr w:type="spellStart"/>
      <w:r>
        <w:rPr>
          <w:rFonts w:ascii="Times New Roman" w:hAnsi="Times New Roman"/>
          <w:sz w:val="24"/>
          <w:szCs w:val="24"/>
        </w:rPr>
        <w:t>Žin</w:t>
      </w:r>
      <w:proofErr w:type="spellEnd"/>
      <w:r>
        <w:rPr>
          <w:rFonts w:ascii="Times New Roman" w:hAnsi="Times New Roman"/>
          <w:sz w:val="24"/>
          <w:szCs w:val="24"/>
        </w:rPr>
        <w:t>., 2003, Nr. 81-3720; 2008, Nr. 21-771;</w:t>
      </w:r>
      <w:r>
        <w:rPr>
          <w:rFonts w:ascii="Times New Roman" w:hAnsi="Times New Roman"/>
          <w:sz w:val="24"/>
          <w:szCs w:val="24"/>
          <w:lang w:eastAsia="lt-LT"/>
        </w:rPr>
        <w:t xml:space="preserve"> 2010, Nr. 9-463; 2013, Nr. 74-3707; 2013, Nr. 135-6903</w:t>
      </w:r>
      <w:r>
        <w:rPr>
          <w:rFonts w:ascii="Times New Roman" w:hAnsi="Times New Roman"/>
          <w:sz w:val="24"/>
          <w:szCs w:val="24"/>
        </w:rPr>
        <w:t>).</w:t>
      </w:r>
    </w:p>
    <w:p w:rsidR="003A5F1A" w:rsidRDefault="003A5F1A" w:rsidP="000D1D70">
      <w:pPr>
        <w:numPr>
          <w:ilvl w:val="0"/>
          <w:numId w:val="4"/>
        </w:numPr>
        <w:tabs>
          <w:tab w:val="left" w:pos="709"/>
          <w:tab w:val="left" w:pos="993"/>
        </w:tabs>
        <w:autoSpaceDE w:val="0"/>
        <w:autoSpaceDN w:val="0"/>
        <w:adjustRightInd w:val="0"/>
        <w:spacing w:after="0" w:line="360" w:lineRule="auto"/>
        <w:jc w:val="both"/>
        <w:rPr>
          <w:rFonts w:ascii="Times New Roman" w:hAnsi="Times New Roman"/>
          <w:sz w:val="24"/>
          <w:szCs w:val="24"/>
          <w:lang w:eastAsia="lt-LT"/>
        </w:rPr>
      </w:pPr>
      <w:r>
        <w:rPr>
          <w:rFonts w:ascii="Times New Roman" w:hAnsi="Times New Roman"/>
          <w:sz w:val="24"/>
          <w:szCs w:val="24"/>
        </w:rPr>
        <w:t xml:space="preserve">Lietuvos Respublikos sveikatos apsaugos ministro </w:t>
      </w:r>
      <w:smartTag w:uri="urn:schemas-microsoft-com:office:smarttags" w:element="metricconverter">
        <w:smartTagPr>
          <w:attr w:name="ProductID" w:val="2009 m"/>
        </w:smartTagPr>
        <w:r>
          <w:rPr>
            <w:rFonts w:ascii="Times New Roman" w:hAnsi="Times New Roman"/>
            <w:sz w:val="24"/>
            <w:szCs w:val="24"/>
          </w:rPr>
          <w:t>2009 m</w:t>
        </w:r>
      </w:smartTag>
      <w:r>
        <w:rPr>
          <w:rFonts w:ascii="Times New Roman" w:hAnsi="Times New Roman"/>
          <w:sz w:val="24"/>
          <w:szCs w:val="24"/>
        </w:rPr>
        <w:t xml:space="preserve">. vasario 6 d. įsakymas Nr. V-62 „Dėl savivaldybėms skirtų visuomenės sveikatos </w:t>
      </w:r>
      <w:proofErr w:type="spellStart"/>
      <w:r>
        <w:rPr>
          <w:rFonts w:ascii="Times New Roman" w:hAnsi="Times New Roman"/>
          <w:sz w:val="24"/>
          <w:szCs w:val="24"/>
        </w:rPr>
        <w:t>stebėsenos</w:t>
      </w:r>
      <w:proofErr w:type="spellEnd"/>
      <w:r>
        <w:rPr>
          <w:rFonts w:ascii="Times New Roman" w:hAnsi="Times New Roman"/>
          <w:sz w:val="24"/>
          <w:szCs w:val="24"/>
        </w:rPr>
        <w:t xml:space="preserve"> atlikimo rekomendacijų patvirtinimo“ (</w:t>
      </w:r>
      <w:r>
        <w:rPr>
          <w:rFonts w:ascii="Times New Roman" w:hAnsi="Times New Roman"/>
          <w:sz w:val="24"/>
          <w:szCs w:val="24"/>
          <w:lang w:eastAsia="lt-LT"/>
        </w:rPr>
        <w:t>2009, Nr. 18-715; 2010, Nr. 9-460; 2010, Nr. 158-8066; 2011, Nr. 67-3190).</w:t>
      </w:r>
    </w:p>
    <w:p w:rsidR="003A5F1A" w:rsidRDefault="003A5F1A" w:rsidP="000D1D70">
      <w:pPr>
        <w:numPr>
          <w:ilvl w:val="0"/>
          <w:numId w:val="4"/>
        </w:numPr>
        <w:tabs>
          <w:tab w:val="left" w:pos="709"/>
        </w:tabs>
        <w:autoSpaceDE w:val="0"/>
        <w:autoSpaceDN w:val="0"/>
        <w:adjustRightInd w:val="0"/>
        <w:spacing w:after="0" w:line="360" w:lineRule="auto"/>
        <w:jc w:val="both"/>
        <w:rPr>
          <w:rFonts w:ascii="Times New Roman" w:hAnsi="Times New Roman"/>
          <w:sz w:val="24"/>
          <w:szCs w:val="24"/>
          <w:lang w:eastAsia="lt-LT"/>
        </w:rPr>
      </w:pPr>
      <w:r>
        <w:rPr>
          <w:rFonts w:ascii="Times New Roman" w:hAnsi="Times New Roman"/>
          <w:sz w:val="24"/>
          <w:szCs w:val="24"/>
          <w:lang w:eastAsia="lt-LT"/>
        </w:rPr>
        <w:t xml:space="preserve">Visuomenės sveikatos </w:t>
      </w:r>
      <w:proofErr w:type="spellStart"/>
      <w:r>
        <w:rPr>
          <w:rFonts w:ascii="Times New Roman" w:hAnsi="Times New Roman"/>
          <w:sz w:val="24"/>
          <w:szCs w:val="24"/>
          <w:lang w:eastAsia="lt-LT"/>
        </w:rPr>
        <w:t>stebėsenos</w:t>
      </w:r>
      <w:proofErr w:type="spellEnd"/>
      <w:r>
        <w:rPr>
          <w:rFonts w:ascii="Times New Roman" w:hAnsi="Times New Roman"/>
          <w:sz w:val="24"/>
          <w:szCs w:val="24"/>
          <w:lang w:eastAsia="lt-LT"/>
        </w:rPr>
        <w:t xml:space="preserve"> (monitoringo) įstatymas (</w:t>
      </w:r>
      <w:proofErr w:type="spellStart"/>
      <w:r>
        <w:rPr>
          <w:rFonts w:ascii="Times New Roman" w:hAnsi="Times New Roman"/>
          <w:sz w:val="24"/>
          <w:szCs w:val="24"/>
          <w:lang w:eastAsia="lt-LT"/>
        </w:rPr>
        <w:t>Žin</w:t>
      </w:r>
      <w:proofErr w:type="spellEnd"/>
      <w:r>
        <w:rPr>
          <w:rFonts w:ascii="Times New Roman" w:hAnsi="Times New Roman"/>
          <w:sz w:val="24"/>
          <w:szCs w:val="24"/>
          <w:lang w:eastAsia="lt-LT"/>
        </w:rPr>
        <w:t>., 2002, Nr. 72-3022; 2007, Nr. 64-2457; 2011, Nr. 40-1920; 2013, Nr. 79-3986)</w:t>
      </w:r>
    </w:p>
    <w:p w:rsidR="003A5F1A" w:rsidRDefault="003A5F1A" w:rsidP="000D1D70">
      <w:pPr>
        <w:numPr>
          <w:ilvl w:val="0"/>
          <w:numId w:val="4"/>
        </w:numPr>
        <w:tabs>
          <w:tab w:val="left" w:pos="709"/>
          <w:tab w:val="left" w:pos="1418"/>
        </w:tabs>
        <w:autoSpaceDE w:val="0"/>
        <w:autoSpaceDN w:val="0"/>
        <w:adjustRightInd w:val="0"/>
        <w:spacing w:after="0" w:line="360" w:lineRule="auto"/>
        <w:jc w:val="both"/>
        <w:rPr>
          <w:rFonts w:ascii="Times New Roman" w:hAnsi="Times New Roman"/>
          <w:sz w:val="24"/>
          <w:szCs w:val="24"/>
          <w:lang w:eastAsia="lt-LT"/>
        </w:rPr>
      </w:pPr>
      <w:r>
        <w:rPr>
          <w:rFonts w:ascii="Times New Roman" w:hAnsi="Times New Roman"/>
          <w:sz w:val="24"/>
          <w:szCs w:val="24"/>
          <w:lang w:eastAsia="lt-LT"/>
        </w:rPr>
        <w:t>Pagrindinės sveikatos statistikos sąvokos, jų apibrėžimai ir skaičiavimas. Higienos instituto Sveikatos informacijos centras. Vilnius, 2010.</w:t>
      </w:r>
    </w:p>
    <w:p w:rsidR="00971B7E" w:rsidRPr="003A5F1A" w:rsidRDefault="00971B7E" w:rsidP="00971B7E">
      <w:pPr>
        <w:pStyle w:val="Pagrindinistekstas1"/>
        <w:spacing w:line="276" w:lineRule="auto"/>
        <w:ind w:firstLine="0"/>
        <w:jc w:val="center"/>
        <w:rPr>
          <w:rFonts w:ascii="Times New Roman" w:hAnsi="Times New Roman"/>
          <w:lang w:val="lt-LT"/>
        </w:rPr>
      </w:pPr>
      <w:r w:rsidRPr="003A5F1A">
        <w:rPr>
          <w:rFonts w:ascii="Times New Roman" w:hAnsi="Times New Roman"/>
          <w:lang w:val="lt-LT"/>
        </w:rPr>
        <w:t>___________________________________</w:t>
      </w:r>
    </w:p>
    <w:p w:rsidR="00660F9D" w:rsidRPr="003A5F1A" w:rsidRDefault="00660F9D" w:rsidP="008F7C94">
      <w:pPr>
        <w:tabs>
          <w:tab w:val="left" w:pos="4050"/>
        </w:tabs>
        <w:spacing w:after="0"/>
        <w:jc w:val="center"/>
        <w:rPr>
          <w:rFonts w:ascii="Times New Roman" w:hAnsi="Times New Roman"/>
          <w:noProof/>
          <w:sz w:val="24"/>
          <w:szCs w:val="24"/>
          <w:lang w:eastAsia="lt-LT"/>
        </w:rPr>
      </w:pPr>
    </w:p>
    <w:p w:rsidR="00660F9D" w:rsidRPr="003A5F1A" w:rsidRDefault="00660F9D" w:rsidP="008F7C94">
      <w:pPr>
        <w:tabs>
          <w:tab w:val="left" w:pos="4050"/>
        </w:tabs>
        <w:spacing w:after="0"/>
        <w:jc w:val="center"/>
        <w:rPr>
          <w:rFonts w:ascii="Times New Roman" w:hAnsi="Times New Roman"/>
          <w:b/>
          <w:noProof/>
          <w:sz w:val="24"/>
          <w:szCs w:val="24"/>
          <w:lang w:eastAsia="lt-LT"/>
        </w:rPr>
      </w:pPr>
    </w:p>
    <w:p w:rsidR="0095294F" w:rsidRPr="003A5F1A" w:rsidRDefault="0095294F" w:rsidP="008F7C94">
      <w:pPr>
        <w:tabs>
          <w:tab w:val="left" w:pos="4050"/>
        </w:tabs>
        <w:spacing w:after="0"/>
        <w:jc w:val="center"/>
        <w:rPr>
          <w:rFonts w:ascii="Times New Roman" w:hAnsi="Times New Roman"/>
          <w:b/>
          <w:sz w:val="24"/>
          <w:szCs w:val="24"/>
        </w:rPr>
      </w:pPr>
    </w:p>
    <w:p w:rsidR="00B641E3" w:rsidRPr="003A5F1A" w:rsidRDefault="00B641E3" w:rsidP="008F7C94">
      <w:pPr>
        <w:tabs>
          <w:tab w:val="left" w:pos="4050"/>
        </w:tabs>
        <w:spacing w:after="0"/>
        <w:jc w:val="center"/>
        <w:rPr>
          <w:rFonts w:ascii="Times New Roman" w:hAnsi="Times New Roman"/>
          <w:b/>
          <w:sz w:val="24"/>
          <w:szCs w:val="24"/>
        </w:rPr>
      </w:pPr>
    </w:p>
    <w:p w:rsidR="00B641E3" w:rsidRPr="003A5F1A" w:rsidRDefault="00B641E3" w:rsidP="008F7C94">
      <w:pPr>
        <w:tabs>
          <w:tab w:val="left" w:pos="4050"/>
        </w:tabs>
        <w:spacing w:after="0"/>
        <w:jc w:val="center"/>
        <w:rPr>
          <w:rFonts w:ascii="Times New Roman" w:hAnsi="Times New Roman"/>
          <w:b/>
          <w:sz w:val="24"/>
          <w:szCs w:val="24"/>
        </w:rPr>
      </w:pPr>
    </w:p>
    <w:p w:rsidR="00B641E3" w:rsidRPr="003A5F1A" w:rsidRDefault="00B641E3" w:rsidP="008F7C94">
      <w:pPr>
        <w:tabs>
          <w:tab w:val="left" w:pos="4050"/>
        </w:tabs>
        <w:spacing w:after="0"/>
        <w:jc w:val="center"/>
        <w:rPr>
          <w:rFonts w:ascii="Times New Roman" w:hAnsi="Times New Roman"/>
          <w:b/>
          <w:sz w:val="24"/>
          <w:szCs w:val="24"/>
        </w:rPr>
      </w:pPr>
    </w:p>
    <w:p w:rsidR="00122A61" w:rsidRPr="003A5F1A" w:rsidRDefault="00122A61" w:rsidP="009B7364">
      <w:pPr>
        <w:spacing w:after="0"/>
        <w:rPr>
          <w:rFonts w:ascii="Times New Roman" w:hAnsi="Times New Roman"/>
          <w:sz w:val="24"/>
          <w:szCs w:val="24"/>
        </w:rPr>
      </w:pPr>
    </w:p>
    <w:p w:rsidR="00B670EB" w:rsidRPr="003A5F1A" w:rsidRDefault="00B670EB" w:rsidP="009B7364">
      <w:pPr>
        <w:spacing w:after="0"/>
        <w:rPr>
          <w:rFonts w:ascii="Times New Roman" w:hAnsi="Times New Roman"/>
          <w:sz w:val="24"/>
          <w:szCs w:val="24"/>
        </w:rPr>
      </w:pPr>
    </w:p>
    <w:p w:rsidR="00B670EB" w:rsidRPr="003A5F1A" w:rsidRDefault="00B670EB" w:rsidP="009B7364">
      <w:pPr>
        <w:spacing w:after="0"/>
        <w:rPr>
          <w:rFonts w:ascii="Times New Roman" w:hAnsi="Times New Roman"/>
          <w:sz w:val="24"/>
          <w:szCs w:val="24"/>
        </w:rPr>
      </w:pPr>
    </w:p>
    <w:p w:rsidR="00B670EB" w:rsidRPr="003A5F1A" w:rsidRDefault="00B670EB" w:rsidP="009B7364">
      <w:pPr>
        <w:spacing w:after="0"/>
        <w:rPr>
          <w:rFonts w:ascii="Times New Roman" w:hAnsi="Times New Roman"/>
          <w:sz w:val="24"/>
          <w:szCs w:val="24"/>
        </w:rPr>
      </w:pPr>
    </w:p>
    <w:p w:rsidR="00B670EB" w:rsidRPr="003A5F1A" w:rsidRDefault="00B670EB" w:rsidP="009B7364">
      <w:pPr>
        <w:spacing w:after="0"/>
        <w:rPr>
          <w:rFonts w:ascii="Times New Roman" w:hAnsi="Times New Roman"/>
          <w:sz w:val="24"/>
          <w:szCs w:val="24"/>
        </w:rPr>
      </w:pPr>
    </w:p>
    <w:p w:rsidR="00B670EB" w:rsidRPr="003A5F1A" w:rsidRDefault="00B670EB" w:rsidP="009B7364">
      <w:pPr>
        <w:spacing w:after="0"/>
        <w:rPr>
          <w:rFonts w:ascii="Times New Roman" w:hAnsi="Times New Roman"/>
          <w:sz w:val="24"/>
          <w:szCs w:val="24"/>
        </w:rPr>
      </w:pPr>
    </w:p>
    <w:p w:rsidR="00B670EB" w:rsidRPr="003A5F1A" w:rsidRDefault="00B670EB" w:rsidP="009B7364">
      <w:pPr>
        <w:spacing w:after="0"/>
        <w:rPr>
          <w:rFonts w:ascii="Times New Roman" w:hAnsi="Times New Roman"/>
          <w:sz w:val="24"/>
          <w:szCs w:val="24"/>
        </w:rPr>
      </w:pPr>
    </w:p>
    <w:p w:rsidR="00B670EB" w:rsidRPr="003A5F1A" w:rsidRDefault="00B670EB" w:rsidP="009B7364">
      <w:pPr>
        <w:spacing w:after="0"/>
        <w:rPr>
          <w:rFonts w:ascii="Times New Roman" w:hAnsi="Times New Roman"/>
          <w:sz w:val="24"/>
          <w:szCs w:val="24"/>
        </w:rPr>
      </w:pPr>
    </w:p>
    <w:p w:rsidR="00B670EB" w:rsidRPr="003A5F1A" w:rsidRDefault="00B670EB" w:rsidP="009B7364">
      <w:pPr>
        <w:spacing w:after="0"/>
        <w:rPr>
          <w:rFonts w:ascii="Times New Roman" w:hAnsi="Times New Roman"/>
          <w:sz w:val="24"/>
          <w:szCs w:val="24"/>
        </w:rPr>
      </w:pPr>
    </w:p>
    <w:p w:rsidR="00B670EB" w:rsidRPr="003A5F1A" w:rsidRDefault="00B670EB" w:rsidP="009B7364">
      <w:pPr>
        <w:spacing w:after="0"/>
        <w:rPr>
          <w:rFonts w:ascii="Times New Roman" w:hAnsi="Times New Roman"/>
          <w:sz w:val="24"/>
          <w:szCs w:val="24"/>
        </w:rPr>
      </w:pPr>
    </w:p>
    <w:p w:rsidR="00B670EB" w:rsidRPr="003A5F1A" w:rsidRDefault="00B670EB" w:rsidP="009B7364">
      <w:pPr>
        <w:spacing w:after="0"/>
        <w:rPr>
          <w:rFonts w:ascii="Times New Roman" w:hAnsi="Times New Roman"/>
          <w:sz w:val="24"/>
          <w:szCs w:val="24"/>
        </w:rPr>
      </w:pPr>
    </w:p>
    <w:p w:rsidR="00B670EB" w:rsidRPr="003A5F1A" w:rsidRDefault="00B670EB" w:rsidP="009B7364">
      <w:pPr>
        <w:spacing w:after="0"/>
        <w:rPr>
          <w:rFonts w:ascii="Times New Roman" w:hAnsi="Times New Roman"/>
          <w:sz w:val="24"/>
          <w:szCs w:val="24"/>
        </w:rPr>
      </w:pPr>
    </w:p>
    <w:p w:rsidR="00B670EB" w:rsidRPr="003A5F1A" w:rsidRDefault="00B670EB" w:rsidP="009B7364">
      <w:pPr>
        <w:spacing w:after="0"/>
        <w:rPr>
          <w:rFonts w:ascii="Times New Roman" w:hAnsi="Times New Roman"/>
          <w:sz w:val="24"/>
          <w:szCs w:val="24"/>
        </w:rPr>
      </w:pPr>
    </w:p>
    <w:p w:rsidR="00B670EB" w:rsidRPr="003A5F1A" w:rsidRDefault="00B670EB" w:rsidP="009B7364">
      <w:pPr>
        <w:spacing w:after="0"/>
        <w:rPr>
          <w:rFonts w:ascii="Times New Roman" w:hAnsi="Times New Roman"/>
          <w:sz w:val="24"/>
          <w:szCs w:val="24"/>
        </w:rPr>
      </w:pPr>
    </w:p>
    <w:p w:rsidR="00B670EB" w:rsidRPr="003A5F1A" w:rsidRDefault="00B670EB" w:rsidP="009B7364">
      <w:pPr>
        <w:spacing w:after="0"/>
        <w:rPr>
          <w:rFonts w:ascii="Times New Roman" w:hAnsi="Times New Roman"/>
          <w:sz w:val="24"/>
          <w:szCs w:val="24"/>
        </w:rPr>
      </w:pPr>
    </w:p>
    <w:p w:rsidR="00B670EB" w:rsidRPr="003A5F1A" w:rsidRDefault="00B670EB" w:rsidP="009B7364">
      <w:pPr>
        <w:spacing w:after="0"/>
        <w:rPr>
          <w:rFonts w:ascii="Times New Roman" w:hAnsi="Times New Roman"/>
          <w:sz w:val="24"/>
          <w:szCs w:val="24"/>
        </w:rPr>
      </w:pPr>
    </w:p>
    <w:p w:rsidR="00B670EB" w:rsidRPr="003A5F1A" w:rsidRDefault="00B670EB" w:rsidP="009B7364">
      <w:pPr>
        <w:spacing w:after="0"/>
        <w:rPr>
          <w:rFonts w:ascii="Times New Roman" w:hAnsi="Times New Roman"/>
          <w:sz w:val="24"/>
          <w:szCs w:val="24"/>
        </w:rPr>
      </w:pPr>
    </w:p>
    <w:p w:rsidR="00B670EB" w:rsidRPr="003A5F1A" w:rsidRDefault="00B670EB" w:rsidP="009B7364">
      <w:pPr>
        <w:spacing w:after="0"/>
        <w:rPr>
          <w:rFonts w:ascii="Times New Roman" w:hAnsi="Times New Roman"/>
          <w:sz w:val="24"/>
          <w:szCs w:val="24"/>
        </w:rPr>
      </w:pPr>
    </w:p>
    <w:p w:rsidR="00B670EB" w:rsidRPr="003A5F1A" w:rsidRDefault="00B670EB" w:rsidP="009B7364">
      <w:pPr>
        <w:spacing w:after="0"/>
        <w:rPr>
          <w:rFonts w:ascii="Times New Roman" w:hAnsi="Times New Roman"/>
          <w:sz w:val="24"/>
          <w:szCs w:val="24"/>
        </w:rPr>
      </w:pPr>
    </w:p>
    <w:p w:rsidR="00B670EB" w:rsidRPr="003A5F1A" w:rsidRDefault="00B670EB" w:rsidP="009B7364">
      <w:pPr>
        <w:spacing w:after="0"/>
        <w:rPr>
          <w:rFonts w:ascii="Times New Roman" w:hAnsi="Times New Roman"/>
          <w:sz w:val="24"/>
          <w:szCs w:val="24"/>
        </w:rPr>
      </w:pPr>
    </w:p>
    <w:p w:rsidR="00B670EB" w:rsidRPr="003A5F1A" w:rsidRDefault="00B670EB" w:rsidP="009B7364">
      <w:pPr>
        <w:spacing w:after="0"/>
        <w:rPr>
          <w:rFonts w:ascii="Times New Roman" w:hAnsi="Times New Roman"/>
          <w:sz w:val="24"/>
          <w:szCs w:val="24"/>
        </w:rPr>
      </w:pPr>
    </w:p>
    <w:p w:rsidR="009A5FD5" w:rsidRPr="003A5F1A" w:rsidRDefault="009A5FD5" w:rsidP="009B7364">
      <w:pPr>
        <w:spacing w:after="0"/>
        <w:rPr>
          <w:rFonts w:ascii="Times New Roman" w:hAnsi="Times New Roman"/>
          <w:sz w:val="28"/>
          <w:szCs w:val="28"/>
        </w:rPr>
      </w:pPr>
    </w:p>
    <w:p w:rsidR="009A5FD5" w:rsidRPr="003A5F1A" w:rsidRDefault="009A5FD5" w:rsidP="009A5FD5">
      <w:pPr>
        <w:spacing w:after="0"/>
        <w:jc w:val="center"/>
        <w:rPr>
          <w:rFonts w:ascii="Times New Roman" w:hAnsi="Times New Roman"/>
          <w:b/>
          <w:sz w:val="28"/>
          <w:szCs w:val="28"/>
        </w:rPr>
      </w:pPr>
      <w:r w:rsidRPr="003A5F1A">
        <w:rPr>
          <w:rFonts w:ascii="Times New Roman" w:hAnsi="Times New Roman"/>
          <w:b/>
          <w:sz w:val="28"/>
          <w:szCs w:val="28"/>
        </w:rPr>
        <w:t xml:space="preserve">KRETINGOS RAJONO SAVIVALDYBĖS VISUOMENĖS SVEIKATOS STEBĖSENOS </w:t>
      </w:r>
      <w:r w:rsidR="008D25CF" w:rsidRPr="003A5F1A">
        <w:rPr>
          <w:rFonts w:ascii="Times New Roman" w:hAnsi="Times New Roman"/>
          <w:b/>
          <w:sz w:val="28"/>
          <w:szCs w:val="28"/>
        </w:rPr>
        <w:t>2013 M. ATASKAITA</w:t>
      </w:r>
    </w:p>
    <w:p w:rsidR="008D25CF" w:rsidRPr="003A5F1A" w:rsidRDefault="008D25CF" w:rsidP="009A5FD5">
      <w:pPr>
        <w:spacing w:after="0"/>
        <w:jc w:val="center"/>
        <w:rPr>
          <w:rFonts w:ascii="Times New Roman" w:hAnsi="Times New Roman"/>
          <w:b/>
          <w:sz w:val="28"/>
          <w:szCs w:val="28"/>
        </w:rPr>
      </w:pPr>
    </w:p>
    <w:p w:rsidR="009A5FD5" w:rsidRPr="003A5F1A" w:rsidRDefault="009A5FD5" w:rsidP="009A5FD5">
      <w:pPr>
        <w:spacing w:after="0"/>
        <w:jc w:val="center"/>
        <w:rPr>
          <w:rFonts w:ascii="Times New Roman" w:hAnsi="Times New Roman"/>
          <w:sz w:val="28"/>
          <w:szCs w:val="28"/>
        </w:rPr>
      </w:pPr>
      <w:r w:rsidRPr="003A5F1A">
        <w:rPr>
          <w:rFonts w:ascii="Times New Roman" w:hAnsi="Times New Roman"/>
          <w:b/>
          <w:sz w:val="28"/>
          <w:szCs w:val="28"/>
        </w:rPr>
        <w:t>PRIEDAS</w:t>
      </w:r>
    </w:p>
    <w:p w:rsidR="009A5FD5" w:rsidRPr="003A5F1A" w:rsidRDefault="009A5FD5" w:rsidP="009A5FD5">
      <w:pPr>
        <w:spacing w:after="0"/>
        <w:jc w:val="center"/>
        <w:rPr>
          <w:rFonts w:ascii="Times New Roman" w:hAnsi="Times New Roman"/>
          <w:sz w:val="24"/>
          <w:szCs w:val="24"/>
        </w:rPr>
      </w:pPr>
    </w:p>
    <w:p w:rsidR="009A5FD5" w:rsidRPr="003A5F1A" w:rsidRDefault="009A5FD5" w:rsidP="009A5FD5">
      <w:pPr>
        <w:spacing w:after="0"/>
        <w:jc w:val="center"/>
        <w:rPr>
          <w:rFonts w:ascii="Times New Roman" w:hAnsi="Times New Roman"/>
          <w:sz w:val="24"/>
          <w:szCs w:val="24"/>
        </w:rPr>
      </w:pPr>
    </w:p>
    <w:p w:rsidR="009A5FD5" w:rsidRPr="003A5F1A" w:rsidRDefault="009A5FD5" w:rsidP="009A5FD5">
      <w:pPr>
        <w:spacing w:after="0"/>
        <w:jc w:val="center"/>
        <w:rPr>
          <w:rFonts w:ascii="Times New Roman" w:hAnsi="Times New Roman"/>
          <w:sz w:val="24"/>
          <w:szCs w:val="24"/>
        </w:rPr>
      </w:pPr>
    </w:p>
    <w:p w:rsidR="009A5FD5" w:rsidRPr="003A5F1A" w:rsidRDefault="009A5FD5" w:rsidP="009A5FD5">
      <w:pPr>
        <w:spacing w:after="0"/>
        <w:jc w:val="center"/>
        <w:rPr>
          <w:rFonts w:ascii="Times New Roman" w:hAnsi="Times New Roman"/>
          <w:sz w:val="24"/>
          <w:szCs w:val="24"/>
        </w:rPr>
      </w:pPr>
    </w:p>
    <w:p w:rsidR="008D25CF" w:rsidRPr="003A5F1A" w:rsidRDefault="00945057" w:rsidP="008D25CF">
      <w:pPr>
        <w:pStyle w:val="Betarp"/>
        <w:jc w:val="center"/>
        <w:rPr>
          <w:noProof/>
          <w:lang w:eastAsia="lt-LT"/>
        </w:rPr>
      </w:pPr>
      <w:r>
        <w:rPr>
          <w:noProof/>
          <w:lang w:eastAsia="lt-LT"/>
        </w:rPr>
        <w:drawing>
          <wp:inline distT="0" distB="0" distL="0" distR="0">
            <wp:extent cx="6174105" cy="3261360"/>
            <wp:effectExtent l="0" t="0" r="17145" b="15240"/>
            <wp:docPr id="33"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9A5FD5" w:rsidRPr="003A5F1A" w:rsidRDefault="009A5FD5" w:rsidP="00623957">
      <w:pPr>
        <w:pStyle w:val="Betarp"/>
      </w:pPr>
      <w:r w:rsidRPr="003A5F1A">
        <w:rPr>
          <w:rFonts w:ascii="Times New Roman" w:hAnsi="Times New Roman"/>
          <w:sz w:val="24"/>
          <w:szCs w:val="24"/>
        </w:rPr>
        <w:t>Šaltinis: Higienos instituto Sveikatos informacijos centras</w:t>
      </w:r>
    </w:p>
    <w:p w:rsidR="009A5FD5" w:rsidRPr="003A5F1A" w:rsidRDefault="000B2FA2" w:rsidP="00F23F04">
      <w:pPr>
        <w:pStyle w:val="Betarp"/>
        <w:jc w:val="center"/>
        <w:rPr>
          <w:rFonts w:ascii="Times New Roman" w:hAnsi="Times New Roman"/>
          <w:sz w:val="24"/>
          <w:szCs w:val="24"/>
        </w:rPr>
      </w:pPr>
      <w:r w:rsidRPr="003A5F1A">
        <w:rPr>
          <w:rFonts w:ascii="Times New Roman" w:hAnsi="Times New Roman"/>
          <w:b/>
          <w:sz w:val="24"/>
          <w:szCs w:val="24"/>
        </w:rPr>
        <w:t>30</w:t>
      </w:r>
      <w:r w:rsidR="009A5FD5" w:rsidRPr="003A5F1A">
        <w:rPr>
          <w:rFonts w:ascii="Times New Roman" w:hAnsi="Times New Roman"/>
          <w:b/>
          <w:sz w:val="24"/>
          <w:szCs w:val="24"/>
        </w:rPr>
        <w:t xml:space="preserve"> pav.</w:t>
      </w:r>
      <w:r w:rsidR="009A5FD5" w:rsidRPr="003A5F1A">
        <w:rPr>
          <w:rFonts w:ascii="Times New Roman" w:hAnsi="Times New Roman"/>
          <w:sz w:val="24"/>
          <w:szCs w:val="24"/>
        </w:rPr>
        <w:t xml:space="preserve"> Kai kuriomis kvėpavimo ligomis segantys asmenys pagal amžiaus grupes Kretingos</w:t>
      </w:r>
    </w:p>
    <w:p w:rsidR="009A5FD5" w:rsidRPr="003A5F1A" w:rsidRDefault="009A5FD5" w:rsidP="00F23F04">
      <w:pPr>
        <w:pStyle w:val="Betarp"/>
        <w:jc w:val="center"/>
        <w:rPr>
          <w:rStyle w:val="Emfaz"/>
          <w:rFonts w:ascii="Times New Roman" w:hAnsi="Times New Roman"/>
          <w:sz w:val="24"/>
          <w:szCs w:val="24"/>
        </w:rPr>
      </w:pPr>
      <w:r w:rsidRPr="003A5F1A">
        <w:rPr>
          <w:rFonts w:ascii="Times New Roman" w:hAnsi="Times New Roman"/>
          <w:sz w:val="24"/>
          <w:szCs w:val="24"/>
        </w:rPr>
        <w:t xml:space="preserve">rajone </w:t>
      </w:r>
      <w:r w:rsidR="005C776E" w:rsidRPr="003A5F1A">
        <w:rPr>
          <w:rFonts w:ascii="Times New Roman" w:hAnsi="Times New Roman"/>
          <w:sz w:val="24"/>
          <w:szCs w:val="24"/>
        </w:rPr>
        <w:t>2013</w:t>
      </w:r>
      <w:r w:rsidRPr="003A5F1A">
        <w:rPr>
          <w:rFonts w:ascii="Times New Roman" w:hAnsi="Times New Roman"/>
          <w:sz w:val="24"/>
          <w:szCs w:val="24"/>
        </w:rPr>
        <w:t xml:space="preserve"> m. (1 000 </w:t>
      </w:r>
      <w:proofErr w:type="spellStart"/>
      <w:r w:rsidRPr="003A5F1A">
        <w:rPr>
          <w:rFonts w:ascii="Times New Roman" w:hAnsi="Times New Roman"/>
          <w:sz w:val="24"/>
          <w:szCs w:val="24"/>
        </w:rPr>
        <w:t>gyv</w:t>
      </w:r>
      <w:proofErr w:type="spellEnd"/>
      <w:r w:rsidRPr="003A5F1A">
        <w:rPr>
          <w:rFonts w:ascii="Times New Roman" w:hAnsi="Times New Roman"/>
          <w:sz w:val="24"/>
          <w:szCs w:val="24"/>
        </w:rPr>
        <w:t>.)</w:t>
      </w:r>
    </w:p>
    <w:p w:rsidR="009A5FD5" w:rsidRPr="003A5F1A" w:rsidRDefault="009A5FD5" w:rsidP="009A5FD5">
      <w:pPr>
        <w:spacing w:after="0"/>
        <w:jc w:val="center"/>
        <w:rPr>
          <w:rFonts w:ascii="Times New Roman" w:hAnsi="Times New Roman"/>
          <w:sz w:val="24"/>
          <w:szCs w:val="24"/>
        </w:rPr>
      </w:pPr>
    </w:p>
    <w:p w:rsidR="009A5FD5" w:rsidRPr="003A5F1A" w:rsidRDefault="009A5FD5" w:rsidP="005C776E">
      <w:pPr>
        <w:spacing w:after="0"/>
        <w:rPr>
          <w:rFonts w:ascii="Times New Roman" w:hAnsi="Times New Roman"/>
          <w:sz w:val="24"/>
          <w:szCs w:val="24"/>
        </w:rPr>
      </w:pPr>
    </w:p>
    <w:p w:rsidR="008D25CF" w:rsidRPr="003A5F1A" w:rsidRDefault="00945057" w:rsidP="008D25CF">
      <w:pPr>
        <w:pStyle w:val="Betarp"/>
        <w:jc w:val="center"/>
        <w:rPr>
          <w:noProof/>
          <w:lang w:eastAsia="lt-LT"/>
        </w:rPr>
      </w:pPr>
      <w:r>
        <w:rPr>
          <w:noProof/>
          <w:lang w:eastAsia="lt-LT"/>
        </w:rPr>
        <w:lastRenderedPageBreak/>
        <w:drawing>
          <wp:inline distT="0" distB="0" distL="0" distR="0">
            <wp:extent cx="6333490" cy="3032125"/>
            <wp:effectExtent l="0" t="0" r="10160" b="15875"/>
            <wp:docPr id="34"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5C776E" w:rsidRPr="003A5F1A" w:rsidRDefault="005C776E" w:rsidP="008D25CF">
      <w:pPr>
        <w:pStyle w:val="Betarp"/>
        <w:rPr>
          <w:rFonts w:ascii="Times New Roman" w:hAnsi="Times New Roman"/>
          <w:sz w:val="24"/>
          <w:szCs w:val="24"/>
        </w:rPr>
      </w:pPr>
      <w:r w:rsidRPr="003A5F1A">
        <w:rPr>
          <w:rFonts w:ascii="Times New Roman" w:hAnsi="Times New Roman"/>
          <w:sz w:val="24"/>
          <w:szCs w:val="24"/>
        </w:rPr>
        <w:t>Šaltinis: Higienos instituto Sveikatos informacijos centras</w:t>
      </w:r>
    </w:p>
    <w:p w:rsidR="005C776E" w:rsidRPr="003A5F1A" w:rsidRDefault="000B2FA2" w:rsidP="00F23F04">
      <w:pPr>
        <w:pStyle w:val="Betarp"/>
        <w:jc w:val="center"/>
        <w:rPr>
          <w:rFonts w:ascii="Times New Roman" w:hAnsi="Times New Roman"/>
          <w:sz w:val="24"/>
          <w:szCs w:val="24"/>
        </w:rPr>
      </w:pPr>
      <w:r w:rsidRPr="003A5F1A">
        <w:rPr>
          <w:rFonts w:ascii="Times New Roman" w:hAnsi="Times New Roman"/>
          <w:b/>
          <w:sz w:val="24"/>
          <w:szCs w:val="24"/>
        </w:rPr>
        <w:t>31</w:t>
      </w:r>
      <w:r w:rsidR="005C776E" w:rsidRPr="003A5F1A">
        <w:rPr>
          <w:rFonts w:ascii="Times New Roman" w:hAnsi="Times New Roman"/>
          <w:b/>
          <w:sz w:val="24"/>
          <w:szCs w:val="24"/>
        </w:rPr>
        <w:t xml:space="preserve"> pav.</w:t>
      </w:r>
      <w:r w:rsidR="005C776E" w:rsidRPr="003A5F1A">
        <w:rPr>
          <w:rFonts w:ascii="Times New Roman" w:hAnsi="Times New Roman"/>
          <w:sz w:val="24"/>
          <w:szCs w:val="24"/>
        </w:rPr>
        <w:t xml:space="preserve"> Kai kuriomis kraujotakos sistemos ligomis segantys asmenys pagal amžiaus grupes Kretingos</w:t>
      </w:r>
    </w:p>
    <w:p w:rsidR="005C776E" w:rsidRPr="003A5F1A" w:rsidRDefault="005C776E" w:rsidP="00F23F04">
      <w:pPr>
        <w:pStyle w:val="Betarp"/>
        <w:jc w:val="center"/>
        <w:rPr>
          <w:rStyle w:val="Emfaz"/>
          <w:rFonts w:ascii="Times New Roman" w:hAnsi="Times New Roman"/>
          <w:sz w:val="24"/>
          <w:szCs w:val="24"/>
        </w:rPr>
      </w:pPr>
      <w:r w:rsidRPr="003A5F1A">
        <w:rPr>
          <w:rFonts w:ascii="Times New Roman" w:hAnsi="Times New Roman"/>
          <w:sz w:val="24"/>
          <w:szCs w:val="24"/>
        </w:rPr>
        <w:t xml:space="preserve">rajone 2013 m. (1 000 </w:t>
      </w:r>
      <w:proofErr w:type="spellStart"/>
      <w:r w:rsidRPr="003A5F1A">
        <w:rPr>
          <w:rFonts w:ascii="Times New Roman" w:hAnsi="Times New Roman"/>
          <w:sz w:val="24"/>
          <w:szCs w:val="24"/>
        </w:rPr>
        <w:t>gyv</w:t>
      </w:r>
      <w:proofErr w:type="spellEnd"/>
      <w:r w:rsidRPr="003A5F1A">
        <w:rPr>
          <w:rFonts w:ascii="Times New Roman" w:hAnsi="Times New Roman"/>
          <w:sz w:val="24"/>
          <w:szCs w:val="24"/>
        </w:rPr>
        <w:t>.)</w:t>
      </w:r>
    </w:p>
    <w:p w:rsidR="005C776E" w:rsidRPr="003A5F1A" w:rsidRDefault="005C776E" w:rsidP="005C776E">
      <w:pPr>
        <w:spacing w:after="0"/>
        <w:jc w:val="center"/>
        <w:rPr>
          <w:rFonts w:ascii="Times New Roman" w:hAnsi="Times New Roman"/>
          <w:sz w:val="24"/>
          <w:szCs w:val="24"/>
        </w:rPr>
      </w:pPr>
    </w:p>
    <w:p w:rsidR="008D25CF" w:rsidRDefault="008D25CF" w:rsidP="009A5FD5">
      <w:pPr>
        <w:spacing w:after="0"/>
        <w:jc w:val="center"/>
        <w:rPr>
          <w:rFonts w:ascii="Times New Roman" w:hAnsi="Times New Roman"/>
          <w:sz w:val="24"/>
          <w:szCs w:val="24"/>
        </w:rPr>
      </w:pPr>
    </w:p>
    <w:p w:rsidR="00536F30" w:rsidRPr="003A5F1A" w:rsidRDefault="00536F30" w:rsidP="009A5FD5">
      <w:pPr>
        <w:spacing w:after="0"/>
        <w:jc w:val="center"/>
        <w:rPr>
          <w:rFonts w:ascii="Times New Roman" w:hAnsi="Times New Roman"/>
          <w:sz w:val="24"/>
          <w:szCs w:val="24"/>
        </w:rPr>
      </w:pPr>
    </w:p>
    <w:p w:rsidR="008D25CF" w:rsidRPr="003A5F1A" w:rsidRDefault="008D25CF" w:rsidP="009A5FD5">
      <w:pPr>
        <w:spacing w:after="0"/>
        <w:jc w:val="center"/>
        <w:rPr>
          <w:rFonts w:ascii="Times New Roman" w:hAnsi="Times New Roman"/>
          <w:sz w:val="24"/>
          <w:szCs w:val="24"/>
        </w:rPr>
      </w:pPr>
    </w:p>
    <w:p w:rsidR="00CA2B24" w:rsidRPr="003A5F1A" w:rsidRDefault="00CA2B24" w:rsidP="009A5FD5">
      <w:pPr>
        <w:spacing w:after="0"/>
        <w:jc w:val="center"/>
        <w:rPr>
          <w:rFonts w:ascii="Times New Roman" w:hAnsi="Times New Roman"/>
          <w:sz w:val="24"/>
          <w:szCs w:val="24"/>
        </w:rPr>
      </w:pPr>
    </w:p>
    <w:p w:rsidR="00CA2B24" w:rsidRPr="003A5F1A" w:rsidRDefault="00CA2B24" w:rsidP="009A5FD5">
      <w:pPr>
        <w:spacing w:after="0"/>
        <w:jc w:val="center"/>
        <w:rPr>
          <w:rFonts w:ascii="Times New Roman" w:hAnsi="Times New Roman"/>
          <w:sz w:val="24"/>
          <w:szCs w:val="24"/>
        </w:rPr>
      </w:pPr>
    </w:p>
    <w:p w:rsidR="00CA2B24" w:rsidRPr="003A5F1A" w:rsidRDefault="000B2FA2" w:rsidP="00CA2B24">
      <w:pPr>
        <w:spacing w:after="0"/>
        <w:jc w:val="right"/>
        <w:rPr>
          <w:rFonts w:ascii="Times New Roman" w:hAnsi="Times New Roman"/>
          <w:sz w:val="24"/>
          <w:szCs w:val="24"/>
        </w:rPr>
      </w:pPr>
      <w:r w:rsidRPr="003A5F1A">
        <w:rPr>
          <w:rFonts w:ascii="Times New Roman" w:hAnsi="Times New Roman"/>
          <w:sz w:val="24"/>
          <w:szCs w:val="24"/>
        </w:rPr>
        <w:t>7</w:t>
      </w:r>
      <w:r w:rsidR="00CA2B24" w:rsidRPr="003A5F1A">
        <w:rPr>
          <w:rFonts w:ascii="Times New Roman" w:hAnsi="Times New Roman"/>
          <w:sz w:val="24"/>
          <w:szCs w:val="24"/>
        </w:rPr>
        <w:t xml:space="preserve"> lentelė</w:t>
      </w:r>
    </w:p>
    <w:p w:rsidR="009A5FD5" w:rsidRPr="003A5F1A" w:rsidRDefault="00CA2B24" w:rsidP="00CA2B24">
      <w:pPr>
        <w:spacing w:after="0"/>
        <w:jc w:val="center"/>
        <w:rPr>
          <w:rFonts w:ascii="Times New Roman" w:hAnsi="Times New Roman"/>
          <w:b/>
          <w:sz w:val="24"/>
          <w:szCs w:val="24"/>
        </w:rPr>
      </w:pPr>
      <w:r w:rsidRPr="003A5F1A">
        <w:rPr>
          <w:rFonts w:ascii="Times New Roman" w:hAnsi="Times New Roman"/>
          <w:b/>
          <w:sz w:val="24"/>
          <w:szCs w:val="24"/>
        </w:rPr>
        <w:t>Mirčių skaičius nuo kraujotakos sistemos ligų pagal lytį ir amžiaus grupes Kretingos rajone 201</w:t>
      </w:r>
      <w:r w:rsidR="006A3AF4" w:rsidRPr="003A5F1A">
        <w:rPr>
          <w:rFonts w:ascii="Times New Roman" w:hAnsi="Times New Roman"/>
          <w:b/>
          <w:sz w:val="24"/>
          <w:szCs w:val="24"/>
        </w:rPr>
        <w:t>3</w:t>
      </w:r>
      <w:r w:rsidRPr="003A5F1A">
        <w:rPr>
          <w:rFonts w:ascii="Times New Roman" w:hAnsi="Times New Roman"/>
          <w:b/>
          <w:sz w:val="24"/>
          <w:szCs w:val="24"/>
        </w:rPr>
        <w:t xml:space="preserve"> m. (absoliutūs skaičiai)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1"/>
        <w:gridCol w:w="2295"/>
        <w:gridCol w:w="3911"/>
      </w:tblGrid>
      <w:tr w:rsidR="00CA2B24" w:rsidRPr="003A5F1A" w:rsidTr="000302FB">
        <w:trPr>
          <w:trHeight w:val="300"/>
          <w:jc w:val="center"/>
        </w:trPr>
        <w:tc>
          <w:tcPr>
            <w:tcW w:w="3931" w:type="dxa"/>
            <w:vMerge w:val="restart"/>
            <w:shd w:val="clear" w:color="auto" w:fill="auto"/>
            <w:noWrap/>
            <w:hideMark/>
          </w:tcPr>
          <w:p w:rsidR="00CA2B24" w:rsidRPr="003A5F1A" w:rsidRDefault="00CA2B24" w:rsidP="000302FB">
            <w:pPr>
              <w:spacing w:after="0"/>
              <w:jc w:val="center"/>
              <w:rPr>
                <w:rFonts w:ascii="Times New Roman" w:hAnsi="Times New Roman"/>
                <w:sz w:val="24"/>
                <w:szCs w:val="24"/>
              </w:rPr>
            </w:pPr>
            <w:r w:rsidRPr="003A5F1A">
              <w:rPr>
                <w:rFonts w:ascii="Times New Roman" w:hAnsi="Times New Roman"/>
                <w:sz w:val="24"/>
                <w:szCs w:val="24"/>
              </w:rPr>
              <w:t>Amžiaus grupė</w:t>
            </w:r>
          </w:p>
        </w:tc>
        <w:tc>
          <w:tcPr>
            <w:tcW w:w="6206" w:type="dxa"/>
            <w:gridSpan w:val="2"/>
            <w:shd w:val="clear" w:color="auto" w:fill="auto"/>
            <w:noWrap/>
            <w:hideMark/>
          </w:tcPr>
          <w:p w:rsidR="00CA2B24" w:rsidRPr="003A5F1A" w:rsidRDefault="00CA2B24" w:rsidP="000302FB">
            <w:pPr>
              <w:spacing w:after="0"/>
              <w:jc w:val="center"/>
              <w:rPr>
                <w:rFonts w:ascii="Times New Roman" w:hAnsi="Times New Roman"/>
                <w:sz w:val="24"/>
                <w:szCs w:val="24"/>
              </w:rPr>
            </w:pPr>
            <w:r w:rsidRPr="003A5F1A">
              <w:rPr>
                <w:rFonts w:ascii="Times New Roman" w:hAnsi="Times New Roman"/>
                <w:sz w:val="24"/>
                <w:szCs w:val="24"/>
              </w:rPr>
              <w:t>Lytis</w:t>
            </w:r>
          </w:p>
        </w:tc>
      </w:tr>
      <w:tr w:rsidR="00CA2B24" w:rsidRPr="003A5F1A" w:rsidTr="000302FB">
        <w:trPr>
          <w:trHeight w:val="300"/>
          <w:jc w:val="center"/>
        </w:trPr>
        <w:tc>
          <w:tcPr>
            <w:tcW w:w="3931" w:type="dxa"/>
            <w:vMerge/>
            <w:shd w:val="clear" w:color="auto" w:fill="auto"/>
            <w:hideMark/>
          </w:tcPr>
          <w:p w:rsidR="00CA2B24" w:rsidRPr="003A5F1A" w:rsidRDefault="00CA2B24" w:rsidP="000302FB">
            <w:pPr>
              <w:spacing w:after="0"/>
              <w:jc w:val="center"/>
              <w:rPr>
                <w:rFonts w:ascii="Times New Roman" w:hAnsi="Times New Roman"/>
                <w:sz w:val="24"/>
                <w:szCs w:val="24"/>
              </w:rPr>
            </w:pPr>
          </w:p>
        </w:tc>
        <w:tc>
          <w:tcPr>
            <w:tcW w:w="2295" w:type="dxa"/>
            <w:shd w:val="clear" w:color="auto" w:fill="auto"/>
            <w:noWrap/>
            <w:hideMark/>
          </w:tcPr>
          <w:p w:rsidR="00CA2B24" w:rsidRPr="003A5F1A" w:rsidRDefault="00CA2B24" w:rsidP="000302FB">
            <w:pPr>
              <w:spacing w:after="0"/>
              <w:jc w:val="center"/>
              <w:rPr>
                <w:rFonts w:ascii="Times New Roman" w:hAnsi="Times New Roman"/>
                <w:sz w:val="24"/>
                <w:szCs w:val="24"/>
              </w:rPr>
            </w:pPr>
            <w:r w:rsidRPr="003A5F1A">
              <w:rPr>
                <w:rFonts w:ascii="Times New Roman" w:hAnsi="Times New Roman"/>
                <w:sz w:val="24"/>
                <w:szCs w:val="24"/>
              </w:rPr>
              <w:t>Vyrai</w:t>
            </w:r>
          </w:p>
        </w:tc>
        <w:tc>
          <w:tcPr>
            <w:tcW w:w="3911" w:type="dxa"/>
            <w:shd w:val="clear" w:color="auto" w:fill="auto"/>
            <w:noWrap/>
            <w:hideMark/>
          </w:tcPr>
          <w:p w:rsidR="00CA2B24" w:rsidRPr="003A5F1A" w:rsidRDefault="00CA2B24" w:rsidP="000302FB">
            <w:pPr>
              <w:spacing w:after="0"/>
              <w:jc w:val="center"/>
              <w:rPr>
                <w:rFonts w:ascii="Times New Roman" w:hAnsi="Times New Roman"/>
                <w:sz w:val="24"/>
                <w:szCs w:val="24"/>
              </w:rPr>
            </w:pPr>
            <w:r w:rsidRPr="003A5F1A">
              <w:rPr>
                <w:rFonts w:ascii="Times New Roman" w:hAnsi="Times New Roman"/>
                <w:sz w:val="24"/>
                <w:szCs w:val="24"/>
              </w:rPr>
              <w:t xml:space="preserve"> Moterys</w:t>
            </w:r>
          </w:p>
        </w:tc>
      </w:tr>
      <w:tr w:rsidR="00CA2B24" w:rsidRPr="003A5F1A" w:rsidTr="000302FB">
        <w:trPr>
          <w:trHeight w:val="300"/>
          <w:jc w:val="center"/>
        </w:trPr>
        <w:tc>
          <w:tcPr>
            <w:tcW w:w="3931" w:type="dxa"/>
            <w:shd w:val="clear" w:color="auto" w:fill="auto"/>
            <w:noWrap/>
            <w:hideMark/>
          </w:tcPr>
          <w:p w:rsidR="00CA2B24" w:rsidRPr="003A5F1A" w:rsidRDefault="00CA2B24" w:rsidP="000302FB">
            <w:pPr>
              <w:spacing w:after="0"/>
              <w:jc w:val="center"/>
              <w:rPr>
                <w:rFonts w:ascii="Times New Roman" w:hAnsi="Times New Roman"/>
                <w:sz w:val="24"/>
                <w:szCs w:val="24"/>
              </w:rPr>
            </w:pPr>
            <w:r w:rsidRPr="003A5F1A">
              <w:rPr>
                <w:rFonts w:ascii="Times New Roman" w:hAnsi="Times New Roman"/>
                <w:sz w:val="24"/>
                <w:szCs w:val="24"/>
              </w:rPr>
              <w:t>&lt;1 metų</w:t>
            </w:r>
          </w:p>
        </w:tc>
        <w:tc>
          <w:tcPr>
            <w:tcW w:w="2295" w:type="dxa"/>
            <w:shd w:val="clear" w:color="auto" w:fill="auto"/>
            <w:noWrap/>
            <w:hideMark/>
          </w:tcPr>
          <w:p w:rsidR="00CA2B24" w:rsidRPr="003A5F1A" w:rsidRDefault="00CA2B24" w:rsidP="000302FB">
            <w:pPr>
              <w:spacing w:after="0"/>
              <w:jc w:val="center"/>
              <w:rPr>
                <w:rFonts w:ascii="Times New Roman" w:hAnsi="Times New Roman"/>
                <w:sz w:val="24"/>
                <w:szCs w:val="24"/>
              </w:rPr>
            </w:pPr>
            <w:r w:rsidRPr="003A5F1A">
              <w:rPr>
                <w:rFonts w:ascii="Times New Roman" w:hAnsi="Times New Roman"/>
                <w:sz w:val="24"/>
                <w:szCs w:val="24"/>
              </w:rPr>
              <w:t>–</w:t>
            </w:r>
          </w:p>
        </w:tc>
        <w:tc>
          <w:tcPr>
            <w:tcW w:w="3911" w:type="dxa"/>
            <w:shd w:val="clear" w:color="auto" w:fill="auto"/>
            <w:noWrap/>
            <w:hideMark/>
          </w:tcPr>
          <w:p w:rsidR="00CA2B24" w:rsidRPr="003A5F1A" w:rsidRDefault="00CA2B24" w:rsidP="000302FB">
            <w:pPr>
              <w:spacing w:after="0"/>
              <w:jc w:val="center"/>
              <w:rPr>
                <w:rFonts w:ascii="Times New Roman" w:hAnsi="Times New Roman"/>
                <w:sz w:val="24"/>
                <w:szCs w:val="24"/>
              </w:rPr>
            </w:pPr>
            <w:r w:rsidRPr="003A5F1A">
              <w:rPr>
                <w:rFonts w:ascii="Times New Roman" w:hAnsi="Times New Roman"/>
                <w:sz w:val="24"/>
                <w:szCs w:val="24"/>
              </w:rPr>
              <w:t>–</w:t>
            </w:r>
          </w:p>
        </w:tc>
      </w:tr>
      <w:tr w:rsidR="00CA2B24" w:rsidRPr="003A5F1A" w:rsidTr="000302FB">
        <w:trPr>
          <w:trHeight w:val="300"/>
          <w:jc w:val="center"/>
        </w:trPr>
        <w:tc>
          <w:tcPr>
            <w:tcW w:w="3931" w:type="dxa"/>
            <w:shd w:val="clear" w:color="auto" w:fill="auto"/>
            <w:noWrap/>
            <w:hideMark/>
          </w:tcPr>
          <w:p w:rsidR="00CA2B24" w:rsidRPr="003A5F1A" w:rsidRDefault="00CA2B24" w:rsidP="000302FB">
            <w:pPr>
              <w:spacing w:after="0"/>
              <w:jc w:val="center"/>
              <w:rPr>
                <w:rFonts w:ascii="Times New Roman" w:hAnsi="Times New Roman"/>
                <w:sz w:val="24"/>
                <w:szCs w:val="24"/>
              </w:rPr>
            </w:pPr>
            <w:r w:rsidRPr="003A5F1A">
              <w:rPr>
                <w:rFonts w:ascii="Times New Roman" w:hAnsi="Times New Roman"/>
                <w:sz w:val="24"/>
                <w:szCs w:val="24"/>
              </w:rPr>
              <w:t>1–4</w:t>
            </w:r>
          </w:p>
        </w:tc>
        <w:tc>
          <w:tcPr>
            <w:tcW w:w="2295" w:type="dxa"/>
            <w:shd w:val="clear" w:color="auto" w:fill="auto"/>
            <w:noWrap/>
            <w:hideMark/>
          </w:tcPr>
          <w:p w:rsidR="00CA2B24" w:rsidRPr="003A5F1A" w:rsidRDefault="00CA2B24" w:rsidP="000302FB">
            <w:pPr>
              <w:spacing w:after="0"/>
              <w:jc w:val="center"/>
              <w:rPr>
                <w:rFonts w:ascii="Times New Roman" w:hAnsi="Times New Roman"/>
                <w:sz w:val="24"/>
                <w:szCs w:val="24"/>
              </w:rPr>
            </w:pPr>
            <w:r w:rsidRPr="003A5F1A">
              <w:rPr>
                <w:rFonts w:ascii="Times New Roman" w:hAnsi="Times New Roman"/>
                <w:sz w:val="24"/>
                <w:szCs w:val="24"/>
              </w:rPr>
              <w:t>–</w:t>
            </w:r>
          </w:p>
        </w:tc>
        <w:tc>
          <w:tcPr>
            <w:tcW w:w="3911" w:type="dxa"/>
            <w:shd w:val="clear" w:color="auto" w:fill="auto"/>
            <w:noWrap/>
            <w:hideMark/>
          </w:tcPr>
          <w:p w:rsidR="00CA2B24" w:rsidRPr="003A5F1A" w:rsidRDefault="00CA2B24" w:rsidP="000302FB">
            <w:pPr>
              <w:spacing w:after="0"/>
              <w:jc w:val="center"/>
              <w:rPr>
                <w:rFonts w:ascii="Times New Roman" w:hAnsi="Times New Roman"/>
                <w:sz w:val="24"/>
                <w:szCs w:val="24"/>
              </w:rPr>
            </w:pPr>
            <w:r w:rsidRPr="003A5F1A">
              <w:rPr>
                <w:rFonts w:ascii="Times New Roman" w:hAnsi="Times New Roman"/>
                <w:sz w:val="24"/>
                <w:szCs w:val="24"/>
              </w:rPr>
              <w:t>–</w:t>
            </w:r>
          </w:p>
        </w:tc>
      </w:tr>
      <w:tr w:rsidR="00CA2B24" w:rsidRPr="003A5F1A" w:rsidTr="000302FB">
        <w:trPr>
          <w:trHeight w:val="300"/>
          <w:jc w:val="center"/>
        </w:trPr>
        <w:tc>
          <w:tcPr>
            <w:tcW w:w="3931" w:type="dxa"/>
            <w:shd w:val="clear" w:color="auto" w:fill="auto"/>
            <w:noWrap/>
            <w:hideMark/>
          </w:tcPr>
          <w:p w:rsidR="00CA2B24" w:rsidRPr="003A5F1A" w:rsidRDefault="00CA2B24" w:rsidP="000302FB">
            <w:pPr>
              <w:spacing w:after="0"/>
              <w:jc w:val="center"/>
              <w:rPr>
                <w:rFonts w:ascii="Times New Roman" w:hAnsi="Times New Roman"/>
                <w:sz w:val="24"/>
                <w:szCs w:val="24"/>
              </w:rPr>
            </w:pPr>
            <w:r w:rsidRPr="003A5F1A">
              <w:rPr>
                <w:rFonts w:ascii="Times New Roman" w:hAnsi="Times New Roman"/>
                <w:sz w:val="24"/>
                <w:szCs w:val="24"/>
              </w:rPr>
              <w:t>5–14</w:t>
            </w:r>
          </w:p>
        </w:tc>
        <w:tc>
          <w:tcPr>
            <w:tcW w:w="2295" w:type="dxa"/>
            <w:shd w:val="clear" w:color="auto" w:fill="auto"/>
            <w:noWrap/>
            <w:hideMark/>
          </w:tcPr>
          <w:p w:rsidR="00CA2B24" w:rsidRPr="003A5F1A" w:rsidRDefault="00CA2B24" w:rsidP="000302FB">
            <w:pPr>
              <w:spacing w:after="0"/>
              <w:jc w:val="center"/>
              <w:rPr>
                <w:rFonts w:ascii="Times New Roman" w:hAnsi="Times New Roman"/>
                <w:sz w:val="24"/>
                <w:szCs w:val="24"/>
              </w:rPr>
            </w:pPr>
            <w:r w:rsidRPr="003A5F1A">
              <w:rPr>
                <w:rFonts w:ascii="Times New Roman" w:hAnsi="Times New Roman"/>
                <w:sz w:val="24"/>
                <w:szCs w:val="24"/>
              </w:rPr>
              <w:t>1</w:t>
            </w:r>
          </w:p>
        </w:tc>
        <w:tc>
          <w:tcPr>
            <w:tcW w:w="3911" w:type="dxa"/>
            <w:shd w:val="clear" w:color="auto" w:fill="auto"/>
            <w:noWrap/>
            <w:hideMark/>
          </w:tcPr>
          <w:p w:rsidR="00CA2B24" w:rsidRPr="003A5F1A" w:rsidRDefault="00CA2B24" w:rsidP="000302FB">
            <w:pPr>
              <w:spacing w:after="0"/>
              <w:jc w:val="center"/>
              <w:rPr>
                <w:rFonts w:ascii="Times New Roman" w:hAnsi="Times New Roman"/>
                <w:sz w:val="24"/>
                <w:szCs w:val="24"/>
              </w:rPr>
            </w:pPr>
            <w:r w:rsidRPr="003A5F1A">
              <w:rPr>
                <w:rFonts w:ascii="Times New Roman" w:hAnsi="Times New Roman"/>
                <w:sz w:val="24"/>
                <w:szCs w:val="24"/>
              </w:rPr>
              <w:t>–</w:t>
            </w:r>
          </w:p>
        </w:tc>
      </w:tr>
      <w:tr w:rsidR="00CA2B24" w:rsidRPr="003A5F1A" w:rsidTr="000302FB">
        <w:trPr>
          <w:trHeight w:val="300"/>
          <w:jc w:val="center"/>
        </w:trPr>
        <w:tc>
          <w:tcPr>
            <w:tcW w:w="3931" w:type="dxa"/>
            <w:shd w:val="clear" w:color="auto" w:fill="auto"/>
            <w:noWrap/>
            <w:hideMark/>
          </w:tcPr>
          <w:p w:rsidR="00CA2B24" w:rsidRPr="003A5F1A" w:rsidRDefault="00CA2B24" w:rsidP="000302FB">
            <w:pPr>
              <w:spacing w:after="0"/>
              <w:jc w:val="center"/>
              <w:rPr>
                <w:rFonts w:ascii="Times New Roman" w:hAnsi="Times New Roman"/>
                <w:sz w:val="24"/>
                <w:szCs w:val="24"/>
              </w:rPr>
            </w:pPr>
            <w:r w:rsidRPr="003A5F1A">
              <w:rPr>
                <w:rFonts w:ascii="Times New Roman" w:hAnsi="Times New Roman"/>
                <w:sz w:val="24"/>
                <w:szCs w:val="24"/>
              </w:rPr>
              <w:t>15–24</w:t>
            </w:r>
          </w:p>
        </w:tc>
        <w:tc>
          <w:tcPr>
            <w:tcW w:w="2295" w:type="dxa"/>
            <w:shd w:val="clear" w:color="auto" w:fill="auto"/>
            <w:noWrap/>
            <w:hideMark/>
          </w:tcPr>
          <w:p w:rsidR="00CA2B24" w:rsidRPr="003A5F1A" w:rsidRDefault="00CA2B24" w:rsidP="000302FB">
            <w:pPr>
              <w:spacing w:after="0"/>
              <w:jc w:val="center"/>
              <w:rPr>
                <w:rFonts w:ascii="Times New Roman" w:hAnsi="Times New Roman"/>
                <w:sz w:val="24"/>
                <w:szCs w:val="24"/>
              </w:rPr>
            </w:pPr>
            <w:r w:rsidRPr="003A5F1A">
              <w:rPr>
                <w:rFonts w:ascii="Times New Roman" w:hAnsi="Times New Roman"/>
                <w:sz w:val="24"/>
                <w:szCs w:val="24"/>
              </w:rPr>
              <w:t>–</w:t>
            </w:r>
          </w:p>
        </w:tc>
        <w:tc>
          <w:tcPr>
            <w:tcW w:w="3911" w:type="dxa"/>
            <w:shd w:val="clear" w:color="auto" w:fill="auto"/>
            <w:noWrap/>
            <w:hideMark/>
          </w:tcPr>
          <w:p w:rsidR="00CA2B24" w:rsidRPr="003A5F1A" w:rsidRDefault="00CA2B24" w:rsidP="000302FB">
            <w:pPr>
              <w:spacing w:after="0"/>
              <w:jc w:val="center"/>
              <w:rPr>
                <w:rFonts w:ascii="Times New Roman" w:hAnsi="Times New Roman"/>
                <w:sz w:val="24"/>
                <w:szCs w:val="24"/>
              </w:rPr>
            </w:pPr>
            <w:r w:rsidRPr="003A5F1A">
              <w:rPr>
                <w:rFonts w:ascii="Times New Roman" w:hAnsi="Times New Roman"/>
                <w:sz w:val="24"/>
                <w:szCs w:val="24"/>
              </w:rPr>
              <w:t>–</w:t>
            </w:r>
          </w:p>
        </w:tc>
      </w:tr>
      <w:tr w:rsidR="00CA2B24" w:rsidRPr="003A5F1A" w:rsidTr="000302FB">
        <w:trPr>
          <w:trHeight w:val="300"/>
          <w:jc w:val="center"/>
        </w:trPr>
        <w:tc>
          <w:tcPr>
            <w:tcW w:w="3931" w:type="dxa"/>
            <w:shd w:val="clear" w:color="auto" w:fill="auto"/>
            <w:noWrap/>
            <w:hideMark/>
          </w:tcPr>
          <w:p w:rsidR="00CA2B24" w:rsidRPr="003A5F1A" w:rsidRDefault="00CA2B24" w:rsidP="000302FB">
            <w:pPr>
              <w:spacing w:after="0"/>
              <w:jc w:val="center"/>
              <w:rPr>
                <w:rFonts w:ascii="Times New Roman" w:hAnsi="Times New Roman"/>
                <w:sz w:val="24"/>
                <w:szCs w:val="24"/>
              </w:rPr>
            </w:pPr>
            <w:r w:rsidRPr="003A5F1A">
              <w:rPr>
                <w:rFonts w:ascii="Times New Roman" w:hAnsi="Times New Roman"/>
                <w:sz w:val="24"/>
                <w:szCs w:val="24"/>
              </w:rPr>
              <w:t>25–34</w:t>
            </w:r>
          </w:p>
        </w:tc>
        <w:tc>
          <w:tcPr>
            <w:tcW w:w="2295" w:type="dxa"/>
            <w:shd w:val="clear" w:color="auto" w:fill="auto"/>
            <w:noWrap/>
            <w:hideMark/>
          </w:tcPr>
          <w:p w:rsidR="00CA2B24" w:rsidRPr="003A5F1A" w:rsidRDefault="00CA2B24" w:rsidP="000302FB">
            <w:pPr>
              <w:spacing w:after="0"/>
              <w:jc w:val="center"/>
              <w:rPr>
                <w:rFonts w:ascii="Times New Roman" w:hAnsi="Times New Roman"/>
                <w:sz w:val="24"/>
                <w:szCs w:val="24"/>
              </w:rPr>
            </w:pPr>
            <w:r w:rsidRPr="003A5F1A">
              <w:rPr>
                <w:rFonts w:ascii="Times New Roman" w:hAnsi="Times New Roman"/>
                <w:sz w:val="24"/>
                <w:szCs w:val="24"/>
              </w:rPr>
              <w:t>–</w:t>
            </w:r>
          </w:p>
        </w:tc>
        <w:tc>
          <w:tcPr>
            <w:tcW w:w="3911" w:type="dxa"/>
            <w:shd w:val="clear" w:color="auto" w:fill="auto"/>
            <w:noWrap/>
            <w:hideMark/>
          </w:tcPr>
          <w:p w:rsidR="00CA2B24" w:rsidRPr="003A5F1A" w:rsidRDefault="00CA2B24" w:rsidP="000302FB">
            <w:pPr>
              <w:spacing w:after="0"/>
              <w:jc w:val="center"/>
              <w:rPr>
                <w:rFonts w:ascii="Times New Roman" w:hAnsi="Times New Roman"/>
                <w:sz w:val="24"/>
                <w:szCs w:val="24"/>
              </w:rPr>
            </w:pPr>
            <w:r w:rsidRPr="003A5F1A">
              <w:rPr>
                <w:rFonts w:ascii="Times New Roman" w:hAnsi="Times New Roman"/>
                <w:sz w:val="24"/>
                <w:szCs w:val="24"/>
              </w:rPr>
              <w:t>–</w:t>
            </w:r>
          </w:p>
        </w:tc>
      </w:tr>
      <w:tr w:rsidR="00CA2B24" w:rsidRPr="003A5F1A" w:rsidTr="000302FB">
        <w:trPr>
          <w:trHeight w:val="300"/>
          <w:jc w:val="center"/>
        </w:trPr>
        <w:tc>
          <w:tcPr>
            <w:tcW w:w="3931" w:type="dxa"/>
            <w:shd w:val="clear" w:color="auto" w:fill="auto"/>
            <w:noWrap/>
            <w:hideMark/>
          </w:tcPr>
          <w:p w:rsidR="00CA2B24" w:rsidRPr="003A5F1A" w:rsidRDefault="00CA2B24" w:rsidP="000302FB">
            <w:pPr>
              <w:spacing w:after="0"/>
              <w:jc w:val="center"/>
              <w:rPr>
                <w:rFonts w:ascii="Times New Roman" w:hAnsi="Times New Roman"/>
                <w:sz w:val="24"/>
                <w:szCs w:val="24"/>
              </w:rPr>
            </w:pPr>
            <w:r w:rsidRPr="003A5F1A">
              <w:rPr>
                <w:rFonts w:ascii="Times New Roman" w:hAnsi="Times New Roman"/>
                <w:sz w:val="24"/>
                <w:szCs w:val="24"/>
              </w:rPr>
              <w:t>35–44</w:t>
            </w:r>
          </w:p>
        </w:tc>
        <w:tc>
          <w:tcPr>
            <w:tcW w:w="2295" w:type="dxa"/>
            <w:shd w:val="clear" w:color="auto" w:fill="auto"/>
            <w:noWrap/>
            <w:hideMark/>
          </w:tcPr>
          <w:p w:rsidR="00CA2B24" w:rsidRPr="003A5F1A" w:rsidRDefault="00CA2B24" w:rsidP="000302FB">
            <w:pPr>
              <w:spacing w:after="0"/>
              <w:jc w:val="center"/>
              <w:rPr>
                <w:rFonts w:ascii="Times New Roman" w:hAnsi="Times New Roman"/>
                <w:sz w:val="24"/>
                <w:szCs w:val="24"/>
              </w:rPr>
            </w:pPr>
            <w:r w:rsidRPr="003A5F1A">
              <w:rPr>
                <w:rFonts w:ascii="Times New Roman" w:hAnsi="Times New Roman"/>
                <w:sz w:val="24"/>
                <w:szCs w:val="24"/>
              </w:rPr>
              <w:t>4</w:t>
            </w:r>
          </w:p>
        </w:tc>
        <w:tc>
          <w:tcPr>
            <w:tcW w:w="3911" w:type="dxa"/>
            <w:shd w:val="clear" w:color="auto" w:fill="auto"/>
            <w:noWrap/>
            <w:hideMark/>
          </w:tcPr>
          <w:p w:rsidR="00CA2B24" w:rsidRPr="003A5F1A" w:rsidRDefault="00CA2B24" w:rsidP="000302FB">
            <w:pPr>
              <w:spacing w:after="0"/>
              <w:jc w:val="center"/>
              <w:rPr>
                <w:rFonts w:ascii="Times New Roman" w:hAnsi="Times New Roman"/>
                <w:sz w:val="24"/>
                <w:szCs w:val="24"/>
              </w:rPr>
            </w:pPr>
            <w:r w:rsidRPr="003A5F1A">
              <w:rPr>
                <w:rFonts w:ascii="Times New Roman" w:hAnsi="Times New Roman"/>
                <w:sz w:val="24"/>
                <w:szCs w:val="24"/>
              </w:rPr>
              <w:t>1</w:t>
            </w:r>
          </w:p>
        </w:tc>
      </w:tr>
      <w:tr w:rsidR="00CA2B24" w:rsidRPr="003A5F1A" w:rsidTr="000302FB">
        <w:trPr>
          <w:trHeight w:val="300"/>
          <w:jc w:val="center"/>
        </w:trPr>
        <w:tc>
          <w:tcPr>
            <w:tcW w:w="3931" w:type="dxa"/>
            <w:shd w:val="clear" w:color="auto" w:fill="auto"/>
            <w:noWrap/>
            <w:hideMark/>
          </w:tcPr>
          <w:p w:rsidR="00CA2B24" w:rsidRPr="003A5F1A" w:rsidRDefault="00CA2B24" w:rsidP="000302FB">
            <w:pPr>
              <w:spacing w:after="0"/>
              <w:jc w:val="center"/>
              <w:rPr>
                <w:rFonts w:ascii="Times New Roman" w:hAnsi="Times New Roman"/>
                <w:sz w:val="24"/>
                <w:szCs w:val="24"/>
              </w:rPr>
            </w:pPr>
            <w:r w:rsidRPr="003A5F1A">
              <w:rPr>
                <w:rFonts w:ascii="Times New Roman" w:hAnsi="Times New Roman"/>
                <w:sz w:val="24"/>
                <w:szCs w:val="24"/>
              </w:rPr>
              <w:t>45–54</w:t>
            </w:r>
          </w:p>
        </w:tc>
        <w:tc>
          <w:tcPr>
            <w:tcW w:w="2295" w:type="dxa"/>
            <w:shd w:val="clear" w:color="auto" w:fill="auto"/>
            <w:noWrap/>
            <w:hideMark/>
          </w:tcPr>
          <w:p w:rsidR="00CA2B24" w:rsidRPr="003A5F1A" w:rsidRDefault="00CA2B24" w:rsidP="000302FB">
            <w:pPr>
              <w:spacing w:after="0"/>
              <w:jc w:val="center"/>
              <w:rPr>
                <w:rFonts w:ascii="Times New Roman" w:hAnsi="Times New Roman"/>
                <w:sz w:val="24"/>
                <w:szCs w:val="24"/>
              </w:rPr>
            </w:pPr>
            <w:r w:rsidRPr="003A5F1A">
              <w:rPr>
                <w:rFonts w:ascii="Times New Roman" w:hAnsi="Times New Roman"/>
                <w:sz w:val="24"/>
                <w:szCs w:val="24"/>
              </w:rPr>
              <w:t>13</w:t>
            </w:r>
          </w:p>
        </w:tc>
        <w:tc>
          <w:tcPr>
            <w:tcW w:w="3911" w:type="dxa"/>
            <w:shd w:val="clear" w:color="auto" w:fill="auto"/>
            <w:noWrap/>
            <w:hideMark/>
          </w:tcPr>
          <w:p w:rsidR="00CA2B24" w:rsidRPr="003A5F1A" w:rsidRDefault="00CA2B24" w:rsidP="000302FB">
            <w:pPr>
              <w:spacing w:after="0"/>
              <w:jc w:val="center"/>
              <w:rPr>
                <w:rFonts w:ascii="Times New Roman" w:hAnsi="Times New Roman"/>
                <w:sz w:val="24"/>
                <w:szCs w:val="24"/>
              </w:rPr>
            </w:pPr>
            <w:r w:rsidRPr="003A5F1A">
              <w:rPr>
                <w:rFonts w:ascii="Times New Roman" w:hAnsi="Times New Roman"/>
                <w:sz w:val="24"/>
                <w:szCs w:val="24"/>
              </w:rPr>
              <w:t>2</w:t>
            </w:r>
          </w:p>
        </w:tc>
      </w:tr>
      <w:tr w:rsidR="00CA2B24" w:rsidRPr="003A5F1A" w:rsidTr="000302FB">
        <w:trPr>
          <w:trHeight w:val="300"/>
          <w:jc w:val="center"/>
        </w:trPr>
        <w:tc>
          <w:tcPr>
            <w:tcW w:w="3931" w:type="dxa"/>
            <w:shd w:val="clear" w:color="auto" w:fill="auto"/>
            <w:noWrap/>
            <w:hideMark/>
          </w:tcPr>
          <w:p w:rsidR="00CA2B24" w:rsidRPr="003A5F1A" w:rsidRDefault="00CA2B24" w:rsidP="000302FB">
            <w:pPr>
              <w:spacing w:after="0"/>
              <w:jc w:val="center"/>
              <w:rPr>
                <w:rFonts w:ascii="Times New Roman" w:hAnsi="Times New Roman"/>
                <w:sz w:val="24"/>
                <w:szCs w:val="24"/>
              </w:rPr>
            </w:pPr>
            <w:r w:rsidRPr="003A5F1A">
              <w:rPr>
                <w:rFonts w:ascii="Times New Roman" w:hAnsi="Times New Roman"/>
                <w:sz w:val="24"/>
                <w:szCs w:val="24"/>
              </w:rPr>
              <w:t>55–64</w:t>
            </w:r>
          </w:p>
        </w:tc>
        <w:tc>
          <w:tcPr>
            <w:tcW w:w="2295" w:type="dxa"/>
            <w:shd w:val="clear" w:color="auto" w:fill="auto"/>
            <w:noWrap/>
            <w:hideMark/>
          </w:tcPr>
          <w:p w:rsidR="00CA2B24" w:rsidRPr="003A5F1A" w:rsidRDefault="00CA2B24" w:rsidP="000302FB">
            <w:pPr>
              <w:spacing w:after="0"/>
              <w:jc w:val="center"/>
              <w:rPr>
                <w:rFonts w:ascii="Times New Roman" w:hAnsi="Times New Roman"/>
                <w:sz w:val="24"/>
                <w:szCs w:val="24"/>
              </w:rPr>
            </w:pPr>
            <w:r w:rsidRPr="003A5F1A">
              <w:rPr>
                <w:rFonts w:ascii="Times New Roman" w:hAnsi="Times New Roman"/>
                <w:sz w:val="24"/>
                <w:szCs w:val="24"/>
              </w:rPr>
              <w:t>13</w:t>
            </w:r>
          </w:p>
        </w:tc>
        <w:tc>
          <w:tcPr>
            <w:tcW w:w="3911" w:type="dxa"/>
            <w:shd w:val="clear" w:color="auto" w:fill="auto"/>
            <w:noWrap/>
            <w:hideMark/>
          </w:tcPr>
          <w:p w:rsidR="00CA2B24" w:rsidRPr="003A5F1A" w:rsidRDefault="00CA2B24" w:rsidP="000302FB">
            <w:pPr>
              <w:spacing w:after="0"/>
              <w:jc w:val="center"/>
              <w:rPr>
                <w:rFonts w:ascii="Times New Roman" w:hAnsi="Times New Roman"/>
                <w:sz w:val="24"/>
                <w:szCs w:val="24"/>
              </w:rPr>
            </w:pPr>
            <w:r w:rsidRPr="003A5F1A">
              <w:rPr>
                <w:rFonts w:ascii="Times New Roman" w:hAnsi="Times New Roman"/>
                <w:sz w:val="24"/>
                <w:szCs w:val="24"/>
              </w:rPr>
              <w:t>3</w:t>
            </w:r>
          </w:p>
        </w:tc>
      </w:tr>
      <w:tr w:rsidR="00CA2B24" w:rsidRPr="003A5F1A" w:rsidTr="000302FB">
        <w:trPr>
          <w:trHeight w:val="300"/>
          <w:jc w:val="center"/>
        </w:trPr>
        <w:tc>
          <w:tcPr>
            <w:tcW w:w="3931" w:type="dxa"/>
            <w:shd w:val="clear" w:color="auto" w:fill="auto"/>
            <w:noWrap/>
            <w:hideMark/>
          </w:tcPr>
          <w:p w:rsidR="00CA2B24" w:rsidRPr="003A5F1A" w:rsidRDefault="00CA2B24" w:rsidP="000302FB">
            <w:pPr>
              <w:spacing w:after="0"/>
              <w:jc w:val="center"/>
              <w:rPr>
                <w:rFonts w:ascii="Times New Roman" w:hAnsi="Times New Roman"/>
                <w:sz w:val="24"/>
                <w:szCs w:val="24"/>
              </w:rPr>
            </w:pPr>
            <w:r w:rsidRPr="003A5F1A">
              <w:rPr>
                <w:rFonts w:ascii="Times New Roman" w:hAnsi="Times New Roman"/>
                <w:sz w:val="24"/>
                <w:szCs w:val="24"/>
              </w:rPr>
              <w:t>65–74</w:t>
            </w:r>
          </w:p>
        </w:tc>
        <w:tc>
          <w:tcPr>
            <w:tcW w:w="2295" w:type="dxa"/>
            <w:shd w:val="clear" w:color="auto" w:fill="auto"/>
            <w:noWrap/>
            <w:hideMark/>
          </w:tcPr>
          <w:p w:rsidR="00CA2B24" w:rsidRPr="003A5F1A" w:rsidRDefault="00CA2B24" w:rsidP="000302FB">
            <w:pPr>
              <w:spacing w:after="0"/>
              <w:jc w:val="center"/>
              <w:rPr>
                <w:rFonts w:ascii="Times New Roman" w:hAnsi="Times New Roman"/>
                <w:sz w:val="24"/>
                <w:szCs w:val="24"/>
              </w:rPr>
            </w:pPr>
            <w:r w:rsidRPr="003A5F1A">
              <w:rPr>
                <w:rFonts w:ascii="Times New Roman" w:hAnsi="Times New Roman"/>
                <w:sz w:val="24"/>
                <w:szCs w:val="24"/>
              </w:rPr>
              <w:t>24</w:t>
            </w:r>
          </w:p>
        </w:tc>
        <w:tc>
          <w:tcPr>
            <w:tcW w:w="3911" w:type="dxa"/>
            <w:shd w:val="clear" w:color="auto" w:fill="auto"/>
            <w:noWrap/>
            <w:hideMark/>
          </w:tcPr>
          <w:p w:rsidR="00CA2B24" w:rsidRPr="003A5F1A" w:rsidRDefault="00CA2B24" w:rsidP="000302FB">
            <w:pPr>
              <w:spacing w:after="0"/>
              <w:jc w:val="center"/>
              <w:rPr>
                <w:rFonts w:ascii="Times New Roman" w:hAnsi="Times New Roman"/>
                <w:sz w:val="24"/>
                <w:szCs w:val="24"/>
              </w:rPr>
            </w:pPr>
            <w:r w:rsidRPr="003A5F1A">
              <w:rPr>
                <w:rFonts w:ascii="Times New Roman" w:hAnsi="Times New Roman"/>
                <w:sz w:val="24"/>
                <w:szCs w:val="24"/>
              </w:rPr>
              <w:t>19</w:t>
            </w:r>
          </w:p>
        </w:tc>
      </w:tr>
      <w:tr w:rsidR="00CA2B24" w:rsidRPr="003A5F1A" w:rsidTr="000302FB">
        <w:trPr>
          <w:trHeight w:val="300"/>
          <w:jc w:val="center"/>
        </w:trPr>
        <w:tc>
          <w:tcPr>
            <w:tcW w:w="3931" w:type="dxa"/>
            <w:shd w:val="clear" w:color="auto" w:fill="auto"/>
            <w:noWrap/>
            <w:hideMark/>
          </w:tcPr>
          <w:p w:rsidR="00CA2B24" w:rsidRPr="003A5F1A" w:rsidRDefault="00CA2B24" w:rsidP="000302FB">
            <w:pPr>
              <w:spacing w:after="0"/>
              <w:jc w:val="center"/>
              <w:rPr>
                <w:rFonts w:ascii="Times New Roman" w:hAnsi="Times New Roman"/>
                <w:sz w:val="24"/>
                <w:szCs w:val="24"/>
              </w:rPr>
            </w:pPr>
            <w:r w:rsidRPr="003A5F1A">
              <w:rPr>
                <w:rFonts w:ascii="Times New Roman" w:hAnsi="Times New Roman"/>
                <w:sz w:val="24"/>
                <w:szCs w:val="24"/>
              </w:rPr>
              <w:t>75+</w:t>
            </w:r>
          </w:p>
        </w:tc>
        <w:tc>
          <w:tcPr>
            <w:tcW w:w="2295" w:type="dxa"/>
            <w:shd w:val="clear" w:color="auto" w:fill="auto"/>
            <w:noWrap/>
            <w:hideMark/>
          </w:tcPr>
          <w:p w:rsidR="00CA2B24" w:rsidRPr="003A5F1A" w:rsidRDefault="00CA2B24" w:rsidP="000302FB">
            <w:pPr>
              <w:spacing w:after="0"/>
              <w:jc w:val="center"/>
              <w:rPr>
                <w:rFonts w:ascii="Times New Roman" w:hAnsi="Times New Roman"/>
                <w:sz w:val="24"/>
                <w:szCs w:val="24"/>
              </w:rPr>
            </w:pPr>
            <w:r w:rsidRPr="003A5F1A">
              <w:rPr>
                <w:rFonts w:ascii="Times New Roman" w:hAnsi="Times New Roman"/>
                <w:sz w:val="24"/>
                <w:szCs w:val="24"/>
              </w:rPr>
              <w:t>74</w:t>
            </w:r>
          </w:p>
        </w:tc>
        <w:tc>
          <w:tcPr>
            <w:tcW w:w="3911" w:type="dxa"/>
            <w:shd w:val="clear" w:color="auto" w:fill="auto"/>
            <w:noWrap/>
            <w:hideMark/>
          </w:tcPr>
          <w:p w:rsidR="00CA2B24" w:rsidRPr="003A5F1A" w:rsidRDefault="00CA2B24" w:rsidP="000302FB">
            <w:pPr>
              <w:spacing w:after="0"/>
              <w:jc w:val="center"/>
              <w:rPr>
                <w:rFonts w:ascii="Times New Roman" w:hAnsi="Times New Roman"/>
                <w:sz w:val="24"/>
                <w:szCs w:val="24"/>
              </w:rPr>
            </w:pPr>
            <w:r w:rsidRPr="003A5F1A">
              <w:rPr>
                <w:rFonts w:ascii="Times New Roman" w:hAnsi="Times New Roman"/>
                <w:sz w:val="24"/>
                <w:szCs w:val="24"/>
              </w:rPr>
              <w:t>131</w:t>
            </w:r>
          </w:p>
        </w:tc>
      </w:tr>
      <w:tr w:rsidR="00CA2B24" w:rsidRPr="003A5F1A" w:rsidTr="000302FB">
        <w:trPr>
          <w:trHeight w:val="300"/>
          <w:jc w:val="center"/>
        </w:trPr>
        <w:tc>
          <w:tcPr>
            <w:tcW w:w="3931" w:type="dxa"/>
            <w:shd w:val="clear" w:color="auto" w:fill="auto"/>
            <w:noWrap/>
            <w:hideMark/>
          </w:tcPr>
          <w:p w:rsidR="00CA2B24" w:rsidRPr="003A5F1A" w:rsidRDefault="00CA2B24" w:rsidP="000302FB">
            <w:pPr>
              <w:spacing w:after="0"/>
              <w:jc w:val="center"/>
              <w:rPr>
                <w:rFonts w:ascii="Times New Roman" w:hAnsi="Times New Roman"/>
                <w:sz w:val="24"/>
                <w:szCs w:val="24"/>
              </w:rPr>
            </w:pPr>
            <w:r w:rsidRPr="003A5F1A">
              <w:rPr>
                <w:rFonts w:ascii="Times New Roman" w:hAnsi="Times New Roman"/>
                <w:sz w:val="24"/>
                <w:szCs w:val="24"/>
              </w:rPr>
              <w:t xml:space="preserve">Iš viso </w:t>
            </w:r>
          </w:p>
        </w:tc>
        <w:tc>
          <w:tcPr>
            <w:tcW w:w="2295" w:type="dxa"/>
            <w:shd w:val="clear" w:color="auto" w:fill="auto"/>
            <w:noWrap/>
            <w:hideMark/>
          </w:tcPr>
          <w:p w:rsidR="00CA2B24" w:rsidRPr="003A5F1A" w:rsidRDefault="00CA2B24" w:rsidP="000302FB">
            <w:pPr>
              <w:spacing w:after="0"/>
              <w:jc w:val="center"/>
              <w:rPr>
                <w:rFonts w:ascii="Times New Roman" w:hAnsi="Times New Roman"/>
                <w:sz w:val="24"/>
                <w:szCs w:val="24"/>
              </w:rPr>
            </w:pPr>
            <w:r w:rsidRPr="003A5F1A">
              <w:rPr>
                <w:rFonts w:ascii="Times New Roman" w:hAnsi="Times New Roman"/>
                <w:sz w:val="24"/>
                <w:szCs w:val="24"/>
              </w:rPr>
              <w:t>129</w:t>
            </w:r>
          </w:p>
        </w:tc>
        <w:tc>
          <w:tcPr>
            <w:tcW w:w="3911" w:type="dxa"/>
            <w:shd w:val="clear" w:color="auto" w:fill="auto"/>
            <w:noWrap/>
            <w:hideMark/>
          </w:tcPr>
          <w:p w:rsidR="00CA2B24" w:rsidRPr="003A5F1A" w:rsidRDefault="00CA2B24" w:rsidP="000302FB">
            <w:pPr>
              <w:spacing w:after="0"/>
              <w:jc w:val="center"/>
              <w:rPr>
                <w:rFonts w:ascii="Times New Roman" w:hAnsi="Times New Roman"/>
                <w:sz w:val="24"/>
                <w:szCs w:val="24"/>
              </w:rPr>
            </w:pPr>
            <w:r w:rsidRPr="003A5F1A">
              <w:rPr>
                <w:rFonts w:ascii="Times New Roman" w:hAnsi="Times New Roman"/>
                <w:sz w:val="24"/>
                <w:szCs w:val="24"/>
              </w:rPr>
              <w:t>156</w:t>
            </w:r>
          </w:p>
        </w:tc>
      </w:tr>
    </w:tbl>
    <w:p w:rsidR="009A5FD5" w:rsidRPr="003A5F1A" w:rsidRDefault="00CA2B24" w:rsidP="00CA2B24">
      <w:pPr>
        <w:spacing w:after="0"/>
        <w:rPr>
          <w:rFonts w:ascii="Times New Roman" w:hAnsi="Times New Roman"/>
          <w:sz w:val="24"/>
          <w:szCs w:val="24"/>
        </w:rPr>
      </w:pPr>
      <w:r w:rsidRPr="003A5F1A">
        <w:rPr>
          <w:rFonts w:ascii="Times New Roman" w:hAnsi="Times New Roman"/>
          <w:sz w:val="24"/>
          <w:szCs w:val="24"/>
        </w:rPr>
        <w:t>Šaltinis: Higienos instituto Sveikatos informacijos centras</w:t>
      </w:r>
    </w:p>
    <w:p w:rsidR="006A3AF4" w:rsidRDefault="006A3AF4" w:rsidP="00CA2B24">
      <w:pPr>
        <w:spacing w:after="0"/>
        <w:rPr>
          <w:rFonts w:ascii="Times New Roman" w:hAnsi="Times New Roman"/>
          <w:sz w:val="24"/>
          <w:szCs w:val="24"/>
        </w:rPr>
      </w:pPr>
    </w:p>
    <w:p w:rsidR="00536F30" w:rsidRDefault="00536F30" w:rsidP="00CA2B24">
      <w:pPr>
        <w:spacing w:after="0"/>
        <w:rPr>
          <w:rFonts w:ascii="Times New Roman" w:hAnsi="Times New Roman"/>
          <w:sz w:val="24"/>
          <w:szCs w:val="24"/>
        </w:rPr>
      </w:pPr>
    </w:p>
    <w:p w:rsidR="00536F30" w:rsidRDefault="00536F30" w:rsidP="00CA2B24">
      <w:pPr>
        <w:spacing w:after="0"/>
        <w:rPr>
          <w:rFonts w:ascii="Times New Roman" w:hAnsi="Times New Roman"/>
          <w:sz w:val="24"/>
          <w:szCs w:val="24"/>
        </w:rPr>
      </w:pPr>
    </w:p>
    <w:p w:rsidR="00536F30" w:rsidRPr="003A5F1A" w:rsidRDefault="00536F30" w:rsidP="00CA2B24">
      <w:pPr>
        <w:spacing w:after="0"/>
        <w:rPr>
          <w:rFonts w:ascii="Times New Roman" w:hAnsi="Times New Roman"/>
          <w:sz w:val="24"/>
          <w:szCs w:val="24"/>
        </w:rPr>
      </w:pPr>
    </w:p>
    <w:p w:rsidR="006A3AF4" w:rsidRPr="003A5F1A" w:rsidRDefault="000B2FA2" w:rsidP="006A3AF4">
      <w:pPr>
        <w:spacing w:after="0"/>
        <w:jc w:val="right"/>
        <w:rPr>
          <w:rFonts w:ascii="Times New Roman" w:hAnsi="Times New Roman"/>
          <w:sz w:val="24"/>
          <w:szCs w:val="24"/>
        </w:rPr>
      </w:pPr>
      <w:r w:rsidRPr="003A5F1A">
        <w:rPr>
          <w:rFonts w:ascii="Times New Roman" w:hAnsi="Times New Roman"/>
          <w:sz w:val="24"/>
          <w:szCs w:val="24"/>
        </w:rPr>
        <w:t>8</w:t>
      </w:r>
      <w:r w:rsidR="006A3AF4" w:rsidRPr="003A5F1A">
        <w:rPr>
          <w:rFonts w:ascii="Times New Roman" w:hAnsi="Times New Roman"/>
          <w:sz w:val="24"/>
          <w:szCs w:val="24"/>
        </w:rPr>
        <w:t xml:space="preserve"> lentelė</w:t>
      </w:r>
    </w:p>
    <w:p w:rsidR="006A3AF4" w:rsidRPr="003A5F1A" w:rsidRDefault="006A3AF4" w:rsidP="006A3AF4">
      <w:pPr>
        <w:spacing w:after="0"/>
        <w:jc w:val="center"/>
        <w:rPr>
          <w:rFonts w:ascii="Times New Roman" w:hAnsi="Times New Roman"/>
          <w:sz w:val="24"/>
          <w:szCs w:val="24"/>
        </w:rPr>
      </w:pPr>
      <w:r w:rsidRPr="003A5F1A">
        <w:rPr>
          <w:rFonts w:ascii="Times New Roman" w:hAnsi="Times New Roman"/>
          <w:b/>
          <w:sz w:val="24"/>
          <w:szCs w:val="24"/>
        </w:rPr>
        <w:t xml:space="preserve">Mirčių skaičius nuo </w:t>
      </w:r>
      <w:r w:rsidR="000B2FA2" w:rsidRPr="003A5F1A">
        <w:rPr>
          <w:rFonts w:ascii="Times New Roman" w:hAnsi="Times New Roman"/>
          <w:b/>
          <w:sz w:val="24"/>
          <w:szCs w:val="24"/>
        </w:rPr>
        <w:t>piktybinių navikų</w:t>
      </w:r>
      <w:r w:rsidRPr="003A5F1A">
        <w:rPr>
          <w:rFonts w:ascii="Times New Roman" w:hAnsi="Times New Roman"/>
          <w:b/>
          <w:sz w:val="24"/>
          <w:szCs w:val="24"/>
        </w:rPr>
        <w:t xml:space="preserve"> pagal lytį ir amžiaus grupes Kretingos rajone 2013 m. (absoliutūs skaičiai)</w:t>
      </w:r>
    </w:p>
    <w:tbl>
      <w:tblPr>
        <w:tblW w:w="10160" w:type="dxa"/>
        <w:jc w:val="center"/>
        <w:tblInd w:w="93" w:type="dxa"/>
        <w:tblLook w:val="04A0" w:firstRow="1" w:lastRow="0" w:firstColumn="1" w:lastColumn="0" w:noHBand="0" w:noVBand="1"/>
      </w:tblPr>
      <w:tblGrid>
        <w:gridCol w:w="3940"/>
        <w:gridCol w:w="2300"/>
        <w:gridCol w:w="3920"/>
      </w:tblGrid>
      <w:tr w:rsidR="006A3AF4" w:rsidRPr="003A5F1A" w:rsidTr="006F4D38">
        <w:trPr>
          <w:trHeight w:val="300"/>
          <w:jc w:val="center"/>
        </w:trPr>
        <w:tc>
          <w:tcPr>
            <w:tcW w:w="39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A3AF4" w:rsidRPr="003A5F1A" w:rsidRDefault="006A3AF4" w:rsidP="006A3AF4">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Amžiaus grupė</w:t>
            </w:r>
          </w:p>
        </w:tc>
        <w:tc>
          <w:tcPr>
            <w:tcW w:w="6220" w:type="dxa"/>
            <w:gridSpan w:val="2"/>
            <w:tcBorders>
              <w:top w:val="single" w:sz="4" w:space="0" w:color="auto"/>
              <w:left w:val="nil"/>
              <w:bottom w:val="single" w:sz="4" w:space="0" w:color="auto"/>
              <w:right w:val="single" w:sz="4" w:space="0" w:color="auto"/>
            </w:tcBorders>
            <w:shd w:val="clear" w:color="auto" w:fill="auto"/>
            <w:noWrap/>
            <w:vAlign w:val="bottom"/>
            <w:hideMark/>
          </w:tcPr>
          <w:p w:rsidR="006A3AF4" w:rsidRPr="003A5F1A" w:rsidRDefault="006A3AF4" w:rsidP="006A3AF4">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Lytis</w:t>
            </w:r>
          </w:p>
        </w:tc>
      </w:tr>
      <w:tr w:rsidR="006A3AF4" w:rsidRPr="003A5F1A" w:rsidTr="006F4D38">
        <w:trPr>
          <w:trHeight w:val="300"/>
          <w:jc w:val="center"/>
        </w:trPr>
        <w:tc>
          <w:tcPr>
            <w:tcW w:w="3940" w:type="dxa"/>
            <w:vMerge/>
            <w:tcBorders>
              <w:top w:val="single" w:sz="4" w:space="0" w:color="auto"/>
              <w:left w:val="single" w:sz="4" w:space="0" w:color="auto"/>
              <w:bottom w:val="single" w:sz="4" w:space="0" w:color="000000"/>
              <w:right w:val="single" w:sz="4" w:space="0" w:color="auto"/>
            </w:tcBorders>
            <w:vAlign w:val="center"/>
            <w:hideMark/>
          </w:tcPr>
          <w:p w:rsidR="006A3AF4" w:rsidRPr="003A5F1A" w:rsidRDefault="006A3AF4" w:rsidP="006A3AF4">
            <w:pPr>
              <w:spacing w:after="0" w:line="240" w:lineRule="auto"/>
              <w:rPr>
                <w:rFonts w:ascii="Times New Roman" w:eastAsia="Times New Roman" w:hAnsi="Times New Roman"/>
                <w:sz w:val="24"/>
                <w:szCs w:val="24"/>
                <w:lang w:eastAsia="lt-LT"/>
              </w:rPr>
            </w:pPr>
          </w:p>
        </w:tc>
        <w:tc>
          <w:tcPr>
            <w:tcW w:w="2300" w:type="dxa"/>
            <w:tcBorders>
              <w:top w:val="nil"/>
              <w:left w:val="nil"/>
              <w:bottom w:val="single" w:sz="4" w:space="0" w:color="auto"/>
              <w:right w:val="single" w:sz="4" w:space="0" w:color="auto"/>
            </w:tcBorders>
            <w:shd w:val="clear" w:color="auto" w:fill="auto"/>
            <w:noWrap/>
            <w:vAlign w:val="center"/>
            <w:hideMark/>
          </w:tcPr>
          <w:p w:rsidR="006A3AF4" w:rsidRPr="003A5F1A" w:rsidRDefault="006A3AF4" w:rsidP="006A3AF4">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Vyrai</w:t>
            </w:r>
          </w:p>
        </w:tc>
        <w:tc>
          <w:tcPr>
            <w:tcW w:w="3920" w:type="dxa"/>
            <w:tcBorders>
              <w:top w:val="nil"/>
              <w:left w:val="nil"/>
              <w:bottom w:val="single" w:sz="4" w:space="0" w:color="auto"/>
              <w:right w:val="single" w:sz="4" w:space="0" w:color="auto"/>
            </w:tcBorders>
            <w:shd w:val="clear" w:color="auto" w:fill="auto"/>
            <w:noWrap/>
            <w:vAlign w:val="center"/>
            <w:hideMark/>
          </w:tcPr>
          <w:p w:rsidR="006A3AF4" w:rsidRPr="003A5F1A" w:rsidRDefault="006A3AF4" w:rsidP="006A3AF4">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 xml:space="preserve"> Moterys</w:t>
            </w:r>
          </w:p>
        </w:tc>
      </w:tr>
      <w:tr w:rsidR="006A3AF4" w:rsidRPr="003A5F1A" w:rsidTr="006F4D38">
        <w:trPr>
          <w:trHeight w:val="300"/>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6A3AF4" w:rsidRPr="003A5F1A" w:rsidRDefault="006A3AF4" w:rsidP="006A3AF4">
            <w:pPr>
              <w:spacing w:after="0" w:line="240" w:lineRule="auto"/>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&lt;1 metų</w:t>
            </w:r>
          </w:p>
        </w:tc>
        <w:tc>
          <w:tcPr>
            <w:tcW w:w="2300" w:type="dxa"/>
            <w:tcBorders>
              <w:top w:val="nil"/>
              <w:left w:val="nil"/>
              <w:bottom w:val="single" w:sz="4" w:space="0" w:color="auto"/>
              <w:right w:val="single" w:sz="4" w:space="0" w:color="auto"/>
            </w:tcBorders>
            <w:shd w:val="clear" w:color="auto" w:fill="auto"/>
            <w:noWrap/>
            <w:vAlign w:val="center"/>
            <w:hideMark/>
          </w:tcPr>
          <w:p w:rsidR="006A3AF4" w:rsidRPr="003A5F1A" w:rsidRDefault="006A3AF4" w:rsidP="006A3AF4">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w:t>
            </w:r>
          </w:p>
        </w:tc>
        <w:tc>
          <w:tcPr>
            <w:tcW w:w="3920" w:type="dxa"/>
            <w:tcBorders>
              <w:top w:val="nil"/>
              <w:left w:val="nil"/>
              <w:bottom w:val="single" w:sz="4" w:space="0" w:color="auto"/>
              <w:right w:val="single" w:sz="4" w:space="0" w:color="auto"/>
            </w:tcBorders>
            <w:shd w:val="clear" w:color="auto" w:fill="auto"/>
            <w:noWrap/>
            <w:vAlign w:val="center"/>
            <w:hideMark/>
          </w:tcPr>
          <w:p w:rsidR="006A3AF4" w:rsidRPr="003A5F1A" w:rsidRDefault="006A3AF4" w:rsidP="006A3AF4">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w:t>
            </w:r>
          </w:p>
        </w:tc>
      </w:tr>
      <w:tr w:rsidR="006A3AF4" w:rsidRPr="003A5F1A" w:rsidTr="006F4D38">
        <w:trPr>
          <w:trHeight w:val="300"/>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6A3AF4" w:rsidRPr="003A5F1A" w:rsidRDefault="006A3AF4" w:rsidP="006A3AF4">
            <w:pPr>
              <w:spacing w:after="0" w:line="240" w:lineRule="auto"/>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1–4</w:t>
            </w:r>
          </w:p>
        </w:tc>
        <w:tc>
          <w:tcPr>
            <w:tcW w:w="2300" w:type="dxa"/>
            <w:tcBorders>
              <w:top w:val="nil"/>
              <w:left w:val="nil"/>
              <w:bottom w:val="single" w:sz="4" w:space="0" w:color="auto"/>
              <w:right w:val="single" w:sz="4" w:space="0" w:color="auto"/>
            </w:tcBorders>
            <w:shd w:val="clear" w:color="auto" w:fill="auto"/>
            <w:noWrap/>
            <w:vAlign w:val="center"/>
            <w:hideMark/>
          </w:tcPr>
          <w:p w:rsidR="006A3AF4" w:rsidRPr="003A5F1A" w:rsidRDefault="006A3AF4" w:rsidP="006A3AF4">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w:t>
            </w:r>
          </w:p>
        </w:tc>
        <w:tc>
          <w:tcPr>
            <w:tcW w:w="3920" w:type="dxa"/>
            <w:tcBorders>
              <w:top w:val="nil"/>
              <w:left w:val="nil"/>
              <w:bottom w:val="single" w:sz="4" w:space="0" w:color="auto"/>
              <w:right w:val="single" w:sz="4" w:space="0" w:color="auto"/>
            </w:tcBorders>
            <w:shd w:val="clear" w:color="auto" w:fill="auto"/>
            <w:noWrap/>
            <w:vAlign w:val="center"/>
            <w:hideMark/>
          </w:tcPr>
          <w:p w:rsidR="006A3AF4" w:rsidRPr="003A5F1A" w:rsidRDefault="006A3AF4" w:rsidP="006A3AF4">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w:t>
            </w:r>
          </w:p>
        </w:tc>
      </w:tr>
      <w:tr w:rsidR="006A3AF4" w:rsidRPr="003A5F1A" w:rsidTr="006F4D38">
        <w:trPr>
          <w:trHeight w:val="300"/>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6A3AF4" w:rsidRPr="003A5F1A" w:rsidRDefault="006A3AF4" w:rsidP="006A3AF4">
            <w:pPr>
              <w:spacing w:after="0" w:line="240" w:lineRule="auto"/>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5–14</w:t>
            </w:r>
          </w:p>
        </w:tc>
        <w:tc>
          <w:tcPr>
            <w:tcW w:w="2300" w:type="dxa"/>
            <w:tcBorders>
              <w:top w:val="nil"/>
              <w:left w:val="nil"/>
              <w:bottom w:val="single" w:sz="4" w:space="0" w:color="auto"/>
              <w:right w:val="single" w:sz="4" w:space="0" w:color="auto"/>
            </w:tcBorders>
            <w:shd w:val="clear" w:color="auto" w:fill="auto"/>
            <w:noWrap/>
            <w:vAlign w:val="center"/>
            <w:hideMark/>
          </w:tcPr>
          <w:p w:rsidR="006A3AF4" w:rsidRPr="003A5F1A" w:rsidRDefault="006A3AF4" w:rsidP="006A3AF4">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w:t>
            </w:r>
          </w:p>
        </w:tc>
        <w:tc>
          <w:tcPr>
            <w:tcW w:w="3920" w:type="dxa"/>
            <w:tcBorders>
              <w:top w:val="nil"/>
              <w:left w:val="nil"/>
              <w:bottom w:val="single" w:sz="4" w:space="0" w:color="auto"/>
              <w:right w:val="single" w:sz="4" w:space="0" w:color="auto"/>
            </w:tcBorders>
            <w:shd w:val="clear" w:color="auto" w:fill="auto"/>
            <w:noWrap/>
            <w:vAlign w:val="center"/>
            <w:hideMark/>
          </w:tcPr>
          <w:p w:rsidR="006A3AF4" w:rsidRPr="003A5F1A" w:rsidRDefault="006A3AF4" w:rsidP="006A3AF4">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w:t>
            </w:r>
          </w:p>
        </w:tc>
      </w:tr>
      <w:tr w:rsidR="006A3AF4" w:rsidRPr="003A5F1A" w:rsidTr="006F4D38">
        <w:trPr>
          <w:trHeight w:val="300"/>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6A3AF4" w:rsidRPr="003A5F1A" w:rsidRDefault="006A3AF4" w:rsidP="006A3AF4">
            <w:pPr>
              <w:spacing w:after="0" w:line="240" w:lineRule="auto"/>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15–24</w:t>
            </w:r>
          </w:p>
        </w:tc>
        <w:tc>
          <w:tcPr>
            <w:tcW w:w="2300" w:type="dxa"/>
            <w:tcBorders>
              <w:top w:val="nil"/>
              <w:left w:val="nil"/>
              <w:bottom w:val="single" w:sz="4" w:space="0" w:color="auto"/>
              <w:right w:val="single" w:sz="4" w:space="0" w:color="auto"/>
            </w:tcBorders>
            <w:shd w:val="clear" w:color="auto" w:fill="auto"/>
            <w:noWrap/>
            <w:vAlign w:val="center"/>
            <w:hideMark/>
          </w:tcPr>
          <w:p w:rsidR="006A3AF4" w:rsidRPr="003A5F1A" w:rsidRDefault="006A3AF4" w:rsidP="006A3AF4">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w:t>
            </w:r>
          </w:p>
        </w:tc>
        <w:tc>
          <w:tcPr>
            <w:tcW w:w="3920" w:type="dxa"/>
            <w:tcBorders>
              <w:top w:val="nil"/>
              <w:left w:val="nil"/>
              <w:bottom w:val="single" w:sz="4" w:space="0" w:color="auto"/>
              <w:right w:val="single" w:sz="4" w:space="0" w:color="auto"/>
            </w:tcBorders>
            <w:shd w:val="clear" w:color="auto" w:fill="auto"/>
            <w:noWrap/>
            <w:vAlign w:val="center"/>
            <w:hideMark/>
          </w:tcPr>
          <w:p w:rsidR="006A3AF4" w:rsidRPr="003A5F1A" w:rsidRDefault="006A3AF4" w:rsidP="006A3AF4">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w:t>
            </w:r>
          </w:p>
        </w:tc>
      </w:tr>
      <w:tr w:rsidR="006A3AF4" w:rsidRPr="003A5F1A" w:rsidTr="006F4D38">
        <w:trPr>
          <w:trHeight w:val="300"/>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6A3AF4" w:rsidRPr="003A5F1A" w:rsidRDefault="006A3AF4" w:rsidP="006A3AF4">
            <w:pPr>
              <w:spacing w:after="0" w:line="240" w:lineRule="auto"/>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25–34</w:t>
            </w:r>
          </w:p>
        </w:tc>
        <w:tc>
          <w:tcPr>
            <w:tcW w:w="2300" w:type="dxa"/>
            <w:tcBorders>
              <w:top w:val="nil"/>
              <w:left w:val="nil"/>
              <w:bottom w:val="single" w:sz="4" w:space="0" w:color="auto"/>
              <w:right w:val="single" w:sz="4" w:space="0" w:color="auto"/>
            </w:tcBorders>
            <w:shd w:val="clear" w:color="auto" w:fill="auto"/>
            <w:noWrap/>
            <w:vAlign w:val="center"/>
            <w:hideMark/>
          </w:tcPr>
          <w:p w:rsidR="006A3AF4" w:rsidRPr="003A5F1A" w:rsidRDefault="006A3AF4" w:rsidP="006A3AF4">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1</w:t>
            </w:r>
          </w:p>
        </w:tc>
        <w:tc>
          <w:tcPr>
            <w:tcW w:w="3920" w:type="dxa"/>
            <w:tcBorders>
              <w:top w:val="nil"/>
              <w:left w:val="nil"/>
              <w:bottom w:val="single" w:sz="4" w:space="0" w:color="auto"/>
              <w:right w:val="single" w:sz="4" w:space="0" w:color="auto"/>
            </w:tcBorders>
            <w:shd w:val="clear" w:color="auto" w:fill="auto"/>
            <w:noWrap/>
            <w:vAlign w:val="center"/>
            <w:hideMark/>
          </w:tcPr>
          <w:p w:rsidR="006A3AF4" w:rsidRPr="003A5F1A" w:rsidRDefault="006A3AF4" w:rsidP="006A3AF4">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w:t>
            </w:r>
          </w:p>
        </w:tc>
      </w:tr>
      <w:tr w:rsidR="006A3AF4" w:rsidRPr="003A5F1A" w:rsidTr="006F4D38">
        <w:trPr>
          <w:trHeight w:val="300"/>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6A3AF4" w:rsidRPr="003A5F1A" w:rsidRDefault="006A3AF4" w:rsidP="006A3AF4">
            <w:pPr>
              <w:spacing w:after="0" w:line="240" w:lineRule="auto"/>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35–44</w:t>
            </w:r>
          </w:p>
        </w:tc>
        <w:tc>
          <w:tcPr>
            <w:tcW w:w="2300" w:type="dxa"/>
            <w:tcBorders>
              <w:top w:val="nil"/>
              <w:left w:val="nil"/>
              <w:bottom w:val="single" w:sz="4" w:space="0" w:color="auto"/>
              <w:right w:val="single" w:sz="4" w:space="0" w:color="auto"/>
            </w:tcBorders>
            <w:shd w:val="clear" w:color="auto" w:fill="auto"/>
            <w:noWrap/>
            <w:vAlign w:val="center"/>
            <w:hideMark/>
          </w:tcPr>
          <w:p w:rsidR="006A3AF4" w:rsidRPr="003A5F1A" w:rsidRDefault="006A3AF4" w:rsidP="006A3AF4">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4</w:t>
            </w:r>
          </w:p>
        </w:tc>
        <w:tc>
          <w:tcPr>
            <w:tcW w:w="3920" w:type="dxa"/>
            <w:tcBorders>
              <w:top w:val="nil"/>
              <w:left w:val="nil"/>
              <w:bottom w:val="single" w:sz="4" w:space="0" w:color="auto"/>
              <w:right w:val="single" w:sz="4" w:space="0" w:color="auto"/>
            </w:tcBorders>
            <w:shd w:val="clear" w:color="auto" w:fill="auto"/>
            <w:noWrap/>
            <w:vAlign w:val="center"/>
            <w:hideMark/>
          </w:tcPr>
          <w:p w:rsidR="006A3AF4" w:rsidRPr="003A5F1A" w:rsidRDefault="006A3AF4" w:rsidP="006A3AF4">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1</w:t>
            </w:r>
          </w:p>
        </w:tc>
      </w:tr>
      <w:tr w:rsidR="006A3AF4" w:rsidRPr="003A5F1A" w:rsidTr="006F4D38">
        <w:trPr>
          <w:trHeight w:val="300"/>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6A3AF4" w:rsidRPr="003A5F1A" w:rsidRDefault="006A3AF4" w:rsidP="006A3AF4">
            <w:pPr>
              <w:spacing w:after="0" w:line="240" w:lineRule="auto"/>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45–54</w:t>
            </w:r>
          </w:p>
        </w:tc>
        <w:tc>
          <w:tcPr>
            <w:tcW w:w="2300" w:type="dxa"/>
            <w:tcBorders>
              <w:top w:val="nil"/>
              <w:left w:val="nil"/>
              <w:bottom w:val="single" w:sz="4" w:space="0" w:color="auto"/>
              <w:right w:val="single" w:sz="4" w:space="0" w:color="auto"/>
            </w:tcBorders>
            <w:shd w:val="clear" w:color="auto" w:fill="auto"/>
            <w:noWrap/>
            <w:vAlign w:val="center"/>
            <w:hideMark/>
          </w:tcPr>
          <w:p w:rsidR="006A3AF4" w:rsidRPr="003A5F1A" w:rsidRDefault="006A3AF4" w:rsidP="006A3AF4">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8</w:t>
            </w:r>
          </w:p>
        </w:tc>
        <w:tc>
          <w:tcPr>
            <w:tcW w:w="3920" w:type="dxa"/>
            <w:tcBorders>
              <w:top w:val="nil"/>
              <w:left w:val="nil"/>
              <w:bottom w:val="single" w:sz="4" w:space="0" w:color="auto"/>
              <w:right w:val="single" w:sz="4" w:space="0" w:color="auto"/>
            </w:tcBorders>
            <w:shd w:val="clear" w:color="auto" w:fill="auto"/>
            <w:noWrap/>
            <w:vAlign w:val="center"/>
            <w:hideMark/>
          </w:tcPr>
          <w:p w:rsidR="006A3AF4" w:rsidRPr="003A5F1A" w:rsidRDefault="006A3AF4" w:rsidP="006A3AF4">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4</w:t>
            </w:r>
          </w:p>
        </w:tc>
      </w:tr>
      <w:tr w:rsidR="006A3AF4" w:rsidRPr="003A5F1A" w:rsidTr="006F4D38">
        <w:trPr>
          <w:trHeight w:val="300"/>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6A3AF4" w:rsidRPr="003A5F1A" w:rsidRDefault="006A3AF4" w:rsidP="006A3AF4">
            <w:pPr>
              <w:spacing w:after="0" w:line="240" w:lineRule="auto"/>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55–64</w:t>
            </w:r>
          </w:p>
        </w:tc>
        <w:tc>
          <w:tcPr>
            <w:tcW w:w="2300" w:type="dxa"/>
            <w:tcBorders>
              <w:top w:val="nil"/>
              <w:left w:val="nil"/>
              <w:bottom w:val="single" w:sz="4" w:space="0" w:color="auto"/>
              <w:right w:val="single" w:sz="4" w:space="0" w:color="auto"/>
            </w:tcBorders>
            <w:shd w:val="clear" w:color="auto" w:fill="auto"/>
            <w:noWrap/>
            <w:vAlign w:val="center"/>
            <w:hideMark/>
          </w:tcPr>
          <w:p w:rsidR="006A3AF4" w:rsidRPr="003A5F1A" w:rsidRDefault="006A3AF4" w:rsidP="006A3AF4">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14</w:t>
            </w:r>
          </w:p>
        </w:tc>
        <w:tc>
          <w:tcPr>
            <w:tcW w:w="3920" w:type="dxa"/>
            <w:tcBorders>
              <w:top w:val="nil"/>
              <w:left w:val="nil"/>
              <w:bottom w:val="single" w:sz="4" w:space="0" w:color="auto"/>
              <w:right w:val="single" w:sz="4" w:space="0" w:color="auto"/>
            </w:tcBorders>
            <w:shd w:val="clear" w:color="auto" w:fill="auto"/>
            <w:noWrap/>
            <w:vAlign w:val="center"/>
            <w:hideMark/>
          </w:tcPr>
          <w:p w:rsidR="006A3AF4" w:rsidRPr="003A5F1A" w:rsidRDefault="006A3AF4" w:rsidP="006A3AF4">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5</w:t>
            </w:r>
          </w:p>
        </w:tc>
      </w:tr>
      <w:tr w:rsidR="006A3AF4" w:rsidRPr="003A5F1A" w:rsidTr="006F4D38">
        <w:trPr>
          <w:trHeight w:val="300"/>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6A3AF4" w:rsidRPr="003A5F1A" w:rsidRDefault="006A3AF4" w:rsidP="006A3AF4">
            <w:pPr>
              <w:spacing w:after="0" w:line="240" w:lineRule="auto"/>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65–74</w:t>
            </w:r>
          </w:p>
        </w:tc>
        <w:tc>
          <w:tcPr>
            <w:tcW w:w="2300" w:type="dxa"/>
            <w:tcBorders>
              <w:top w:val="nil"/>
              <w:left w:val="nil"/>
              <w:bottom w:val="single" w:sz="4" w:space="0" w:color="auto"/>
              <w:right w:val="single" w:sz="4" w:space="0" w:color="auto"/>
            </w:tcBorders>
            <w:shd w:val="clear" w:color="auto" w:fill="auto"/>
            <w:noWrap/>
            <w:vAlign w:val="center"/>
            <w:hideMark/>
          </w:tcPr>
          <w:p w:rsidR="006A3AF4" w:rsidRPr="003A5F1A" w:rsidRDefault="006A3AF4" w:rsidP="006A3AF4">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15</w:t>
            </w:r>
          </w:p>
        </w:tc>
        <w:tc>
          <w:tcPr>
            <w:tcW w:w="3920" w:type="dxa"/>
            <w:tcBorders>
              <w:top w:val="nil"/>
              <w:left w:val="nil"/>
              <w:bottom w:val="single" w:sz="4" w:space="0" w:color="auto"/>
              <w:right w:val="single" w:sz="4" w:space="0" w:color="auto"/>
            </w:tcBorders>
            <w:shd w:val="clear" w:color="auto" w:fill="auto"/>
            <w:noWrap/>
            <w:vAlign w:val="center"/>
            <w:hideMark/>
          </w:tcPr>
          <w:p w:rsidR="006A3AF4" w:rsidRPr="003A5F1A" w:rsidRDefault="006A3AF4" w:rsidP="006A3AF4">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10</w:t>
            </w:r>
          </w:p>
        </w:tc>
      </w:tr>
      <w:tr w:rsidR="006A3AF4" w:rsidRPr="003A5F1A" w:rsidTr="006F4D38">
        <w:trPr>
          <w:trHeight w:val="300"/>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6A3AF4" w:rsidRPr="003A5F1A" w:rsidRDefault="006A3AF4" w:rsidP="006A3AF4">
            <w:pPr>
              <w:spacing w:after="0" w:line="240" w:lineRule="auto"/>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75+</w:t>
            </w:r>
          </w:p>
        </w:tc>
        <w:tc>
          <w:tcPr>
            <w:tcW w:w="2300" w:type="dxa"/>
            <w:tcBorders>
              <w:top w:val="nil"/>
              <w:left w:val="nil"/>
              <w:bottom w:val="single" w:sz="4" w:space="0" w:color="auto"/>
              <w:right w:val="single" w:sz="4" w:space="0" w:color="auto"/>
            </w:tcBorders>
            <w:shd w:val="clear" w:color="auto" w:fill="auto"/>
            <w:noWrap/>
            <w:vAlign w:val="center"/>
            <w:hideMark/>
          </w:tcPr>
          <w:p w:rsidR="006A3AF4" w:rsidRPr="003A5F1A" w:rsidRDefault="006A3AF4" w:rsidP="006A3AF4">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15</w:t>
            </w:r>
          </w:p>
        </w:tc>
        <w:tc>
          <w:tcPr>
            <w:tcW w:w="3920" w:type="dxa"/>
            <w:tcBorders>
              <w:top w:val="nil"/>
              <w:left w:val="nil"/>
              <w:bottom w:val="single" w:sz="4" w:space="0" w:color="auto"/>
              <w:right w:val="single" w:sz="4" w:space="0" w:color="auto"/>
            </w:tcBorders>
            <w:shd w:val="clear" w:color="auto" w:fill="auto"/>
            <w:noWrap/>
            <w:vAlign w:val="center"/>
            <w:hideMark/>
          </w:tcPr>
          <w:p w:rsidR="006A3AF4" w:rsidRPr="003A5F1A" w:rsidRDefault="006A3AF4" w:rsidP="006A3AF4">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16</w:t>
            </w:r>
          </w:p>
        </w:tc>
      </w:tr>
      <w:tr w:rsidR="006A3AF4" w:rsidRPr="003A5F1A" w:rsidTr="006F4D38">
        <w:trPr>
          <w:trHeight w:val="300"/>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6A3AF4" w:rsidRPr="003A5F1A" w:rsidRDefault="006A3AF4" w:rsidP="006A3AF4">
            <w:pPr>
              <w:spacing w:after="0" w:line="240" w:lineRule="auto"/>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 xml:space="preserve">Iš viso </w:t>
            </w:r>
          </w:p>
        </w:tc>
        <w:tc>
          <w:tcPr>
            <w:tcW w:w="2300" w:type="dxa"/>
            <w:tcBorders>
              <w:top w:val="nil"/>
              <w:left w:val="nil"/>
              <w:bottom w:val="single" w:sz="4" w:space="0" w:color="auto"/>
              <w:right w:val="single" w:sz="4" w:space="0" w:color="auto"/>
            </w:tcBorders>
            <w:shd w:val="clear" w:color="auto" w:fill="auto"/>
            <w:noWrap/>
            <w:vAlign w:val="center"/>
            <w:hideMark/>
          </w:tcPr>
          <w:p w:rsidR="006A3AF4" w:rsidRPr="003A5F1A" w:rsidRDefault="006A3AF4" w:rsidP="006A3AF4">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57</w:t>
            </w:r>
          </w:p>
        </w:tc>
        <w:tc>
          <w:tcPr>
            <w:tcW w:w="3920" w:type="dxa"/>
            <w:tcBorders>
              <w:top w:val="nil"/>
              <w:left w:val="nil"/>
              <w:bottom w:val="single" w:sz="4" w:space="0" w:color="auto"/>
              <w:right w:val="single" w:sz="4" w:space="0" w:color="auto"/>
            </w:tcBorders>
            <w:shd w:val="clear" w:color="auto" w:fill="auto"/>
            <w:noWrap/>
            <w:vAlign w:val="center"/>
            <w:hideMark/>
          </w:tcPr>
          <w:p w:rsidR="006A3AF4" w:rsidRPr="003A5F1A" w:rsidRDefault="006A3AF4" w:rsidP="006A3AF4">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36</w:t>
            </w:r>
          </w:p>
        </w:tc>
      </w:tr>
    </w:tbl>
    <w:p w:rsidR="006A3AF4" w:rsidRPr="003A5F1A" w:rsidRDefault="006A3AF4" w:rsidP="006A3AF4">
      <w:pPr>
        <w:spacing w:after="0"/>
        <w:rPr>
          <w:rFonts w:ascii="Times New Roman" w:hAnsi="Times New Roman"/>
          <w:sz w:val="24"/>
          <w:szCs w:val="24"/>
        </w:rPr>
      </w:pPr>
      <w:r w:rsidRPr="003A5F1A">
        <w:rPr>
          <w:rFonts w:ascii="Times New Roman" w:hAnsi="Times New Roman"/>
          <w:sz w:val="24"/>
          <w:szCs w:val="24"/>
        </w:rPr>
        <w:t>Šaltinis: Higienos instituto Sveikatos informacijos centras</w:t>
      </w:r>
    </w:p>
    <w:p w:rsidR="002E19BC" w:rsidRPr="003A5F1A" w:rsidRDefault="002E19BC" w:rsidP="006A3AF4">
      <w:pPr>
        <w:spacing w:after="0"/>
        <w:rPr>
          <w:rFonts w:ascii="Times New Roman" w:hAnsi="Times New Roman"/>
          <w:sz w:val="24"/>
          <w:szCs w:val="24"/>
        </w:rPr>
      </w:pPr>
    </w:p>
    <w:p w:rsidR="002E19BC" w:rsidRPr="003A5F1A" w:rsidRDefault="002E19BC" w:rsidP="006A3AF4">
      <w:pPr>
        <w:spacing w:after="0"/>
        <w:rPr>
          <w:rFonts w:ascii="Times New Roman" w:hAnsi="Times New Roman"/>
          <w:sz w:val="24"/>
          <w:szCs w:val="24"/>
        </w:rPr>
      </w:pPr>
    </w:p>
    <w:p w:rsidR="002E19BC" w:rsidRPr="003A5F1A" w:rsidRDefault="002E19BC" w:rsidP="006A3AF4">
      <w:pPr>
        <w:spacing w:after="0"/>
        <w:rPr>
          <w:rFonts w:ascii="Times New Roman" w:hAnsi="Times New Roman"/>
          <w:sz w:val="24"/>
          <w:szCs w:val="24"/>
        </w:rPr>
      </w:pPr>
    </w:p>
    <w:p w:rsidR="002E19BC" w:rsidRPr="003A5F1A" w:rsidRDefault="002E19BC" w:rsidP="006A3AF4">
      <w:pPr>
        <w:spacing w:after="0"/>
        <w:rPr>
          <w:rFonts w:ascii="Times New Roman" w:hAnsi="Times New Roman"/>
          <w:sz w:val="24"/>
          <w:szCs w:val="24"/>
        </w:rPr>
      </w:pPr>
    </w:p>
    <w:p w:rsidR="002E19BC" w:rsidRPr="003A5F1A" w:rsidRDefault="002E19BC" w:rsidP="006A3AF4">
      <w:pPr>
        <w:spacing w:after="0"/>
        <w:rPr>
          <w:rFonts w:ascii="Times New Roman" w:hAnsi="Times New Roman"/>
          <w:sz w:val="24"/>
          <w:szCs w:val="24"/>
        </w:rPr>
      </w:pPr>
    </w:p>
    <w:p w:rsidR="002E19BC" w:rsidRPr="003A5F1A" w:rsidRDefault="002E19BC" w:rsidP="006A3AF4">
      <w:pPr>
        <w:spacing w:after="0"/>
        <w:rPr>
          <w:rFonts w:ascii="Times New Roman" w:hAnsi="Times New Roman"/>
          <w:sz w:val="24"/>
          <w:szCs w:val="24"/>
        </w:rPr>
      </w:pPr>
    </w:p>
    <w:p w:rsidR="00B20EAB" w:rsidRPr="003A5F1A" w:rsidRDefault="000B2FA2" w:rsidP="00B20EAB">
      <w:pPr>
        <w:spacing w:after="0"/>
        <w:jc w:val="right"/>
        <w:rPr>
          <w:rFonts w:ascii="Times New Roman" w:hAnsi="Times New Roman"/>
          <w:sz w:val="24"/>
          <w:szCs w:val="24"/>
        </w:rPr>
      </w:pPr>
      <w:r w:rsidRPr="003A5F1A">
        <w:rPr>
          <w:rFonts w:ascii="Times New Roman" w:hAnsi="Times New Roman"/>
          <w:sz w:val="24"/>
          <w:szCs w:val="24"/>
        </w:rPr>
        <w:t>9</w:t>
      </w:r>
      <w:r w:rsidR="00B20EAB" w:rsidRPr="003A5F1A">
        <w:rPr>
          <w:rFonts w:ascii="Times New Roman" w:hAnsi="Times New Roman"/>
          <w:sz w:val="24"/>
          <w:szCs w:val="24"/>
        </w:rPr>
        <w:t xml:space="preserve"> lentelė</w:t>
      </w:r>
    </w:p>
    <w:p w:rsidR="00B20EAB" w:rsidRPr="003A5F1A" w:rsidRDefault="00B20EAB" w:rsidP="00B20EAB">
      <w:pPr>
        <w:spacing w:after="0"/>
        <w:jc w:val="center"/>
        <w:rPr>
          <w:rFonts w:ascii="Times New Roman" w:hAnsi="Times New Roman"/>
          <w:sz w:val="24"/>
          <w:szCs w:val="24"/>
        </w:rPr>
      </w:pPr>
      <w:r w:rsidRPr="003A5F1A">
        <w:rPr>
          <w:rFonts w:ascii="Times New Roman" w:hAnsi="Times New Roman"/>
          <w:b/>
          <w:sz w:val="24"/>
          <w:szCs w:val="24"/>
        </w:rPr>
        <w:t>Mirčių skaičius nuo išorinių mirties priežasčių pagal lytį ir amžiaus grupes Kretingos rajone 2013 m. (absoliutūs skaičiai)</w:t>
      </w:r>
    </w:p>
    <w:tbl>
      <w:tblPr>
        <w:tblW w:w="10160" w:type="dxa"/>
        <w:tblInd w:w="93" w:type="dxa"/>
        <w:tblLook w:val="04A0" w:firstRow="1" w:lastRow="0" w:firstColumn="1" w:lastColumn="0" w:noHBand="0" w:noVBand="1"/>
      </w:tblPr>
      <w:tblGrid>
        <w:gridCol w:w="3940"/>
        <w:gridCol w:w="2300"/>
        <w:gridCol w:w="3920"/>
      </w:tblGrid>
      <w:tr w:rsidR="00B20EAB" w:rsidRPr="003A5F1A" w:rsidTr="00B20EAB">
        <w:trPr>
          <w:trHeight w:val="300"/>
        </w:trPr>
        <w:tc>
          <w:tcPr>
            <w:tcW w:w="39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20EAB" w:rsidRPr="003A5F1A" w:rsidRDefault="00B20EAB" w:rsidP="00B20EAB">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Amžiaus grupė</w:t>
            </w:r>
          </w:p>
        </w:tc>
        <w:tc>
          <w:tcPr>
            <w:tcW w:w="6220" w:type="dxa"/>
            <w:gridSpan w:val="2"/>
            <w:tcBorders>
              <w:top w:val="single" w:sz="4" w:space="0" w:color="auto"/>
              <w:left w:val="nil"/>
              <w:bottom w:val="single" w:sz="4" w:space="0" w:color="auto"/>
              <w:right w:val="single" w:sz="4" w:space="0" w:color="auto"/>
            </w:tcBorders>
            <w:shd w:val="clear" w:color="auto" w:fill="auto"/>
            <w:noWrap/>
            <w:vAlign w:val="bottom"/>
            <w:hideMark/>
          </w:tcPr>
          <w:p w:rsidR="00B20EAB" w:rsidRPr="003A5F1A" w:rsidRDefault="00B20EAB" w:rsidP="00B20EAB">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Lytis</w:t>
            </w:r>
          </w:p>
        </w:tc>
      </w:tr>
      <w:tr w:rsidR="00B20EAB" w:rsidRPr="003A5F1A" w:rsidTr="00B20EAB">
        <w:trPr>
          <w:trHeight w:val="300"/>
        </w:trPr>
        <w:tc>
          <w:tcPr>
            <w:tcW w:w="3940" w:type="dxa"/>
            <w:vMerge/>
            <w:tcBorders>
              <w:top w:val="single" w:sz="4" w:space="0" w:color="auto"/>
              <w:left w:val="single" w:sz="4" w:space="0" w:color="auto"/>
              <w:bottom w:val="single" w:sz="4" w:space="0" w:color="000000"/>
              <w:right w:val="single" w:sz="4" w:space="0" w:color="auto"/>
            </w:tcBorders>
            <w:vAlign w:val="center"/>
            <w:hideMark/>
          </w:tcPr>
          <w:p w:rsidR="00B20EAB" w:rsidRPr="003A5F1A" w:rsidRDefault="00B20EAB" w:rsidP="00B20EAB">
            <w:pPr>
              <w:spacing w:after="0" w:line="240" w:lineRule="auto"/>
              <w:rPr>
                <w:rFonts w:ascii="Times New Roman" w:eastAsia="Times New Roman" w:hAnsi="Times New Roman"/>
                <w:sz w:val="24"/>
                <w:szCs w:val="24"/>
                <w:lang w:eastAsia="lt-LT"/>
              </w:rPr>
            </w:pPr>
          </w:p>
        </w:tc>
        <w:tc>
          <w:tcPr>
            <w:tcW w:w="2300" w:type="dxa"/>
            <w:tcBorders>
              <w:top w:val="nil"/>
              <w:left w:val="nil"/>
              <w:bottom w:val="single" w:sz="4" w:space="0" w:color="auto"/>
              <w:right w:val="single" w:sz="4" w:space="0" w:color="auto"/>
            </w:tcBorders>
            <w:shd w:val="clear" w:color="auto" w:fill="auto"/>
            <w:noWrap/>
            <w:vAlign w:val="center"/>
            <w:hideMark/>
          </w:tcPr>
          <w:p w:rsidR="00B20EAB" w:rsidRPr="003A5F1A" w:rsidRDefault="00B20EAB" w:rsidP="00B20EAB">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Vyrai</w:t>
            </w:r>
          </w:p>
        </w:tc>
        <w:tc>
          <w:tcPr>
            <w:tcW w:w="3920" w:type="dxa"/>
            <w:tcBorders>
              <w:top w:val="nil"/>
              <w:left w:val="nil"/>
              <w:bottom w:val="single" w:sz="4" w:space="0" w:color="auto"/>
              <w:right w:val="single" w:sz="4" w:space="0" w:color="auto"/>
            </w:tcBorders>
            <w:shd w:val="clear" w:color="auto" w:fill="auto"/>
            <w:noWrap/>
            <w:vAlign w:val="center"/>
            <w:hideMark/>
          </w:tcPr>
          <w:p w:rsidR="00B20EAB" w:rsidRPr="003A5F1A" w:rsidRDefault="00B20EAB" w:rsidP="00B20EAB">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 xml:space="preserve"> Moterys</w:t>
            </w:r>
          </w:p>
        </w:tc>
      </w:tr>
      <w:tr w:rsidR="00B20EAB" w:rsidRPr="003A5F1A" w:rsidTr="00B20EAB">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B20EAB" w:rsidRPr="003A5F1A" w:rsidRDefault="00B20EAB" w:rsidP="00B20EAB">
            <w:pPr>
              <w:spacing w:after="0" w:line="240" w:lineRule="auto"/>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&lt;1 metų</w:t>
            </w:r>
          </w:p>
        </w:tc>
        <w:tc>
          <w:tcPr>
            <w:tcW w:w="2300" w:type="dxa"/>
            <w:tcBorders>
              <w:top w:val="nil"/>
              <w:left w:val="nil"/>
              <w:bottom w:val="single" w:sz="4" w:space="0" w:color="auto"/>
              <w:right w:val="single" w:sz="4" w:space="0" w:color="auto"/>
            </w:tcBorders>
            <w:shd w:val="clear" w:color="auto" w:fill="auto"/>
            <w:noWrap/>
            <w:vAlign w:val="center"/>
            <w:hideMark/>
          </w:tcPr>
          <w:p w:rsidR="00B20EAB" w:rsidRPr="003A5F1A" w:rsidRDefault="00B20EAB" w:rsidP="00B20EAB">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w:t>
            </w:r>
          </w:p>
        </w:tc>
        <w:tc>
          <w:tcPr>
            <w:tcW w:w="3920" w:type="dxa"/>
            <w:tcBorders>
              <w:top w:val="nil"/>
              <w:left w:val="nil"/>
              <w:bottom w:val="single" w:sz="4" w:space="0" w:color="auto"/>
              <w:right w:val="single" w:sz="4" w:space="0" w:color="auto"/>
            </w:tcBorders>
            <w:shd w:val="clear" w:color="auto" w:fill="auto"/>
            <w:noWrap/>
            <w:vAlign w:val="center"/>
            <w:hideMark/>
          </w:tcPr>
          <w:p w:rsidR="00B20EAB" w:rsidRPr="003A5F1A" w:rsidRDefault="00B20EAB" w:rsidP="00B20EAB">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w:t>
            </w:r>
          </w:p>
        </w:tc>
      </w:tr>
      <w:tr w:rsidR="00B20EAB" w:rsidRPr="003A5F1A" w:rsidTr="00B20EAB">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B20EAB" w:rsidRPr="003A5F1A" w:rsidRDefault="00B20EAB" w:rsidP="00B20EAB">
            <w:pPr>
              <w:spacing w:after="0" w:line="240" w:lineRule="auto"/>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1–4</w:t>
            </w:r>
          </w:p>
        </w:tc>
        <w:tc>
          <w:tcPr>
            <w:tcW w:w="2300" w:type="dxa"/>
            <w:tcBorders>
              <w:top w:val="nil"/>
              <w:left w:val="nil"/>
              <w:bottom w:val="single" w:sz="4" w:space="0" w:color="auto"/>
              <w:right w:val="single" w:sz="4" w:space="0" w:color="auto"/>
            </w:tcBorders>
            <w:shd w:val="clear" w:color="auto" w:fill="auto"/>
            <w:noWrap/>
            <w:vAlign w:val="center"/>
            <w:hideMark/>
          </w:tcPr>
          <w:p w:rsidR="00B20EAB" w:rsidRPr="003A5F1A" w:rsidRDefault="00B20EAB" w:rsidP="00B20EAB">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w:t>
            </w:r>
          </w:p>
        </w:tc>
        <w:tc>
          <w:tcPr>
            <w:tcW w:w="3920" w:type="dxa"/>
            <w:tcBorders>
              <w:top w:val="nil"/>
              <w:left w:val="nil"/>
              <w:bottom w:val="single" w:sz="4" w:space="0" w:color="auto"/>
              <w:right w:val="single" w:sz="4" w:space="0" w:color="auto"/>
            </w:tcBorders>
            <w:shd w:val="clear" w:color="auto" w:fill="auto"/>
            <w:noWrap/>
            <w:vAlign w:val="center"/>
            <w:hideMark/>
          </w:tcPr>
          <w:p w:rsidR="00B20EAB" w:rsidRPr="003A5F1A" w:rsidRDefault="00B20EAB" w:rsidP="00B20EAB">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w:t>
            </w:r>
          </w:p>
        </w:tc>
      </w:tr>
      <w:tr w:rsidR="00B20EAB" w:rsidRPr="003A5F1A" w:rsidTr="00B20EAB">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B20EAB" w:rsidRPr="003A5F1A" w:rsidRDefault="00B20EAB" w:rsidP="00B20EAB">
            <w:pPr>
              <w:spacing w:after="0" w:line="240" w:lineRule="auto"/>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5–14</w:t>
            </w:r>
          </w:p>
        </w:tc>
        <w:tc>
          <w:tcPr>
            <w:tcW w:w="2300" w:type="dxa"/>
            <w:tcBorders>
              <w:top w:val="nil"/>
              <w:left w:val="nil"/>
              <w:bottom w:val="single" w:sz="4" w:space="0" w:color="auto"/>
              <w:right w:val="single" w:sz="4" w:space="0" w:color="auto"/>
            </w:tcBorders>
            <w:shd w:val="clear" w:color="auto" w:fill="auto"/>
            <w:noWrap/>
            <w:vAlign w:val="center"/>
            <w:hideMark/>
          </w:tcPr>
          <w:p w:rsidR="00B20EAB" w:rsidRPr="003A5F1A" w:rsidRDefault="00B20EAB" w:rsidP="00B20EAB">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w:t>
            </w:r>
          </w:p>
        </w:tc>
        <w:tc>
          <w:tcPr>
            <w:tcW w:w="3920" w:type="dxa"/>
            <w:tcBorders>
              <w:top w:val="nil"/>
              <w:left w:val="nil"/>
              <w:bottom w:val="single" w:sz="4" w:space="0" w:color="auto"/>
              <w:right w:val="single" w:sz="4" w:space="0" w:color="auto"/>
            </w:tcBorders>
            <w:shd w:val="clear" w:color="auto" w:fill="auto"/>
            <w:noWrap/>
            <w:vAlign w:val="center"/>
            <w:hideMark/>
          </w:tcPr>
          <w:p w:rsidR="00B20EAB" w:rsidRPr="003A5F1A" w:rsidRDefault="00B20EAB" w:rsidP="00B20EAB">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w:t>
            </w:r>
          </w:p>
        </w:tc>
      </w:tr>
      <w:tr w:rsidR="00B20EAB" w:rsidRPr="003A5F1A" w:rsidTr="00B20EAB">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B20EAB" w:rsidRPr="003A5F1A" w:rsidRDefault="00B20EAB" w:rsidP="00B20EAB">
            <w:pPr>
              <w:spacing w:after="0" w:line="240" w:lineRule="auto"/>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15–24</w:t>
            </w:r>
          </w:p>
        </w:tc>
        <w:tc>
          <w:tcPr>
            <w:tcW w:w="2300" w:type="dxa"/>
            <w:tcBorders>
              <w:top w:val="nil"/>
              <w:left w:val="nil"/>
              <w:bottom w:val="single" w:sz="4" w:space="0" w:color="auto"/>
              <w:right w:val="single" w:sz="4" w:space="0" w:color="auto"/>
            </w:tcBorders>
            <w:shd w:val="clear" w:color="auto" w:fill="auto"/>
            <w:noWrap/>
            <w:vAlign w:val="center"/>
            <w:hideMark/>
          </w:tcPr>
          <w:p w:rsidR="00B20EAB" w:rsidRPr="003A5F1A" w:rsidRDefault="00B20EAB" w:rsidP="00B20EAB">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2</w:t>
            </w:r>
          </w:p>
        </w:tc>
        <w:tc>
          <w:tcPr>
            <w:tcW w:w="3920" w:type="dxa"/>
            <w:tcBorders>
              <w:top w:val="nil"/>
              <w:left w:val="nil"/>
              <w:bottom w:val="single" w:sz="4" w:space="0" w:color="auto"/>
              <w:right w:val="single" w:sz="4" w:space="0" w:color="auto"/>
            </w:tcBorders>
            <w:shd w:val="clear" w:color="auto" w:fill="auto"/>
            <w:noWrap/>
            <w:vAlign w:val="center"/>
            <w:hideMark/>
          </w:tcPr>
          <w:p w:rsidR="00B20EAB" w:rsidRPr="003A5F1A" w:rsidRDefault="00B20EAB" w:rsidP="00B20EAB">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w:t>
            </w:r>
          </w:p>
        </w:tc>
      </w:tr>
      <w:tr w:rsidR="00B20EAB" w:rsidRPr="003A5F1A" w:rsidTr="00B20EAB">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B20EAB" w:rsidRPr="003A5F1A" w:rsidRDefault="00B20EAB" w:rsidP="00B20EAB">
            <w:pPr>
              <w:spacing w:after="0" w:line="240" w:lineRule="auto"/>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25–34</w:t>
            </w:r>
          </w:p>
        </w:tc>
        <w:tc>
          <w:tcPr>
            <w:tcW w:w="2300" w:type="dxa"/>
            <w:tcBorders>
              <w:top w:val="nil"/>
              <w:left w:val="nil"/>
              <w:bottom w:val="single" w:sz="4" w:space="0" w:color="auto"/>
              <w:right w:val="single" w:sz="4" w:space="0" w:color="auto"/>
            </w:tcBorders>
            <w:shd w:val="clear" w:color="auto" w:fill="auto"/>
            <w:noWrap/>
            <w:vAlign w:val="center"/>
            <w:hideMark/>
          </w:tcPr>
          <w:p w:rsidR="00B20EAB" w:rsidRPr="003A5F1A" w:rsidRDefault="00B20EAB" w:rsidP="00B20EAB">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6</w:t>
            </w:r>
          </w:p>
        </w:tc>
        <w:tc>
          <w:tcPr>
            <w:tcW w:w="3920" w:type="dxa"/>
            <w:tcBorders>
              <w:top w:val="nil"/>
              <w:left w:val="nil"/>
              <w:bottom w:val="single" w:sz="4" w:space="0" w:color="auto"/>
              <w:right w:val="single" w:sz="4" w:space="0" w:color="auto"/>
            </w:tcBorders>
            <w:shd w:val="clear" w:color="auto" w:fill="auto"/>
            <w:noWrap/>
            <w:vAlign w:val="center"/>
            <w:hideMark/>
          </w:tcPr>
          <w:p w:rsidR="00B20EAB" w:rsidRPr="003A5F1A" w:rsidRDefault="00B20EAB" w:rsidP="00B20EAB">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w:t>
            </w:r>
          </w:p>
        </w:tc>
      </w:tr>
      <w:tr w:rsidR="00B20EAB" w:rsidRPr="003A5F1A" w:rsidTr="00B20EAB">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B20EAB" w:rsidRPr="003A5F1A" w:rsidRDefault="00B20EAB" w:rsidP="00B20EAB">
            <w:pPr>
              <w:spacing w:after="0" w:line="240" w:lineRule="auto"/>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35–44</w:t>
            </w:r>
          </w:p>
        </w:tc>
        <w:tc>
          <w:tcPr>
            <w:tcW w:w="2300" w:type="dxa"/>
            <w:tcBorders>
              <w:top w:val="nil"/>
              <w:left w:val="nil"/>
              <w:bottom w:val="single" w:sz="4" w:space="0" w:color="auto"/>
              <w:right w:val="single" w:sz="4" w:space="0" w:color="auto"/>
            </w:tcBorders>
            <w:shd w:val="clear" w:color="auto" w:fill="auto"/>
            <w:noWrap/>
            <w:vAlign w:val="center"/>
            <w:hideMark/>
          </w:tcPr>
          <w:p w:rsidR="00B20EAB" w:rsidRPr="003A5F1A" w:rsidRDefault="00B20EAB" w:rsidP="00B20EAB">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2</w:t>
            </w:r>
          </w:p>
        </w:tc>
        <w:tc>
          <w:tcPr>
            <w:tcW w:w="3920" w:type="dxa"/>
            <w:tcBorders>
              <w:top w:val="nil"/>
              <w:left w:val="nil"/>
              <w:bottom w:val="single" w:sz="4" w:space="0" w:color="auto"/>
              <w:right w:val="single" w:sz="4" w:space="0" w:color="auto"/>
            </w:tcBorders>
            <w:shd w:val="clear" w:color="auto" w:fill="auto"/>
            <w:noWrap/>
            <w:vAlign w:val="center"/>
            <w:hideMark/>
          </w:tcPr>
          <w:p w:rsidR="00B20EAB" w:rsidRPr="003A5F1A" w:rsidRDefault="00B20EAB" w:rsidP="00B20EAB">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w:t>
            </w:r>
          </w:p>
        </w:tc>
      </w:tr>
      <w:tr w:rsidR="00B20EAB" w:rsidRPr="003A5F1A" w:rsidTr="00B20EAB">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B20EAB" w:rsidRPr="003A5F1A" w:rsidRDefault="00B20EAB" w:rsidP="00B20EAB">
            <w:pPr>
              <w:spacing w:after="0" w:line="240" w:lineRule="auto"/>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45–54</w:t>
            </w:r>
          </w:p>
        </w:tc>
        <w:tc>
          <w:tcPr>
            <w:tcW w:w="2300" w:type="dxa"/>
            <w:tcBorders>
              <w:top w:val="nil"/>
              <w:left w:val="nil"/>
              <w:bottom w:val="single" w:sz="4" w:space="0" w:color="auto"/>
              <w:right w:val="single" w:sz="4" w:space="0" w:color="auto"/>
            </w:tcBorders>
            <w:shd w:val="clear" w:color="auto" w:fill="auto"/>
            <w:noWrap/>
            <w:vAlign w:val="center"/>
            <w:hideMark/>
          </w:tcPr>
          <w:p w:rsidR="00B20EAB" w:rsidRPr="003A5F1A" w:rsidRDefault="00B20EAB" w:rsidP="00B20EAB">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9</w:t>
            </w:r>
          </w:p>
        </w:tc>
        <w:tc>
          <w:tcPr>
            <w:tcW w:w="3920" w:type="dxa"/>
            <w:tcBorders>
              <w:top w:val="nil"/>
              <w:left w:val="nil"/>
              <w:bottom w:val="single" w:sz="4" w:space="0" w:color="auto"/>
              <w:right w:val="single" w:sz="4" w:space="0" w:color="auto"/>
            </w:tcBorders>
            <w:shd w:val="clear" w:color="auto" w:fill="auto"/>
            <w:noWrap/>
            <w:vAlign w:val="center"/>
            <w:hideMark/>
          </w:tcPr>
          <w:p w:rsidR="00B20EAB" w:rsidRPr="003A5F1A" w:rsidRDefault="00B20EAB" w:rsidP="00B20EAB">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1</w:t>
            </w:r>
          </w:p>
        </w:tc>
      </w:tr>
      <w:tr w:rsidR="00B20EAB" w:rsidRPr="003A5F1A" w:rsidTr="00B20EAB">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B20EAB" w:rsidRPr="003A5F1A" w:rsidRDefault="00B20EAB" w:rsidP="00B20EAB">
            <w:pPr>
              <w:spacing w:after="0" w:line="240" w:lineRule="auto"/>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55–64</w:t>
            </w:r>
          </w:p>
        </w:tc>
        <w:tc>
          <w:tcPr>
            <w:tcW w:w="2300" w:type="dxa"/>
            <w:tcBorders>
              <w:top w:val="nil"/>
              <w:left w:val="nil"/>
              <w:bottom w:val="single" w:sz="4" w:space="0" w:color="auto"/>
              <w:right w:val="single" w:sz="4" w:space="0" w:color="auto"/>
            </w:tcBorders>
            <w:shd w:val="clear" w:color="auto" w:fill="auto"/>
            <w:noWrap/>
            <w:vAlign w:val="center"/>
            <w:hideMark/>
          </w:tcPr>
          <w:p w:rsidR="00B20EAB" w:rsidRPr="003A5F1A" w:rsidRDefault="00B20EAB" w:rsidP="00B20EAB">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2</w:t>
            </w:r>
          </w:p>
        </w:tc>
        <w:tc>
          <w:tcPr>
            <w:tcW w:w="3920" w:type="dxa"/>
            <w:tcBorders>
              <w:top w:val="nil"/>
              <w:left w:val="nil"/>
              <w:bottom w:val="single" w:sz="4" w:space="0" w:color="auto"/>
              <w:right w:val="single" w:sz="4" w:space="0" w:color="auto"/>
            </w:tcBorders>
            <w:shd w:val="clear" w:color="auto" w:fill="auto"/>
            <w:noWrap/>
            <w:vAlign w:val="center"/>
            <w:hideMark/>
          </w:tcPr>
          <w:p w:rsidR="00B20EAB" w:rsidRPr="003A5F1A" w:rsidRDefault="00B20EAB" w:rsidP="00B20EAB">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w:t>
            </w:r>
          </w:p>
        </w:tc>
      </w:tr>
      <w:tr w:rsidR="00B20EAB" w:rsidRPr="003A5F1A" w:rsidTr="00B20EAB">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B20EAB" w:rsidRPr="003A5F1A" w:rsidRDefault="00B20EAB" w:rsidP="00B20EAB">
            <w:pPr>
              <w:spacing w:after="0" w:line="240" w:lineRule="auto"/>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65–74</w:t>
            </w:r>
          </w:p>
        </w:tc>
        <w:tc>
          <w:tcPr>
            <w:tcW w:w="2300" w:type="dxa"/>
            <w:tcBorders>
              <w:top w:val="nil"/>
              <w:left w:val="nil"/>
              <w:bottom w:val="single" w:sz="4" w:space="0" w:color="auto"/>
              <w:right w:val="single" w:sz="4" w:space="0" w:color="auto"/>
            </w:tcBorders>
            <w:shd w:val="clear" w:color="auto" w:fill="auto"/>
            <w:noWrap/>
            <w:vAlign w:val="center"/>
            <w:hideMark/>
          </w:tcPr>
          <w:p w:rsidR="00B20EAB" w:rsidRPr="003A5F1A" w:rsidRDefault="00B20EAB" w:rsidP="00B20EAB">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3</w:t>
            </w:r>
          </w:p>
        </w:tc>
        <w:tc>
          <w:tcPr>
            <w:tcW w:w="3920" w:type="dxa"/>
            <w:tcBorders>
              <w:top w:val="nil"/>
              <w:left w:val="nil"/>
              <w:bottom w:val="single" w:sz="4" w:space="0" w:color="auto"/>
              <w:right w:val="single" w:sz="4" w:space="0" w:color="auto"/>
            </w:tcBorders>
            <w:shd w:val="clear" w:color="auto" w:fill="auto"/>
            <w:noWrap/>
            <w:vAlign w:val="center"/>
            <w:hideMark/>
          </w:tcPr>
          <w:p w:rsidR="00B20EAB" w:rsidRPr="003A5F1A" w:rsidRDefault="00B20EAB" w:rsidP="00B20EAB">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1</w:t>
            </w:r>
          </w:p>
        </w:tc>
      </w:tr>
      <w:tr w:rsidR="00B20EAB" w:rsidRPr="003A5F1A" w:rsidTr="00B20EAB">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B20EAB" w:rsidRPr="003A5F1A" w:rsidRDefault="00B20EAB" w:rsidP="00B20EAB">
            <w:pPr>
              <w:spacing w:after="0" w:line="240" w:lineRule="auto"/>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75+</w:t>
            </w:r>
          </w:p>
        </w:tc>
        <w:tc>
          <w:tcPr>
            <w:tcW w:w="2300" w:type="dxa"/>
            <w:tcBorders>
              <w:top w:val="nil"/>
              <w:left w:val="nil"/>
              <w:bottom w:val="single" w:sz="4" w:space="0" w:color="auto"/>
              <w:right w:val="single" w:sz="4" w:space="0" w:color="auto"/>
            </w:tcBorders>
            <w:shd w:val="clear" w:color="auto" w:fill="auto"/>
            <w:noWrap/>
            <w:vAlign w:val="center"/>
            <w:hideMark/>
          </w:tcPr>
          <w:p w:rsidR="00B20EAB" w:rsidRPr="003A5F1A" w:rsidRDefault="00B20EAB" w:rsidP="00B20EAB">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4</w:t>
            </w:r>
          </w:p>
        </w:tc>
        <w:tc>
          <w:tcPr>
            <w:tcW w:w="3920" w:type="dxa"/>
            <w:tcBorders>
              <w:top w:val="nil"/>
              <w:left w:val="nil"/>
              <w:bottom w:val="single" w:sz="4" w:space="0" w:color="auto"/>
              <w:right w:val="single" w:sz="4" w:space="0" w:color="auto"/>
            </w:tcBorders>
            <w:shd w:val="clear" w:color="auto" w:fill="auto"/>
            <w:noWrap/>
            <w:vAlign w:val="center"/>
            <w:hideMark/>
          </w:tcPr>
          <w:p w:rsidR="00B20EAB" w:rsidRPr="003A5F1A" w:rsidRDefault="00B20EAB" w:rsidP="00B20EAB">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w:t>
            </w:r>
          </w:p>
        </w:tc>
      </w:tr>
      <w:tr w:rsidR="00B20EAB" w:rsidRPr="003A5F1A" w:rsidTr="00B20EAB">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B20EAB" w:rsidRPr="003A5F1A" w:rsidRDefault="00B20EAB" w:rsidP="00B20EAB">
            <w:pPr>
              <w:spacing w:after="0" w:line="240" w:lineRule="auto"/>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 xml:space="preserve">Iš viso </w:t>
            </w:r>
          </w:p>
        </w:tc>
        <w:tc>
          <w:tcPr>
            <w:tcW w:w="2300" w:type="dxa"/>
            <w:tcBorders>
              <w:top w:val="nil"/>
              <w:left w:val="nil"/>
              <w:bottom w:val="single" w:sz="4" w:space="0" w:color="auto"/>
              <w:right w:val="single" w:sz="4" w:space="0" w:color="auto"/>
            </w:tcBorders>
            <w:shd w:val="clear" w:color="auto" w:fill="auto"/>
            <w:noWrap/>
            <w:vAlign w:val="center"/>
            <w:hideMark/>
          </w:tcPr>
          <w:p w:rsidR="00B20EAB" w:rsidRPr="003A5F1A" w:rsidRDefault="00B20EAB" w:rsidP="00B20EAB">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28</w:t>
            </w:r>
          </w:p>
        </w:tc>
        <w:tc>
          <w:tcPr>
            <w:tcW w:w="3920" w:type="dxa"/>
            <w:tcBorders>
              <w:top w:val="nil"/>
              <w:left w:val="nil"/>
              <w:bottom w:val="single" w:sz="4" w:space="0" w:color="auto"/>
              <w:right w:val="single" w:sz="4" w:space="0" w:color="auto"/>
            </w:tcBorders>
            <w:shd w:val="clear" w:color="auto" w:fill="auto"/>
            <w:noWrap/>
            <w:vAlign w:val="center"/>
            <w:hideMark/>
          </w:tcPr>
          <w:p w:rsidR="00B20EAB" w:rsidRPr="003A5F1A" w:rsidRDefault="00B20EAB" w:rsidP="00B20EAB">
            <w:pPr>
              <w:spacing w:after="0" w:line="240" w:lineRule="auto"/>
              <w:jc w:val="center"/>
              <w:rPr>
                <w:rFonts w:ascii="Times New Roman" w:eastAsia="Times New Roman" w:hAnsi="Times New Roman"/>
                <w:sz w:val="24"/>
                <w:szCs w:val="24"/>
                <w:lang w:eastAsia="lt-LT"/>
              </w:rPr>
            </w:pPr>
            <w:r w:rsidRPr="003A5F1A">
              <w:rPr>
                <w:rFonts w:ascii="Times New Roman" w:eastAsia="Times New Roman" w:hAnsi="Times New Roman"/>
                <w:sz w:val="24"/>
                <w:szCs w:val="24"/>
                <w:lang w:eastAsia="lt-LT"/>
              </w:rPr>
              <w:t>2</w:t>
            </w:r>
          </w:p>
        </w:tc>
      </w:tr>
    </w:tbl>
    <w:p w:rsidR="00B20EAB" w:rsidRPr="003A5F1A" w:rsidRDefault="00B20EAB" w:rsidP="00B20EAB">
      <w:pPr>
        <w:spacing w:after="0"/>
        <w:rPr>
          <w:rFonts w:ascii="Times New Roman" w:hAnsi="Times New Roman"/>
          <w:sz w:val="24"/>
          <w:szCs w:val="24"/>
        </w:rPr>
      </w:pPr>
      <w:r w:rsidRPr="003A5F1A">
        <w:rPr>
          <w:rFonts w:ascii="Times New Roman" w:hAnsi="Times New Roman"/>
          <w:sz w:val="24"/>
          <w:szCs w:val="24"/>
        </w:rPr>
        <w:t>Šaltinis: Higienos instituto Sveikatos informacijos centras</w:t>
      </w:r>
      <w:r w:rsidR="00CB3148">
        <w:rPr>
          <w:rFonts w:ascii="Times New Roman" w:hAnsi="Times New Roman"/>
          <w:sz w:val="24"/>
          <w:szCs w:val="24"/>
        </w:rPr>
        <w:t xml:space="preserve"> </w:t>
      </w:r>
    </w:p>
    <w:p w:rsidR="00B20EAB" w:rsidRPr="003A5F1A" w:rsidRDefault="00B20EAB" w:rsidP="00CA2B24">
      <w:pPr>
        <w:spacing w:after="0"/>
        <w:rPr>
          <w:rFonts w:ascii="Times New Roman" w:hAnsi="Times New Roman"/>
          <w:sz w:val="24"/>
          <w:szCs w:val="24"/>
        </w:rPr>
      </w:pPr>
    </w:p>
    <w:p w:rsidR="00D75711" w:rsidRPr="003A5F1A" w:rsidRDefault="00D75711" w:rsidP="00CA2B24">
      <w:pPr>
        <w:spacing w:after="0"/>
        <w:rPr>
          <w:rFonts w:ascii="Times New Roman" w:hAnsi="Times New Roman"/>
          <w:sz w:val="24"/>
          <w:szCs w:val="24"/>
        </w:rPr>
      </w:pPr>
    </w:p>
    <w:p w:rsidR="00D75711" w:rsidRPr="003A5F1A" w:rsidRDefault="00945057" w:rsidP="00CA2B24">
      <w:pPr>
        <w:spacing w:after="0"/>
        <w:rPr>
          <w:noProof/>
          <w:lang w:eastAsia="lt-LT"/>
        </w:rPr>
      </w:pPr>
      <w:r>
        <w:rPr>
          <w:noProof/>
          <w:lang w:eastAsia="lt-LT"/>
        </w:rPr>
        <w:lastRenderedPageBreak/>
        <w:drawing>
          <wp:inline distT="0" distB="0" distL="0" distR="0">
            <wp:extent cx="6460490" cy="3583940"/>
            <wp:effectExtent l="0" t="0" r="16510" b="16510"/>
            <wp:docPr id="35"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D75711" w:rsidRPr="003A5F1A" w:rsidRDefault="00D75711" w:rsidP="00D75711">
      <w:pPr>
        <w:pStyle w:val="Betarp"/>
        <w:rPr>
          <w:rFonts w:ascii="Times New Roman" w:hAnsi="Times New Roman"/>
          <w:sz w:val="24"/>
          <w:szCs w:val="24"/>
        </w:rPr>
      </w:pPr>
      <w:r w:rsidRPr="003A5F1A">
        <w:rPr>
          <w:rFonts w:ascii="Times New Roman" w:hAnsi="Times New Roman"/>
          <w:sz w:val="24"/>
          <w:szCs w:val="24"/>
        </w:rPr>
        <w:t>Šaltinis: Higienos instituto Sveikatos informacijos centras</w:t>
      </w:r>
    </w:p>
    <w:p w:rsidR="00D75711" w:rsidRPr="003A5F1A" w:rsidRDefault="000B2FA2" w:rsidP="005F3216">
      <w:pPr>
        <w:pStyle w:val="Betarp"/>
        <w:jc w:val="center"/>
        <w:rPr>
          <w:rStyle w:val="Emfaz"/>
          <w:rFonts w:ascii="Times New Roman" w:hAnsi="Times New Roman"/>
          <w:b w:val="0"/>
          <w:bCs w:val="0"/>
          <w:sz w:val="24"/>
          <w:szCs w:val="24"/>
        </w:rPr>
      </w:pPr>
      <w:r w:rsidRPr="003A5F1A">
        <w:rPr>
          <w:rFonts w:ascii="Times New Roman" w:hAnsi="Times New Roman"/>
          <w:b/>
          <w:sz w:val="24"/>
          <w:szCs w:val="24"/>
        </w:rPr>
        <w:t>32</w:t>
      </w:r>
      <w:r w:rsidR="00D75711" w:rsidRPr="003A5F1A">
        <w:rPr>
          <w:rFonts w:ascii="Times New Roman" w:hAnsi="Times New Roman"/>
          <w:b/>
          <w:sz w:val="24"/>
          <w:szCs w:val="24"/>
        </w:rPr>
        <w:t xml:space="preserve"> pav.</w:t>
      </w:r>
      <w:r w:rsidR="00D75711" w:rsidRPr="003A5F1A">
        <w:rPr>
          <w:rFonts w:ascii="Times New Roman" w:hAnsi="Times New Roman"/>
          <w:sz w:val="24"/>
          <w:szCs w:val="24"/>
        </w:rPr>
        <w:t xml:space="preserve"> Kai kuriomis </w:t>
      </w:r>
      <w:r w:rsidR="005F3216" w:rsidRPr="003A5F1A">
        <w:rPr>
          <w:rFonts w:ascii="Times New Roman" w:hAnsi="Times New Roman"/>
          <w:sz w:val="24"/>
          <w:szCs w:val="24"/>
        </w:rPr>
        <w:t xml:space="preserve">jungiamojo audinio ir skeleto raumenų sistemos </w:t>
      </w:r>
      <w:r w:rsidR="00D75711" w:rsidRPr="003A5F1A">
        <w:rPr>
          <w:rFonts w:ascii="Times New Roman" w:hAnsi="Times New Roman"/>
          <w:sz w:val="24"/>
          <w:szCs w:val="24"/>
        </w:rPr>
        <w:t>ligomis segantys asmenys pagal amžiaus grupes Kretingos</w:t>
      </w:r>
      <w:r w:rsidR="005F3216" w:rsidRPr="003A5F1A">
        <w:rPr>
          <w:rFonts w:ascii="Times New Roman" w:hAnsi="Times New Roman"/>
          <w:sz w:val="24"/>
          <w:szCs w:val="24"/>
        </w:rPr>
        <w:t xml:space="preserve"> </w:t>
      </w:r>
      <w:r w:rsidR="00D75711" w:rsidRPr="003A5F1A">
        <w:rPr>
          <w:rFonts w:ascii="Times New Roman" w:hAnsi="Times New Roman"/>
          <w:sz w:val="24"/>
          <w:szCs w:val="24"/>
        </w:rPr>
        <w:t xml:space="preserve">rajone 2013 m. (1 000 </w:t>
      </w:r>
      <w:proofErr w:type="spellStart"/>
      <w:r w:rsidR="00D75711" w:rsidRPr="003A5F1A">
        <w:rPr>
          <w:rFonts w:ascii="Times New Roman" w:hAnsi="Times New Roman"/>
          <w:sz w:val="24"/>
          <w:szCs w:val="24"/>
        </w:rPr>
        <w:t>gyv</w:t>
      </w:r>
      <w:proofErr w:type="spellEnd"/>
      <w:r w:rsidR="00D75711" w:rsidRPr="003A5F1A">
        <w:rPr>
          <w:rFonts w:ascii="Times New Roman" w:hAnsi="Times New Roman"/>
          <w:sz w:val="24"/>
          <w:szCs w:val="24"/>
        </w:rPr>
        <w:t>.)</w:t>
      </w:r>
    </w:p>
    <w:p w:rsidR="00D75711" w:rsidRPr="003A5F1A" w:rsidRDefault="00D75711" w:rsidP="00CA2B24">
      <w:pPr>
        <w:spacing w:after="0"/>
        <w:rPr>
          <w:rFonts w:ascii="Times New Roman" w:hAnsi="Times New Roman"/>
          <w:sz w:val="24"/>
          <w:szCs w:val="24"/>
        </w:rPr>
      </w:pPr>
    </w:p>
    <w:p w:rsidR="002E19BC" w:rsidRPr="003A5F1A" w:rsidRDefault="002E19BC" w:rsidP="00CA2B24">
      <w:pPr>
        <w:spacing w:after="0"/>
        <w:rPr>
          <w:rFonts w:ascii="Times New Roman" w:hAnsi="Times New Roman"/>
          <w:sz w:val="24"/>
          <w:szCs w:val="24"/>
        </w:rPr>
      </w:pPr>
    </w:p>
    <w:p w:rsidR="002E19BC" w:rsidRPr="003A5F1A" w:rsidRDefault="002E19BC" w:rsidP="00CA2B24">
      <w:pPr>
        <w:spacing w:after="0"/>
        <w:rPr>
          <w:rFonts w:ascii="Times New Roman" w:hAnsi="Times New Roman"/>
          <w:sz w:val="24"/>
          <w:szCs w:val="24"/>
        </w:rPr>
      </w:pPr>
    </w:p>
    <w:p w:rsidR="002E19BC" w:rsidRPr="003A5F1A" w:rsidRDefault="002E19BC" w:rsidP="00CA2B24">
      <w:pPr>
        <w:spacing w:after="0"/>
        <w:rPr>
          <w:rFonts w:ascii="Times New Roman" w:hAnsi="Times New Roman"/>
          <w:sz w:val="24"/>
          <w:szCs w:val="24"/>
        </w:rPr>
      </w:pPr>
    </w:p>
    <w:p w:rsidR="002E19BC" w:rsidRPr="003A5F1A" w:rsidRDefault="002E19BC" w:rsidP="00CA2B24">
      <w:pPr>
        <w:spacing w:after="0"/>
        <w:rPr>
          <w:rFonts w:ascii="Times New Roman" w:hAnsi="Times New Roman"/>
          <w:sz w:val="24"/>
          <w:szCs w:val="24"/>
        </w:rPr>
      </w:pPr>
    </w:p>
    <w:p w:rsidR="004D6160" w:rsidRPr="003A5F1A" w:rsidRDefault="000B2FA2" w:rsidP="004D6160">
      <w:pPr>
        <w:spacing w:after="0"/>
        <w:jc w:val="right"/>
        <w:rPr>
          <w:rFonts w:ascii="Times New Roman" w:hAnsi="Times New Roman"/>
          <w:sz w:val="24"/>
          <w:szCs w:val="24"/>
        </w:rPr>
      </w:pPr>
      <w:r w:rsidRPr="003A5F1A">
        <w:rPr>
          <w:rFonts w:ascii="Times New Roman" w:hAnsi="Times New Roman"/>
          <w:sz w:val="24"/>
          <w:szCs w:val="24"/>
        </w:rPr>
        <w:t>10</w:t>
      </w:r>
      <w:r w:rsidR="004D6160" w:rsidRPr="003A5F1A">
        <w:rPr>
          <w:rFonts w:ascii="Times New Roman" w:hAnsi="Times New Roman"/>
          <w:sz w:val="24"/>
          <w:szCs w:val="24"/>
        </w:rPr>
        <w:t xml:space="preserve"> lentelė</w:t>
      </w:r>
    </w:p>
    <w:p w:rsidR="00640D8E" w:rsidRPr="003A5F1A" w:rsidRDefault="004D6160" w:rsidP="00640D8E">
      <w:pPr>
        <w:spacing w:after="0"/>
        <w:jc w:val="center"/>
        <w:rPr>
          <w:rFonts w:ascii="Times New Roman" w:hAnsi="Times New Roman"/>
          <w:b/>
          <w:sz w:val="24"/>
          <w:szCs w:val="24"/>
        </w:rPr>
      </w:pPr>
      <w:r w:rsidRPr="003A5F1A">
        <w:rPr>
          <w:rFonts w:ascii="Times New Roman" w:hAnsi="Times New Roman"/>
          <w:b/>
          <w:sz w:val="24"/>
          <w:szCs w:val="24"/>
        </w:rPr>
        <w:t>Darbingo amžiaus asmenų, kurie pirmą kartą pripažinti neįgaliais</w:t>
      </w:r>
      <w:r w:rsidR="00640D8E" w:rsidRPr="003A5F1A">
        <w:rPr>
          <w:rFonts w:ascii="Times New Roman" w:hAnsi="Times New Roman"/>
          <w:b/>
          <w:sz w:val="24"/>
          <w:szCs w:val="24"/>
        </w:rPr>
        <w:t>,</w:t>
      </w:r>
      <w:r w:rsidRPr="003A5F1A">
        <w:rPr>
          <w:rFonts w:ascii="Times New Roman" w:hAnsi="Times New Roman"/>
          <w:b/>
          <w:sz w:val="24"/>
          <w:szCs w:val="24"/>
        </w:rPr>
        <w:t xml:space="preserve"> Kretingos rajone </w:t>
      </w:r>
      <w:r w:rsidR="00640D8E" w:rsidRPr="003A5F1A">
        <w:rPr>
          <w:rFonts w:ascii="Times New Roman" w:hAnsi="Times New Roman"/>
          <w:b/>
          <w:sz w:val="24"/>
          <w:szCs w:val="24"/>
        </w:rPr>
        <w:t xml:space="preserve"> </w:t>
      </w:r>
    </w:p>
    <w:p w:rsidR="004D6160" w:rsidRPr="003A5F1A" w:rsidRDefault="00640D8E" w:rsidP="00640D8E">
      <w:pPr>
        <w:spacing w:after="0"/>
        <w:jc w:val="center"/>
        <w:rPr>
          <w:rFonts w:ascii="Times New Roman" w:hAnsi="Times New Roman"/>
          <w:sz w:val="24"/>
          <w:szCs w:val="24"/>
        </w:rPr>
      </w:pPr>
      <w:r w:rsidRPr="003A5F1A">
        <w:rPr>
          <w:rFonts w:ascii="Times New Roman" w:hAnsi="Times New Roman"/>
          <w:b/>
          <w:sz w:val="24"/>
          <w:szCs w:val="24"/>
        </w:rPr>
        <w:t>2006-</w:t>
      </w:r>
      <w:r w:rsidR="004D6160" w:rsidRPr="003A5F1A">
        <w:rPr>
          <w:rFonts w:ascii="Times New Roman" w:hAnsi="Times New Roman"/>
          <w:b/>
          <w:sz w:val="24"/>
          <w:szCs w:val="24"/>
        </w:rPr>
        <w:t>2013</w:t>
      </w:r>
      <w:r w:rsidRPr="003A5F1A">
        <w:rPr>
          <w:rFonts w:ascii="Times New Roman" w:hAnsi="Times New Roman"/>
          <w:b/>
          <w:sz w:val="24"/>
          <w:szCs w:val="24"/>
        </w:rPr>
        <w:t xml:space="preserve"> </w:t>
      </w:r>
      <w:r w:rsidR="004D6160" w:rsidRPr="003A5F1A">
        <w:rPr>
          <w:rFonts w:ascii="Times New Roman" w:hAnsi="Times New Roman"/>
          <w:b/>
          <w:sz w:val="24"/>
          <w:szCs w:val="24"/>
        </w:rPr>
        <w:t>m. (absoliutūs skaičiai)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2"/>
        <w:gridCol w:w="779"/>
        <w:gridCol w:w="846"/>
        <w:gridCol w:w="753"/>
        <w:gridCol w:w="699"/>
        <w:gridCol w:w="753"/>
        <w:gridCol w:w="753"/>
        <w:gridCol w:w="739"/>
        <w:gridCol w:w="713"/>
      </w:tblGrid>
      <w:tr w:rsidR="004D6160" w:rsidRPr="003A5F1A" w:rsidTr="003262A9">
        <w:trPr>
          <w:trHeight w:val="315"/>
        </w:trPr>
        <w:tc>
          <w:tcPr>
            <w:tcW w:w="4102" w:type="dxa"/>
            <w:vMerge w:val="restart"/>
            <w:shd w:val="clear" w:color="auto" w:fill="auto"/>
            <w:noWrap/>
            <w:hideMark/>
          </w:tcPr>
          <w:p w:rsidR="004D6160" w:rsidRPr="003A5F1A" w:rsidRDefault="004D6160" w:rsidP="003262A9">
            <w:pPr>
              <w:spacing w:after="0"/>
              <w:rPr>
                <w:rFonts w:ascii="Times New Roman" w:hAnsi="Times New Roman"/>
                <w:b/>
                <w:bCs/>
                <w:sz w:val="24"/>
                <w:szCs w:val="24"/>
              </w:rPr>
            </w:pPr>
            <w:r w:rsidRPr="003A5F1A">
              <w:rPr>
                <w:rFonts w:ascii="Times New Roman" w:hAnsi="Times New Roman"/>
                <w:b/>
                <w:bCs/>
                <w:sz w:val="24"/>
                <w:szCs w:val="24"/>
              </w:rPr>
              <w:t>Ligų grupės</w:t>
            </w:r>
          </w:p>
        </w:tc>
        <w:tc>
          <w:tcPr>
            <w:tcW w:w="6035" w:type="dxa"/>
            <w:gridSpan w:val="8"/>
            <w:shd w:val="clear" w:color="auto" w:fill="auto"/>
            <w:noWrap/>
            <w:hideMark/>
          </w:tcPr>
          <w:p w:rsidR="004D6160" w:rsidRPr="003A5F1A" w:rsidRDefault="004D6160" w:rsidP="003262A9">
            <w:pPr>
              <w:spacing w:after="0"/>
              <w:rPr>
                <w:rFonts w:ascii="Times New Roman" w:hAnsi="Times New Roman"/>
                <w:b/>
                <w:bCs/>
                <w:sz w:val="24"/>
                <w:szCs w:val="24"/>
              </w:rPr>
            </w:pPr>
            <w:r w:rsidRPr="003A5F1A">
              <w:rPr>
                <w:rFonts w:ascii="Times New Roman" w:hAnsi="Times New Roman"/>
                <w:b/>
                <w:bCs/>
                <w:sz w:val="24"/>
                <w:szCs w:val="24"/>
              </w:rPr>
              <w:t>Metai</w:t>
            </w:r>
          </w:p>
        </w:tc>
      </w:tr>
      <w:tr w:rsidR="004D6160" w:rsidRPr="003A5F1A" w:rsidTr="003262A9">
        <w:trPr>
          <w:trHeight w:val="315"/>
        </w:trPr>
        <w:tc>
          <w:tcPr>
            <w:tcW w:w="4102" w:type="dxa"/>
            <w:vMerge/>
            <w:shd w:val="clear" w:color="auto" w:fill="auto"/>
            <w:hideMark/>
          </w:tcPr>
          <w:p w:rsidR="004D6160" w:rsidRPr="003A5F1A" w:rsidRDefault="004D6160" w:rsidP="003262A9">
            <w:pPr>
              <w:spacing w:after="0"/>
              <w:rPr>
                <w:rFonts w:ascii="Times New Roman" w:hAnsi="Times New Roman"/>
                <w:b/>
                <w:bCs/>
                <w:sz w:val="24"/>
                <w:szCs w:val="24"/>
              </w:rPr>
            </w:pPr>
          </w:p>
        </w:tc>
        <w:tc>
          <w:tcPr>
            <w:tcW w:w="779" w:type="dxa"/>
            <w:shd w:val="clear" w:color="auto" w:fill="auto"/>
            <w:hideMark/>
          </w:tcPr>
          <w:p w:rsidR="004D6160" w:rsidRPr="003A5F1A" w:rsidRDefault="004D6160" w:rsidP="003262A9">
            <w:pPr>
              <w:spacing w:after="0"/>
              <w:rPr>
                <w:rFonts w:ascii="Times New Roman" w:hAnsi="Times New Roman"/>
                <w:b/>
                <w:bCs/>
                <w:sz w:val="24"/>
                <w:szCs w:val="24"/>
              </w:rPr>
            </w:pPr>
            <w:r w:rsidRPr="003A5F1A">
              <w:rPr>
                <w:rFonts w:ascii="Times New Roman" w:hAnsi="Times New Roman"/>
                <w:b/>
                <w:bCs/>
                <w:sz w:val="24"/>
                <w:szCs w:val="24"/>
              </w:rPr>
              <w:t>2006</w:t>
            </w:r>
          </w:p>
        </w:tc>
        <w:tc>
          <w:tcPr>
            <w:tcW w:w="846" w:type="dxa"/>
            <w:shd w:val="clear" w:color="auto" w:fill="auto"/>
            <w:hideMark/>
          </w:tcPr>
          <w:p w:rsidR="004D6160" w:rsidRPr="003A5F1A" w:rsidRDefault="004D6160" w:rsidP="003262A9">
            <w:pPr>
              <w:spacing w:after="0"/>
              <w:rPr>
                <w:rFonts w:ascii="Times New Roman" w:hAnsi="Times New Roman"/>
                <w:b/>
                <w:bCs/>
                <w:sz w:val="24"/>
                <w:szCs w:val="24"/>
              </w:rPr>
            </w:pPr>
            <w:r w:rsidRPr="003A5F1A">
              <w:rPr>
                <w:rFonts w:ascii="Times New Roman" w:hAnsi="Times New Roman"/>
                <w:b/>
                <w:bCs/>
                <w:sz w:val="24"/>
                <w:szCs w:val="24"/>
              </w:rPr>
              <w:t>2007</w:t>
            </w:r>
          </w:p>
        </w:tc>
        <w:tc>
          <w:tcPr>
            <w:tcW w:w="753" w:type="dxa"/>
            <w:shd w:val="clear" w:color="auto" w:fill="auto"/>
            <w:hideMark/>
          </w:tcPr>
          <w:p w:rsidR="004D6160" w:rsidRPr="003A5F1A" w:rsidRDefault="004D6160" w:rsidP="003262A9">
            <w:pPr>
              <w:spacing w:after="0"/>
              <w:rPr>
                <w:rFonts w:ascii="Times New Roman" w:hAnsi="Times New Roman"/>
                <w:b/>
                <w:bCs/>
                <w:sz w:val="24"/>
                <w:szCs w:val="24"/>
              </w:rPr>
            </w:pPr>
            <w:r w:rsidRPr="003A5F1A">
              <w:rPr>
                <w:rFonts w:ascii="Times New Roman" w:hAnsi="Times New Roman"/>
                <w:b/>
                <w:bCs/>
                <w:sz w:val="24"/>
                <w:szCs w:val="24"/>
              </w:rPr>
              <w:t>2008</w:t>
            </w:r>
          </w:p>
        </w:tc>
        <w:tc>
          <w:tcPr>
            <w:tcW w:w="699" w:type="dxa"/>
            <w:shd w:val="clear" w:color="auto" w:fill="auto"/>
            <w:hideMark/>
          </w:tcPr>
          <w:p w:rsidR="004D6160" w:rsidRPr="003A5F1A" w:rsidRDefault="004D6160" w:rsidP="003262A9">
            <w:pPr>
              <w:spacing w:after="0"/>
              <w:rPr>
                <w:rFonts w:ascii="Times New Roman" w:hAnsi="Times New Roman"/>
                <w:b/>
                <w:bCs/>
                <w:sz w:val="24"/>
                <w:szCs w:val="24"/>
              </w:rPr>
            </w:pPr>
            <w:r w:rsidRPr="003A5F1A">
              <w:rPr>
                <w:rFonts w:ascii="Times New Roman" w:hAnsi="Times New Roman"/>
                <w:b/>
                <w:bCs/>
                <w:sz w:val="24"/>
                <w:szCs w:val="24"/>
              </w:rPr>
              <w:t>2009</w:t>
            </w:r>
          </w:p>
        </w:tc>
        <w:tc>
          <w:tcPr>
            <w:tcW w:w="753" w:type="dxa"/>
            <w:shd w:val="clear" w:color="auto" w:fill="auto"/>
            <w:hideMark/>
          </w:tcPr>
          <w:p w:rsidR="004D6160" w:rsidRPr="003A5F1A" w:rsidRDefault="004D6160" w:rsidP="003262A9">
            <w:pPr>
              <w:spacing w:after="0"/>
              <w:rPr>
                <w:rFonts w:ascii="Times New Roman" w:hAnsi="Times New Roman"/>
                <w:b/>
                <w:bCs/>
                <w:sz w:val="24"/>
                <w:szCs w:val="24"/>
              </w:rPr>
            </w:pPr>
            <w:r w:rsidRPr="003A5F1A">
              <w:rPr>
                <w:rFonts w:ascii="Times New Roman" w:hAnsi="Times New Roman"/>
                <w:b/>
                <w:bCs/>
                <w:sz w:val="24"/>
                <w:szCs w:val="24"/>
              </w:rPr>
              <w:t>2010</w:t>
            </w:r>
          </w:p>
        </w:tc>
        <w:tc>
          <w:tcPr>
            <w:tcW w:w="753" w:type="dxa"/>
            <w:shd w:val="clear" w:color="auto" w:fill="auto"/>
            <w:hideMark/>
          </w:tcPr>
          <w:p w:rsidR="004D6160" w:rsidRPr="003A5F1A" w:rsidRDefault="004D6160" w:rsidP="003262A9">
            <w:pPr>
              <w:spacing w:after="0"/>
              <w:rPr>
                <w:rFonts w:ascii="Times New Roman" w:hAnsi="Times New Roman"/>
                <w:b/>
                <w:bCs/>
                <w:sz w:val="24"/>
                <w:szCs w:val="24"/>
              </w:rPr>
            </w:pPr>
            <w:r w:rsidRPr="003A5F1A">
              <w:rPr>
                <w:rFonts w:ascii="Times New Roman" w:hAnsi="Times New Roman"/>
                <w:b/>
                <w:bCs/>
                <w:sz w:val="24"/>
                <w:szCs w:val="24"/>
              </w:rPr>
              <w:t>2011</w:t>
            </w:r>
          </w:p>
        </w:tc>
        <w:tc>
          <w:tcPr>
            <w:tcW w:w="739" w:type="dxa"/>
            <w:shd w:val="clear" w:color="auto" w:fill="auto"/>
            <w:hideMark/>
          </w:tcPr>
          <w:p w:rsidR="004D6160" w:rsidRPr="003A5F1A" w:rsidRDefault="004D6160" w:rsidP="003262A9">
            <w:pPr>
              <w:spacing w:after="0"/>
              <w:rPr>
                <w:rFonts w:ascii="Times New Roman" w:hAnsi="Times New Roman"/>
                <w:b/>
                <w:bCs/>
                <w:sz w:val="24"/>
                <w:szCs w:val="24"/>
              </w:rPr>
            </w:pPr>
            <w:r w:rsidRPr="003A5F1A">
              <w:rPr>
                <w:rFonts w:ascii="Times New Roman" w:hAnsi="Times New Roman"/>
                <w:b/>
                <w:bCs/>
                <w:sz w:val="24"/>
                <w:szCs w:val="24"/>
              </w:rPr>
              <w:t>2012</w:t>
            </w:r>
          </w:p>
        </w:tc>
        <w:tc>
          <w:tcPr>
            <w:tcW w:w="713" w:type="dxa"/>
            <w:shd w:val="clear" w:color="auto" w:fill="auto"/>
            <w:hideMark/>
          </w:tcPr>
          <w:p w:rsidR="004D6160" w:rsidRPr="003A5F1A" w:rsidRDefault="004D6160" w:rsidP="003262A9">
            <w:pPr>
              <w:spacing w:after="0"/>
              <w:rPr>
                <w:rFonts w:ascii="Times New Roman" w:hAnsi="Times New Roman"/>
                <w:b/>
                <w:bCs/>
                <w:sz w:val="24"/>
                <w:szCs w:val="24"/>
              </w:rPr>
            </w:pPr>
            <w:r w:rsidRPr="003A5F1A">
              <w:rPr>
                <w:rFonts w:ascii="Times New Roman" w:hAnsi="Times New Roman"/>
                <w:b/>
                <w:bCs/>
                <w:sz w:val="24"/>
                <w:szCs w:val="24"/>
              </w:rPr>
              <w:t>2013</w:t>
            </w:r>
          </w:p>
        </w:tc>
      </w:tr>
      <w:tr w:rsidR="004D6160" w:rsidRPr="003A5F1A" w:rsidTr="003262A9">
        <w:trPr>
          <w:trHeight w:val="315"/>
        </w:trPr>
        <w:tc>
          <w:tcPr>
            <w:tcW w:w="4102"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Tuberkuliozė</w:t>
            </w:r>
          </w:p>
        </w:tc>
        <w:tc>
          <w:tcPr>
            <w:tcW w:w="779"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6</w:t>
            </w:r>
          </w:p>
        </w:tc>
        <w:tc>
          <w:tcPr>
            <w:tcW w:w="846"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16</w:t>
            </w:r>
          </w:p>
        </w:tc>
        <w:tc>
          <w:tcPr>
            <w:tcW w:w="753"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8</w:t>
            </w:r>
          </w:p>
        </w:tc>
        <w:tc>
          <w:tcPr>
            <w:tcW w:w="699"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6</w:t>
            </w:r>
          </w:p>
        </w:tc>
        <w:tc>
          <w:tcPr>
            <w:tcW w:w="753"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3</w:t>
            </w:r>
          </w:p>
        </w:tc>
        <w:tc>
          <w:tcPr>
            <w:tcW w:w="753"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13</w:t>
            </w:r>
          </w:p>
        </w:tc>
        <w:tc>
          <w:tcPr>
            <w:tcW w:w="739"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3</w:t>
            </w:r>
          </w:p>
        </w:tc>
        <w:tc>
          <w:tcPr>
            <w:tcW w:w="713"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1</w:t>
            </w:r>
          </w:p>
        </w:tc>
      </w:tr>
      <w:tr w:rsidR="004D6160" w:rsidRPr="003A5F1A" w:rsidTr="003262A9">
        <w:trPr>
          <w:trHeight w:val="315"/>
        </w:trPr>
        <w:tc>
          <w:tcPr>
            <w:tcW w:w="4102"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Piktybiniai navikai</w:t>
            </w:r>
          </w:p>
        </w:tc>
        <w:tc>
          <w:tcPr>
            <w:tcW w:w="779"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29</w:t>
            </w:r>
          </w:p>
        </w:tc>
        <w:tc>
          <w:tcPr>
            <w:tcW w:w="846"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39</w:t>
            </w:r>
          </w:p>
        </w:tc>
        <w:tc>
          <w:tcPr>
            <w:tcW w:w="753"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42</w:t>
            </w:r>
          </w:p>
        </w:tc>
        <w:tc>
          <w:tcPr>
            <w:tcW w:w="699"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43</w:t>
            </w:r>
          </w:p>
        </w:tc>
        <w:tc>
          <w:tcPr>
            <w:tcW w:w="753"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33</w:t>
            </w:r>
          </w:p>
        </w:tc>
        <w:tc>
          <w:tcPr>
            <w:tcW w:w="753"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36</w:t>
            </w:r>
          </w:p>
        </w:tc>
        <w:tc>
          <w:tcPr>
            <w:tcW w:w="739"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31</w:t>
            </w:r>
          </w:p>
        </w:tc>
        <w:tc>
          <w:tcPr>
            <w:tcW w:w="713"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38</w:t>
            </w:r>
          </w:p>
        </w:tc>
      </w:tr>
      <w:tr w:rsidR="004D6160" w:rsidRPr="003A5F1A" w:rsidTr="003262A9">
        <w:trPr>
          <w:trHeight w:val="315"/>
        </w:trPr>
        <w:tc>
          <w:tcPr>
            <w:tcW w:w="4102"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Psichikos ir elgesio sutrikimai</w:t>
            </w:r>
          </w:p>
        </w:tc>
        <w:tc>
          <w:tcPr>
            <w:tcW w:w="779"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19</w:t>
            </w:r>
          </w:p>
        </w:tc>
        <w:tc>
          <w:tcPr>
            <w:tcW w:w="846"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31</w:t>
            </w:r>
          </w:p>
        </w:tc>
        <w:tc>
          <w:tcPr>
            <w:tcW w:w="753"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27</w:t>
            </w:r>
          </w:p>
        </w:tc>
        <w:tc>
          <w:tcPr>
            <w:tcW w:w="699"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25</w:t>
            </w:r>
          </w:p>
        </w:tc>
        <w:tc>
          <w:tcPr>
            <w:tcW w:w="753"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16</w:t>
            </w:r>
          </w:p>
        </w:tc>
        <w:tc>
          <w:tcPr>
            <w:tcW w:w="753"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16</w:t>
            </w:r>
          </w:p>
        </w:tc>
        <w:tc>
          <w:tcPr>
            <w:tcW w:w="739"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24</w:t>
            </w:r>
          </w:p>
        </w:tc>
        <w:tc>
          <w:tcPr>
            <w:tcW w:w="713"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19</w:t>
            </w:r>
          </w:p>
        </w:tc>
      </w:tr>
      <w:tr w:rsidR="004D6160" w:rsidRPr="003A5F1A" w:rsidTr="003262A9">
        <w:trPr>
          <w:trHeight w:val="315"/>
        </w:trPr>
        <w:tc>
          <w:tcPr>
            <w:tcW w:w="4102"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Nervų sistemos ligos</w:t>
            </w:r>
          </w:p>
        </w:tc>
        <w:tc>
          <w:tcPr>
            <w:tcW w:w="779"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14</w:t>
            </w:r>
          </w:p>
        </w:tc>
        <w:tc>
          <w:tcPr>
            <w:tcW w:w="846"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20</w:t>
            </w:r>
          </w:p>
        </w:tc>
        <w:tc>
          <w:tcPr>
            <w:tcW w:w="753"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18</w:t>
            </w:r>
          </w:p>
        </w:tc>
        <w:tc>
          <w:tcPr>
            <w:tcW w:w="699"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15</w:t>
            </w:r>
          </w:p>
        </w:tc>
        <w:tc>
          <w:tcPr>
            <w:tcW w:w="753"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13</w:t>
            </w:r>
          </w:p>
        </w:tc>
        <w:tc>
          <w:tcPr>
            <w:tcW w:w="753"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17</w:t>
            </w:r>
          </w:p>
        </w:tc>
        <w:tc>
          <w:tcPr>
            <w:tcW w:w="739"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22</w:t>
            </w:r>
          </w:p>
        </w:tc>
        <w:tc>
          <w:tcPr>
            <w:tcW w:w="713"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13</w:t>
            </w:r>
          </w:p>
        </w:tc>
      </w:tr>
      <w:tr w:rsidR="004D6160" w:rsidRPr="003A5F1A" w:rsidTr="003262A9">
        <w:trPr>
          <w:trHeight w:val="315"/>
        </w:trPr>
        <w:tc>
          <w:tcPr>
            <w:tcW w:w="4102"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Kraujotakos sistemos ligos</w:t>
            </w:r>
          </w:p>
        </w:tc>
        <w:tc>
          <w:tcPr>
            <w:tcW w:w="779"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48</w:t>
            </w:r>
          </w:p>
        </w:tc>
        <w:tc>
          <w:tcPr>
            <w:tcW w:w="846"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41</w:t>
            </w:r>
          </w:p>
        </w:tc>
        <w:tc>
          <w:tcPr>
            <w:tcW w:w="753"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42</w:t>
            </w:r>
          </w:p>
        </w:tc>
        <w:tc>
          <w:tcPr>
            <w:tcW w:w="699"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43</w:t>
            </w:r>
          </w:p>
        </w:tc>
        <w:tc>
          <w:tcPr>
            <w:tcW w:w="753"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40</w:t>
            </w:r>
          </w:p>
        </w:tc>
        <w:tc>
          <w:tcPr>
            <w:tcW w:w="753"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22</w:t>
            </w:r>
          </w:p>
        </w:tc>
        <w:tc>
          <w:tcPr>
            <w:tcW w:w="739"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30</w:t>
            </w:r>
          </w:p>
        </w:tc>
        <w:tc>
          <w:tcPr>
            <w:tcW w:w="713"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27</w:t>
            </w:r>
          </w:p>
        </w:tc>
      </w:tr>
      <w:tr w:rsidR="004D6160" w:rsidRPr="003A5F1A" w:rsidTr="003262A9">
        <w:trPr>
          <w:trHeight w:val="315"/>
        </w:trPr>
        <w:tc>
          <w:tcPr>
            <w:tcW w:w="4102"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Jungiamojo audinio ir skeleto- raumenų sistemos ligos</w:t>
            </w:r>
          </w:p>
        </w:tc>
        <w:tc>
          <w:tcPr>
            <w:tcW w:w="779"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39</w:t>
            </w:r>
          </w:p>
        </w:tc>
        <w:tc>
          <w:tcPr>
            <w:tcW w:w="846"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49</w:t>
            </w:r>
          </w:p>
        </w:tc>
        <w:tc>
          <w:tcPr>
            <w:tcW w:w="753"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46</w:t>
            </w:r>
          </w:p>
        </w:tc>
        <w:tc>
          <w:tcPr>
            <w:tcW w:w="699"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77</w:t>
            </w:r>
          </w:p>
        </w:tc>
        <w:tc>
          <w:tcPr>
            <w:tcW w:w="753"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46</w:t>
            </w:r>
          </w:p>
        </w:tc>
        <w:tc>
          <w:tcPr>
            <w:tcW w:w="753"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54</w:t>
            </w:r>
          </w:p>
        </w:tc>
        <w:tc>
          <w:tcPr>
            <w:tcW w:w="739"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51</w:t>
            </w:r>
          </w:p>
        </w:tc>
        <w:tc>
          <w:tcPr>
            <w:tcW w:w="713"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35</w:t>
            </w:r>
          </w:p>
        </w:tc>
      </w:tr>
      <w:tr w:rsidR="004D6160" w:rsidRPr="003A5F1A" w:rsidTr="003262A9">
        <w:trPr>
          <w:trHeight w:val="315"/>
        </w:trPr>
        <w:tc>
          <w:tcPr>
            <w:tcW w:w="4102"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Traumos, apsinuodijimai ir kt.</w:t>
            </w:r>
            <w:r w:rsidR="00640D8E" w:rsidRPr="003A5F1A">
              <w:rPr>
                <w:rFonts w:ascii="Times New Roman" w:hAnsi="Times New Roman"/>
                <w:sz w:val="24"/>
                <w:szCs w:val="24"/>
              </w:rPr>
              <w:t xml:space="preserve"> </w:t>
            </w:r>
            <w:r w:rsidRPr="003A5F1A">
              <w:rPr>
                <w:rFonts w:ascii="Times New Roman" w:hAnsi="Times New Roman"/>
                <w:sz w:val="24"/>
                <w:szCs w:val="24"/>
              </w:rPr>
              <w:t>išorinių priežasčių padariniai</w:t>
            </w:r>
          </w:p>
        </w:tc>
        <w:tc>
          <w:tcPr>
            <w:tcW w:w="779"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25</w:t>
            </w:r>
          </w:p>
        </w:tc>
        <w:tc>
          <w:tcPr>
            <w:tcW w:w="846"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20</w:t>
            </w:r>
          </w:p>
        </w:tc>
        <w:tc>
          <w:tcPr>
            <w:tcW w:w="753"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25</w:t>
            </w:r>
          </w:p>
        </w:tc>
        <w:tc>
          <w:tcPr>
            <w:tcW w:w="699"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14</w:t>
            </w:r>
          </w:p>
        </w:tc>
        <w:tc>
          <w:tcPr>
            <w:tcW w:w="753"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11</w:t>
            </w:r>
          </w:p>
        </w:tc>
        <w:tc>
          <w:tcPr>
            <w:tcW w:w="753"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10</w:t>
            </w:r>
          </w:p>
        </w:tc>
        <w:tc>
          <w:tcPr>
            <w:tcW w:w="739"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6</w:t>
            </w:r>
          </w:p>
        </w:tc>
        <w:tc>
          <w:tcPr>
            <w:tcW w:w="713"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12</w:t>
            </w:r>
          </w:p>
        </w:tc>
      </w:tr>
      <w:tr w:rsidR="004D6160" w:rsidRPr="003A5F1A" w:rsidTr="003262A9">
        <w:trPr>
          <w:trHeight w:val="315"/>
        </w:trPr>
        <w:tc>
          <w:tcPr>
            <w:tcW w:w="4102"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Profesinės ligos ir apsinuodijimai</w:t>
            </w:r>
          </w:p>
        </w:tc>
        <w:tc>
          <w:tcPr>
            <w:tcW w:w="779"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2</w:t>
            </w:r>
          </w:p>
        </w:tc>
        <w:tc>
          <w:tcPr>
            <w:tcW w:w="846"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2</w:t>
            </w:r>
          </w:p>
        </w:tc>
        <w:tc>
          <w:tcPr>
            <w:tcW w:w="753"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4</w:t>
            </w:r>
          </w:p>
        </w:tc>
        <w:tc>
          <w:tcPr>
            <w:tcW w:w="699"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1</w:t>
            </w:r>
          </w:p>
        </w:tc>
        <w:tc>
          <w:tcPr>
            <w:tcW w:w="753"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2</w:t>
            </w:r>
          </w:p>
        </w:tc>
        <w:tc>
          <w:tcPr>
            <w:tcW w:w="753"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0</w:t>
            </w:r>
          </w:p>
        </w:tc>
        <w:tc>
          <w:tcPr>
            <w:tcW w:w="739"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0</w:t>
            </w:r>
          </w:p>
        </w:tc>
        <w:tc>
          <w:tcPr>
            <w:tcW w:w="713"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2</w:t>
            </w:r>
          </w:p>
        </w:tc>
      </w:tr>
      <w:tr w:rsidR="004D6160" w:rsidRPr="003A5F1A" w:rsidTr="003262A9">
        <w:trPr>
          <w:trHeight w:val="315"/>
        </w:trPr>
        <w:tc>
          <w:tcPr>
            <w:tcW w:w="4102"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Kitos</w:t>
            </w:r>
          </w:p>
        </w:tc>
        <w:tc>
          <w:tcPr>
            <w:tcW w:w="779"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224</w:t>
            </w:r>
          </w:p>
        </w:tc>
        <w:tc>
          <w:tcPr>
            <w:tcW w:w="846"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262</w:t>
            </w:r>
          </w:p>
        </w:tc>
        <w:tc>
          <w:tcPr>
            <w:tcW w:w="753"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258</w:t>
            </w:r>
          </w:p>
        </w:tc>
        <w:tc>
          <w:tcPr>
            <w:tcW w:w="699"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255</w:t>
            </w:r>
          </w:p>
        </w:tc>
        <w:tc>
          <w:tcPr>
            <w:tcW w:w="753"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182</w:t>
            </w:r>
          </w:p>
        </w:tc>
        <w:tc>
          <w:tcPr>
            <w:tcW w:w="753"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194</w:t>
            </w:r>
          </w:p>
        </w:tc>
        <w:tc>
          <w:tcPr>
            <w:tcW w:w="739"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190</w:t>
            </w:r>
          </w:p>
        </w:tc>
        <w:tc>
          <w:tcPr>
            <w:tcW w:w="713" w:type="dxa"/>
            <w:shd w:val="clear" w:color="auto" w:fill="auto"/>
            <w:noWrap/>
            <w:hideMark/>
          </w:tcPr>
          <w:p w:rsidR="004D6160" w:rsidRPr="003A5F1A" w:rsidRDefault="004D6160" w:rsidP="003262A9">
            <w:pPr>
              <w:spacing w:after="0"/>
              <w:rPr>
                <w:rFonts w:ascii="Times New Roman" w:hAnsi="Times New Roman"/>
                <w:sz w:val="24"/>
                <w:szCs w:val="24"/>
              </w:rPr>
            </w:pPr>
            <w:r w:rsidRPr="003A5F1A">
              <w:rPr>
                <w:rFonts w:ascii="Times New Roman" w:hAnsi="Times New Roman"/>
                <w:sz w:val="24"/>
                <w:szCs w:val="24"/>
              </w:rPr>
              <w:t>168</w:t>
            </w:r>
          </w:p>
        </w:tc>
      </w:tr>
    </w:tbl>
    <w:p w:rsidR="00640D8E" w:rsidRPr="003A5F1A" w:rsidRDefault="00640D8E" w:rsidP="00640D8E">
      <w:pPr>
        <w:pStyle w:val="Betarp"/>
        <w:rPr>
          <w:rFonts w:ascii="Times New Roman" w:hAnsi="Times New Roman"/>
          <w:sz w:val="24"/>
          <w:szCs w:val="24"/>
        </w:rPr>
      </w:pPr>
      <w:r w:rsidRPr="003A5F1A">
        <w:rPr>
          <w:rFonts w:ascii="Times New Roman" w:hAnsi="Times New Roman"/>
          <w:sz w:val="24"/>
          <w:szCs w:val="24"/>
        </w:rPr>
        <w:t xml:space="preserve">Šaltinis: </w:t>
      </w:r>
      <w:proofErr w:type="spellStart"/>
      <w:r w:rsidRPr="003A5F1A">
        <w:rPr>
          <w:rFonts w:ascii="Times New Roman" w:hAnsi="Times New Roman"/>
          <w:sz w:val="24"/>
          <w:szCs w:val="24"/>
        </w:rPr>
        <w:t>Neįgalumo</w:t>
      </w:r>
      <w:proofErr w:type="spellEnd"/>
      <w:r w:rsidRPr="003A5F1A">
        <w:rPr>
          <w:rFonts w:ascii="Times New Roman" w:hAnsi="Times New Roman"/>
          <w:sz w:val="24"/>
          <w:szCs w:val="24"/>
        </w:rPr>
        <w:t xml:space="preserve"> ir darbingumo nustatymo tarnyba</w:t>
      </w:r>
    </w:p>
    <w:p w:rsidR="000113E8" w:rsidRPr="003A5F1A" w:rsidRDefault="000113E8" w:rsidP="00640D8E">
      <w:pPr>
        <w:pStyle w:val="Betarp"/>
        <w:rPr>
          <w:rFonts w:ascii="Times New Roman" w:hAnsi="Times New Roman"/>
          <w:sz w:val="24"/>
          <w:szCs w:val="24"/>
        </w:rPr>
      </w:pPr>
    </w:p>
    <w:p w:rsidR="004D6160" w:rsidRPr="003A5F1A" w:rsidRDefault="004D6160" w:rsidP="00CA2B24">
      <w:pPr>
        <w:spacing w:after="0"/>
        <w:rPr>
          <w:rFonts w:ascii="Times New Roman" w:hAnsi="Times New Roman"/>
          <w:sz w:val="24"/>
          <w:szCs w:val="24"/>
        </w:rPr>
      </w:pPr>
    </w:p>
    <w:p w:rsidR="00097003" w:rsidRPr="003A5F1A" w:rsidRDefault="00945057" w:rsidP="00CA2B24">
      <w:pPr>
        <w:spacing w:after="0"/>
        <w:rPr>
          <w:rFonts w:ascii="Times New Roman" w:hAnsi="Times New Roman"/>
          <w:noProof/>
          <w:sz w:val="24"/>
          <w:szCs w:val="24"/>
          <w:lang w:eastAsia="lt-LT"/>
        </w:rPr>
      </w:pPr>
      <w:r>
        <w:rPr>
          <w:rFonts w:ascii="Times New Roman" w:hAnsi="Times New Roman"/>
          <w:noProof/>
          <w:sz w:val="24"/>
          <w:szCs w:val="24"/>
          <w:lang w:eastAsia="lt-LT"/>
        </w:rPr>
        <w:drawing>
          <wp:inline distT="0" distB="0" distL="0" distR="0">
            <wp:extent cx="6275070" cy="3415665"/>
            <wp:effectExtent l="0" t="0" r="11430" b="13335"/>
            <wp:docPr id="36"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0113E8" w:rsidRPr="003A5F1A" w:rsidRDefault="000113E8" w:rsidP="00CA2B24">
      <w:pPr>
        <w:spacing w:after="0"/>
        <w:rPr>
          <w:rFonts w:ascii="Times New Roman" w:hAnsi="Times New Roman"/>
          <w:noProof/>
          <w:sz w:val="24"/>
          <w:szCs w:val="24"/>
          <w:lang w:eastAsia="lt-LT"/>
        </w:rPr>
      </w:pPr>
      <w:r w:rsidRPr="003A5F1A">
        <w:rPr>
          <w:rFonts w:ascii="Times New Roman" w:hAnsi="Times New Roman"/>
          <w:noProof/>
          <w:sz w:val="24"/>
          <w:szCs w:val="24"/>
          <w:lang w:eastAsia="lt-LT"/>
        </w:rPr>
        <w:t>Šaltinis: Lietuvos statistikos departamentas.</w:t>
      </w:r>
    </w:p>
    <w:p w:rsidR="000113E8" w:rsidRPr="003A5F1A" w:rsidRDefault="000113E8" w:rsidP="000113E8">
      <w:pPr>
        <w:spacing w:after="0"/>
        <w:jc w:val="center"/>
        <w:rPr>
          <w:rFonts w:ascii="Times New Roman" w:hAnsi="Times New Roman"/>
          <w:noProof/>
          <w:sz w:val="24"/>
          <w:szCs w:val="24"/>
          <w:lang w:eastAsia="lt-LT"/>
        </w:rPr>
      </w:pPr>
      <w:r w:rsidRPr="003A5F1A">
        <w:rPr>
          <w:rFonts w:ascii="Times New Roman" w:hAnsi="Times New Roman"/>
          <w:b/>
          <w:noProof/>
          <w:sz w:val="24"/>
          <w:szCs w:val="24"/>
          <w:lang w:eastAsia="lt-LT"/>
        </w:rPr>
        <w:t>33 pav.</w:t>
      </w:r>
      <w:r w:rsidRPr="003A5F1A">
        <w:rPr>
          <w:rFonts w:ascii="Times New Roman" w:hAnsi="Times New Roman"/>
          <w:noProof/>
          <w:sz w:val="24"/>
          <w:szCs w:val="24"/>
          <w:lang w:eastAsia="lt-LT"/>
        </w:rPr>
        <w:t xml:space="preserve"> Išmetamų teršalų kiekis 2013 m. (1 gyventojui, kg)</w:t>
      </w:r>
    </w:p>
    <w:p w:rsidR="009A6A94" w:rsidRPr="003A5F1A" w:rsidRDefault="009A6A94" w:rsidP="000113E8">
      <w:pPr>
        <w:spacing w:after="0"/>
        <w:jc w:val="center"/>
        <w:rPr>
          <w:rFonts w:ascii="Times New Roman" w:hAnsi="Times New Roman"/>
          <w:noProof/>
          <w:sz w:val="24"/>
          <w:szCs w:val="24"/>
          <w:lang w:eastAsia="lt-LT"/>
        </w:rPr>
      </w:pPr>
    </w:p>
    <w:p w:rsidR="009A6A94" w:rsidRDefault="009A6A94" w:rsidP="000113E8">
      <w:pPr>
        <w:spacing w:after="0"/>
        <w:jc w:val="center"/>
        <w:rPr>
          <w:rFonts w:ascii="Times New Roman" w:hAnsi="Times New Roman"/>
          <w:noProof/>
          <w:sz w:val="24"/>
          <w:szCs w:val="24"/>
          <w:lang w:eastAsia="lt-LT"/>
        </w:rPr>
      </w:pPr>
    </w:p>
    <w:p w:rsidR="00536F30" w:rsidRPr="003A5F1A" w:rsidRDefault="00536F30" w:rsidP="000113E8">
      <w:pPr>
        <w:spacing w:after="0"/>
        <w:jc w:val="center"/>
        <w:rPr>
          <w:rFonts w:ascii="Times New Roman" w:hAnsi="Times New Roman"/>
          <w:noProof/>
          <w:sz w:val="24"/>
          <w:szCs w:val="24"/>
          <w:lang w:eastAsia="lt-LT"/>
        </w:rPr>
      </w:pPr>
    </w:p>
    <w:p w:rsidR="009A6A94" w:rsidRPr="003A5F1A" w:rsidRDefault="009A6A94" w:rsidP="000113E8">
      <w:pPr>
        <w:spacing w:after="0"/>
        <w:jc w:val="center"/>
        <w:rPr>
          <w:rFonts w:ascii="Times New Roman" w:hAnsi="Times New Roman"/>
          <w:noProof/>
          <w:sz w:val="24"/>
          <w:szCs w:val="24"/>
          <w:lang w:eastAsia="lt-LT"/>
        </w:rPr>
      </w:pPr>
    </w:p>
    <w:p w:rsidR="009A6A94" w:rsidRPr="003A5F1A" w:rsidRDefault="009A6A94" w:rsidP="000113E8">
      <w:pPr>
        <w:spacing w:after="0"/>
        <w:jc w:val="center"/>
        <w:rPr>
          <w:rFonts w:ascii="Times New Roman" w:hAnsi="Times New Roman"/>
          <w:noProof/>
          <w:sz w:val="24"/>
          <w:szCs w:val="24"/>
          <w:lang w:eastAsia="lt-LT"/>
        </w:rPr>
      </w:pPr>
    </w:p>
    <w:p w:rsidR="009959CF" w:rsidRPr="003A5F1A" w:rsidRDefault="009959CF" w:rsidP="009959CF">
      <w:pPr>
        <w:spacing w:after="0"/>
        <w:jc w:val="right"/>
        <w:rPr>
          <w:rFonts w:ascii="Times New Roman" w:hAnsi="Times New Roman"/>
          <w:sz w:val="24"/>
          <w:szCs w:val="24"/>
        </w:rPr>
      </w:pPr>
      <w:r w:rsidRPr="003A5F1A">
        <w:rPr>
          <w:rFonts w:ascii="Times New Roman" w:hAnsi="Times New Roman"/>
          <w:sz w:val="24"/>
          <w:szCs w:val="24"/>
        </w:rPr>
        <w:t>11 lentelė</w:t>
      </w:r>
    </w:p>
    <w:p w:rsidR="009959CF" w:rsidRPr="003A5F1A" w:rsidRDefault="009959CF" w:rsidP="009959CF">
      <w:pPr>
        <w:spacing w:after="0"/>
        <w:jc w:val="center"/>
        <w:rPr>
          <w:rFonts w:ascii="Times New Roman" w:hAnsi="Times New Roman"/>
          <w:b/>
          <w:sz w:val="24"/>
          <w:szCs w:val="24"/>
        </w:rPr>
      </w:pPr>
      <w:r w:rsidRPr="003A5F1A">
        <w:rPr>
          <w:rFonts w:ascii="Times New Roman" w:hAnsi="Times New Roman"/>
          <w:b/>
          <w:sz w:val="24"/>
          <w:szCs w:val="24"/>
        </w:rPr>
        <w:t>Dominuojančiomis ligomis sergantys asmenys pagal amžiaus grupes</w:t>
      </w:r>
    </w:p>
    <w:p w:rsidR="009959CF" w:rsidRPr="003A5F1A" w:rsidRDefault="009959CF" w:rsidP="009959CF">
      <w:pPr>
        <w:pStyle w:val="Pagrindinistekstas1"/>
        <w:spacing w:line="276" w:lineRule="auto"/>
        <w:ind w:firstLine="0"/>
        <w:jc w:val="center"/>
        <w:rPr>
          <w:rFonts w:ascii="Times New Roman" w:hAnsi="Times New Roman"/>
          <w:b/>
          <w:noProof/>
          <w:sz w:val="24"/>
          <w:szCs w:val="24"/>
          <w:lang w:val="lt-LT" w:eastAsia="lt-LT"/>
        </w:rPr>
      </w:pPr>
      <w:r w:rsidRPr="003A5F1A">
        <w:rPr>
          <w:rFonts w:ascii="Times New Roman" w:hAnsi="Times New Roman"/>
          <w:b/>
          <w:sz w:val="24"/>
          <w:szCs w:val="24"/>
          <w:lang w:val="lt-LT"/>
        </w:rPr>
        <w:t xml:space="preserve">2013 m. (1 000 </w:t>
      </w:r>
      <w:proofErr w:type="spellStart"/>
      <w:r w:rsidRPr="003A5F1A">
        <w:rPr>
          <w:rFonts w:ascii="Times New Roman" w:hAnsi="Times New Roman"/>
          <w:b/>
          <w:sz w:val="24"/>
          <w:szCs w:val="24"/>
          <w:lang w:val="lt-LT"/>
        </w:rPr>
        <w:t>gyv</w:t>
      </w:r>
      <w:proofErr w:type="spellEnd"/>
      <w:r w:rsidRPr="003A5F1A">
        <w:rPr>
          <w:rFonts w:ascii="Times New Roman" w:hAnsi="Times New Roman"/>
          <w:b/>
          <w:sz w:val="24"/>
          <w:szCs w:val="24"/>
          <w:lang w:val="lt-LT"/>
        </w:rPr>
        <w:t>.)</w:t>
      </w:r>
    </w:p>
    <w:tbl>
      <w:tblPr>
        <w:tblW w:w="10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711"/>
        <w:gridCol w:w="632"/>
        <w:gridCol w:w="718"/>
        <w:gridCol w:w="711"/>
        <w:gridCol w:w="711"/>
        <w:gridCol w:w="711"/>
        <w:gridCol w:w="711"/>
        <w:gridCol w:w="711"/>
        <w:gridCol w:w="711"/>
        <w:gridCol w:w="711"/>
        <w:gridCol w:w="711"/>
        <w:gridCol w:w="711"/>
      </w:tblGrid>
      <w:tr w:rsidR="009A6A94" w:rsidRPr="003A5F1A" w:rsidTr="00C8319A">
        <w:trPr>
          <w:trHeight w:val="316"/>
        </w:trPr>
        <w:tc>
          <w:tcPr>
            <w:tcW w:w="1924" w:type="dxa"/>
            <w:noWrap/>
            <w:hideMark/>
          </w:tcPr>
          <w:p w:rsidR="009A6A94" w:rsidRPr="003A5F1A" w:rsidRDefault="009A6A94" w:rsidP="00AB5926">
            <w:pPr>
              <w:spacing w:after="0"/>
              <w:jc w:val="center"/>
              <w:rPr>
                <w:rFonts w:ascii="Times New Roman" w:hAnsi="Times New Roman"/>
              </w:rPr>
            </w:pPr>
          </w:p>
        </w:tc>
        <w:tc>
          <w:tcPr>
            <w:tcW w:w="2772" w:type="dxa"/>
            <w:gridSpan w:val="4"/>
            <w:noWrap/>
            <w:hideMark/>
          </w:tcPr>
          <w:p w:rsidR="009A6A94" w:rsidRPr="003A5F1A" w:rsidRDefault="009A6A94" w:rsidP="00AB5926">
            <w:pPr>
              <w:spacing w:after="0"/>
              <w:jc w:val="center"/>
              <w:rPr>
                <w:rFonts w:ascii="Times New Roman" w:hAnsi="Times New Roman"/>
              </w:rPr>
            </w:pPr>
            <w:r w:rsidRPr="003A5F1A">
              <w:rPr>
                <w:rFonts w:ascii="Times New Roman" w:hAnsi="Times New Roman"/>
              </w:rPr>
              <w:t xml:space="preserve">Kretingos </w:t>
            </w:r>
            <w:proofErr w:type="spellStart"/>
            <w:r w:rsidRPr="003A5F1A">
              <w:rPr>
                <w:rFonts w:ascii="Times New Roman" w:hAnsi="Times New Roman"/>
              </w:rPr>
              <w:t>raj.sav</w:t>
            </w:r>
            <w:proofErr w:type="spellEnd"/>
            <w:r w:rsidRPr="003A5F1A">
              <w:rPr>
                <w:rFonts w:ascii="Times New Roman" w:hAnsi="Times New Roman"/>
              </w:rPr>
              <w:t>.</w:t>
            </w:r>
          </w:p>
        </w:tc>
        <w:tc>
          <w:tcPr>
            <w:tcW w:w="2844" w:type="dxa"/>
            <w:gridSpan w:val="4"/>
            <w:noWrap/>
            <w:hideMark/>
          </w:tcPr>
          <w:p w:rsidR="009A6A94" w:rsidRPr="003A5F1A" w:rsidRDefault="009A6A94" w:rsidP="00AB5926">
            <w:pPr>
              <w:spacing w:after="0"/>
              <w:jc w:val="center"/>
              <w:rPr>
                <w:rFonts w:ascii="Times New Roman" w:hAnsi="Times New Roman"/>
              </w:rPr>
            </w:pPr>
            <w:r w:rsidRPr="003A5F1A">
              <w:rPr>
                <w:rFonts w:ascii="Times New Roman" w:hAnsi="Times New Roman"/>
              </w:rPr>
              <w:t xml:space="preserve">Ukmergės </w:t>
            </w:r>
            <w:proofErr w:type="spellStart"/>
            <w:r w:rsidRPr="003A5F1A">
              <w:rPr>
                <w:rFonts w:ascii="Times New Roman" w:hAnsi="Times New Roman"/>
              </w:rPr>
              <w:t>raj.sav</w:t>
            </w:r>
            <w:proofErr w:type="spellEnd"/>
            <w:r w:rsidRPr="003A5F1A">
              <w:rPr>
                <w:rFonts w:ascii="Times New Roman" w:hAnsi="Times New Roman"/>
              </w:rPr>
              <w:t>.</w:t>
            </w:r>
          </w:p>
        </w:tc>
        <w:tc>
          <w:tcPr>
            <w:tcW w:w="2844" w:type="dxa"/>
            <w:gridSpan w:val="4"/>
            <w:noWrap/>
            <w:hideMark/>
          </w:tcPr>
          <w:p w:rsidR="009A6A94" w:rsidRPr="003A5F1A" w:rsidRDefault="009A6A94" w:rsidP="00AB5926">
            <w:pPr>
              <w:spacing w:after="0"/>
              <w:jc w:val="center"/>
              <w:rPr>
                <w:rFonts w:ascii="Times New Roman" w:hAnsi="Times New Roman"/>
              </w:rPr>
            </w:pPr>
            <w:r w:rsidRPr="003A5F1A">
              <w:rPr>
                <w:rFonts w:ascii="Times New Roman" w:hAnsi="Times New Roman"/>
              </w:rPr>
              <w:t xml:space="preserve">Raseinių </w:t>
            </w:r>
            <w:proofErr w:type="spellStart"/>
            <w:r w:rsidRPr="003A5F1A">
              <w:rPr>
                <w:rFonts w:ascii="Times New Roman" w:hAnsi="Times New Roman"/>
              </w:rPr>
              <w:t>raj.sav</w:t>
            </w:r>
            <w:proofErr w:type="spellEnd"/>
            <w:r w:rsidRPr="003A5F1A">
              <w:rPr>
                <w:rFonts w:ascii="Times New Roman" w:hAnsi="Times New Roman"/>
              </w:rPr>
              <w:t>.</w:t>
            </w:r>
          </w:p>
        </w:tc>
      </w:tr>
      <w:tr w:rsidR="009A6A94" w:rsidRPr="003A5F1A" w:rsidTr="00C8319A">
        <w:trPr>
          <w:trHeight w:val="316"/>
        </w:trPr>
        <w:tc>
          <w:tcPr>
            <w:tcW w:w="1924" w:type="dxa"/>
            <w:noWrap/>
            <w:hideMark/>
          </w:tcPr>
          <w:p w:rsidR="009A6A94" w:rsidRPr="003A5F1A" w:rsidRDefault="009A6A94" w:rsidP="00AB5926">
            <w:pPr>
              <w:spacing w:after="0"/>
              <w:jc w:val="center"/>
              <w:rPr>
                <w:rFonts w:ascii="Times New Roman" w:hAnsi="Times New Roman"/>
              </w:rPr>
            </w:pPr>
          </w:p>
        </w:tc>
        <w:tc>
          <w:tcPr>
            <w:tcW w:w="711" w:type="dxa"/>
            <w:noWrap/>
            <w:hideMark/>
          </w:tcPr>
          <w:p w:rsidR="009A6A94" w:rsidRPr="003A5F1A" w:rsidRDefault="009A6A94" w:rsidP="00AB5926">
            <w:pPr>
              <w:spacing w:after="0"/>
              <w:jc w:val="center"/>
              <w:rPr>
                <w:rFonts w:ascii="Times New Roman" w:hAnsi="Times New Roman"/>
              </w:rPr>
            </w:pPr>
            <w:r w:rsidRPr="003A5F1A">
              <w:rPr>
                <w:rFonts w:ascii="Times New Roman" w:hAnsi="Times New Roman"/>
              </w:rPr>
              <w:t>Iš viso</w:t>
            </w:r>
          </w:p>
        </w:tc>
        <w:tc>
          <w:tcPr>
            <w:tcW w:w="632" w:type="dxa"/>
            <w:noWrap/>
            <w:hideMark/>
          </w:tcPr>
          <w:p w:rsidR="009A6A94" w:rsidRPr="003A5F1A" w:rsidRDefault="009A6A94" w:rsidP="00AB5926">
            <w:pPr>
              <w:spacing w:after="0"/>
              <w:jc w:val="center"/>
              <w:rPr>
                <w:rFonts w:ascii="Times New Roman" w:hAnsi="Times New Roman"/>
              </w:rPr>
            </w:pPr>
            <w:r w:rsidRPr="003A5F1A">
              <w:rPr>
                <w:rFonts w:ascii="Times New Roman" w:hAnsi="Times New Roman"/>
              </w:rPr>
              <w:t>0-17 m.</w:t>
            </w:r>
          </w:p>
        </w:tc>
        <w:tc>
          <w:tcPr>
            <w:tcW w:w="718" w:type="dxa"/>
            <w:noWrap/>
            <w:hideMark/>
          </w:tcPr>
          <w:p w:rsidR="009A6A94" w:rsidRPr="003A5F1A" w:rsidRDefault="009A6A94" w:rsidP="00AB5926">
            <w:pPr>
              <w:spacing w:after="0"/>
              <w:jc w:val="center"/>
              <w:rPr>
                <w:rFonts w:ascii="Times New Roman" w:hAnsi="Times New Roman"/>
              </w:rPr>
            </w:pPr>
            <w:r w:rsidRPr="003A5F1A">
              <w:rPr>
                <w:rFonts w:ascii="Times New Roman" w:hAnsi="Times New Roman"/>
              </w:rPr>
              <w:t>18-64 m.</w:t>
            </w:r>
          </w:p>
        </w:tc>
        <w:tc>
          <w:tcPr>
            <w:tcW w:w="711" w:type="dxa"/>
            <w:noWrap/>
            <w:hideMark/>
          </w:tcPr>
          <w:p w:rsidR="009A6A94" w:rsidRPr="003A5F1A" w:rsidRDefault="009A6A94" w:rsidP="00AB5926">
            <w:pPr>
              <w:spacing w:after="0"/>
              <w:jc w:val="center"/>
              <w:rPr>
                <w:rFonts w:ascii="Times New Roman" w:hAnsi="Times New Roman"/>
              </w:rPr>
            </w:pPr>
            <w:r w:rsidRPr="003A5F1A">
              <w:rPr>
                <w:rFonts w:ascii="Times New Roman" w:hAnsi="Times New Roman"/>
              </w:rPr>
              <w:t>65+ m.</w:t>
            </w:r>
          </w:p>
        </w:tc>
        <w:tc>
          <w:tcPr>
            <w:tcW w:w="711" w:type="dxa"/>
            <w:noWrap/>
            <w:hideMark/>
          </w:tcPr>
          <w:p w:rsidR="009A6A94" w:rsidRPr="003A5F1A" w:rsidRDefault="009A6A94" w:rsidP="00AB5926">
            <w:pPr>
              <w:spacing w:after="0"/>
              <w:jc w:val="center"/>
              <w:rPr>
                <w:rFonts w:ascii="Times New Roman" w:hAnsi="Times New Roman"/>
              </w:rPr>
            </w:pPr>
            <w:r w:rsidRPr="003A5F1A">
              <w:rPr>
                <w:rFonts w:ascii="Times New Roman" w:hAnsi="Times New Roman"/>
              </w:rPr>
              <w:t>Iš viso</w:t>
            </w:r>
          </w:p>
        </w:tc>
        <w:tc>
          <w:tcPr>
            <w:tcW w:w="711" w:type="dxa"/>
            <w:noWrap/>
            <w:hideMark/>
          </w:tcPr>
          <w:p w:rsidR="009A6A94" w:rsidRPr="003A5F1A" w:rsidRDefault="009A6A94" w:rsidP="00AB5926">
            <w:pPr>
              <w:spacing w:after="0"/>
              <w:jc w:val="center"/>
              <w:rPr>
                <w:rFonts w:ascii="Times New Roman" w:hAnsi="Times New Roman"/>
              </w:rPr>
            </w:pPr>
            <w:r w:rsidRPr="003A5F1A">
              <w:rPr>
                <w:rFonts w:ascii="Times New Roman" w:hAnsi="Times New Roman"/>
              </w:rPr>
              <w:t>0-17 m.</w:t>
            </w:r>
          </w:p>
        </w:tc>
        <w:tc>
          <w:tcPr>
            <w:tcW w:w="711" w:type="dxa"/>
            <w:noWrap/>
            <w:hideMark/>
          </w:tcPr>
          <w:p w:rsidR="009A6A94" w:rsidRPr="003A5F1A" w:rsidRDefault="009A6A94" w:rsidP="00AB5926">
            <w:pPr>
              <w:spacing w:after="0"/>
              <w:jc w:val="center"/>
              <w:rPr>
                <w:rFonts w:ascii="Times New Roman" w:hAnsi="Times New Roman"/>
              </w:rPr>
            </w:pPr>
            <w:r w:rsidRPr="003A5F1A">
              <w:rPr>
                <w:rFonts w:ascii="Times New Roman" w:hAnsi="Times New Roman"/>
              </w:rPr>
              <w:t>18-64 m.</w:t>
            </w:r>
          </w:p>
        </w:tc>
        <w:tc>
          <w:tcPr>
            <w:tcW w:w="711" w:type="dxa"/>
            <w:noWrap/>
            <w:hideMark/>
          </w:tcPr>
          <w:p w:rsidR="009A6A94" w:rsidRPr="003A5F1A" w:rsidRDefault="009A6A94" w:rsidP="00AB5926">
            <w:pPr>
              <w:spacing w:after="0"/>
              <w:jc w:val="center"/>
              <w:rPr>
                <w:rFonts w:ascii="Times New Roman" w:hAnsi="Times New Roman"/>
              </w:rPr>
            </w:pPr>
            <w:r w:rsidRPr="003A5F1A">
              <w:rPr>
                <w:rFonts w:ascii="Times New Roman" w:hAnsi="Times New Roman"/>
              </w:rPr>
              <w:t>65+ m.</w:t>
            </w:r>
          </w:p>
        </w:tc>
        <w:tc>
          <w:tcPr>
            <w:tcW w:w="711" w:type="dxa"/>
            <w:noWrap/>
            <w:hideMark/>
          </w:tcPr>
          <w:p w:rsidR="009A6A94" w:rsidRPr="003A5F1A" w:rsidRDefault="009A6A94" w:rsidP="00AB5926">
            <w:pPr>
              <w:spacing w:after="0"/>
              <w:jc w:val="center"/>
              <w:rPr>
                <w:rFonts w:ascii="Times New Roman" w:hAnsi="Times New Roman"/>
              </w:rPr>
            </w:pPr>
            <w:r w:rsidRPr="003A5F1A">
              <w:rPr>
                <w:rFonts w:ascii="Times New Roman" w:hAnsi="Times New Roman"/>
              </w:rPr>
              <w:t>Iš viso</w:t>
            </w:r>
          </w:p>
        </w:tc>
        <w:tc>
          <w:tcPr>
            <w:tcW w:w="711" w:type="dxa"/>
            <w:noWrap/>
            <w:hideMark/>
          </w:tcPr>
          <w:p w:rsidR="009A6A94" w:rsidRPr="003A5F1A" w:rsidRDefault="009A6A94" w:rsidP="00AB5926">
            <w:pPr>
              <w:spacing w:after="0"/>
              <w:jc w:val="center"/>
              <w:rPr>
                <w:rFonts w:ascii="Times New Roman" w:hAnsi="Times New Roman"/>
              </w:rPr>
            </w:pPr>
            <w:r w:rsidRPr="003A5F1A">
              <w:rPr>
                <w:rFonts w:ascii="Times New Roman" w:hAnsi="Times New Roman"/>
              </w:rPr>
              <w:t>0-17 m.</w:t>
            </w:r>
          </w:p>
        </w:tc>
        <w:tc>
          <w:tcPr>
            <w:tcW w:w="711" w:type="dxa"/>
            <w:noWrap/>
            <w:hideMark/>
          </w:tcPr>
          <w:p w:rsidR="009A6A94" w:rsidRPr="003A5F1A" w:rsidRDefault="009A6A94" w:rsidP="00AB5926">
            <w:pPr>
              <w:spacing w:after="0"/>
              <w:jc w:val="center"/>
              <w:rPr>
                <w:rFonts w:ascii="Times New Roman" w:hAnsi="Times New Roman"/>
              </w:rPr>
            </w:pPr>
            <w:r w:rsidRPr="003A5F1A">
              <w:rPr>
                <w:rFonts w:ascii="Times New Roman" w:hAnsi="Times New Roman"/>
              </w:rPr>
              <w:t>18-64 m.</w:t>
            </w:r>
          </w:p>
        </w:tc>
        <w:tc>
          <w:tcPr>
            <w:tcW w:w="711" w:type="dxa"/>
            <w:noWrap/>
            <w:hideMark/>
          </w:tcPr>
          <w:p w:rsidR="009A6A94" w:rsidRPr="003A5F1A" w:rsidRDefault="009A6A94" w:rsidP="00AB5926">
            <w:pPr>
              <w:spacing w:after="0"/>
              <w:jc w:val="center"/>
              <w:rPr>
                <w:rFonts w:ascii="Times New Roman" w:hAnsi="Times New Roman"/>
              </w:rPr>
            </w:pPr>
            <w:r w:rsidRPr="003A5F1A">
              <w:rPr>
                <w:rFonts w:ascii="Times New Roman" w:hAnsi="Times New Roman"/>
              </w:rPr>
              <w:t>65+ m.</w:t>
            </w:r>
          </w:p>
        </w:tc>
      </w:tr>
      <w:tr w:rsidR="009A6A94" w:rsidRPr="003A5F1A" w:rsidTr="00C8319A">
        <w:trPr>
          <w:trHeight w:val="316"/>
        </w:trPr>
        <w:tc>
          <w:tcPr>
            <w:tcW w:w="1924" w:type="dxa"/>
            <w:noWrap/>
            <w:hideMark/>
          </w:tcPr>
          <w:p w:rsidR="009A6A94" w:rsidRPr="003A5F1A" w:rsidRDefault="009A6A94" w:rsidP="00AB5926">
            <w:pPr>
              <w:spacing w:after="0"/>
              <w:jc w:val="center"/>
              <w:rPr>
                <w:rFonts w:ascii="Times New Roman" w:hAnsi="Times New Roman"/>
              </w:rPr>
            </w:pPr>
            <w:r w:rsidRPr="003A5F1A">
              <w:rPr>
                <w:rFonts w:ascii="Times New Roman" w:hAnsi="Times New Roman"/>
              </w:rPr>
              <w:t>Kvėpavimo sistemos ligos</w:t>
            </w:r>
          </w:p>
        </w:tc>
        <w:tc>
          <w:tcPr>
            <w:tcW w:w="711" w:type="dxa"/>
            <w:noWrap/>
            <w:hideMark/>
          </w:tcPr>
          <w:p w:rsidR="009A6A94" w:rsidRPr="003A5F1A" w:rsidRDefault="009A6A94" w:rsidP="00AB5926">
            <w:pPr>
              <w:spacing w:after="0"/>
              <w:jc w:val="center"/>
              <w:rPr>
                <w:rFonts w:ascii="Times New Roman" w:hAnsi="Times New Roman"/>
              </w:rPr>
            </w:pPr>
            <w:r w:rsidRPr="003A5F1A">
              <w:rPr>
                <w:rFonts w:ascii="Times New Roman" w:hAnsi="Times New Roman"/>
              </w:rPr>
              <w:t>331,2</w:t>
            </w:r>
          </w:p>
        </w:tc>
        <w:tc>
          <w:tcPr>
            <w:tcW w:w="632" w:type="dxa"/>
            <w:noWrap/>
            <w:hideMark/>
          </w:tcPr>
          <w:p w:rsidR="009A6A94" w:rsidRPr="003A5F1A" w:rsidRDefault="009A6A94" w:rsidP="00AB5926">
            <w:pPr>
              <w:spacing w:after="0"/>
              <w:jc w:val="center"/>
              <w:rPr>
                <w:rFonts w:ascii="Times New Roman" w:hAnsi="Times New Roman"/>
              </w:rPr>
            </w:pPr>
            <w:r w:rsidRPr="003A5F1A">
              <w:rPr>
                <w:rFonts w:ascii="Times New Roman" w:hAnsi="Times New Roman"/>
              </w:rPr>
              <w:t>671</w:t>
            </w:r>
          </w:p>
        </w:tc>
        <w:tc>
          <w:tcPr>
            <w:tcW w:w="718" w:type="dxa"/>
            <w:noWrap/>
            <w:hideMark/>
          </w:tcPr>
          <w:p w:rsidR="009A6A94" w:rsidRPr="003A5F1A" w:rsidRDefault="009A6A94" w:rsidP="00AB5926">
            <w:pPr>
              <w:spacing w:after="0"/>
              <w:jc w:val="center"/>
              <w:rPr>
                <w:rFonts w:ascii="Times New Roman" w:hAnsi="Times New Roman"/>
              </w:rPr>
            </w:pPr>
            <w:r w:rsidRPr="003A5F1A">
              <w:rPr>
                <w:rFonts w:ascii="Times New Roman" w:hAnsi="Times New Roman"/>
              </w:rPr>
              <w:t>248,7</w:t>
            </w:r>
          </w:p>
        </w:tc>
        <w:tc>
          <w:tcPr>
            <w:tcW w:w="711" w:type="dxa"/>
            <w:noWrap/>
            <w:hideMark/>
          </w:tcPr>
          <w:p w:rsidR="009A6A94" w:rsidRPr="003A5F1A" w:rsidRDefault="009A6A94" w:rsidP="00AB5926">
            <w:pPr>
              <w:spacing w:after="0"/>
              <w:jc w:val="center"/>
              <w:rPr>
                <w:rFonts w:ascii="Times New Roman" w:hAnsi="Times New Roman"/>
              </w:rPr>
            </w:pPr>
            <w:r w:rsidRPr="003A5F1A">
              <w:rPr>
                <w:rFonts w:ascii="Times New Roman" w:hAnsi="Times New Roman"/>
              </w:rPr>
              <w:t>244,7</w:t>
            </w:r>
          </w:p>
        </w:tc>
        <w:tc>
          <w:tcPr>
            <w:tcW w:w="711" w:type="dxa"/>
            <w:noWrap/>
            <w:hideMark/>
          </w:tcPr>
          <w:p w:rsidR="009A6A94" w:rsidRPr="003A5F1A" w:rsidRDefault="009A6A94" w:rsidP="00AB5926">
            <w:pPr>
              <w:spacing w:after="0"/>
              <w:jc w:val="center"/>
              <w:rPr>
                <w:rFonts w:ascii="Times New Roman" w:hAnsi="Times New Roman"/>
              </w:rPr>
            </w:pPr>
            <w:r w:rsidRPr="003A5F1A">
              <w:rPr>
                <w:rFonts w:ascii="Times New Roman" w:hAnsi="Times New Roman"/>
              </w:rPr>
              <w:t>320,8</w:t>
            </w:r>
          </w:p>
        </w:tc>
        <w:tc>
          <w:tcPr>
            <w:tcW w:w="711" w:type="dxa"/>
            <w:noWrap/>
            <w:hideMark/>
          </w:tcPr>
          <w:p w:rsidR="009A6A94" w:rsidRPr="003A5F1A" w:rsidRDefault="009A6A94" w:rsidP="00AB5926">
            <w:pPr>
              <w:spacing w:after="0"/>
              <w:jc w:val="center"/>
              <w:rPr>
                <w:rFonts w:ascii="Times New Roman" w:hAnsi="Times New Roman"/>
              </w:rPr>
            </w:pPr>
            <w:r w:rsidRPr="003A5F1A">
              <w:rPr>
                <w:rFonts w:ascii="Times New Roman" w:hAnsi="Times New Roman"/>
              </w:rPr>
              <w:t>667,1</w:t>
            </w:r>
          </w:p>
        </w:tc>
        <w:tc>
          <w:tcPr>
            <w:tcW w:w="711" w:type="dxa"/>
            <w:noWrap/>
            <w:hideMark/>
          </w:tcPr>
          <w:p w:rsidR="009A6A94" w:rsidRPr="003A5F1A" w:rsidRDefault="009A6A94" w:rsidP="00AB5926">
            <w:pPr>
              <w:spacing w:after="0"/>
              <w:jc w:val="center"/>
              <w:rPr>
                <w:rFonts w:ascii="Times New Roman" w:hAnsi="Times New Roman"/>
              </w:rPr>
            </w:pPr>
            <w:r w:rsidRPr="003A5F1A">
              <w:rPr>
                <w:rFonts w:ascii="Times New Roman" w:hAnsi="Times New Roman"/>
              </w:rPr>
              <w:t>257,8</w:t>
            </w:r>
          </w:p>
        </w:tc>
        <w:tc>
          <w:tcPr>
            <w:tcW w:w="711" w:type="dxa"/>
            <w:noWrap/>
            <w:hideMark/>
          </w:tcPr>
          <w:p w:rsidR="009A6A94" w:rsidRPr="003A5F1A" w:rsidRDefault="009A6A94" w:rsidP="00AB5926">
            <w:pPr>
              <w:spacing w:after="0"/>
              <w:jc w:val="center"/>
              <w:rPr>
                <w:rFonts w:ascii="Times New Roman" w:hAnsi="Times New Roman"/>
              </w:rPr>
            </w:pPr>
            <w:r w:rsidRPr="003A5F1A">
              <w:rPr>
                <w:rFonts w:ascii="Times New Roman" w:hAnsi="Times New Roman"/>
              </w:rPr>
              <w:t>242,4</w:t>
            </w:r>
          </w:p>
        </w:tc>
        <w:tc>
          <w:tcPr>
            <w:tcW w:w="711" w:type="dxa"/>
            <w:noWrap/>
            <w:hideMark/>
          </w:tcPr>
          <w:p w:rsidR="009A6A94" w:rsidRPr="003A5F1A" w:rsidRDefault="009A6A94" w:rsidP="00AB5926">
            <w:pPr>
              <w:spacing w:after="0"/>
              <w:jc w:val="center"/>
              <w:rPr>
                <w:rFonts w:ascii="Times New Roman" w:hAnsi="Times New Roman"/>
              </w:rPr>
            </w:pPr>
            <w:r w:rsidRPr="003A5F1A">
              <w:rPr>
                <w:rFonts w:ascii="Times New Roman" w:hAnsi="Times New Roman"/>
              </w:rPr>
              <w:t>319,3</w:t>
            </w:r>
          </w:p>
        </w:tc>
        <w:tc>
          <w:tcPr>
            <w:tcW w:w="711" w:type="dxa"/>
            <w:noWrap/>
            <w:hideMark/>
          </w:tcPr>
          <w:p w:rsidR="009A6A94" w:rsidRPr="003A5F1A" w:rsidRDefault="009A6A94" w:rsidP="00AB5926">
            <w:pPr>
              <w:spacing w:after="0"/>
              <w:jc w:val="center"/>
              <w:rPr>
                <w:rFonts w:ascii="Times New Roman" w:hAnsi="Times New Roman"/>
              </w:rPr>
            </w:pPr>
            <w:r w:rsidRPr="003A5F1A">
              <w:rPr>
                <w:rFonts w:ascii="Times New Roman" w:hAnsi="Times New Roman"/>
              </w:rPr>
              <w:t>662,2</w:t>
            </w:r>
          </w:p>
        </w:tc>
        <w:tc>
          <w:tcPr>
            <w:tcW w:w="711" w:type="dxa"/>
            <w:noWrap/>
            <w:hideMark/>
          </w:tcPr>
          <w:p w:rsidR="009A6A94" w:rsidRPr="003A5F1A" w:rsidRDefault="009A6A94" w:rsidP="00AB5926">
            <w:pPr>
              <w:spacing w:after="0"/>
              <w:jc w:val="center"/>
              <w:rPr>
                <w:rFonts w:ascii="Times New Roman" w:hAnsi="Times New Roman"/>
              </w:rPr>
            </w:pPr>
            <w:r w:rsidRPr="003A5F1A">
              <w:rPr>
                <w:rFonts w:ascii="Times New Roman" w:hAnsi="Times New Roman"/>
              </w:rPr>
              <w:t>245,5</w:t>
            </w:r>
          </w:p>
        </w:tc>
        <w:tc>
          <w:tcPr>
            <w:tcW w:w="711" w:type="dxa"/>
            <w:noWrap/>
            <w:hideMark/>
          </w:tcPr>
          <w:p w:rsidR="009A6A94" w:rsidRPr="003A5F1A" w:rsidRDefault="009A6A94" w:rsidP="00AB5926">
            <w:pPr>
              <w:spacing w:after="0"/>
              <w:jc w:val="center"/>
              <w:rPr>
                <w:rFonts w:ascii="Times New Roman" w:hAnsi="Times New Roman"/>
              </w:rPr>
            </w:pPr>
            <w:r w:rsidRPr="003A5F1A">
              <w:rPr>
                <w:rFonts w:ascii="Times New Roman" w:hAnsi="Times New Roman"/>
              </w:rPr>
              <w:t>235,9</w:t>
            </w:r>
          </w:p>
        </w:tc>
      </w:tr>
      <w:tr w:rsidR="009A6A94" w:rsidRPr="003A5F1A" w:rsidTr="00C8319A">
        <w:trPr>
          <w:trHeight w:val="316"/>
        </w:trPr>
        <w:tc>
          <w:tcPr>
            <w:tcW w:w="1924" w:type="dxa"/>
            <w:noWrap/>
            <w:hideMark/>
          </w:tcPr>
          <w:p w:rsidR="009A6A94" w:rsidRPr="003A5F1A" w:rsidRDefault="009A6A94" w:rsidP="00AB5926">
            <w:pPr>
              <w:spacing w:after="0"/>
              <w:jc w:val="center"/>
              <w:rPr>
                <w:rFonts w:ascii="Times New Roman" w:hAnsi="Times New Roman"/>
              </w:rPr>
            </w:pPr>
            <w:r w:rsidRPr="003A5F1A">
              <w:rPr>
                <w:rFonts w:ascii="Times New Roman" w:hAnsi="Times New Roman"/>
              </w:rPr>
              <w:t>Kraujotakos sistemos ligos</w:t>
            </w:r>
          </w:p>
        </w:tc>
        <w:tc>
          <w:tcPr>
            <w:tcW w:w="711" w:type="dxa"/>
            <w:noWrap/>
            <w:hideMark/>
          </w:tcPr>
          <w:p w:rsidR="009A6A94" w:rsidRPr="003A5F1A" w:rsidRDefault="009A6A94" w:rsidP="00AB5926">
            <w:pPr>
              <w:spacing w:after="0"/>
              <w:jc w:val="center"/>
              <w:rPr>
                <w:rFonts w:ascii="Times New Roman" w:hAnsi="Times New Roman"/>
              </w:rPr>
            </w:pPr>
            <w:r w:rsidRPr="003A5F1A">
              <w:rPr>
                <w:rFonts w:ascii="Times New Roman" w:hAnsi="Times New Roman"/>
              </w:rPr>
              <w:t>253,6</w:t>
            </w:r>
          </w:p>
        </w:tc>
        <w:tc>
          <w:tcPr>
            <w:tcW w:w="632" w:type="dxa"/>
            <w:noWrap/>
            <w:hideMark/>
          </w:tcPr>
          <w:p w:rsidR="009A6A94" w:rsidRPr="003A5F1A" w:rsidRDefault="009A6A94" w:rsidP="00AB5926">
            <w:pPr>
              <w:spacing w:after="0"/>
              <w:jc w:val="center"/>
              <w:rPr>
                <w:rFonts w:ascii="Times New Roman" w:hAnsi="Times New Roman"/>
              </w:rPr>
            </w:pPr>
            <w:r w:rsidRPr="003A5F1A">
              <w:rPr>
                <w:rFonts w:ascii="Times New Roman" w:hAnsi="Times New Roman"/>
              </w:rPr>
              <w:t>51,4</w:t>
            </w:r>
          </w:p>
        </w:tc>
        <w:tc>
          <w:tcPr>
            <w:tcW w:w="718" w:type="dxa"/>
            <w:noWrap/>
            <w:hideMark/>
          </w:tcPr>
          <w:p w:rsidR="009A6A94" w:rsidRPr="003A5F1A" w:rsidRDefault="009A6A94" w:rsidP="00AB5926">
            <w:pPr>
              <w:spacing w:after="0"/>
              <w:jc w:val="center"/>
              <w:rPr>
                <w:rFonts w:ascii="Times New Roman" w:hAnsi="Times New Roman"/>
              </w:rPr>
            </w:pPr>
            <w:r w:rsidRPr="003A5F1A">
              <w:rPr>
                <w:rFonts w:ascii="Times New Roman" w:hAnsi="Times New Roman"/>
              </w:rPr>
              <w:t>74,5</w:t>
            </w:r>
          </w:p>
        </w:tc>
        <w:tc>
          <w:tcPr>
            <w:tcW w:w="711" w:type="dxa"/>
            <w:noWrap/>
            <w:hideMark/>
          </w:tcPr>
          <w:p w:rsidR="009A6A94" w:rsidRPr="003A5F1A" w:rsidRDefault="009A6A94" w:rsidP="00AB5926">
            <w:pPr>
              <w:spacing w:after="0"/>
              <w:jc w:val="center"/>
              <w:rPr>
                <w:rFonts w:ascii="Times New Roman" w:hAnsi="Times New Roman"/>
              </w:rPr>
            </w:pPr>
            <w:r w:rsidRPr="003A5F1A">
              <w:rPr>
                <w:rFonts w:ascii="Times New Roman" w:hAnsi="Times New Roman"/>
              </w:rPr>
              <w:t>713,6</w:t>
            </w:r>
          </w:p>
        </w:tc>
        <w:tc>
          <w:tcPr>
            <w:tcW w:w="711" w:type="dxa"/>
            <w:noWrap/>
            <w:hideMark/>
          </w:tcPr>
          <w:p w:rsidR="009A6A94" w:rsidRPr="003A5F1A" w:rsidRDefault="009A6A94" w:rsidP="00AB5926">
            <w:pPr>
              <w:spacing w:after="0"/>
              <w:jc w:val="center"/>
              <w:rPr>
                <w:rFonts w:ascii="Times New Roman" w:hAnsi="Times New Roman"/>
              </w:rPr>
            </w:pPr>
            <w:r w:rsidRPr="003A5F1A">
              <w:rPr>
                <w:rFonts w:ascii="Times New Roman" w:hAnsi="Times New Roman"/>
              </w:rPr>
              <w:t>289,4</w:t>
            </w:r>
          </w:p>
        </w:tc>
        <w:tc>
          <w:tcPr>
            <w:tcW w:w="711" w:type="dxa"/>
            <w:noWrap/>
            <w:hideMark/>
          </w:tcPr>
          <w:p w:rsidR="009A6A94" w:rsidRPr="003A5F1A" w:rsidRDefault="009A6A94" w:rsidP="00AB5926">
            <w:pPr>
              <w:spacing w:after="0"/>
              <w:jc w:val="center"/>
              <w:rPr>
                <w:rFonts w:ascii="Times New Roman" w:hAnsi="Times New Roman"/>
              </w:rPr>
            </w:pPr>
            <w:r w:rsidRPr="003A5F1A">
              <w:rPr>
                <w:rFonts w:ascii="Times New Roman" w:hAnsi="Times New Roman"/>
              </w:rPr>
              <w:t>37,5</w:t>
            </w:r>
          </w:p>
        </w:tc>
        <w:tc>
          <w:tcPr>
            <w:tcW w:w="711" w:type="dxa"/>
            <w:noWrap/>
            <w:hideMark/>
          </w:tcPr>
          <w:p w:rsidR="009A6A94" w:rsidRPr="003A5F1A" w:rsidRDefault="009A6A94" w:rsidP="00AB5926">
            <w:pPr>
              <w:spacing w:after="0"/>
              <w:jc w:val="center"/>
              <w:rPr>
                <w:rFonts w:ascii="Times New Roman" w:hAnsi="Times New Roman"/>
              </w:rPr>
            </w:pPr>
            <w:r w:rsidRPr="003A5F1A">
              <w:rPr>
                <w:rFonts w:ascii="Times New Roman" w:hAnsi="Times New Roman"/>
              </w:rPr>
              <w:t>199,7</w:t>
            </w:r>
          </w:p>
        </w:tc>
        <w:tc>
          <w:tcPr>
            <w:tcW w:w="711" w:type="dxa"/>
            <w:noWrap/>
            <w:hideMark/>
          </w:tcPr>
          <w:p w:rsidR="009A6A94" w:rsidRPr="003A5F1A" w:rsidRDefault="009A6A94" w:rsidP="00AB5926">
            <w:pPr>
              <w:spacing w:after="0"/>
              <w:jc w:val="center"/>
              <w:rPr>
                <w:rFonts w:ascii="Times New Roman" w:hAnsi="Times New Roman"/>
              </w:rPr>
            </w:pPr>
            <w:r w:rsidRPr="003A5F1A">
              <w:rPr>
                <w:rFonts w:ascii="Times New Roman" w:hAnsi="Times New Roman"/>
              </w:rPr>
              <w:t>704,2</w:t>
            </w:r>
          </w:p>
        </w:tc>
        <w:tc>
          <w:tcPr>
            <w:tcW w:w="711" w:type="dxa"/>
            <w:noWrap/>
            <w:hideMark/>
          </w:tcPr>
          <w:p w:rsidR="009A6A94" w:rsidRPr="003A5F1A" w:rsidRDefault="009A6A94" w:rsidP="00AB5926">
            <w:pPr>
              <w:spacing w:after="0"/>
              <w:jc w:val="center"/>
              <w:rPr>
                <w:rFonts w:ascii="Times New Roman" w:hAnsi="Times New Roman"/>
              </w:rPr>
            </w:pPr>
            <w:r w:rsidRPr="003A5F1A">
              <w:rPr>
                <w:rFonts w:ascii="Times New Roman" w:hAnsi="Times New Roman"/>
              </w:rPr>
              <w:t>276,4</w:t>
            </w:r>
          </w:p>
        </w:tc>
        <w:tc>
          <w:tcPr>
            <w:tcW w:w="711" w:type="dxa"/>
            <w:noWrap/>
            <w:hideMark/>
          </w:tcPr>
          <w:p w:rsidR="009A6A94" w:rsidRPr="003A5F1A" w:rsidRDefault="009A6A94" w:rsidP="00AB5926">
            <w:pPr>
              <w:spacing w:after="0"/>
              <w:jc w:val="center"/>
              <w:rPr>
                <w:rFonts w:ascii="Times New Roman" w:hAnsi="Times New Roman"/>
              </w:rPr>
            </w:pPr>
            <w:r w:rsidRPr="003A5F1A">
              <w:rPr>
                <w:rFonts w:ascii="Times New Roman" w:hAnsi="Times New Roman"/>
              </w:rPr>
              <w:t>13,1</w:t>
            </w:r>
          </w:p>
        </w:tc>
        <w:tc>
          <w:tcPr>
            <w:tcW w:w="711" w:type="dxa"/>
            <w:noWrap/>
            <w:hideMark/>
          </w:tcPr>
          <w:p w:rsidR="009A6A94" w:rsidRPr="003A5F1A" w:rsidRDefault="009A6A94" w:rsidP="00AB5926">
            <w:pPr>
              <w:spacing w:after="0"/>
              <w:jc w:val="center"/>
              <w:rPr>
                <w:rFonts w:ascii="Times New Roman" w:hAnsi="Times New Roman"/>
              </w:rPr>
            </w:pPr>
            <w:r w:rsidRPr="003A5F1A">
              <w:rPr>
                <w:rFonts w:ascii="Times New Roman" w:hAnsi="Times New Roman"/>
              </w:rPr>
              <w:t>198,8</w:t>
            </w:r>
          </w:p>
        </w:tc>
        <w:tc>
          <w:tcPr>
            <w:tcW w:w="711" w:type="dxa"/>
            <w:noWrap/>
            <w:hideMark/>
          </w:tcPr>
          <w:p w:rsidR="009A6A94" w:rsidRPr="003A5F1A" w:rsidRDefault="009A6A94" w:rsidP="00AB5926">
            <w:pPr>
              <w:spacing w:after="0"/>
              <w:jc w:val="center"/>
              <w:rPr>
                <w:rFonts w:ascii="Times New Roman" w:hAnsi="Times New Roman"/>
              </w:rPr>
            </w:pPr>
            <w:r w:rsidRPr="003A5F1A">
              <w:rPr>
                <w:rFonts w:ascii="Times New Roman" w:hAnsi="Times New Roman"/>
              </w:rPr>
              <w:t>723,5</w:t>
            </w:r>
          </w:p>
        </w:tc>
      </w:tr>
      <w:tr w:rsidR="009A6A94" w:rsidRPr="003A5F1A" w:rsidTr="00C8319A">
        <w:trPr>
          <w:trHeight w:val="979"/>
        </w:trPr>
        <w:tc>
          <w:tcPr>
            <w:tcW w:w="1924" w:type="dxa"/>
            <w:hideMark/>
          </w:tcPr>
          <w:p w:rsidR="009A6A94" w:rsidRPr="003A5F1A" w:rsidRDefault="009A6A94" w:rsidP="00AB5926">
            <w:pPr>
              <w:spacing w:after="0"/>
              <w:jc w:val="center"/>
              <w:rPr>
                <w:rFonts w:ascii="Times New Roman" w:hAnsi="Times New Roman"/>
              </w:rPr>
            </w:pPr>
            <w:r w:rsidRPr="003A5F1A">
              <w:rPr>
                <w:rFonts w:ascii="Times New Roman" w:hAnsi="Times New Roman"/>
              </w:rPr>
              <w:t>Jungiamojo audinio ir skeleto raumenų sistemos ligos</w:t>
            </w:r>
          </w:p>
        </w:tc>
        <w:tc>
          <w:tcPr>
            <w:tcW w:w="711" w:type="dxa"/>
            <w:noWrap/>
            <w:hideMark/>
          </w:tcPr>
          <w:p w:rsidR="009A6A94" w:rsidRPr="003A5F1A" w:rsidRDefault="009A6A94" w:rsidP="00AB5926">
            <w:pPr>
              <w:spacing w:after="0"/>
              <w:jc w:val="center"/>
              <w:rPr>
                <w:rFonts w:ascii="Times New Roman" w:hAnsi="Times New Roman"/>
              </w:rPr>
            </w:pPr>
            <w:r w:rsidRPr="003A5F1A">
              <w:rPr>
                <w:rFonts w:ascii="Times New Roman" w:hAnsi="Times New Roman"/>
              </w:rPr>
              <w:t>180,8</w:t>
            </w:r>
          </w:p>
        </w:tc>
        <w:tc>
          <w:tcPr>
            <w:tcW w:w="632" w:type="dxa"/>
            <w:noWrap/>
            <w:hideMark/>
          </w:tcPr>
          <w:p w:rsidR="009A6A94" w:rsidRPr="003A5F1A" w:rsidRDefault="009A6A94" w:rsidP="00AB5926">
            <w:pPr>
              <w:spacing w:after="0"/>
              <w:jc w:val="center"/>
              <w:rPr>
                <w:rFonts w:ascii="Times New Roman" w:hAnsi="Times New Roman"/>
              </w:rPr>
            </w:pPr>
            <w:r w:rsidRPr="003A5F1A">
              <w:rPr>
                <w:rFonts w:ascii="Times New Roman" w:hAnsi="Times New Roman"/>
              </w:rPr>
              <w:t>74,5</w:t>
            </w:r>
          </w:p>
        </w:tc>
        <w:tc>
          <w:tcPr>
            <w:tcW w:w="718" w:type="dxa"/>
            <w:noWrap/>
            <w:hideMark/>
          </w:tcPr>
          <w:p w:rsidR="009A6A94" w:rsidRPr="003A5F1A" w:rsidRDefault="009A6A94" w:rsidP="00AB5926">
            <w:pPr>
              <w:spacing w:after="0"/>
              <w:jc w:val="center"/>
              <w:rPr>
                <w:rFonts w:ascii="Times New Roman" w:hAnsi="Times New Roman"/>
              </w:rPr>
            </w:pPr>
            <w:r w:rsidRPr="003A5F1A">
              <w:rPr>
                <w:rFonts w:ascii="Times New Roman" w:hAnsi="Times New Roman"/>
              </w:rPr>
              <w:t>177,2</w:t>
            </w:r>
          </w:p>
        </w:tc>
        <w:tc>
          <w:tcPr>
            <w:tcW w:w="711" w:type="dxa"/>
            <w:noWrap/>
            <w:hideMark/>
          </w:tcPr>
          <w:p w:rsidR="009A6A94" w:rsidRPr="003A5F1A" w:rsidRDefault="009A6A94" w:rsidP="00AB5926">
            <w:pPr>
              <w:spacing w:after="0"/>
              <w:jc w:val="center"/>
              <w:rPr>
                <w:rFonts w:ascii="Times New Roman" w:hAnsi="Times New Roman"/>
              </w:rPr>
            </w:pPr>
            <w:r w:rsidRPr="003A5F1A">
              <w:rPr>
                <w:rFonts w:ascii="Times New Roman" w:hAnsi="Times New Roman"/>
              </w:rPr>
              <w:t>307,8</w:t>
            </w:r>
          </w:p>
        </w:tc>
        <w:tc>
          <w:tcPr>
            <w:tcW w:w="711" w:type="dxa"/>
            <w:noWrap/>
            <w:hideMark/>
          </w:tcPr>
          <w:p w:rsidR="009A6A94" w:rsidRPr="003A5F1A" w:rsidRDefault="009A6A94" w:rsidP="00AB5926">
            <w:pPr>
              <w:spacing w:after="0"/>
              <w:jc w:val="center"/>
              <w:rPr>
                <w:rFonts w:ascii="Times New Roman" w:hAnsi="Times New Roman"/>
              </w:rPr>
            </w:pPr>
            <w:r w:rsidRPr="003A5F1A">
              <w:rPr>
                <w:rFonts w:ascii="Times New Roman" w:hAnsi="Times New Roman"/>
              </w:rPr>
              <w:t>154,5</w:t>
            </w:r>
          </w:p>
        </w:tc>
        <w:tc>
          <w:tcPr>
            <w:tcW w:w="711" w:type="dxa"/>
            <w:noWrap/>
            <w:hideMark/>
          </w:tcPr>
          <w:p w:rsidR="009A6A94" w:rsidRPr="003A5F1A" w:rsidRDefault="009A6A94" w:rsidP="00AB5926">
            <w:pPr>
              <w:spacing w:after="0"/>
              <w:jc w:val="center"/>
              <w:rPr>
                <w:rFonts w:ascii="Times New Roman" w:hAnsi="Times New Roman"/>
              </w:rPr>
            </w:pPr>
            <w:r w:rsidRPr="003A5F1A">
              <w:rPr>
                <w:rFonts w:ascii="Times New Roman" w:hAnsi="Times New Roman"/>
              </w:rPr>
              <w:t>59,7</w:t>
            </w:r>
          </w:p>
        </w:tc>
        <w:tc>
          <w:tcPr>
            <w:tcW w:w="711" w:type="dxa"/>
            <w:noWrap/>
            <w:hideMark/>
          </w:tcPr>
          <w:p w:rsidR="009A6A94" w:rsidRPr="003A5F1A" w:rsidRDefault="009A6A94" w:rsidP="00AB5926">
            <w:pPr>
              <w:spacing w:after="0"/>
              <w:jc w:val="center"/>
              <w:rPr>
                <w:rFonts w:ascii="Times New Roman" w:hAnsi="Times New Roman"/>
              </w:rPr>
            </w:pPr>
            <w:r w:rsidRPr="003A5F1A">
              <w:rPr>
                <w:rFonts w:ascii="Times New Roman" w:hAnsi="Times New Roman"/>
              </w:rPr>
              <w:t>145,2</w:t>
            </w:r>
          </w:p>
        </w:tc>
        <w:tc>
          <w:tcPr>
            <w:tcW w:w="711" w:type="dxa"/>
            <w:noWrap/>
            <w:hideMark/>
          </w:tcPr>
          <w:p w:rsidR="009A6A94" w:rsidRPr="003A5F1A" w:rsidRDefault="009A6A94" w:rsidP="00AB5926">
            <w:pPr>
              <w:spacing w:after="0"/>
              <w:jc w:val="center"/>
              <w:rPr>
                <w:rFonts w:ascii="Times New Roman" w:hAnsi="Times New Roman"/>
              </w:rPr>
            </w:pPr>
            <w:r w:rsidRPr="003A5F1A">
              <w:rPr>
                <w:rFonts w:ascii="Times New Roman" w:hAnsi="Times New Roman"/>
              </w:rPr>
              <w:t>246,2</w:t>
            </w:r>
          </w:p>
        </w:tc>
        <w:tc>
          <w:tcPr>
            <w:tcW w:w="711" w:type="dxa"/>
            <w:noWrap/>
            <w:hideMark/>
          </w:tcPr>
          <w:p w:rsidR="009A6A94" w:rsidRPr="003A5F1A" w:rsidRDefault="009A6A94" w:rsidP="00AB5926">
            <w:pPr>
              <w:spacing w:after="0"/>
              <w:jc w:val="center"/>
              <w:rPr>
                <w:rFonts w:ascii="Times New Roman" w:hAnsi="Times New Roman"/>
              </w:rPr>
            </w:pPr>
            <w:r w:rsidRPr="003A5F1A">
              <w:rPr>
                <w:rFonts w:ascii="Times New Roman" w:hAnsi="Times New Roman"/>
              </w:rPr>
              <w:t>182,1</w:t>
            </w:r>
          </w:p>
        </w:tc>
        <w:tc>
          <w:tcPr>
            <w:tcW w:w="711" w:type="dxa"/>
            <w:noWrap/>
            <w:hideMark/>
          </w:tcPr>
          <w:p w:rsidR="009A6A94" w:rsidRPr="003A5F1A" w:rsidRDefault="009A6A94" w:rsidP="00AB5926">
            <w:pPr>
              <w:spacing w:after="0"/>
              <w:jc w:val="center"/>
              <w:rPr>
                <w:rFonts w:ascii="Times New Roman" w:hAnsi="Times New Roman"/>
              </w:rPr>
            </w:pPr>
            <w:r w:rsidRPr="003A5F1A">
              <w:rPr>
                <w:rFonts w:ascii="Times New Roman" w:hAnsi="Times New Roman"/>
              </w:rPr>
              <w:t>122,6</w:t>
            </w:r>
          </w:p>
        </w:tc>
        <w:tc>
          <w:tcPr>
            <w:tcW w:w="711" w:type="dxa"/>
            <w:noWrap/>
            <w:hideMark/>
          </w:tcPr>
          <w:p w:rsidR="009A6A94" w:rsidRPr="003A5F1A" w:rsidRDefault="009A6A94" w:rsidP="00AB5926">
            <w:pPr>
              <w:spacing w:after="0"/>
              <w:jc w:val="center"/>
              <w:rPr>
                <w:rFonts w:ascii="Times New Roman" w:hAnsi="Times New Roman"/>
              </w:rPr>
            </w:pPr>
            <w:r w:rsidRPr="003A5F1A">
              <w:rPr>
                <w:rFonts w:ascii="Times New Roman" w:hAnsi="Times New Roman"/>
              </w:rPr>
              <w:t>174,6</w:t>
            </w:r>
          </w:p>
        </w:tc>
        <w:tc>
          <w:tcPr>
            <w:tcW w:w="711" w:type="dxa"/>
            <w:noWrap/>
            <w:hideMark/>
          </w:tcPr>
          <w:p w:rsidR="009A6A94" w:rsidRPr="003A5F1A" w:rsidRDefault="009A6A94" w:rsidP="00AB5926">
            <w:pPr>
              <w:spacing w:after="0"/>
              <w:jc w:val="center"/>
              <w:rPr>
                <w:rFonts w:ascii="Times New Roman" w:hAnsi="Times New Roman"/>
              </w:rPr>
            </w:pPr>
            <w:r w:rsidRPr="003A5F1A">
              <w:rPr>
                <w:rFonts w:ascii="Times New Roman" w:hAnsi="Times New Roman"/>
              </w:rPr>
              <w:t>254,5</w:t>
            </w:r>
          </w:p>
        </w:tc>
      </w:tr>
    </w:tbl>
    <w:p w:rsidR="009A6A94" w:rsidRPr="003A5F1A" w:rsidRDefault="00C8319A" w:rsidP="00C8319A">
      <w:pPr>
        <w:spacing w:after="0"/>
        <w:rPr>
          <w:rFonts w:ascii="Times New Roman" w:hAnsi="Times New Roman"/>
          <w:sz w:val="24"/>
          <w:szCs w:val="24"/>
        </w:rPr>
      </w:pPr>
      <w:r w:rsidRPr="003A5F1A">
        <w:rPr>
          <w:rFonts w:ascii="Times New Roman" w:hAnsi="Times New Roman"/>
          <w:sz w:val="24"/>
          <w:szCs w:val="24"/>
        </w:rPr>
        <w:t>Šaltinis: Higienos instituto Sveikatos informacijos centras</w:t>
      </w:r>
    </w:p>
    <w:p w:rsidR="00536F30" w:rsidRDefault="00536F30" w:rsidP="004D570F">
      <w:pPr>
        <w:spacing w:after="0"/>
        <w:jc w:val="right"/>
        <w:rPr>
          <w:rFonts w:ascii="Times New Roman" w:hAnsi="Times New Roman"/>
          <w:sz w:val="24"/>
          <w:szCs w:val="24"/>
        </w:rPr>
      </w:pPr>
    </w:p>
    <w:p w:rsidR="00536F30" w:rsidRDefault="00536F30" w:rsidP="004D570F">
      <w:pPr>
        <w:spacing w:after="0"/>
        <w:jc w:val="right"/>
        <w:rPr>
          <w:rFonts w:ascii="Times New Roman" w:hAnsi="Times New Roman"/>
          <w:sz w:val="24"/>
          <w:szCs w:val="24"/>
        </w:rPr>
      </w:pPr>
    </w:p>
    <w:p w:rsidR="00536F30" w:rsidRDefault="00536F30" w:rsidP="004D570F">
      <w:pPr>
        <w:spacing w:after="0"/>
        <w:jc w:val="right"/>
        <w:rPr>
          <w:rFonts w:ascii="Times New Roman" w:hAnsi="Times New Roman"/>
          <w:sz w:val="24"/>
          <w:szCs w:val="24"/>
        </w:rPr>
      </w:pPr>
    </w:p>
    <w:p w:rsidR="00536F30" w:rsidRDefault="00536F30" w:rsidP="004D570F">
      <w:pPr>
        <w:spacing w:after="0"/>
        <w:jc w:val="right"/>
        <w:rPr>
          <w:rFonts w:ascii="Times New Roman" w:hAnsi="Times New Roman"/>
          <w:sz w:val="24"/>
          <w:szCs w:val="24"/>
        </w:rPr>
      </w:pPr>
    </w:p>
    <w:p w:rsidR="00536F30" w:rsidRDefault="00536F30" w:rsidP="004D570F">
      <w:pPr>
        <w:spacing w:after="0"/>
        <w:jc w:val="right"/>
        <w:rPr>
          <w:rFonts w:ascii="Times New Roman" w:hAnsi="Times New Roman"/>
          <w:sz w:val="24"/>
          <w:szCs w:val="24"/>
        </w:rPr>
      </w:pPr>
    </w:p>
    <w:p w:rsidR="004D570F" w:rsidRPr="003A5F1A" w:rsidRDefault="004D570F" w:rsidP="004D570F">
      <w:pPr>
        <w:spacing w:after="0"/>
        <w:jc w:val="right"/>
        <w:rPr>
          <w:rFonts w:ascii="Times New Roman" w:hAnsi="Times New Roman"/>
          <w:sz w:val="24"/>
          <w:szCs w:val="24"/>
        </w:rPr>
      </w:pPr>
      <w:r w:rsidRPr="003A5F1A">
        <w:rPr>
          <w:rFonts w:ascii="Times New Roman" w:hAnsi="Times New Roman"/>
          <w:sz w:val="24"/>
          <w:szCs w:val="24"/>
        </w:rPr>
        <w:t>1</w:t>
      </w:r>
      <w:r w:rsidR="00720E55">
        <w:rPr>
          <w:rFonts w:ascii="Times New Roman" w:hAnsi="Times New Roman"/>
          <w:sz w:val="24"/>
          <w:szCs w:val="24"/>
        </w:rPr>
        <w:t>2</w:t>
      </w:r>
      <w:r w:rsidRPr="003A5F1A">
        <w:rPr>
          <w:rFonts w:ascii="Times New Roman" w:hAnsi="Times New Roman"/>
          <w:sz w:val="24"/>
          <w:szCs w:val="24"/>
        </w:rPr>
        <w:t xml:space="preserve"> lentelė</w:t>
      </w:r>
    </w:p>
    <w:p w:rsidR="004D570F" w:rsidRPr="003A5F1A" w:rsidRDefault="00AD5F2A" w:rsidP="004D570F">
      <w:pPr>
        <w:spacing w:after="0"/>
        <w:jc w:val="center"/>
        <w:rPr>
          <w:rFonts w:ascii="Times New Roman" w:hAnsi="Times New Roman"/>
          <w:b/>
          <w:sz w:val="24"/>
          <w:szCs w:val="24"/>
        </w:rPr>
      </w:pPr>
      <w:r>
        <w:rPr>
          <w:rFonts w:ascii="Times New Roman" w:hAnsi="Times New Roman"/>
          <w:b/>
          <w:sz w:val="24"/>
          <w:szCs w:val="24"/>
        </w:rPr>
        <w:t xml:space="preserve">Bendrasis sergamumas </w:t>
      </w:r>
      <w:r w:rsidR="004D570F" w:rsidRPr="003A5F1A">
        <w:rPr>
          <w:rFonts w:ascii="Times New Roman" w:hAnsi="Times New Roman"/>
          <w:b/>
          <w:sz w:val="24"/>
          <w:szCs w:val="24"/>
        </w:rPr>
        <w:t xml:space="preserve">piktybiniais navikais Kretingos </w:t>
      </w:r>
      <w:proofErr w:type="spellStart"/>
      <w:r w:rsidR="004D570F" w:rsidRPr="003A5F1A">
        <w:rPr>
          <w:rFonts w:ascii="Times New Roman" w:hAnsi="Times New Roman"/>
          <w:b/>
          <w:sz w:val="24"/>
          <w:szCs w:val="24"/>
        </w:rPr>
        <w:t>raj.sav</w:t>
      </w:r>
      <w:proofErr w:type="spellEnd"/>
      <w:r w:rsidR="004D570F" w:rsidRPr="003A5F1A">
        <w:rPr>
          <w:rFonts w:ascii="Times New Roman" w:hAnsi="Times New Roman"/>
          <w:b/>
          <w:sz w:val="24"/>
          <w:szCs w:val="24"/>
        </w:rPr>
        <w:t>. pagal lytį bei amžiaus grupes</w:t>
      </w:r>
    </w:p>
    <w:p w:rsidR="004D570F" w:rsidRPr="003A5F1A" w:rsidRDefault="004D570F" w:rsidP="004D570F">
      <w:pPr>
        <w:pStyle w:val="Pagrindinistekstas1"/>
        <w:spacing w:line="276" w:lineRule="auto"/>
        <w:ind w:firstLine="0"/>
        <w:jc w:val="center"/>
        <w:rPr>
          <w:rFonts w:ascii="Times New Roman" w:hAnsi="Times New Roman"/>
          <w:b/>
          <w:noProof/>
          <w:sz w:val="24"/>
          <w:szCs w:val="24"/>
          <w:lang w:val="lt-LT" w:eastAsia="lt-LT"/>
        </w:rPr>
      </w:pPr>
      <w:r w:rsidRPr="003A5F1A">
        <w:rPr>
          <w:rFonts w:ascii="Times New Roman" w:hAnsi="Times New Roman"/>
          <w:b/>
          <w:sz w:val="24"/>
          <w:szCs w:val="24"/>
          <w:lang w:val="lt-LT"/>
        </w:rPr>
        <w:t>2013 m. (</w:t>
      </w:r>
      <w:proofErr w:type="spellStart"/>
      <w:r w:rsidRPr="003A5F1A">
        <w:rPr>
          <w:rFonts w:ascii="Times New Roman" w:hAnsi="Times New Roman"/>
          <w:b/>
          <w:sz w:val="24"/>
          <w:szCs w:val="24"/>
          <w:lang w:val="lt-LT"/>
        </w:rPr>
        <w:t>abs.sk</w:t>
      </w:r>
      <w:proofErr w:type="spellEnd"/>
      <w:r w:rsidRPr="003A5F1A">
        <w:rPr>
          <w:rFonts w:ascii="Times New Roman" w:hAnsi="Times New Roman"/>
          <w:b/>
          <w:sz w:val="24"/>
          <w:szCs w:val="24"/>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908"/>
        <w:gridCol w:w="1024"/>
        <w:gridCol w:w="903"/>
        <w:gridCol w:w="1016"/>
        <w:gridCol w:w="769"/>
        <w:gridCol w:w="1016"/>
        <w:gridCol w:w="769"/>
      </w:tblGrid>
      <w:tr w:rsidR="00375FC2" w:rsidRPr="003A5F1A" w:rsidTr="00084EF9">
        <w:trPr>
          <w:trHeight w:val="315"/>
        </w:trPr>
        <w:tc>
          <w:tcPr>
            <w:tcW w:w="3732"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 </w:t>
            </w:r>
          </w:p>
        </w:tc>
        <w:tc>
          <w:tcPr>
            <w:tcW w:w="1932" w:type="dxa"/>
            <w:gridSpan w:val="2"/>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0-17</w:t>
            </w:r>
          </w:p>
        </w:tc>
        <w:tc>
          <w:tcPr>
            <w:tcW w:w="1919" w:type="dxa"/>
            <w:gridSpan w:val="2"/>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18-64</w:t>
            </w:r>
          </w:p>
        </w:tc>
        <w:tc>
          <w:tcPr>
            <w:tcW w:w="1785" w:type="dxa"/>
            <w:gridSpan w:val="2"/>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65+</w:t>
            </w:r>
          </w:p>
        </w:tc>
        <w:tc>
          <w:tcPr>
            <w:tcW w:w="769" w:type="dxa"/>
            <w:vMerge w:val="restart"/>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 xml:space="preserve">Viso </w:t>
            </w:r>
          </w:p>
        </w:tc>
      </w:tr>
      <w:tr w:rsidR="00375FC2" w:rsidRPr="003A5F1A" w:rsidTr="00084EF9">
        <w:trPr>
          <w:trHeight w:val="315"/>
        </w:trPr>
        <w:tc>
          <w:tcPr>
            <w:tcW w:w="3732"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 </w:t>
            </w:r>
          </w:p>
        </w:tc>
        <w:tc>
          <w:tcPr>
            <w:tcW w:w="908"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Vyrai</w:t>
            </w:r>
          </w:p>
        </w:tc>
        <w:tc>
          <w:tcPr>
            <w:tcW w:w="1024"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Moterys</w:t>
            </w:r>
          </w:p>
        </w:tc>
        <w:tc>
          <w:tcPr>
            <w:tcW w:w="903"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Vyrai</w:t>
            </w:r>
          </w:p>
        </w:tc>
        <w:tc>
          <w:tcPr>
            <w:tcW w:w="1016"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Moterys</w:t>
            </w:r>
          </w:p>
        </w:tc>
        <w:tc>
          <w:tcPr>
            <w:tcW w:w="769"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Vyrai</w:t>
            </w:r>
          </w:p>
        </w:tc>
        <w:tc>
          <w:tcPr>
            <w:tcW w:w="1016"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Moterys</w:t>
            </w:r>
          </w:p>
        </w:tc>
        <w:tc>
          <w:tcPr>
            <w:tcW w:w="769" w:type="dxa"/>
            <w:vMerge/>
            <w:hideMark/>
          </w:tcPr>
          <w:p w:rsidR="004D570F" w:rsidRPr="003A5F1A" w:rsidRDefault="004D570F" w:rsidP="00AB5926">
            <w:pPr>
              <w:spacing w:after="0"/>
              <w:jc w:val="center"/>
              <w:rPr>
                <w:rFonts w:ascii="Times New Roman" w:hAnsi="Times New Roman"/>
                <w:sz w:val="24"/>
                <w:szCs w:val="24"/>
              </w:rPr>
            </w:pPr>
          </w:p>
        </w:tc>
      </w:tr>
      <w:tr w:rsidR="00375FC2" w:rsidRPr="003A5F1A" w:rsidTr="00084EF9">
        <w:trPr>
          <w:trHeight w:val="315"/>
        </w:trPr>
        <w:tc>
          <w:tcPr>
            <w:tcW w:w="3732"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 xml:space="preserve">  Skrandžio piktybiniai navikai</w:t>
            </w:r>
          </w:p>
        </w:tc>
        <w:tc>
          <w:tcPr>
            <w:tcW w:w="908"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0</w:t>
            </w:r>
          </w:p>
        </w:tc>
        <w:tc>
          <w:tcPr>
            <w:tcW w:w="1024"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0</w:t>
            </w:r>
          </w:p>
        </w:tc>
        <w:tc>
          <w:tcPr>
            <w:tcW w:w="903" w:type="dxa"/>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7</w:t>
            </w:r>
          </w:p>
        </w:tc>
        <w:tc>
          <w:tcPr>
            <w:tcW w:w="1016" w:type="dxa"/>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2</w:t>
            </w:r>
          </w:p>
        </w:tc>
        <w:tc>
          <w:tcPr>
            <w:tcW w:w="769" w:type="dxa"/>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14</w:t>
            </w:r>
          </w:p>
        </w:tc>
        <w:tc>
          <w:tcPr>
            <w:tcW w:w="1016" w:type="dxa"/>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10</w:t>
            </w:r>
          </w:p>
        </w:tc>
        <w:tc>
          <w:tcPr>
            <w:tcW w:w="769"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33</w:t>
            </w:r>
          </w:p>
        </w:tc>
      </w:tr>
      <w:tr w:rsidR="00375FC2" w:rsidRPr="003A5F1A" w:rsidTr="00084EF9">
        <w:trPr>
          <w:trHeight w:val="315"/>
        </w:trPr>
        <w:tc>
          <w:tcPr>
            <w:tcW w:w="3732"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 xml:space="preserve">  </w:t>
            </w:r>
            <w:proofErr w:type="spellStart"/>
            <w:r w:rsidRPr="003A5F1A">
              <w:rPr>
                <w:rFonts w:ascii="Times New Roman" w:hAnsi="Times New Roman"/>
                <w:sz w:val="24"/>
                <w:szCs w:val="24"/>
              </w:rPr>
              <w:t>Kolorektaliniai</w:t>
            </w:r>
            <w:proofErr w:type="spellEnd"/>
            <w:r w:rsidRPr="003A5F1A">
              <w:rPr>
                <w:rFonts w:ascii="Times New Roman" w:hAnsi="Times New Roman"/>
                <w:sz w:val="24"/>
                <w:szCs w:val="24"/>
              </w:rPr>
              <w:t xml:space="preserve"> piktybiniai navikai</w:t>
            </w:r>
          </w:p>
        </w:tc>
        <w:tc>
          <w:tcPr>
            <w:tcW w:w="908"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0</w:t>
            </w:r>
          </w:p>
        </w:tc>
        <w:tc>
          <w:tcPr>
            <w:tcW w:w="1024"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0</w:t>
            </w:r>
          </w:p>
        </w:tc>
        <w:tc>
          <w:tcPr>
            <w:tcW w:w="903" w:type="dxa"/>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14</w:t>
            </w:r>
          </w:p>
        </w:tc>
        <w:tc>
          <w:tcPr>
            <w:tcW w:w="1016" w:type="dxa"/>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14</w:t>
            </w:r>
          </w:p>
        </w:tc>
        <w:tc>
          <w:tcPr>
            <w:tcW w:w="769" w:type="dxa"/>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27</w:t>
            </w:r>
          </w:p>
        </w:tc>
        <w:tc>
          <w:tcPr>
            <w:tcW w:w="1016" w:type="dxa"/>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33</w:t>
            </w:r>
          </w:p>
        </w:tc>
        <w:tc>
          <w:tcPr>
            <w:tcW w:w="769"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88</w:t>
            </w:r>
          </w:p>
        </w:tc>
      </w:tr>
      <w:tr w:rsidR="00375FC2" w:rsidRPr="003A5F1A" w:rsidTr="00084EF9">
        <w:trPr>
          <w:trHeight w:val="315"/>
        </w:trPr>
        <w:tc>
          <w:tcPr>
            <w:tcW w:w="3732"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 xml:space="preserve">  Storosios (gaubtinės) žarnos</w:t>
            </w:r>
          </w:p>
        </w:tc>
        <w:tc>
          <w:tcPr>
            <w:tcW w:w="908"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0</w:t>
            </w:r>
          </w:p>
        </w:tc>
        <w:tc>
          <w:tcPr>
            <w:tcW w:w="1024"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0</w:t>
            </w:r>
          </w:p>
        </w:tc>
        <w:tc>
          <w:tcPr>
            <w:tcW w:w="903" w:type="dxa"/>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9</w:t>
            </w:r>
          </w:p>
        </w:tc>
        <w:tc>
          <w:tcPr>
            <w:tcW w:w="1016" w:type="dxa"/>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10</w:t>
            </w:r>
          </w:p>
        </w:tc>
        <w:tc>
          <w:tcPr>
            <w:tcW w:w="769" w:type="dxa"/>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19</w:t>
            </w:r>
          </w:p>
        </w:tc>
        <w:tc>
          <w:tcPr>
            <w:tcW w:w="1016" w:type="dxa"/>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13</w:t>
            </w:r>
          </w:p>
        </w:tc>
        <w:tc>
          <w:tcPr>
            <w:tcW w:w="769"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51</w:t>
            </w:r>
          </w:p>
        </w:tc>
      </w:tr>
      <w:tr w:rsidR="00375FC2" w:rsidRPr="003A5F1A" w:rsidTr="00084EF9">
        <w:trPr>
          <w:trHeight w:val="315"/>
        </w:trPr>
        <w:tc>
          <w:tcPr>
            <w:tcW w:w="3732"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 xml:space="preserve">  Trachėjos, bronchų ir plaučių piktybiniai navikai</w:t>
            </w:r>
            <w:r w:rsidR="00CB3148">
              <w:rPr>
                <w:rFonts w:ascii="Times New Roman" w:hAnsi="Times New Roman"/>
                <w:sz w:val="24"/>
                <w:szCs w:val="24"/>
              </w:rPr>
              <w:t>:</w:t>
            </w:r>
          </w:p>
        </w:tc>
        <w:tc>
          <w:tcPr>
            <w:tcW w:w="908"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0</w:t>
            </w:r>
          </w:p>
        </w:tc>
        <w:tc>
          <w:tcPr>
            <w:tcW w:w="1024"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0</w:t>
            </w:r>
          </w:p>
        </w:tc>
        <w:tc>
          <w:tcPr>
            <w:tcW w:w="903" w:type="dxa"/>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6</w:t>
            </w:r>
          </w:p>
        </w:tc>
        <w:tc>
          <w:tcPr>
            <w:tcW w:w="1016" w:type="dxa"/>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2</w:t>
            </w:r>
          </w:p>
        </w:tc>
        <w:tc>
          <w:tcPr>
            <w:tcW w:w="769" w:type="dxa"/>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13</w:t>
            </w:r>
          </w:p>
        </w:tc>
        <w:tc>
          <w:tcPr>
            <w:tcW w:w="1016" w:type="dxa"/>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8</w:t>
            </w:r>
          </w:p>
        </w:tc>
        <w:tc>
          <w:tcPr>
            <w:tcW w:w="769"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29</w:t>
            </w:r>
          </w:p>
        </w:tc>
      </w:tr>
      <w:tr w:rsidR="00375FC2" w:rsidRPr="003A5F1A" w:rsidTr="00084EF9">
        <w:trPr>
          <w:trHeight w:val="315"/>
        </w:trPr>
        <w:tc>
          <w:tcPr>
            <w:tcW w:w="3732" w:type="dxa"/>
            <w:noWrap/>
            <w:hideMark/>
          </w:tcPr>
          <w:p w:rsidR="004D570F" w:rsidRPr="003A5F1A" w:rsidRDefault="00CB3148" w:rsidP="00CB3148">
            <w:pPr>
              <w:spacing w:after="0"/>
              <w:jc w:val="center"/>
              <w:rPr>
                <w:rFonts w:ascii="Times New Roman" w:hAnsi="Times New Roman"/>
                <w:sz w:val="24"/>
                <w:szCs w:val="24"/>
              </w:rPr>
            </w:pPr>
            <w:r>
              <w:rPr>
                <w:rFonts w:ascii="Times New Roman" w:hAnsi="Times New Roman"/>
                <w:sz w:val="24"/>
                <w:szCs w:val="24"/>
              </w:rPr>
              <w:t>Iš jų broncho ir plaučių</w:t>
            </w:r>
          </w:p>
        </w:tc>
        <w:tc>
          <w:tcPr>
            <w:tcW w:w="908"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0</w:t>
            </w:r>
          </w:p>
        </w:tc>
        <w:tc>
          <w:tcPr>
            <w:tcW w:w="1024"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0</w:t>
            </w:r>
          </w:p>
        </w:tc>
        <w:tc>
          <w:tcPr>
            <w:tcW w:w="903" w:type="dxa"/>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6</w:t>
            </w:r>
          </w:p>
        </w:tc>
        <w:tc>
          <w:tcPr>
            <w:tcW w:w="1016" w:type="dxa"/>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2</w:t>
            </w:r>
          </w:p>
        </w:tc>
        <w:tc>
          <w:tcPr>
            <w:tcW w:w="769" w:type="dxa"/>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13</w:t>
            </w:r>
          </w:p>
        </w:tc>
        <w:tc>
          <w:tcPr>
            <w:tcW w:w="1016" w:type="dxa"/>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7</w:t>
            </w:r>
          </w:p>
        </w:tc>
        <w:tc>
          <w:tcPr>
            <w:tcW w:w="769"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28</w:t>
            </w:r>
          </w:p>
        </w:tc>
      </w:tr>
      <w:tr w:rsidR="00375FC2" w:rsidRPr="003A5F1A" w:rsidTr="00084EF9">
        <w:trPr>
          <w:trHeight w:val="315"/>
        </w:trPr>
        <w:tc>
          <w:tcPr>
            <w:tcW w:w="3732"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 xml:space="preserve">  Melanoma ir kiti odos </w:t>
            </w:r>
          </w:p>
        </w:tc>
        <w:tc>
          <w:tcPr>
            <w:tcW w:w="908"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0</w:t>
            </w:r>
          </w:p>
        </w:tc>
        <w:tc>
          <w:tcPr>
            <w:tcW w:w="1024"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0</w:t>
            </w:r>
          </w:p>
        </w:tc>
        <w:tc>
          <w:tcPr>
            <w:tcW w:w="903" w:type="dxa"/>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12</w:t>
            </w:r>
          </w:p>
        </w:tc>
        <w:tc>
          <w:tcPr>
            <w:tcW w:w="1016" w:type="dxa"/>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16</w:t>
            </w:r>
          </w:p>
        </w:tc>
        <w:tc>
          <w:tcPr>
            <w:tcW w:w="769" w:type="dxa"/>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19</w:t>
            </w:r>
          </w:p>
        </w:tc>
        <w:tc>
          <w:tcPr>
            <w:tcW w:w="1016" w:type="dxa"/>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52</w:t>
            </w:r>
          </w:p>
        </w:tc>
        <w:tc>
          <w:tcPr>
            <w:tcW w:w="769"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99</w:t>
            </w:r>
          </w:p>
        </w:tc>
      </w:tr>
      <w:tr w:rsidR="00375FC2" w:rsidRPr="003A5F1A" w:rsidTr="00084EF9">
        <w:trPr>
          <w:trHeight w:val="315"/>
        </w:trPr>
        <w:tc>
          <w:tcPr>
            <w:tcW w:w="3732"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 xml:space="preserve">  Odos melanoma</w:t>
            </w:r>
          </w:p>
        </w:tc>
        <w:tc>
          <w:tcPr>
            <w:tcW w:w="908"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0</w:t>
            </w:r>
          </w:p>
        </w:tc>
        <w:tc>
          <w:tcPr>
            <w:tcW w:w="1024"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0</w:t>
            </w:r>
          </w:p>
        </w:tc>
        <w:tc>
          <w:tcPr>
            <w:tcW w:w="903" w:type="dxa"/>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5</w:t>
            </w:r>
          </w:p>
        </w:tc>
        <w:tc>
          <w:tcPr>
            <w:tcW w:w="1016" w:type="dxa"/>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9</w:t>
            </w:r>
          </w:p>
        </w:tc>
        <w:tc>
          <w:tcPr>
            <w:tcW w:w="769" w:type="dxa"/>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2</w:t>
            </w:r>
          </w:p>
        </w:tc>
        <w:tc>
          <w:tcPr>
            <w:tcW w:w="1016" w:type="dxa"/>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8</w:t>
            </w:r>
          </w:p>
        </w:tc>
        <w:tc>
          <w:tcPr>
            <w:tcW w:w="769"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24</w:t>
            </w:r>
          </w:p>
        </w:tc>
      </w:tr>
      <w:tr w:rsidR="00375FC2" w:rsidRPr="003A5F1A" w:rsidTr="00084EF9">
        <w:trPr>
          <w:trHeight w:val="315"/>
        </w:trPr>
        <w:tc>
          <w:tcPr>
            <w:tcW w:w="3732"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 xml:space="preserve">  Krūties</w:t>
            </w:r>
            <w:r w:rsidR="00CB3148">
              <w:rPr>
                <w:rFonts w:ascii="Times New Roman" w:hAnsi="Times New Roman"/>
                <w:sz w:val="24"/>
                <w:szCs w:val="24"/>
              </w:rPr>
              <w:t xml:space="preserve"> piktybiniai navikai</w:t>
            </w:r>
          </w:p>
        </w:tc>
        <w:tc>
          <w:tcPr>
            <w:tcW w:w="908"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0</w:t>
            </w:r>
          </w:p>
        </w:tc>
        <w:tc>
          <w:tcPr>
            <w:tcW w:w="1024"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0</w:t>
            </w:r>
          </w:p>
        </w:tc>
        <w:tc>
          <w:tcPr>
            <w:tcW w:w="903" w:type="dxa"/>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0</w:t>
            </w:r>
          </w:p>
        </w:tc>
        <w:tc>
          <w:tcPr>
            <w:tcW w:w="1016" w:type="dxa"/>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45</w:t>
            </w:r>
          </w:p>
        </w:tc>
        <w:tc>
          <w:tcPr>
            <w:tcW w:w="769" w:type="dxa"/>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0</w:t>
            </w:r>
          </w:p>
        </w:tc>
        <w:tc>
          <w:tcPr>
            <w:tcW w:w="1016" w:type="dxa"/>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53</w:t>
            </w:r>
          </w:p>
        </w:tc>
        <w:tc>
          <w:tcPr>
            <w:tcW w:w="769"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98</w:t>
            </w:r>
          </w:p>
        </w:tc>
      </w:tr>
      <w:tr w:rsidR="00375FC2" w:rsidRPr="003A5F1A" w:rsidTr="00084EF9">
        <w:trPr>
          <w:trHeight w:val="315"/>
        </w:trPr>
        <w:tc>
          <w:tcPr>
            <w:tcW w:w="3732"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 xml:space="preserve">  Gimdos kaklelio, gimdos kūno, gimdos</w:t>
            </w:r>
            <w:r w:rsidR="00CB3148">
              <w:rPr>
                <w:rFonts w:ascii="Times New Roman" w:hAnsi="Times New Roman"/>
                <w:sz w:val="24"/>
                <w:szCs w:val="24"/>
              </w:rPr>
              <w:t>:</w:t>
            </w:r>
          </w:p>
        </w:tc>
        <w:tc>
          <w:tcPr>
            <w:tcW w:w="908" w:type="dxa"/>
            <w:noWrap/>
            <w:hideMark/>
          </w:tcPr>
          <w:p w:rsidR="004D570F" w:rsidRPr="003A5F1A" w:rsidRDefault="00CB3148" w:rsidP="00AB5926">
            <w:pPr>
              <w:spacing w:after="0"/>
              <w:jc w:val="center"/>
              <w:rPr>
                <w:rFonts w:ascii="Times New Roman" w:hAnsi="Times New Roman"/>
                <w:sz w:val="24"/>
                <w:szCs w:val="24"/>
              </w:rPr>
            </w:pPr>
            <w:r>
              <w:rPr>
                <w:rFonts w:ascii="Times New Roman" w:hAnsi="Times New Roman"/>
                <w:sz w:val="24"/>
                <w:szCs w:val="24"/>
              </w:rPr>
              <w:t>-</w:t>
            </w:r>
          </w:p>
        </w:tc>
        <w:tc>
          <w:tcPr>
            <w:tcW w:w="1024" w:type="dxa"/>
            <w:noWrap/>
            <w:hideMark/>
          </w:tcPr>
          <w:p w:rsidR="004D570F" w:rsidRPr="003A5F1A" w:rsidRDefault="00CB3148" w:rsidP="00AB5926">
            <w:pPr>
              <w:spacing w:after="0"/>
              <w:jc w:val="center"/>
              <w:rPr>
                <w:rFonts w:ascii="Times New Roman" w:hAnsi="Times New Roman"/>
                <w:sz w:val="24"/>
                <w:szCs w:val="24"/>
              </w:rPr>
            </w:pPr>
            <w:r>
              <w:rPr>
                <w:rFonts w:ascii="Times New Roman" w:hAnsi="Times New Roman"/>
                <w:sz w:val="24"/>
                <w:szCs w:val="24"/>
              </w:rPr>
              <w:t>0</w:t>
            </w:r>
          </w:p>
        </w:tc>
        <w:tc>
          <w:tcPr>
            <w:tcW w:w="903" w:type="dxa"/>
            <w:hideMark/>
          </w:tcPr>
          <w:p w:rsidR="004D570F" w:rsidRPr="003A5F1A" w:rsidRDefault="00CB3148" w:rsidP="00AB5926">
            <w:pPr>
              <w:spacing w:after="0"/>
              <w:jc w:val="center"/>
              <w:rPr>
                <w:rFonts w:ascii="Times New Roman" w:hAnsi="Times New Roman"/>
                <w:sz w:val="24"/>
                <w:szCs w:val="24"/>
              </w:rPr>
            </w:pPr>
            <w:r>
              <w:rPr>
                <w:rFonts w:ascii="Times New Roman" w:hAnsi="Times New Roman"/>
                <w:sz w:val="24"/>
                <w:szCs w:val="24"/>
              </w:rPr>
              <w:t>-</w:t>
            </w:r>
          </w:p>
        </w:tc>
        <w:tc>
          <w:tcPr>
            <w:tcW w:w="1016" w:type="dxa"/>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41</w:t>
            </w:r>
          </w:p>
        </w:tc>
        <w:tc>
          <w:tcPr>
            <w:tcW w:w="769" w:type="dxa"/>
            <w:hideMark/>
          </w:tcPr>
          <w:p w:rsidR="004D570F" w:rsidRPr="003A5F1A" w:rsidRDefault="00CB3148" w:rsidP="00AB5926">
            <w:pPr>
              <w:spacing w:after="0"/>
              <w:jc w:val="center"/>
              <w:rPr>
                <w:rFonts w:ascii="Times New Roman" w:hAnsi="Times New Roman"/>
                <w:sz w:val="24"/>
                <w:szCs w:val="24"/>
              </w:rPr>
            </w:pPr>
            <w:r>
              <w:rPr>
                <w:rFonts w:ascii="Times New Roman" w:hAnsi="Times New Roman"/>
                <w:sz w:val="24"/>
                <w:szCs w:val="24"/>
              </w:rPr>
              <w:t>-</w:t>
            </w:r>
          </w:p>
        </w:tc>
        <w:tc>
          <w:tcPr>
            <w:tcW w:w="1016" w:type="dxa"/>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41</w:t>
            </w:r>
          </w:p>
        </w:tc>
        <w:tc>
          <w:tcPr>
            <w:tcW w:w="769"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82</w:t>
            </w:r>
          </w:p>
        </w:tc>
      </w:tr>
      <w:tr w:rsidR="00375FC2" w:rsidRPr="003A5F1A" w:rsidTr="00084EF9">
        <w:trPr>
          <w:trHeight w:val="315"/>
        </w:trPr>
        <w:tc>
          <w:tcPr>
            <w:tcW w:w="3732" w:type="dxa"/>
            <w:noWrap/>
            <w:hideMark/>
          </w:tcPr>
          <w:p w:rsidR="004D570F" w:rsidRPr="003A5F1A" w:rsidRDefault="004D570F" w:rsidP="00CB3148">
            <w:pPr>
              <w:spacing w:after="0"/>
              <w:jc w:val="center"/>
              <w:rPr>
                <w:rFonts w:ascii="Times New Roman" w:hAnsi="Times New Roman"/>
                <w:sz w:val="24"/>
                <w:szCs w:val="24"/>
              </w:rPr>
            </w:pPr>
            <w:r w:rsidRPr="003A5F1A">
              <w:rPr>
                <w:rFonts w:ascii="Times New Roman" w:hAnsi="Times New Roman"/>
                <w:sz w:val="24"/>
                <w:szCs w:val="24"/>
              </w:rPr>
              <w:t xml:space="preserve">  </w:t>
            </w:r>
            <w:r w:rsidR="00CB3148">
              <w:rPr>
                <w:rFonts w:ascii="Times New Roman" w:hAnsi="Times New Roman"/>
                <w:sz w:val="24"/>
                <w:szCs w:val="24"/>
              </w:rPr>
              <w:t>Iš jų g</w:t>
            </w:r>
            <w:r w:rsidRPr="003A5F1A">
              <w:rPr>
                <w:rFonts w:ascii="Times New Roman" w:hAnsi="Times New Roman"/>
                <w:sz w:val="24"/>
                <w:szCs w:val="24"/>
              </w:rPr>
              <w:t>imdos kaklelio piktybiniai navikai</w:t>
            </w:r>
          </w:p>
        </w:tc>
        <w:tc>
          <w:tcPr>
            <w:tcW w:w="908" w:type="dxa"/>
            <w:noWrap/>
            <w:hideMark/>
          </w:tcPr>
          <w:p w:rsidR="004D570F" w:rsidRPr="003A5F1A" w:rsidRDefault="00CB3148" w:rsidP="00AB5926">
            <w:pPr>
              <w:spacing w:after="0"/>
              <w:jc w:val="center"/>
              <w:rPr>
                <w:rFonts w:ascii="Times New Roman" w:hAnsi="Times New Roman"/>
                <w:sz w:val="24"/>
                <w:szCs w:val="24"/>
              </w:rPr>
            </w:pPr>
            <w:r>
              <w:rPr>
                <w:rFonts w:ascii="Times New Roman" w:hAnsi="Times New Roman"/>
                <w:sz w:val="24"/>
                <w:szCs w:val="24"/>
              </w:rPr>
              <w:t>-</w:t>
            </w:r>
          </w:p>
        </w:tc>
        <w:tc>
          <w:tcPr>
            <w:tcW w:w="1024"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0</w:t>
            </w:r>
          </w:p>
        </w:tc>
        <w:tc>
          <w:tcPr>
            <w:tcW w:w="903" w:type="dxa"/>
            <w:hideMark/>
          </w:tcPr>
          <w:p w:rsidR="004D570F" w:rsidRPr="003A5F1A" w:rsidRDefault="00CB3148" w:rsidP="00AB5926">
            <w:pPr>
              <w:spacing w:after="0"/>
              <w:jc w:val="center"/>
              <w:rPr>
                <w:rFonts w:ascii="Times New Roman" w:hAnsi="Times New Roman"/>
                <w:sz w:val="24"/>
                <w:szCs w:val="24"/>
              </w:rPr>
            </w:pPr>
            <w:r>
              <w:rPr>
                <w:rFonts w:ascii="Times New Roman" w:hAnsi="Times New Roman"/>
                <w:sz w:val="24"/>
                <w:szCs w:val="24"/>
              </w:rPr>
              <w:t>-</w:t>
            </w:r>
          </w:p>
        </w:tc>
        <w:tc>
          <w:tcPr>
            <w:tcW w:w="1016" w:type="dxa"/>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33</w:t>
            </w:r>
          </w:p>
        </w:tc>
        <w:tc>
          <w:tcPr>
            <w:tcW w:w="769" w:type="dxa"/>
            <w:hideMark/>
          </w:tcPr>
          <w:p w:rsidR="004D570F" w:rsidRPr="003A5F1A" w:rsidRDefault="00CB3148" w:rsidP="00AB5926">
            <w:pPr>
              <w:spacing w:after="0"/>
              <w:jc w:val="center"/>
              <w:rPr>
                <w:rFonts w:ascii="Times New Roman" w:hAnsi="Times New Roman"/>
                <w:sz w:val="24"/>
                <w:szCs w:val="24"/>
              </w:rPr>
            </w:pPr>
            <w:r>
              <w:rPr>
                <w:rFonts w:ascii="Times New Roman" w:hAnsi="Times New Roman"/>
                <w:sz w:val="24"/>
                <w:szCs w:val="24"/>
              </w:rPr>
              <w:t>-</w:t>
            </w:r>
          </w:p>
        </w:tc>
        <w:tc>
          <w:tcPr>
            <w:tcW w:w="1016" w:type="dxa"/>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12</w:t>
            </w:r>
          </w:p>
        </w:tc>
        <w:tc>
          <w:tcPr>
            <w:tcW w:w="769"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45</w:t>
            </w:r>
          </w:p>
        </w:tc>
      </w:tr>
      <w:tr w:rsidR="00375FC2" w:rsidRPr="003A5F1A" w:rsidTr="00084EF9">
        <w:trPr>
          <w:trHeight w:val="315"/>
        </w:trPr>
        <w:tc>
          <w:tcPr>
            <w:tcW w:w="3732"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 xml:space="preserve">  Kiaušidžių</w:t>
            </w:r>
          </w:p>
        </w:tc>
        <w:tc>
          <w:tcPr>
            <w:tcW w:w="908"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0</w:t>
            </w:r>
          </w:p>
        </w:tc>
        <w:tc>
          <w:tcPr>
            <w:tcW w:w="1024"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0</w:t>
            </w:r>
          </w:p>
        </w:tc>
        <w:tc>
          <w:tcPr>
            <w:tcW w:w="903" w:type="dxa"/>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0</w:t>
            </w:r>
          </w:p>
        </w:tc>
        <w:tc>
          <w:tcPr>
            <w:tcW w:w="1016" w:type="dxa"/>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17</w:t>
            </w:r>
          </w:p>
        </w:tc>
        <w:tc>
          <w:tcPr>
            <w:tcW w:w="769" w:type="dxa"/>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0</w:t>
            </w:r>
          </w:p>
        </w:tc>
        <w:tc>
          <w:tcPr>
            <w:tcW w:w="1016" w:type="dxa"/>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6</w:t>
            </w:r>
          </w:p>
        </w:tc>
        <w:tc>
          <w:tcPr>
            <w:tcW w:w="769"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23</w:t>
            </w:r>
          </w:p>
        </w:tc>
      </w:tr>
      <w:tr w:rsidR="00375FC2" w:rsidRPr="003A5F1A" w:rsidTr="00084EF9">
        <w:trPr>
          <w:trHeight w:val="315"/>
        </w:trPr>
        <w:tc>
          <w:tcPr>
            <w:tcW w:w="3732"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 xml:space="preserve">  Priešinės liaukos (prostatos)</w:t>
            </w:r>
          </w:p>
        </w:tc>
        <w:tc>
          <w:tcPr>
            <w:tcW w:w="908"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0</w:t>
            </w:r>
          </w:p>
        </w:tc>
        <w:tc>
          <w:tcPr>
            <w:tcW w:w="1024" w:type="dxa"/>
            <w:noWrap/>
            <w:hideMark/>
          </w:tcPr>
          <w:p w:rsidR="004D570F" w:rsidRPr="003A5F1A" w:rsidRDefault="00CB3148" w:rsidP="00AB5926">
            <w:pPr>
              <w:spacing w:after="0"/>
              <w:jc w:val="center"/>
              <w:rPr>
                <w:rFonts w:ascii="Times New Roman" w:hAnsi="Times New Roman"/>
                <w:sz w:val="24"/>
                <w:szCs w:val="24"/>
              </w:rPr>
            </w:pPr>
            <w:r>
              <w:rPr>
                <w:rFonts w:ascii="Times New Roman" w:hAnsi="Times New Roman"/>
                <w:sz w:val="24"/>
                <w:szCs w:val="24"/>
              </w:rPr>
              <w:t>-</w:t>
            </w:r>
          </w:p>
        </w:tc>
        <w:tc>
          <w:tcPr>
            <w:tcW w:w="903" w:type="dxa"/>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70</w:t>
            </w:r>
          </w:p>
        </w:tc>
        <w:tc>
          <w:tcPr>
            <w:tcW w:w="1016" w:type="dxa"/>
            <w:hideMark/>
          </w:tcPr>
          <w:p w:rsidR="004D570F" w:rsidRPr="003A5F1A" w:rsidRDefault="00CB3148" w:rsidP="00AB5926">
            <w:pPr>
              <w:spacing w:after="0"/>
              <w:jc w:val="center"/>
              <w:rPr>
                <w:rFonts w:ascii="Times New Roman" w:hAnsi="Times New Roman"/>
                <w:sz w:val="24"/>
                <w:szCs w:val="24"/>
              </w:rPr>
            </w:pPr>
            <w:r>
              <w:rPr>
                <w:rFonts w:ascii="Times New Roman" w:hAnsi="Times New Roman"/>
                <w:sz w:val="24"/>
                <w:szCs w:val="24"/>
              </w:rPr>
              <w:t>-</w:t>
            </w:r>
          </w:p>
        </w:tc>
        <w:tc>
          <w:tcPr>
            <w:tcW w:w="769" w:type="dxa"/>
            <w:hideMark/>
          </w:tcPr>
          <w:p w:rsidR="004D570F" w:rsidRPr="003A5F1A" w:rsidRDefault="004D570F" w:rsidP="00DB49AE">
            <w:pPr>
              <w:spacing w:after="0"/>
              <w:jc w:val="center"/>
              <w:rPr>
                <w:rFonts w:ascii="Times New Roman" w:hAnsi="Times New Roman"/>
                <w:sz w:val="24"/>
                <w:szCs w:val="24"/>
              </w:rPr>
            </w:pPr>
            <w:r w:rsidRPr="003A5F1A">
              <w:rPr>
                <w:rFonts w:ascii="Times New Roman" w:hAnsi="Times New Roman"/>
                <w:sz w:val="24"/>
                <w:szCs w:val="24"/>
              </w:rPr>
              <w:t>22</w:t>
            </w:r>
            <w:r w:rsidR="00DB49AE">
              <w:rPr>
                <w:rFonts w:ascii="Times New Roman" w:hAnsi="Times New Roman"/>
                <w:sz w:val="24"/>
                <w:szCs w:val="24"/>
              </w:rPr>
              <w:t>6</w:t>
            </w:r>
          </w:p>
        </w:tc>
        <w:tc>
          <w:tcPr>
            <w:tcW w:w="1016" w:type="dxa"/>
            <w:hideMark/>
          </w:tcPr>
          <w:p w:rsidR="004D570F" w:rsidRPr="003A5F1A" w:rsidRDefault="00CB3148" w:rsidP="00AB5926">
            <w:pPr>
              <w:spacing w:after="0"/>
              <w:jc w:val="center"/>
              <w:rPr>
                <w:rFonts w:ascii="Times New Roman" w:hAnsi="Times New Roman"/>
                <w:sz w:val="24"/>
                <w:szCs w:val="24"/>
              </w:rPr>
            </w:pPr>
            <w:r>
              <w:rPr>
                <w:rFonts w:ascii="Times New Roman" w:hAnsi="Times New Roman"/>
                <w:sz w:val="24"/>
                <w:szCs w:val="24"/>
              </w:rPr>
              <w:t>-</w:t>
            </w:r>
          </w:p>
        </w:tc>
        <w:tc>
          <w:tcPr>
            <w:tcW w:w="769"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296</w:t>
            </w:r>
          </w:p>
        </w:tc>
      </w:tr>
      <w:tr w:rsidR="00375FC2" w:rsidRPr="003A5F1A" w:rsidTr="00084EF9">
        <w:trPr>
          <w:trHeight w:val="315"/>
        </w:trPr>
        <w:tc>
          <w:tcPr>
            <w:tcW w:w="3732"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 xml:space="preserve">  Šlapimo pūslės</w:t>
            </w:r>
          </w:p>
        </w:tc>
        <w:tc>
          <w:tcPr>
            <w:tcW w:w="908"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0</w:t>
            </w:r>
          </w:p>
        </w:tc>
        <w:tc>
          <w:tcPr>
            <w:tcW w:w="1024"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0</w:t>
            </w:r>
          </w:p>
        </w:tc>
        <w:tc>
          <w:tcPr>
            <w:tcW w:w="903" w:type="dxa"/>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8</w:t>
            </w:r>
          </w:p>
        </w:tc>
        <w:tc>
          <w:tcPr>
            <w:tcW w:w="1016" w:type="dxa"/>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2</w:t>
            </w:r>
          </w:p>
        </w:tc>
        <w:tc>
          <w:tcPr>
            <w:tcW w:w="769" w:type="dxa"/>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21</w:t>
            </w:r>
          </w:p>
        </w:tc>
        <w:tc>
          <w:tcPr>
            <w:tcW w:w="1016" w:type="dxa"/>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8</w:t>
            </w:r>
          </w:p>
        </w:tc>
        <w:tc>
          <w:tcPr>
            <w:tcW w:w="769"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39</w:t>
            </w:r>
          </w:p>
        </w:tc>
      </w:tr>
      <w:tr w:rsidR="00375FC2" w:rsidRPr="003A5F1A" w:rsidTr="00084EF9">
        <w:trPr>
          <w:trHeight w:val="315"/>
        </w:trPr>
        <w:tc>
          <w:tcPr>
            <w:tcW w:w="3732"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 xml:space="preserve">  Limfinio, </w:t>
            </w:r>
            <w:proofErr w:type="spellStart"/>
            <w:r w:rsidRPr="003A5F1A">
              <w:rPr>
                <w:rFonts w:ascii="Times New Roman" w:hAnsi="Times New Roman"/>
                <w:sz w:val="24"/>
                <w:szCs w:val="24"/>
              </w:rPr>
              <w:t>kraujodaros</w:t>
            </w:r>
            <w:proofErr w:type="spellEnd"/>
            <w:r w:rsidRPr="003A5F1A">
              <w:rPr>
                <w:rFonts w:ascii="Times New Roman" w:hAnsi="Times New Roman"/>
                <w:sz w:val="24"/>
                <w:szCs w:val="24"/>
              </w:rPr>
              <w:t xml:space="preserve"> ir jiems giminingų audinių</w:t>
            </w:r>
          </w:p>
        </w:tc>
        <w:tc>
          <w:tcPr>
            <w:tcW w:w="908"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0</w:t>
            </w:r>
          </w:p>
        </w:tc>
        <w:tc>
          <w:tcPr>
            <w:tcW w:w="1024"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1</w:t>
            </w:r>
          </w:p>
        </w:tc>
        <w:tc>
          <w:tcPr>
            <w:tcW w:w="903" w:type="dxa"/>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19</w:t>
            </w:r>
          </w:p>
        </w:tc>
        <w:tc>
          <w:tcPr>
            <w:tcW w:w="1016" w:type="dxa"/>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18</w:t>
            </w:r>
          </w:p>
        </w:tc>
        <w:tc>
          <w:tcPr>
            <w:tcW w:w="769" w:type="dxa"/>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20</w:t>
            </w:r>
          </w:p>
        </w:tc>
        <w:tc>
          <w:tcPr>
            <w:tcW w:w="1016" w:type="dxa"/>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21</w:t>
            </w:r>
          </w:p>
        </w:tc>
        <w:tc>
          <w:tcPr>
            <w:tcW w:w="769"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79</w:t>
            </w:r>
          </w:p>
        </w:tc>
      </w:tr>
      <w:tr w:rsidR="00375FC2" w:rsidRPr="003A5F1A" w:rsidTr="00084EF9">
        <w:trPr>
          <w:trHeight w:val="315"/>
        </w:trPr>
        <w:tc>
          <w:tcPr>
            <w:tcW w:w="3732" w:type="dxa"/>
            <w:noWrap/>
            <w:hideMark/>
          </w:tcPr>
          <w:p w:rsidR="004D570F" w:rsidRPr="003A5F1A" w:rsidRDefault="00CB3148" w:rsidP="00CB3148">
            <w:pPr>
              <w:spacing w:after="0"/>
              <w:jc w:val="center"/>
              <w:rPr>
                <w:rFonts w:ascii="Times New Roman" w:hAnsi="Times New Roman"/>
                <w:sz w:val="24"/>
                <w:szCs w:val="24"/>
              </w:rPr>
            </w:pPr>
            <w:r>
              <w:rPr>
                <w:rFonts w:ascii="Times New Roman" w:hAnsi="Times New Roman"/>
                <w:sz w:val="24"/>
                <w:szCs w:val="24"/>
              </w:rPr>
              <w:t>Iš v</w:t>
            </w:r>
            <w:r w:rsidR="004D570F" w:rsidRPr="003A5F1A">
              <w:rPr>
                <w:rFonts w:ascii="Times New Roman" w:hAnsi="Times New Roman"/>
                <w:sz w:val="24"/>
                <w:szCs w:val="24"/>
              </w:rPr>
              <w:t>iso</w:t>
            </w:r>
          </w:p>
        </w:tc>
        <w:tc>
          <w:tcPr>
            <w:tcW w:w="908"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0</w:t>
            </w:r>
          </w:p>
        </w:tc>
        <w:tc>
          <w:tcPr>
            <w:tcW w:w="1024"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1</w:t>
            </w:r>
          </w:p>
        </w:tc>
        <w:tc>
          <w:tcPr>
            <w:tcW w:w="903"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156</w:t>
            </w:r>
          </w:p>
        </w:tc>
        <w:tc>
          <w:tcPr>
            <w:tcW w:w="1016"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211</w:t>
            </w:r>
          </w:p>
        </w:tc>
        <w:tc>
          <w:tcPr>
            <w:tcW w:w="769" w:type="dxa"/>
            <w:noWrap/>
            <w:hideMark/>
          </w:tcPr>
          <w:p w:rsidR="004D570F" w:rsidRPr="003A5F1A" w:rsidRDefault="00DB49AE" w:rsidP="00AB5926">
            <w:pPr>
              <w:spacing w:after="0"/>
              <w:jc w:val="center"/>
              <w:rPr>
                <w:rFonts w:ascii="Times New Roman" w:hAnsi="Times New Roman"/>
                <w:sz w:val="24"/>
                <w:szCs w:val="24"/>
              </w:rPr>
            </w:pPr>
            <w:r>
              <w:rPr>
                <w:rFonts w:ascii="Times New Roman" w:hAnsi="Times New Roman"/>
                <w:sz w:val="24"/>
                <w:szCs w:val="24"/>
              </w:rPr>
              <w:t>374</w:t>
            </w:r>
          </w:p>
        </w:tc>
        <w:tc>
          <w:tcPr>
            <w:tcW w:w="1016" w:type="dxa"/>
            <w:noWrap/>
            <w:hideMark/>
          </w:tcPr>
          <w:p w:rsidR="004D570F" w:rsidRPr="00DB49AE" w:rsidRDefault="00DB49AE" w:rsidP="00AB5926">
            <w:pPr>
              <w:spacing w:after="0"/>
              <w:jc w:val="center"/>
              <w:rPr>
                <w:rFonts w:ascii="Times New Roman" w:hAnsi="Times New Roman"/>
                <w:sz w:val="24"/>
                <w:szCs w:val="24"/>
              </w:rPr>
            </w:pPr>
            <w:r w:rsidRPr="00DB49AE">
              <w:rPr>
                <w:rFonts w:ascii="Times New Roman" w:hAnsi="Times New Roman"/>
                <w:sz w:val="24"/>
                <w:szCs w:val="24"/>
              </w:rPr>
              <w:t>272</w:t>
            </w:r>
          </w:p>
        </w:tc>
        <w:tc>
          <w:tcPr>
            <w:tcW w:w="769" w:type="dxa"/>
            <w:noWrap/>
            <w:hideMark/>
          </w:tcPr>
          <w:p w:rsidR="004D570F" w:rsidRPr="003A5F1A" w:rsidRDefault="004D570F" w:rsidP="00AB5926">
            <w:pPr>
              <w:spacing w:after="0"/>
              <w:jc w:val="center"/>
              <w:rPr>
                <w:rFonts w:ascii="Times New Roman" w:hAnsi="Times New Roman"/>
                <w:sz w:val="24"/>
                <w:szCs w:val="24"/>
              </w:rPr>
            </w:pPr>
            <w:r w:rsidRPr="003A5F1A">
              <w:rPr>
                <w:rFonts w:ascii="Times New Roman" w:hAnsi="Times New Roman"/>
                <w:sz w:val="24"/>
                <w:szCs w:val="24"/>
              </w:rPr>
              <w:t>1014</w:t>
            </w:r>
          </w:p>
        </w:tc>
      </w:tr>
    </w:tbl>
    <w:p w:rsidR="004D570F" w:rsidRDefault="00084EF9" w:rsidP="00084EF9">
      <w:pPr>
        <w:spacing w:after="0"/>
        <w:rPr>
          <w:rFonts w:ascii="Times New Roman" w:hAnsi="Times New Roman"/>
          <w:sz w:val="24"/>
          <w:szCs w:val="24"/>
        </w:rPr>
      </w:pPr>
      <w:r w:rsidRPr="003A5F1A">
        <w:rPr>
          <w:rFonts w:ascii="Times New Roman" w:hAnsi="Times New Roman"/>
          <w:sz w:val="24"/>
          <w:szCs w:val="24"/>
        </w:rPr>
        <w:t>Šaltinis: Higienos instituto Sveikatos informacijos centras</w:t>
      </w:r>
    </w:p>
    <w:p w:rsidR="00CB3148" w:rsidRDefault="00CB3148" w:rsidP="00084EF9">
      <w:pPr>
        <w:spacing w:after="0"/>
        <w:rPr>
          <w:rFonts w:ascii="Times New Roman" w:hAnsi="Times New Roman"/>
          <w:sz w:val="24"/>
          <w:szCs w:val="24"/>
        </w:rPr>
      </w:pPr>
    </w:p>
    <w:p w:rsidR="00CB3148" w:rsidRPr="00CB3148" w:rsidRDefault="00CB3148" w:rsidP="00CB3148">
      <w:pPr>
        <w:spacing w:after="0"/>
        <w:jc w:val="center"/>
        <w:rPr>
          <w:rFonts w:ascii="Times New Roman" w:hAnsi="Times New Roman"/>
          <w:sz w:val="24"/>
          <w:szCs w:val="24"/>
          <w:u w:val="single"/>
        </w:rPr>
      </w:pPr>
      <w:r w:rsidRPr="003A5F1A">
        <w:rPr>
          <w:rFonts w:ascii="Times New Roman" w:hAnsi="Times New Roman"/>
        </w:rPr>
        <w:t>___________________________________</w:t>
      </w:r>
    </w:p>
    <w:sectPr w:rsidR="00CB3148" w:rsidRPr="00CB3148" w:rsidSect="00590C86">
      <w:footerReference w:type="default" r:id="rId46"/>
      <w:headerReference w:type="first" r:id="rId47"/>
      <w:pgSz w:w="11906" w:h="16838"/>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12D" w:rsidRDefault="0006412D" w:rsidP="003C36CC">
      <w:pPr>
        <w:spacing w:after="0" w:line="240" w:lineRule="auto"/>
      </w:pPr>
      <w:r>
        <w:separator/>
      </w:r>
    </w:p>
  </w:endnote>
  <w:endnote w:type="continuationSeparator" w:id="0">
    <w:p w:rsidR="0006412D" w:rsidRDefault="0006412D" w:rsidP="003C3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E65" w:rsidRPr="007272A2" w:rsidRDefault="00AE6E65">
    <w:pPr>
      <w:pStyle w:val="Porat"/>
      <w:jc w:val="right"/>
      <w:rPr>
        <w:rFonts w:ascii="Times New Roman" w:hAnsi="Times New Roman"/>
        <w:sz w:val="24"/>
        <w:szCs w:val="24"/>
      </w:rPr>
    </w:pPr>
    <w:r w:rsidRPr="007272A2">
      <w:rPr>
        <w:rFonts w:ascii="Times New Roman" w:hAnsi="Times New Roman"/>
        <w:sz w:val="24"/>
        <w:szCs w:val="24"/>
      </w:rPr>
      <w:fldChar w:fldCharType="begin"/>
    </w:r>
    <w:r w:rsidRPr="007272A2">
      <w:rPr>
        <w:rFonts w:ascii="Times New Roman" w:hAnsi="Times New Roman"/>
        <w:sz w:val="24"/>
        <w:szCs w:val="24"/>
      </w:rPr>
      <w:instrText xml:space="preserve"> PAGE   \* MERGEFORMAT </w:instrText>
    </w:r>
    <w:r w:rsidRPr="007272A2">
      <w:rPr>
        <w:rFonts w:ascii="Times New Roman" w:hAnsi="Times New Roman"/>
        <w:sz w:val="24"/>
        <w:szCs w:val="24"/>
      </w:rPr>
      <w:fldChar w:fldCharType="separate"/>
    </w:r>
    <w:r w:rsidR="00536F30">
      <w:rPr>
        <w:rFonts w:ascii="Times New Roman" w:hAnsi="Times New Roman"/>
        <w:noProof/>
        <w:sz w:val="24"/>
        <w:szCs w:val="24"/>
      </w:rPr>
      <w:t>3</w:t>
    </w:r>
    <w:r w:rsidRPr="007272A2">
      <w:rPr>
        <w:rFonts w:ascii="Times New Roman" w:hAnsi="Times New Roman"/>
        <w:sz w:val="24"/>
        <w:szCs w:val="24"/>
      </w:rPr>
      <w:fldChar w:fldCharType="end"/>
    </w:r>
  </w:p>
  <w:p w:rsidR="00B1788C" w:rsidRDefault="00B1788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12D" w:rsidRDefault="0006412D" w:rsidP="003C36CC">
      <w:pPr>
        <w:spacing w:after="0" w:line="240" w:lineRule="auto"/>
      </w:pPr>
      <w:r>
        <w:separator/>
      </w:r>
    </w:p>
  </w:footnote>
  <w:footnote w:type="continuationSeparator" w:id="0">
    <w:p w:rsidR="0006412D" w:rsidRDefault="0006412D" w:rsidP="003C36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E2" w:rsidRPr="00CB57E2" w:rsidRDefault="00CB57E2" w:rsidP="00CB57E2">
    <w:pPr>
      <w:tabs>
        <w:tab w:val="center" w:pos="4819"/>
        <w:tab w:val="right" w:pos="9638"/>
      </w:tabs>
      <w:spacing w:after="0" w:line="240" w:lineRule="auto"/>
      <w:jc w:val="right"/>
      <w:rPr>
        <w:rFonts w:ascii="Times New Roman" w:hAnsi="Times New Roma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644F39A"/>
    <w:lvl w:ilvl="0">
      <w:start w:val="1"/>
      <w:numFmt w:val="decimal"/>
      <w:pStyle w:val="Sraassunumeriais4"/>
      <w:lvlText w:val="%1."/>
      <w:lvlJc w:val="left"/>
      <w:pPr>
        <w:tabs>
          <w:tab w:val="num" w:pos="1209"/>
        </w:tabs>
        <w:ind w:left="1209" w:hanging="360"/>
      </w:pPr>
    </w:lvl>
  </w:abstractNum>
  <w:abstractNum w:abstractNumId="1">
    <w:nsid w:val="0D005CD0"/>
    <w:multiLevelType w:val="hybridMultilevel"/>
    <w:tmpl w:val="C4B4DA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288D5409"/>
    <w:multiLevelType w:val="hybridMultilevel"/>
    <w:tmpl w:val="402432EA"/>
    <w:lvl w:ilvl="0" w:tplc="8B82674C">
      <w:start w:val="1"/>
      <w:numFmt w:val="decimal"/>
      <w:lvlText w:val="%1."/>
      <w:lvlJc w:val="left"/>
      <w:pPr>
        <w:ind w:left="720" w:hanging="360"/>
      </w:pPr>
      <w:rPr>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5B6163C8"/>
    <w:multiLevelType w:val="hybridMultilevel"/>
    <w:tmpl w:val="B9BAB47A"/>
    <w:lvl w:ilvl="0" w:tplc="2A042C3A">
      <w:start w:val="1"/>
      <w:numFmt w:val="decimal"/>
      <w:lvlText w:val="%1."/>
      <w:lvlJc w:val="left"/>
      <w:pPr>
        <w:ind w:left="720" w:hanging="360"/>
      </w:pPr>
      <w:rPr>
        <w:rFonts w:ascii="Times New Roman" w:hAnsi="Times New Roman"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65AC3B1C"/>
    <w:multiLevelType w:val="multilevel"/>
    <w:tmpl w:val="88E668E8"/>
    <w:lvl w:ilvl="0">
      <w:start w:val="1"/>
      <w:numFmt w:val="decimal"/>
      <w:lvlText w:val="%1."/>
      <w:lvlJc w:val="left"/>
      <w:pPr>
        <w:ind w:left="720" w:hanging="360"/>
      </w:pPr>
      <w:rPr>
        <w:b/>
        <w:sz w:val="28"/>
        <w:szCs w:val="28"/>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67A20C98"/>
    <w:multiLevelType w:val="hybridMultilevel"/>
    <w:tmpl w:val="E2A4473C"/>
    <w:lvl w:ilvl="0" w:tplc="DBA6FE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73997CB1"/>
    <w:multiLevelType w:val="hybridMultilevel"/>
    <w:tmpl w:val="E03C10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3"/>
  </w:num>
  <w:num w:numId="5">
    <w:abstractNumId w:val="0"/>
  </w:num>
  <w:num w:numId="6">
    <w:abstractNumId w:val="4"/>
  </w:num>
  <w:num w:numId="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8EF"/>
    <w:rsid w:val="00000479"/>
    <w:rsid w:val="00000A59"/>
    <w:rsid w:val="000011EC"/>
    <w:rsid w:val="000012EF"/>
    <w:rsid w:val="00001698"/>
    <w:rsid w:val="000027DA"/>
    <w:rsid w:val="00002C9B"/>
    <w:rsid w:val="00003032"/>
    <w:rsid w:val="000039E2"/>
    <w:rsid w:val="000041DA"/>
    <w:rsid w:val="00004597"/>
    <w:rsid w:val="000048DF"/>
    <w:rsid w:val="00005214"/>
    <w:rsid w:val="0000537D"/>
    <w:rsid w:val="00006296"/>
    <w:rsid w:val="00006702"/>
    <w:rsid w:val="00006D1F"/>
    <w:rsid w:val="00006F9C"/>
    <w:rsid w:val="00007283"/>
    <w:rsid w:val="00007500"/>
    <w:rsid w:val="00007E40"/>
    <w:rsid w:val="00007EFD"/>
    <w:rsid w:val="0001025D"/>
    <w:rsid w:val="00010302"/>
    <w:rsid w:val="000113E8"/>
    <w:rsid w:val="00011F67"/>
    <w:rsid w:val="0001338F"/>
    <w:rsid w:val="000141AD"/>
    <w:rsid w:val="00015C1B"/>
    <w:rsid w:val="00017487"/>
    <w:rsid w:val="0001780E"/>
    <w:rsid w:val="00017812"/>
    <w:rsid w:val="0002109F"/>
    <w:rsid w:val="00021233"/>
    <w:rsid w:val="00021B9F"/>
    <w:rsid w:val="00023473"/>
    <w:rsid w:val="0002396B"/>
    <w:rsid w:val="00023F47"/>
    <w:rsid w:val="0002500F"/>
    <w:rsid w:val="00025A30"/>
    <w:rsid w:val="00026169"/>
    <w:rsid w:val="000302FB"/>
    <w:rsid w:val="00030664"/>
    <w:rsid w:val="00030D56"/>
    <w:rsid w:val="00031536"/>
    <w:rsid w:val="0003158D"/>
    <w:rsid w:val="00031BFD"/>
    <w:rsid w:val="0003201E"/>
    <w:rsid w:val="000320AB"/>
    <w:rsid w:val="0003226A"/>
    <w:rsid w:val="000338E9"/>
    <w:rsid w:val="00033B9E"/>
    <w:rsid w:val="00033C68"/>
    <w:rsid w:val="00033E65"/>
    <w:rsid w:val="00034350"/>
    <w:rsid w:val="00034F63"/>
    <w:rsid w:val="00034F9E"/>
    <w:rsid w:val="0003507D"/>
    <w:rsid w:val="00035ACD"/>
    <w:rsid w:val="00036520"/>
    <w:rsid w:val="000372CE"/>
    <w:rsid w:val="000379AE"/>
    <w:rsid w:val="00037D96"/>
    <w:rsid w:val="00041435"/>
    <w:rsid w:val="00041CDD"/>
    <w:rsid w:val="00042958"/>
    <w:rsid w:val="00042D63"/>
    <w:rsid w:val="00042EB5"/>
    <w:rsid w:val="00043E9B"/>
    <w:rsid w:val="00044887"/>
    <w:rsid w:val="00044FD5"/>
    <w:rsid w:val="000450DB"/>
    <w:rsid w:val="000451AA"/>
    <w:rsid w:val="00045A67"/>
    <w:rsid w:val="00046A54"/>
    <w:rsid w:val="000472F9"/>
    <w:rsid w:val="0004764C"/>
    <w:rsid w:val="00047A66"/>
    <w:rsid w:val="00050142"/>
    <w:rsid w:val="0005028F"/>
    <w:rsid w:val="000504F6"/>
    <w:rsid w:val="000506BE"/>
    <w:rsid w:val="000510DB"/>
    <w:rsid w:val="000511EF"/>
    <w:rsid w:val="000513A9"/>
    <w:rsid w:val="0005180E"/>
    <w:rsid w:val="00051814"/>
    <w:rsid w:val="00051AF5"/>
    <w:rsid w:val="00051EC9"/>
    <w:rsid w:val="000520F1"/>
    <w:rsid w:val="000523D3"/>
    <w:rsid w:val="00053AE1"/>
    <w:rsid w:val="00054114"/>
    <w:rsid w:val="000547EA"/>
    <w:rsid w:val="00057175"/>
    <w:rsid w:val="00057538"/>
    <w:rsid w:val="00057570"/>
    <w:rsid w:val="000575F0"/>
    <w:rsid w:val="00057BE3"/>
    <w:rsid w:val="00060781"/>
    <w:rsid w:val="00060BAC"/>
    <w:rsid w:val="000616B5"/>
    <w:rsid w:val="0006327B"/>
    <w:rsid w:val="0006412D"/>
    <w:rsid w:val="00064824"/>
    <w:rsid w:val="0006528B"/>
    <w:rsid w:val="000652B2"/>
    <w:rsid w:val="0006576E"/>
    <w:rsid w:val="00065E42"/>
    <w:rsid w:val="000663D0"/>
    <w:rsid w:val="0007079B"/>
    <w:rsid w:val="00070E3B"/>
    <w:rsid w:val="00070FF5"/>
    <w:rsid w:val="0007111C"/>
    <w:rsid w:val="000717FE"/>
    <w:rsid w:val="00071952"/>
    <w:rsid w:val="00072636"/>
    <w:rsid w:val="000728EB"/>
    <w:rsid w:val="00072A9F"/>
    <w:rsid w:val="00072B0E"/>
    <w:rsid w:val="00072DED"/>
    <w:rsid w:val="00072F15"/>
    <w:rsid w:val="00074BC1"/>
    <w:rsid w:val="00075242"/>
    <w:rsid w:val="000752B1"/>
    <w:rsid w:val="0007693C"/>
    <w:rsid w:val="0007763F"/>
    <w:rsid w:val="00077E55"/>
    <w:rsid w:val="000817CB"/>
    <w:rsid w:val="00081F27"/>
    <w:rsid w:val="00082349"/>
    <w:rsid w:val="000826BC"/>
    <w:rsid w:val="000828F9"/>
    <w:rsid w:val="00082BF6"/>
    <w:rsid w:val="0008330F"/>
    <w:rsid w:val="0008395A"/>
    <w:rsid w:val="00083A1C"/>
    <w:rsid w:val="00084219"/>
    <w:rsid w:val="00084EF9"/>
    <w:rsid w:val="00085370"/>
    <w:rsid w:val="00085A57"/>
    <w:rsid w:val="00086278"/>
    <w:rsid w:val="00086A30"/>
    <w:rsid w:val="00086B1E"/>
    <w:rsid w:val="00087178"/>
    <w:rsid w:val="0008738B"/>
    <w:rsid w:val="000873C3"/>
    <w:rsid w:val="0008795A"/>
    <w:rsid w:val="000879F1"/>
    <w:rsid w:val="00090186"/>
    <w:rsid w:val="00090C92"/>
    <w:rsid w:val="0009168F"/>
    <w:rsid w:val="00091E0E"/>
    <w:rsid w:val="00093970"/>
    <w:rsid w:val="00093B57"/>
    <w:rsid w:val="00094436"/>
    <w:rsid w:val="00094B87"/>
    <w:rsid w:val="000951AA"/>
    <w:rsid w:val="00096B99"/>
    <w:rsid w:val="00097003"/>
    <w:rsid w:val="00097289"/>
    <w:rsid w:val="0009776D"/>
    <w:rsid w:val="000A00BB"/>
    <w:rsid w:val="000A0316"/>
    <w:rsid w:val="000A0AE1"/>
    <w:rsid w:val="000A0FAB"/>
    <w:rsid w:val="000A1456"/>
    <w:rsid w:val="000A1768"/>
    <w:rsid w:val="000A3584"/>
    <w:rsid w:val="000A369E"/>
    <w:rsid w:val="000A36E1"/>
    <w:rsid w:val="000A3987"/>
    <w:rsid w:val="000A3EE8"/>
    <w:rsid w:val="000A47B9"/>
    <w:rsid w:val="000A56DA"/>
    <w:rsid w:val="000A5EFA"/>
    <w:rsid w:val="000A61AF"/>
    <w:rsid w:val="000A6475"/>
    <w:rsid w:val="000A6BA8"/>
    <w:rsid w:val="000A6FB3"/>
    <w:rsid w:val="000A771E"/>
    <w:rsid w:val="000A7ACF"/>
    <w:rsid w:val="000B0D75"/>
    <w:rsid w:val="000B1C4D"/>
    <w:rsid w:val="000B24F1"/>
    <w:rsid w:val="000B2FA2"/>
    <w:rsid w:val="000B3910"/>
    <w:rsid w:val="000B3A31"/>
    <w:rsid w:val="000B3DC6"/>
    <w:rsid w:val="000B45AD"/>
    <w:rsid w:val="000B501B"/>
    <w:rsid w:val="000B5DDD"/>
    <w:rsid w:val="000B64FA"/>
    <w:rsid w:val="000B7156"/>
    <w:rsid w:val="000B7283"/>
    <w:rsid w:val="000B7759"/>
    <w:rsid w:val="000C06D1"/>
    <w:rsid w:val="000C0AE7"/>
    <w:rsid w:val="000C0B80"/>
    <w:rsid w:val="000C0CA0"/>
    <w:rsid w:val="000C1065"/>
    <w:rsid w:val="000C17AF"/>
    <w:rsid w:val="000C1B8F"/>
    <w:rsid w:val="000C1D45"/>
    <w:rsid w:val="000C28DF"/>
    <w:rsid w:val="000C292E"/>
    <w:rsid w:val="000C33C8"/>
    <w:rsid w:val="000C3B7D"/>
    <w:rsid w:val="000C3FDC"/>
    <w:rsid w:val="000C4F03"/>
    <w:rsid w:val="000C561C"/>
    <w:rsid w:val="000C5D4C"/>
    <w:rsid w:val="000C5F15"/>
    <w:rsid w:val="000C637F"/>
    <w:rsid w:val="000C6B71"/>
    <w:rsid w:val="000C6E86"/>
    <w:rsid w:val="000C71F9"/>
    <w:rsid w:val="000C7613"/>
    <w:rsid w:val="000C7ADB"/>
    <w:rsid w:val="000D017A"/>
    <w:rsid w:val="000D0A21"/>
    <w:rsid w:val="000D0EE8"/>
    <w:rsid w:val="000D132E"/>
    <w:rsid w:val="000D1D70"/>
    <w:rsid w:val="000D1EAA"/>
    <w:rsid w:val="000D286A"/>
    <w:rsid w:val="000D29E7"/>
    <w:rsid w:val="000D2CC4"/>
    <w:rsid w:val="000D30B6"/>
    <w:rsid w:val="000D5310"/>
    <w:rsid w:val="000D534E"/>
    <w:rsid w:val="000D64AE"/>
    <w:rsid w:val="000D6DE3"/>
    <w:rsid w:val="000D708B"/>
    <w:rsid w:val="000D7593"/>
    <w:rsid w:val="000E0ACB"/>
    <w:rsid w:val="000E0D70"/>
    <w:rsid w:val="000E0DBF"/>
    <w:rsid w:val="000E1296"/>
    <w:rsid w:val="000E1B76"/>
    <w:rsid w:val="000E3585"/>
    <w:rsid w:val="000E3F27"/>
    <w:rsid w:val="000E3F2E"/>
    <w:rsid w:val="000E45EC"/>
    <w:rsid w:val="000E5181"/>
    <w:rsid w:val="000E56D1"/>
    <w:rsid w:val="000E5A6F"/>
    <w:rsid w:val="000E5E31"/>
    <w:rsid w:val="000F0966"/>
    <w:rsid w:val="000F0C1D"/>
    <w:rsid w:val="000F0E1E"/>
    <w:rsid w:val="000F1251"/>
    <w:rsid w:val="000F1402"/>
    <w:rsid w:val="000F260D"/>
    <w:rsid w:val="000F2CF5"/>
    <w:rsid w:val="000F2D38"/>
    <w:rsid w:val="000F2F4E"/>
    <w:rsid w:val="000F3481"/>
    <w:rsid w:val="000F34A8"/>
    <w:rsid w:val="000F3885"/>
    <w:rsid w:val="000F3CF1"/>
    <w:rsid w:val="000F3E43"/>
    <w:rsid w:val="000F4290"/>
    <w:rsid w:val="000F44A2"/>
    <w:rsid w:val="000F4538"/>
    <w:rsid w:val="000F4E29"/>
    <w:rsid w:val="000F5285"/>
    <w:rsid w:val="000F529F"/>
    <w:rsid w:val="000F53F9"/>
    <w:rsid w:val="000F5CDA"/>
    <w:rsid w:val="000F5FFC"/>
    <w:rsid w:val="000F6A51"/>
    <w:rsid w:val="000F78F1"/>
    <w:rsid w:val="001029AF"/>
    <w:rsid w:val="001038CD"/>
    <w:rsid w:val="001042C8"/>
    <w:rsid w:val="001045C2"/>
    <w:rsid w:val="001045D5"/>
    <w:rsid w:val="00105509"/>
    <w:rsid w:val="00105CC4"/>
    <w:rsid w:val="00105D81"/>
    <w:rsid w:val="00105F56"/>
    <w:rsid w:val="00106DDA"/>
    <w:rsid w:val="00107756"/>
    <w:rsid w:val="001105A3"/>
    <w:rsid w:val="00110C06"/>
    <w:rsid w:val="001126DA"/>
    <w:rsid w:val="00112E40"/>
    <w:rsid w:val="00112EAD"/>
    <w:rsid w:val="00113024"/>
    <w:rsid w:val="00113123"/>
    <w:rsid w:val="00113A37"/>
    <w:rsid w:val="001144FA"/>
    <w:rsid w:val="00114AAE"/>
    <w:rsid w:val="00115599"/>
    <w:rsid w:val="00115FE7"/>
    <w:rsid w:val="00116CBE"/>
    <w:rsid w:val="00117951"/>
    <w:rsid w:val="00117E3C"/>
    <w:rsid w:val="001207B6"/>
    <w:rsid w:val="00120B41"/>
    <w:rsid w:val="001211EA"/>
    <w:rsid w:val="00122A61"/>
    <w:rsid w:val="00122A7D"/>
    <w:rsid w:val="00122EC0"/>
    <w:rsid w:val="00123126"/>
    <w:rsid w:val="0012406B"/>
    <w:rsid w:val="001240AD"/>
    <w:rsid w:val="00125119"/>
    <w:rsid w:val="00125927"/>
    <w:rsid w:val="00126686"/>
    <w:rsid w:val="00126A15"/>
    <w:rsid w:val="0012723E"/>
    <w:rsid w:val="001301C3"/>
    <w:rsid w:val="00130387"/>
    <w:rsid w:val="001317EA"/>
    <w:rsid w:val="00131F77"/>
    <w:rsid w:val="0013214A"/>
    <w:rsid w:val="001328B7"/>
    <w:rsid w:val="0013368D"/>
    <w:rsid w:val="001337CF"/>
    <w:rsid w:val="0013475A"/>
    <w:rsid w:val="00135A76"/>
    <w:rsid w:val="001360A2"/>
    <w:rsid w:val="001362FC"/>
    <w:rsid w:val="00137132"/>
    <w:rsid w:val="00137206"/>
    <w:rsid w:val="00137522"/>
    <w:rsid w:val="00140541"/>
    <w:rsid w:val="001408DA"/>
    <w:rsid w:val="00140B76"/>
    <w:rsid w:val="00140EEF"/>
    <w:rsid w:val="00140F72"/>
    <w:rsid w:val="00141D87"/>
    <w:rsid w:val="001427F2"/>
    <w:rsid w:val="00142CFC"/>
    <w:rsid w:val="001431BD"/>
    <w:rsid w:val="001432A3"/>
    <w:rsid w:val="001438C2"/>
    <w:rsid w:val="00143D51"/>
    <w:rsid w:val="001444C5"/>
    <w:rsid w:val="00144984"/>
    <w:rsid w:val="00144D42"/>
    <w:rsid w:val="00144F22"/>
    <w:rsid w:val="00145779"/>
    <w:rsid w:val="001464B6"/>
    <w:rsid w:val="00150A17"/>
    <w:rsid w:val="00150F6C"/>
    <w:rsid w:val="00151517"/>
    <w:rsid w:val="0015184E"/>
    <w:rsid w:val="00152449"/>
    <w:rsid w:val="001524FD"/>
    <w:rsid w:val="00152B79"/>
    <w:rsid w:val="001536CB"/>
    <w:rsid w:val="00153B33"/>
    <w:rsid w:val="00153BFE"/>
    <w:rsid w:val="00153F41"/>
    <w:rsid w:val="00154019"/>
    <w:rsid w:val="001555D9"/>
    <w:rsid w:val="00155ABA"/>
    <w:rsid w:val="00155B85"/>
    <w:rsid w:val="00155BB1"/>
    <w:rsid w:val="00155D14"/>
    <w:rsid w:val="00156B20"/>
    <w:rsid w:val="001570F3"/>
    <w:rsid w:val="00157792"/>
    <w:rsid w:val="00157A1A"/>
    <w:rsid w:val="00157CBC"/>
    <w:rsid w:val="00157EAC"/>
    <w:rsid w:val="001606B1"/>
    <w:rsid w:val="00160AFD"/>
    <w:rsid w:val="00160C7A"/>
    <w:rsid w:val="00160ED4"/>
    <w:rsid w:val="001616FD"/>
    <w:rsid w:val="00161E00"/>
    <w:rsid w:val="00162BDC"/>
    <w:rsid w:val="00162BF3"/>
    <w:rsid w:val="00162C9D"/>
    <w:rsid w:val="00162E44"/>
    <w:rsid w:val="00163535"/>
    <w:rsid w:val="00164166"/>
    <w:rsid w:val="00164BFC"/>
    <w:rsid w:val="001655AE"/>
    <w:rsid w:val="00165A28"/>
    <w:rsid w:val="0016672F"/>
    <w:rsid w:val="001668CC"/>
    <w:rsid w:val="0016708F"/>
    <w:rsid w:val="00167286"/>
    <w:rsid w:val="001678CB"/>
    <w:rsid w:val="00167AA4"/>
    <w:rsid w:val="00167BF6"/>
    <w:rsid w:val="00167E2E"/>
    <w:rsid w:val="0017042A"/>
    <w:rsid w:val="001716F4"/>
    <w:rsid w:val="001719A2"/>
    <w:rsid w:val="00171B86"/>
    <w:rsid w:val="00171CE1"/>
    <w:rsid w:val="001735BA"/>
    <w:rsid w:val="001745D7"/>
    <w:rsid w:val="00174691"/>
    <w:rsid w:val="00174A68"/>
    <w:rsid w:val="00174A72"/>
    <w:rsid w:val="0017515F"/>
    <w:rsid w:val="00175A01"/>
    <w:rsid w:val="00177B09"/>
    <w:rsid w:val="0018011D"/>
    <w:rsid w:val="00180E7B"/>
    <w:rsid w:val="0018190A"/>
    <w:rsid w:val="001823A5"/>
    <w:rsid w:val="00182668"/>
    <w:rsid w:val="001826DE"/>
    <w:rsid w:val="00182845"/>
    <w:rsid w:val="0018296F"/>
    <w:rsid w:val="00182D10"/>
    <w:rsid w:val="001833D2"/>
    <w:rsid w:val="0018369C"/>
    <w:rsid w:val="00183C1D"/>
    <w:rsid w:val="00184304"/>
    <w:rsid w:val="00184938"/>
    <w:rsid w:val="00185BA6"/>
    <w:rsid w:val="00185BDA"/>
    <w:rsid w:val="00185C29"/>
    <w:rsid w:val="0018721C"/>
    <w:rsid w:val="001877C8"/>
    <w:rsid w:val="001878E7"/>
    <w:rsid w:val="00187B0E"/>
    <w:rsid w:val="00187BD7"/>
    <w:rsid w:val="0019081D"/>
    <w:rsid w:val="00190BC7"/>
    <w:rsid w:val="0019133C"/>
    <w:rsid w:val="00191AB0"/>
    <w:rsid w:val="00191DCC"/>
    <w:rsid w:val="00191EC4"/>
    <w:rsid w:val="0019248B"/>
    <w:rsid w:val="00192506"/>
    <w:rsid w:val="00192FF9"/>
    <w:rsid w:val="001930B8"/>
    <w:rsid w:val="001933C0"/>
    <w:rsid w:val="00194649"/>
    <w:rsid w:val="00194A38"/>
    <w:rsid w:val="00194A7C"/>
    <w:rsid w:val="00194AAA"/>
    <w:rsid w:val="00195330"/>
    <w:rsid w:val="001956F2"/>
    <w:rsid w:val="00195BAE"/>
    <w:rsid w:val="00196739"/>
    <w:rsid w:val="00196A00"/>
    <w:rsid w:val="00196DD0"/>
    <w:rsid w:val="00196DEC"/>
    <w:rsid w:val="00197EF4"/>
    <w:rsid w:val="001A06B7"/>
    <w:rsid w:val="001A0F41"/>
    <w:rsid w:val="001A27FC"/>
    <w:rsid w:val="001A2990"/>
    <w:rsid w:val="001A44C7"/>
    <w:rsid w:val="001A5840"/>
    <w:rsid w:val="001A5904"/>
    <w:rsid w:val="001A5FAC"/>
    <w:rsid w:val="001A618C"/>
    <w:rsid w:val="001A6FF2"/>
    <w:rsid w:val="001B0D49"/>
    <w:rsid w:val="001B34BD"/>
    <w:rsid w:val="001B3C66"/>
    <w:rsid w:val="001B469F"/>
    <w:rsid w:val="001B56D2"/>
    <w:rsid w:val="001B5AA3"/>
    <w:rsid w:val="001B5ECA"/>
    <w:rsid w:val="001B6962"/>
    <w:rsid w:val="001B6A9D"/>
    <w:rsid w:val="001B6CB1"/>
    <w:rsid w:val="001B705F"/>
    <w:rsid w:val="001B7201"/>
    <w:rsid w:val="001B7367"/>
    <w:rsid w:val="001B7D1E"/>
    <w:rsid w:val="001C0563"/>
    <w:rsid w:val="001C0AAF"/>
    <w:rsid w:val="001C0C96"/>
    <w:rsid w:val="001C1551"/>
    <w:rsid w:val="001C1651"/>
    <w:rsid w:val="001C1957"/>
    <w:rsid w:val="001C2089"/>
    <w:rsid w:val="001C261C"/>
    <w:rsid w:val="001C2A2E"/>
    <w:rsid w:val="001C2DF8"/>
    <w:rsid w:val="001C3780"/>
    <w:rsid w:val="001C38B6"/>
    <w:rsid w:val="001C4231"/>
    <w:rsid w:val="001C427F"/>
    <w:rsid w:val="001C4667"/>
    <w:rsid w:val="001C46A8"/>
    <w:rsid w:val="001C492D"/>
    <w:rsid w:val="001C5274"/>
    <w:rsid w:val="001C6375"/>
    <w:rsid w:val="001C68ED"/>
    <w:rsid w:val="001C6D65"/>
    <w:rsid w:val="001C7047"/>
    <w:rsid w:val="001C7721"/>
    <w:rsid w:val="001C772D"/>
    <w:rsid w:val="001C78F3"/>
    <w:rsid w:val="001C7A54"/>
    <w:rsid w:val="001C7F66"/>
    <w:rsid w:val="001D00A9"/>
    <w:rsid w:val="001D1AA8"/>
    <w:rsid w:val="001D2182"/>
    <w:rsid w:val="001D31D5"/>
    <w:rsid w:val="001D3B4E"/>
    <w:rsid w:val="001D41EF"/>
    <w:rsid w:val="001D42B0"/>
    <w:rsid w:val="001D4884"/>
    <w:rsid w:val="001D4E78"/>
    <w:rsid w:val="001D5235"/>
    <w:rsid w:val="001D55D8"/>
    <w:rsid w:val="001D5723"/>
    <w:rsid w:val="001D57CA"/>
    <w:rsid w:val="001D5862"/>
    <w:rsid w:val="001D5C41"/>
    <w:rsid w:val="001D66A2"/>
    <w:rsid w:val="001D6BE3"/>
    <w:rsid w:val="001D78BF"/>
    <w:rsid w:val="001D790E"/>
    <w:rsid w:val="001D7DEC"/>
    <w:rsid w:val="001E004A"/>
    <w:rsid w:val="001E0FE5"/>
    <w:rsid w:val="001E1107"/>
    <w:rsid w:val="001E1398"/>
    <w:rsid w:val="001E1C8B"/>
    <w:rsid w:val="001E207E"/>
    <w:rsid w:val="001E3DA4"/>
    <w:rsid w:val="001E403D"/>
    <w:rsid w:val="001E45D4"/>
    <w:rsid w:val="001E4ED0"/>
    <w:rsid w:val="001E5694"/>
    <w:rsid w:val="001E5BEA"/>
    <w:rsid w:val="001E5DAC"/>
    <w:rsid w:val="001E6CF7"/>
    <w:rsid w:val="001E7F9C"/>
    <w:rsid w:val="001F0797"/>
    <w:rsid w:val="001F07C8"/>
    <w:rsid w:val="001F0CDC"/>
    <w:rsid w:val="001F2486"/>
    <w:rsid w:val="001F291E"/>
    <w:rsid w:val="001F2995"/>
    <w:rsid w:val="001F2C42"/>
    <w:rsid w:val="001F307D"/>
    <w:rsid w:val="001F3A7D"/>
    <w:rsid w:val="001F4333"/>
    <w:rsid w:val="001F475A"/>
    <w:rsid w:val="001F4AF2"/>
    <w:rsid w:val="001F5557"/>
    <w:rsid w:val="001F58F2"/>
    <w:rsid w:val="001F6293"/>
    <w:rsid w:val="001F76EA"/>
    <w:rsid w:val="0020028A"/>
    <w:rsid w:val="002010D7"/>
    <w:rsid w:val="0020214E"/>
    <w:rsid w:val="00202631"/>
    <w:rsid w:val="002028DE"/>
    <w:rsid w:val="00203B8D"/>
    <w:rsid w:val="002040B1"/>
    <w:rsid w:val="00204131"/>
    <w:rsid w:val="00204E58"/>
    <w:rsid w:val="0020544B"/>
    <w:rsid w:val="002056AB"/>
    <w:rsid w:val="0020612A"/>
    <w:rsid w:val="002072E8"/>
    <w:rsid w:val="00207BAD"/>
    <w:rsid w:val="00207F0D"/>
    <w:rsid w:val="00210BA4"/>
    <w:rsid w:val="00210D0F"/>
    <w:rsid w:val="00211BC1"/>
    <w:rsid w:val="00212E04"/>
    <w:rsid w:val="00213747"/>
    <w:rsid w:val="002139D9"/>
    <w:rsid w:val="00213B69"/>
    <w:rsid w:val="00214E3E"/>
    <w:rsid w:val="00215B03"/>
    <w:rsid w:val="002161FD"/>
    <w:rsid w:val="002166F9"/>
    <w:rsid w:val="00217403"/>
    <w:rsid w:val="00217944"/>
    <w:rsid w:val="00220034"/>
    <w:rsid w:val="00221118"/>
    <w:rsid w:val="00221222"/>
    <w:rsid w:val="00222329"/>
    <w:rsid w:val="002228DF"/>
    <w:rsid w:val="00222C7C"/>
    <w:rsid w:val="00222F62"/>
    <w:rsid w:val="002231A5"/>
    <w:rsid w:val="002232D0"/>
    <w:rsid w:val="0022350A"/>
    <w:rsid w:val="002235A3"/>
    <w:rsid w:val="0022374A"/>
    <w:rsid w:val="002237C9"/>
    <w:rsid w:val="002242D3"/>
    <w:rsid w:val="00224310"/>
    <w:rsid w:val="0022461E"/>
    <w:rsid w:val="00224E9E"/>
    <w:rsid w:val="00224F2C"/>
    <w:rsid w:val="0022596B"/>
    <w:rsid w:val="00225992"/>
    <w:rsid w:val="00226138"/>
    <w:rsid w:val="00226AAC"/>
    <w:rsid w:val="00226BB6"/>
    <w:rsid w:val="00226D92"/>
    <w:rsid w:val="00227802"/>
    <w:rsid w:val="00227AA4"/>
    <w:rsid w:val="00230508"/>
    <w:rsid w:val="002310BC"/>
    <w:rsid w:val="00231125"/>
    <w:rsid w:val="00231641"/>
    <w:rsid w:val="00231DD7"/>
    <w:rsid w:val="002323CE"/>
    <w:rsid w:val="002326E0"/>
    <w:rsid w:val="00232BEC"/>
    <w:rsid w:val="002339FD"/>
    <w:rsid w:val="00233B19"/>
    <w:rsid w:val="00233D0A"/>
    <w:rsid w:val="00233EA0"/>
    <w:rsid w:val="00233EA7"/>
    <w:rsid w:val="00235082"/>
    <w:rsid w:val="002352E6"/>
    <w:rsid w:val="00235425"/>
    <w:rsid w:val="00235985"/>
    <w:rsid w:val="00235FC4"/>
    <w:rsid w:val="00236683"/>
    <w:rsid w:val="002369DA"/>
    <w:rsid w:val="00236AC4"/>
    <w:rsid w:val="00236C60"/>
    <w:rsid w:val="002370E7"/>
    <w:rsid w:val="00237241"/>
    <w:rsid w:val="00237661"/>
    <w:rsid w:val="00237F14"/>
    <w:rsid w:val="00240D5F"/>
    <w:rsid w:val="00241094"/>
    <w:rsid w:val="00241261"/>
    <w:rsid w:val="00242279"/>
    <w:rsid w:val="00242718"/>
    <w:rsid w:val="002427B8"/>
    <w:rsid w:val="00242B0F"/>
    <w:rsid w:val="0024382B"/>
    <w:rsid w:val="00244219"/>
    <w:rsid w:val="00244718"/>
    <w:rsid w:val="00244AA6"/>
    <w:rsid w:val="00244B5D"/>
    <w:rsid w:val="0024585B"/>
    <w:rsid w:val="00246014"/>
    <w:rsid w:val="0024629F"/>
    <w:rsid w:val="00246ADD"/>
    <w:rsid w:val="00246DF7"/>
    <w:rsid w:val="00247198"/>
    <w:rsid w:val="002471ED"/>
    <w:rsid w:val="00247581"/>
    <w:rsid w:val="00247624"/>
    <w:rsid w:val="0024782D"/>
    <w:rsid w:val="00247859"/>
    <w:rsid w:val="00247E25"/>
    <w:rsid w:val="00250FAB"/>
    <w:rsid w:val="00251364"/>
    <w:rsid w:val="00251D4F"/>
    <w:rsid w:val="00251D58"/>
    <w:rsid w:val="002521F7"/>
    <w:rsid w:val="00252F4C"/>
    <w:rsid w:val="00253F66"/>
    <w:rsid w:val="002544D9"/>
    <w:rsid w:val="00254539"/>
    <w:rsid w:val="00254D35"/>
    <w:rsid w:val="00255250"/>
    <w:rsid w:val="00255251"/>
    <w:rsid w:val="00255385"/>
    <w:rsid w:val="00255A78"/>
    <w:rsid w:val="0025698B"/>
    <w:rsid w:val="00256B9E"/>
    <w:rsid w:val="0025726D"/>
    <w:rsid w:val="0025737C"/>
    <w:rsid w:val="0025776E"/>
    <w:rsid w:val="00257C23"/>
    <w:rsid w:val="00257D32"/>
    <w:rsid w:val="00257EF6"/>
    <w:rsid w:val="00257F19"/>
    <w:rsid w:val="00260D8E"/>
    <w:rsid w:val="00260FD3"/>
    <w:rsid w:val="00261AED"/>
    <w:rsid w:val="00262A27"/>
    <w:rsid w:val="00262FCC"/>
    <w:rsid w:val="00263527"/>
    <w:rsid w:val="00263776"/>
    <w:rsid w:val="0026494B"/>
    <w:rsid w:val="0026528A"/>
    <w:rsid w:val="002652FB"/>
    <w:rsid w:val="0026532D"/>
    <w:rsid w:val="00265992"/>
    <w:rsid w:val="002673D6"/>
    <w:rsid w:val="002679D7"/>
    <w:rsid w:val="00270DBE"/>
    <w:rsid w:val="002711D8"/>
    <w:rsid w:val="0027271D"/>
    <w:rsid w:val="00272842"/>
    <w:rsid w:val="00273071"/>
    <w:rsid w:val="002730AA"/>
    <w:rsid w:val="00274BFB"/>
    <w:rsid w:val="00275451"/>
    <w:rsid w:val="0027590E"/>
    <w:rsid w:val="00275F56"/>
    <w:rsid w:val="0027668D"/>
    <w:rsid w:val="002773DB"/>
    <w:rsid w:val="00277844"/>
    <w:rsid w:val="00280785"/>
    <w:rsid w:val="00280EB1"/>
    <w:rsid w:val="002811F7"/>
    <w:rsid w:val="00281271"/>
    <w:rsid w:val="00281796"/>
    <w:rsid w:val="00282016"/>
    <w:rsid w:val="002820F4"/>
    <w:rsid w:val="002826FE"/>
    <w:rsid w:val="00282D93"/>
    <w:rsid w:val="00283095"/>
    <w:rsid w:val="00283FFD"/>
    <w:rsid w:val="002848B8"/>
    <w:rsid w:val="00284CB9"/>
    <w:rsid w:val="00284F7D"/>
    <w:rsid w:val="00285567"/>
    <w:rsid w:val="00285CA5"/>
    <w:rsid w:val="00285D0F"/>
    <w:rsid w:val="00286347"/>
    <w:rsid w:val="002863F3"/>
    <w:rsid w:val="00286A56"/>
    <w:rsid w:val="00286EFB"/>
    <w:rsid w:val="00287A12"/>
    <w:rsid w:val="002900BC"/>
    <w:rsid w:val="00290381"/>
    <w:rsid w:val="0029042B"/>
    <w:rsid w:val="00290A3C"/>
    <w:rsid w:val="002916B1"/>
    <w:rsid w:val="00291AC7"/>
    <w:rsid w:val="00291B79"/>
    <w:rsid w:val="00291F09"/>
    <w:rsid w:val="002924D5"/>
    <w:rsid w:val="00292852"/>
    <w:rsid w:val="0029357C"/>
    <w:rsid w:val="0029426F"/>
    <w:rsid w:val="00294925"/>
    <w:rsid w:val="00294A37"/>
    <w:rsid w:val="00294C4C"/>
    <w:rsid w:val="0029518E"/>
    <w:rsid w:val="00296CA5"/>
    <w:rsid w:val="002972C3"/>
    <w:rsid w:val="002972DB"/>
    <w:rsid w:val="0029741F"/>
    <w:rsid w:val="00297A60"/>
    <w:rsid w:val="00297AFA"/>
    <w:rsid w:val="00297FC6"/>
    <w:rsid w:val="002A1654"/>
    <w:rsid w:val="002A1659"/>
    <w:rsid w:val="002A1FCE"/>
    <w:rsid w:val="002A2291"/>
    <w:rsid w:val="002A2A28"/>
    <w:rsid w:val="002A34FF"/>
    <w:rsid w:val="002A3E3B"/>
    <w:rsid w:val="002A3EA2"/>
    <w:rsid w:val="002A5088"/>
    <w:rsid w:val="002A558C"/>
    <w:rsid w:val="002A55E8"/>
    <w:rsid w:val="002A58BE"/>
    <w:rsid w:val="002A5A07"/>
    <w:rsid w:val="002A6097"/>
    <w:rsid w:val="002A6147"/>
    <w:rsid w:val="002A625D"/>
    <w:rsid w:val="002A6903"/>
    <w:rsid w:val="002A6AF7"/>
    <w:rsid w:val="002A7A06"/>
    <w:rsid w:val="002A7B39"/>
    <w:rsid w:val="002A7E9E"/>
    <w:rsid w:val="002A7EA9"/>
    <w:rsid w:val="002B01D6"/>
    <w:rsid w:val="002B1AA2"/>
    <w:rsid w:val="002B2531"/>
    <w:rsid w:val="002B2A65"/>
    <w:rsid w:val="002B2CDC"/>
    <w:rsid w:val="002B2F50"/>
    <w:rsid w:val="002B3445"/>
    <w:rsid w:val="002B394E"/>
    <w:rsid w:val="002B4E99"/>
    <w:rsid w:val="002B5235"/>
    <w:rsid w:val="002B5526"/>
    <w:rsid w:val="002B63F4"/>
    <w:rsid w:val="002B6BE6"/>
    <w:rsid w:val="002B7523"/>
    <w:rsid w:val="002B7A37"/>
    <w:rsid w:val="002B7C8A"/>
    <w:rsid w:val="002B7E6D"/>
    <w:rsid w:val="002C02AA"/>
    <w:rsid w:val="002C1059"/>
    <w:rsid w:val="002C3596"/>
    <w:rsid w:val="002C4A37"/>
    <w:rsid w:val="002C4B05"/>
    <w:rsid w:val="002C5C46"/>
    <w:rsid w:val="002C5F36"/>
    <w:rsid w:val="002C6A2F"/>
    <w:rsid w:val="002C727D"/>
    <w:rsid w:val="002C77EA"/>
    <w:rsid w:val="002D0242"/>
    <w:rsid w:val="002D0F9A"/>
    <w:rsid w:val="002D2447"/>
    <w:rsid w:val="002D27B0"/>
    <w:rsid w:val="002D2B1A"/>
    <w:rsid w:val="002D380B"/>
    <w:rsid w:val="002D3CCE"/>
    <w:rsid w:val="002D4817"/>
    <w:rsid w:val="002D5361"/>
    <w:rsid w:val="002D6183"/>
    <w:rsid w:val="002D7D6C"/>
    <w:rsid w:val="002D7F30"/>
    <w:rsid w:val="002E0285"/>
    <w:rsid w:val="002E0459"/>
    <w:rsid w:val="002E04CB"/>
    <w:rsid w:val="002E05DD"/>
    <w:rsid w:val="002E19BC"/>
    <w:rsid w:val="002E1B4A"/>
    <w:rsid w:val="002E1D1A"/>
    <w:rsid w:val="002E3275"/>
    <w:rsid w:val="002E355C"/>
    <w:rsid w:val="002E38ED"/>
    <w:rsid w:val="002E3919"/>
    <w:rsid w:val="002E3D1D"/>
    <w:rsid w:val="002E4519"/>
    <w:rsid w:val="002E47DE"/>
    <w:rsid w:val="002E4D8D"/>
    <w:rsid w:val="002E5D64"/>
    <w:rsid w:val="002E5F5C"/>
    <w:rsid w:val="002E6B58"/>
    <w:rsid w:val="002E6E61"/>
    <w:rsid w:val="002E76EA"/>
    <w:rsid w:val="002E7D5B"/>
    <w:rsid w:val="002E7DF5"/>
    <w:rsid w:val="002F02D5"/>
    <w:rsid w:val="002F0374"/>
    <w:rsid w:val="002F05A8"/>
    <w:rsid w:val="002F05D2"/>
    <w:rsid w:val="002F07D1"/>
    <w:rsid w:val="002F1D74"/>
    <w:rsid w:val="002F25FB"/>
    <w:rsid w:val="002F264E"/>
    <w:rsid w:val="002F2C6C"/>
    <w:rsid w:val="002F4007"/>
    <w:rsid w:val="002F40E8"/>
    <w:rsid w:val="002F5320"/>
    <w:rsid w:val="002F61E9"/>
    <w:rsid w:val="002F636F"/>
    <w:rsid w:val="002F6FB6"/>
    <w:rsid w:val="002F7022"/>
    <w:rsid w:val="002F7322"/>
    <w:rsid w:val="002F7C36"/>
    <w:rsid w:val="002F7C9E"/>
    <w:rsid w:val="003003D5"/>
    <w:rsid w:val="00302106"/>
    <w:rsid w:val="003021FA"/>
    <w:rsid w:val="00302938"/>
    <w:rsid w:val="00302CAD"/>
    <w:rsid w:val="00302E22"/>
    <w:rsid w:val="00303547"/>
    <w:rsid w:val="0030361B"/>
    <w:rsid w:val="003039D0"/>
    <w:rsid w:val="003046FA"/>
    <w:rsid w:val="003048B8"/>
    <w:rsid w:val="00304C97"/>
    <w:rsid w:val="00305070"/>
    <w:rsid w:val="00305869"/>
    <w:rsid w:val="0030682A"/>
    <w:rsid w:val="003069E0"/>
    <w:rsid w:val="00306B86"/>
    <w:rsid w:val="00307014"/>
    <w:rsid w:val="003078CC"/>
    <w:rsid w:val="00310045"/>
    <w:rsid w:val="00310D1D"/>
    <w:rsid w:val="00311521"/>
    <w:rsid w:val="003115C4"/>
    <w:rsid w:val="003123CA"/>
    <w:rsid w:val="00312EFA"/>
    <w:rsid w:val="00312F10"/>
    <w:rsid w:val="003131F8"/>
    <w:rsid w:val="00313233"/>
    <w:rsid w:val="00313514"/>
    <w:rsid w:val="003135A7"/>
    <w:rsid w:val="00313A62"/>
    <w:rsid w:val="0031401F"/>
    <w:rsid w:val="00314247"/>
    <w:rsid w:val="00315A1E"/>
    <w:rsid w:val="0031646A"/>
    <w:rsid w:val="00316882"/>
    <w:rsid w:val="00316CBC"/>
    <w:rsid w:val="003178A4"/>
    <w:rsid w:val="0032028A"/>
    <w:rsid w:val="003206FB"/>
    <w:rsid w:val="003207A3"/>
    <w:rsid w:val="003209FA"/>
    <w:rsid w:val="00321335"/>
    <w:rsid w:val="00321424"/>
    <w:rsid w:val="00321DA5"/>
    <w:rsid w:val="00322E8A"/>
    <w:rsid w:val="0032307F"/>
    <w:rsid w:val="0032386E"/>
    <w:rsid w:val="00323C40"/>
    <w:rsid w:val="003248AE"/>
    <w:rsid w:val="00325C88"/>
    <w:rsid w:val="00325E3D"/>
    <w:rsid w:val="003262A9"/>
    <w:rsid w:val="003267EB"/>
    <w:rsid w:val="00326ACC"/>
    <w:rsid w:val="0032734F"/>
    <w:rsid w:val="0032772E"/>
    <w:rsid w:val="0033053C"/>
    <w:rsid w:val="00330568"/>
    <w:rsid w:val="00330BF5"/>
    <w:rsid w:val="00330F5B"/>
    <w:rsid w:val="00331389"/>
    <w:rsid w:val="003317C8"/>
    <w:rsid w:val="0033239E"/>
    <w:rsid w:val="00332AA9"/>
    <w:rsid w:val="003331E9"/>
    <w:rsid w:val="00333280"/>
    <w:rsid w:val="00333991"/>
    <w:rsid w:val="00334753"/>
    <w:rsid w:val="00335814"/>
    <w:rsid w:val="003362E4"/>
    <w:rsid w:val="0033670C"/>
    <w:rsid w:val="00340199"/>
    <w:rsid w:val="003404BE"/>
    <w:rsid w:val="00340542"/>
    <w:rsid w:val="003406FC"/>
    <w:rsid w:val="00340D68"/>
    <w:rsid w:val="00341A4E"/>
    <w:rsid w:val="00341C1D"/>
    <w:rsid w:val="00343D06"/>
    <w:rsid w:val="00343DE7"/>
    <w:rsid w:val="00343E20"/>
    <w:rsid w:val="00343F60"/>
    <w:rsid w:val="003444C8"/>
    <w:rsid w:val="003445F8"/>
    <w:rsid w:val="00345109"/>
    <w:rsid w:val="00345505"/>
    <w:rsid w:val="00345FF6"/>
    <w:rsid w:val="003469CA"/>
    <w:rsid w:val="00346C66"/>
    <w:rsid w:val="00350361"/>
    <w:rsid w:val="003507BE"/>
    <w:rsid w:val="00350BFC"/>
    <w:rsid w:val="00351234"/>
    <w:rsid w:val="003514EB"/>
    <w:rsid w:val="00352463"/>
    <w:rsid w:val="003535EA"/>
    <w:rsid w:val="003538EC"/>
    <w:rsid w:val="003546AC"/>
    <w:rsid w:val="0035580D"/>
    <w:rsid w:val="0035647B"/>
    <w:rsid w:val="003564F4"/>
    <w:rsid w:val="00357244"/>
    <w:rsid w:val="00357998"/>
    <w:rsid w:val="00357D8F"/>
    <w:rsid w:val="00360797"/>
    <w:rsid w:val="00360A84"/>
    <w:rsid w:val="00360E24"/>
    <w:rsid w:val="003611CC"/>
    <w:rsid w:val="00361872"/>
    <w:rsid w:val="003618B9"/>
    <w:rsid w:val="00361DDB"/>
    <w:rsid w:val="0036221B"/>
    <w:rsid w:val="0036231C"/>
    <w:rsid w:val="00362340"/>
    <w:rsid w:val="00362661"/>
    <w:rsid w:val="003626AA"/>
    <w:rsid w:val="00362BBD"/>
    <w:rsid w:val="00362E22"/>
    <w:rsid w:val="003635F8"/>
    <w:rsid w:val="00363FA3"/>
    <w:rsid w:val="00365900"/>
    <w:rsid w:val="00365CE9"/>
    <w:rsid w:val="00366330"/>
    <w:rsid w:val="0036683E"/>
    <w:rsid w:val="00366CD2"/>
    <w:rsid w:val="00366DF0"/>
    <w:rsid w:val="00366FA8"/>
    <w:rsid w:val="003673BB"/>
    <w:rsid w:val="00367F28"/>
    <w:rsid w:val="00367F29"/>
    <w:rsid w:val="00371C66"/>
    <w:rsid w:val="00372365"/>
    <w:rsid w:val="003723BD"/>
    <w:rsid w:val="00372F8E"/>
    <w:rsid w:val="00372FB1"/>
    <w:rsid w:val="0037379A"/>
    <w:rsid w:val="003738FF"/>
    <w:rsid w:val="00373CF1"/>
    <w:rsid w:val="00373FF2"/>
    <w:rsid w:val="00374D37"/>
    <w:rsid w:val="00374DAC"/>
    <w:rsid w:val="00375371"/>
    <w:rsid w:val="00375522"/>
    <w:rsid w:val="00375B0B"/>
    <w:rsid w:val="00375FC2"/>
    <w:rsid w:val="00376282"/>
    <w:rsid w:val="003762A5"/>
    <w:rsid w:val="0037782B"/>
    <w:rsid w:val="00377B0A"/>
    <w:rsid w:val="00377C50"/>
    <w:rsid w:val="00377CA9"/>
    <w:rsid w:val="003801B2"/>
    <w:rsid w:val="0038110E"/>
    <w:rsid w:val="00381465"/>
    <w:rsid w:val="003818A9"/>
    <w:rsid w:val="00382DE2"/>
    <w:rsid w:val="00382EB8"/>
    <w:rsid w:val="003830CA"/>
    <w:rsid w:val="0038365F"/>
    <w:rsid w:val="003844EB"/>
    <w:rsid w:val="00384521"/>
    <w:rsid w:val="00384643"/>
    <w:rsid w:val="00384B7A"/>
    <w:rsid w:val="00384DF4"/>
    <w:rsid w:val="00386541"/>
    <w:rsid w:val="00386774"/>
    <w:rsid w:val="00386D1A"/>
    <w:rsid w:val="00387279"/>
    <w:rsid w:val="00387DD6"/>
    <w:rsid w:val="0039022F"/>
    <w:rsid w:val="0039025A"/>
    <w:rsid w:val="003905A7"/>
    <w:rsid w:val="0039061A"/>
    <w:rsid w:val="003908EF"/>
    <w:rsid w:val="0039091C"/>
    <w:rsid w:val="00390DFC"/>
    <w:rsid w:val="00390EDD"/>
    <w:rsid w:val="00391A98"/>
    <w:rsid w:val="00392203"/>
    <w:rsid w:val="00392A6F"/>
    <w:rsid w:val="00393B60"/>
    <w:rsid w:val="00393C48"/>
    <w:rsid w:val="00393C97"/>
    <w:rsid w:val="003946C2"/>
    <w:rsid w:val="0039486B"/>
    <w:rsid w:val="00394909"/>
    <w:rsid w:val="00394D93"/>
    <w:rsid w:val="00394E70"/>
    <w:rsid w:val="00396105"/>
    <w:rsid w:val="00396221"/>
    <w:rsid w:val="00396509"/>
    <w:rsid w:val="00396948"/>
    <w:rsid w:val="0039710F"/>
    <w:rsid w:val="00397DE5"/>
    <w:rsid w:val="003A0061"/>
    <w:rsid w:val="003A0AAB"/>
    <w:rsid w:val="003A102E"/>
    <w:rsid w:val="003A1581"/>
    <w:rsid w:val="003A1EB9"/>
    <w:rsid w:val="003A282C"/>
    <w:rsid w:val="003A28CA"/>
    <w:rsid w:val="003A2F65"/>
    <w:rsid w:val="003A3273"/>
    <w:rsid w:val="003A432A"/>
    <w:rsid w:val="003A5055"/>
    <w:rsid w:val="003A5168"/>
    <w:rsid w:val="003A51AC"/>
    <w:rsid w:val="003A54C6"/>
    <w:rsid w:val="003A5866"/>
    <w:rsid w:val="003A5DF8"/>
    <w:rsid w:val="003A5F1A"/>
    <w:rsid w:val="003A7985"/>
    <w:rsid w:val="003A7DA9"/>
    <w:rsid w:val="003B1692"/>
    <w:rsid w:val="003B1BE3"/>
    <w:rsid w:val="003B3608"/>
    <w:rsid w:val="003B3F46"/>
    <w:rsid w:val="003B4234"/>
    <w:rsid w:val="003B4825"/>
    <w:rsid w:val="003B4A6E"/>
    <w:rsid w:val="003B5C45"/>
    <w:rsid w:val="003B61A8"/>
    <w:rsid w:val="003B6560"/>
    <w:rsid w:val="003B7313"/>
    <w:rsid w:val="003B776C"/>
    <w:rsid w:val="003B7D33"/>
    <w:rsid w:val="003C0330"/>
    <w:rsid w:val="003C0B83"/>
    <w:rsid w:val="003C11A0"/>
    <w:rsid w:val="003C123D"/>
    <w:rsid w:val="003C1F5C"/>
    <w:rsid w:val="003C1F7A"/>
    <w:rsid w:val="003C22BD"/>
    <w:rsid w:val="003C2A42"/>
    <w:rsid w:val="003C36CC"/>
    <w:rsid w:val="003C44D5"/>
    <w:rsid w:val="003C5656"/>
    <w:rsid w:val="003C652D"/>
    <w:rsid w:val="003C677F"/>
    <w:rsid w:val="003C710C"/>
    <w:rsid w:val="003C7FF8"/>
    <w:rsid w:val="003D05AF"/>
    <w:rsid w:val="003D07E2"/>
    <w:rsid w:val="003D147F"/>
    <w:rsid w:val="003D16B2"/>
    <w:rsid w:val="003D1CAD"/>
    <w:rsid w:val="003D1E22"/>
    <w:rsid w:val="003D2333"/>
    <w:rsid w:val="003D2F50"/>
    <w:rsid w:val="003D2FED"/>
    <w:rsid w:val="003D336C"/>
    <w:rsid w:val="003D3474"/>
    <w:rsid w:val="003D37C8"/>
    <w:rsid w:val="003D384F"/>
    <w:rsid w:val="003D38E6"/>
    <w:rsid w:val="003D3B9F"/>
    <w:rsid w:val="003D4BE8"/>
    <w:rsid w:val="003D5040"/>
    <w:rsid w:val="003D52F3"/>
    <w:rsid w:val="003D5F78"/>
    <w:rsid w:val="003D68DA"/>
    <w:rsid w:val="003D6D47"/>
    <w:rsid w:val="003D77C1"/>
    <w:rsid w:val="003E035B"/>
    <w:rsid w:val="003E0CBC"/>
    <w:rsid w:val="003E0E3C"/>
    <w:rsid w:val="003E10B5"/>
    <w:rsid w:val="003E11DD"/>
    <w:rsid w:val="003E131B"/>
    <w:rsid w:val="003E29AF"/>
    <w:rsid w:val="003E3444"/>
    <w:rsid w:val="003E3A99"/>
    <w:rsid w:val="003E4A72"/>
    <w:rsid w:val="003E50EC"/>
    <w:rsid w:val="003E62E3"/>
    <w:rsid w:val="003E6AAB"/>
    <w:rsid w:val="003E732F"/>
    <w:rsid w:val="003E7336"/>
    <w:rsid w:val="003E7621"/>
    <w:rsid w:val="003F059D"/>
    <w:rsid w:val="003F0D88"/>
    <w:rsid w:val="003F0F52"/>
    <w:rsid w:val="003F1266"/>
    <w:rsid w:val="003F1739"/>
    <w:rsid w:val="003F192A"/>
    <w:rsid w:val="003F1FB7"/>
    <w:rsid w:val="003F2199"/>
    <w:rsid w:val="003F251D"/>
    <w:rsid w:val="003F3072"/>
    <w:rsid w:val="003F3790"/>
    <w:rsid w:val="003F37E6"/>
    <w:rsid w:val="003F3DDC"/>
    <w:rsid w:val="003F482C"/>
    <w:rsid w:val="003F5BCD"/>
    <w:rsid w:val="003F5F62"/>
    <w:rsid w:val="003F616E"/>
    <w:rsid w:val="003F79A5"/>
    <w:rsid w:val="003F7B58"/>
    <w:rsid w:val="00400103"/>
    <w:rsid w:val="0040028D"/>
    <w:rsid w:val="004010BE"/>
    <w:rsid w:val="00401219"/>
    <w:rsid w:val="0040148C"/>
    <w:rsid w:val="00401FA2"/>
    <w:rsid w:val="0040406F"/>
    <w:rsid w:val="00404727"/>
    <w:rsid w:val="00404DA1"/>
    <w:rsid w:val="004054AA"/>
    <w:rsid w:val="00410F2C"/>
    <w:rsid w:val="00411376"/>
    <w:rsid w:val="00411976"/>
    <w:rsid w:val="0041232E"/>
    <w:rsid w:val="0041257B"/>
    <w:rsid w:val="00412BAA"/>
    <w:rsid w:val="004141E7"/>
    <w:rsid w:val="004149C9"/>
    <w:rsid w:val="00414CA3"/>
    <w:rsid w:val="0041521F"/>
    <w:rsid w:val="0041529B"/>
    <w:rsid w:val="00416654"/>
    <w:rsid w:val="004168FC"/>
    <w:rsid w:val="00417986"/>
    <w:rsid w:val="00417C08"/>
    <w:rsid w:val="00417CC2"/>
    <w:rsid w:val="00417D12"/>
    <w:rsid w:val="00417D2C"/>
    <w:rsid w:val="0042021A"/>
    <w:rsid w:val="00421296"/>
    <w:rsid w:val="00421A74"/>
    <w:rsid w:val="00421D59"/>
    <w:rsid w:val="00422C0E"/>
    <w:rsid w:val="00422C29"/>
    <w:rsid w:val="00422C2B"/>
    <w:rsid w:val="00422D22"/>
    <w:rsid w:val="00422F1C"/>
    <w:rsid w:val="00423959"/>
    <w:rsid w:val="00424D5A"/>
    <w:rsid w:val="00425475"/>
    <w:rsid w:val="00427BA7"/>
    <w:rsid w:val="004305CB"/>
    <w:rsid w:val="00430861"/>
    <w:rsid w:val="00430FA9"/>
    <w:rsid w:val="00431114"/>
    <w:rsid w:val="004316BA"/>
    <w:rsid w:val="00431B9D"/>
    <w:rsid w:val="00432B10"/>
    <w:rsid w:val="004337E0"/>
    <w:rsid w:val="00433ED7"/>
    <w:rsid w:val="0043488E"/>
    <w:rsid w:val="004351ED"/>
    <w:rsid w:val="004351F0"/>
    <w:rsid w:val="0043542D"/>
    <w:rsid w:val="00435DC5"/>
    <w:rsid w:val="004371FB"/>
    <w:rsid w:val="004372E5"/>
    <w:rsid w:val="004379A4"/>
    <w:rsid w:val="00437B7C"/>
    <w:rsid w:val="00437D1B"/>
    <w:rsid w:val="004404C0"/>
    <w:rsid w:val="00440FBD"/>
    <w:rsid w:val="00441860"/>
    <w:rsid w:val="00442888"/>
    <w:rsid w:val="0044335F"/>
    <w:rsid w:val="0044368D"/>
    <w:rsid w:val="0044379D"/>
    <w:rsid w:val="004440F8"/>
    <w:rsid w:val="004441F5"/>
    <w:rsid w:val="00444386"/>
    <w:rsid w:val="004443AB"/>
    <w:rsid w:val="004443BE"/>
    <w:rsid w:val="004446BA"/>
    <w:rsid w:val="004449FB"/>
    <w:rsid w:val="00444BE5"/>
    <w:rsid w:val="00444F29"/>
    <w:rsid w:val="004451B0"/>
    <w:rsid w:val="004454BD"/>
    <w:rsid w:val="00445EB6"/>
    <w:rsid w:val="0044677E"/>
    <w:rsid w:val="00446F05"/>
    <w:rsid w:val="00446F41"/>
    <w:rsid w:val="004474CC"/>
    <w:rsid w:val="0044775F"/>
    <w:rsid w:val="00447B32"/>
    <w:rsid w:val="004512E3"/>
    <w:rsid w:val="004516C0"/>
    <w:rsid w:val="00452D58"/>
    <w:rsid w:val="00452D75"/>
    <w:rsid w:val="00455298"/>
    <w:rsid w:val="004556AE"/>
    <w:rsid w:val="00455E55"/>
    <w:rsid w:val="00456555"/>
    <w:rsid w:val="00460B09"/>
    <w:rsid w:val="00460DBA"/>
    <w:rsid w:val="00460E21"/>
    <w:rsid w:val="00460F47"/>
    <w:rsid w:val="004615BA"/>
    <w:rsid w:val="004616D7"/>
    <w:rsid w:val="00462FBA"/>
    <w:rsid w:val="00463405"/>
    <w:rsid w:val="004639B3"/>
    <w:rsid w:val="004639EF"/>
    <w:rsid w:val="00463A65"/>
    <w:rsid w:val="00463DCD"/>
    <w:rsid w:val="00464CCB"/>
    <w:rsid w:val="00464D6C"/>
    <w:rsid w:val="004656CE"/>
    <w:rsid w:val="0046575B"/>
    <w:rsid w:val="00466A6D"/>
    <w:rsid w:val="00470056"/>
    <w:rsid w:val="004711AF"/>
    <w:rsid w:val="004718EF"/>
    <w:rsid w:val="00471A5D"/>
    <w:rsid w:val="00472D0B"/>
    <w:rsid w:val="0047313C"/>
    <w:rsid w:val="00473151"/>
    <w:rsid w:val="004732B8"/>
    <w:rsid w:val="0047332E"/>
    <w:rsid w:val="00473AA5"/>
    <w:rsid w:val="004740BA"/>
    <w:rsid w:val="0047416F"/>
    <w:rsid w:val="0047443E"/>
    <w:rsid w:val="00474D6F"/>
    <w:rsid w:val="00474EAB"/>
    <w:rsid w:val="00475277"/>
    <w:rsid w:val="004757FB"/>
    <w:rsid w:val="004758B2"/>
    <w:rsid w:val="004759CE"/>
    <w:rsid w:val="00476E75"/>
    <w:rsid w:val="00477147"/>
    <w:rsid w:val="004777CA"/>
    <w:rsid w:val="00477E4A"/>
    <w:rsid w:val="004801C8"/>
    <w:rsid w:val="00481676"/>
    <w:rsid w:val="00481DBC"/>
    <w:rsid w:val="0048323E"/>
    <w:rsid w:val="00483674"/>
    <w:rsid w:val="00483D43"/>
    <w:rsid w:val="00485016"/>
    <w:rsid w:val="00485282"/>
    <w:rsid w:val="0048547F"/>
    <w:rsid w:val="004856E0"/>
    <w:rsid w:val="00486449"/>
    <w:rsid w:val="00487106"/>
    <w:rsid w:val="00487E97"/>
    <w:rsid w:val="00490CFE"/>
    <w:rsid w:val="00491204"/>
    <w:rsid w:val="0049159B"/>
    <w:rsid w:val="004917AB"/>
    <w:rsid w:val="00491CDB"/>
    <w:rsid w:val="00491EC4"/>
    <w:rsid w:val="00492220"/>
    <w:rsid w:val="00492246"/>
    <w:rsid w:val="00492B9F"/>
    <w:rsid w:val="00493290"/>
    <w:rsid w:val="004934A4"/>
    <w:rsid w:val="00493CA2"/>
    <w:rsid w:val="004947F1"/>
    <w:rsid w:val="00494D9D"/>
    <w:rsid w:val="0049541A"/>
    <w:rsid w:val="00495A36"/>
    <w:rsid w:val="00495DDF"/>
    <w:rsid w:val="00496B6C"/>
    <w:rsid w:val="00497D9A"/>
    <w:rsid w:val="004A0721"/>
    <w:rsid w:val="004A1811"/>
    <w:rsid w:val="004A181B"/>
    <w:rsid w:val="004A19F8"/>
    <w:rsid w:val="004A1B56"/>
    <w:rsid w:val="004A1B7A"/>
    <w:rsid w:val="004A1C49"/>
    <w:rsid w:val="004A1F3C"/>
    <w:rsid w:val="004A2982"/>
    <w:rsid w:val="004A33B1"/>
    <w:rsid w:val="004A3818"/>
    <w:rsid w:val="004A4873"/>
    <w:rsid w:val="004A4877"/>
    <w:rsid w:val="004A5057"/>
    <w:rsid w:val="004A5920"/>
    <w:rsid w:val="004A5B55"/>
    <w:rsid w:val="004A5B96"/>
    <w:rsid w:val="004A6384"/>
    <w:rsid w:val="004A6778"/>
    <w:rsid w:val="004A6B3F"/>
    <w:rsid w:val="004A7147"/>
    <w:rsid w:val="004A741E"/>
    <w:rsid w:val="004A77AB"/>
    <w:rsid w:val="004B0B57"/>
    <w:rsid w:val="004B15E4"/>
    <w:rsid w:val="004B1F7E"/>
    <w:rsid w:val="004B1FC4"/>
    <w:rsid w:val="004B20E1"/>
    <w:rsid w:val="004B226D"/>
    <w:rsid w:val="004B30C6"/>
    <w:rsid w:val="004B3F37"/>
    <w:rsid w:val="004B4576"/>
    <w:rsid w:val="004B48D5"/>
    <w:rsid w:val="004B6108"/>
    <w:rsid w:val="004B69AB"/>
    <w:rsid w:val="004B6C55"/>
    <w:rsid w:val="004B729E"/>
    <w:rsid w:val="004B7376"/>
    <w:rsid w:val="004B7477"/>
    <w:rsid w:val="004C03F3"/>
    <w:rsid w:val="004C041A"/>
    <w:rsid w:val="004C08D0"/>
    <w:rsid w:val="004C0AC7"/>
    <w:rsid w:val="004C0B88"/>
    <w:rsid w:val="004C141A"/>
    <w:rsid w:val="004C1A5E"/>
    <w:rsid w:val="004C2543"/>
    <w:rsid w:val="004C2628"/>
    <w:rsid w:val="004C398B"/>
    <w:rsid w:val="004C3E26"/>
    <w:rsid w:val="004C4263"/>
    <w:rsid w:val="004C46E7"/>
    <w:rsid w:val="004C4788"/>
    <w:rsid w:val="004C6563"/>
    <w:rsid w:val="004C65E8"/>
    <w:rsid w:val="004C7312"/>
    <w:rsid w:val="004C7D2C"/>
    <w:rsid w:val="004D001E"/>
    <w:rsid w:val="004D062F"/>
    <w:rsid w:val="004D1172"/>
    <w:rsid w:val="004D1190"/>
    <w:rsid w:val="004D14A7"/>
    <w:rsid w:val="004D1D5B"/>
    <w:rsid w:val="004D1F29"/>
    <w:rsid w:val="004D2776"/>
    <w:rsid w:val="004D28E3"/>
    <w:rsid w:val="004D29C6"/>
    <w:rsid w:val="004D2AF6"/>
    <w:rsid w:val="004D2C2B"/>
    <w:rsid w:val="004D3355"/>
    <w:rsid w:val="004D3E3F"/>
    <w:rsid w:val="004D44D9"/>
    <w:rsid w:val="004D50A6"/>
    <w:rsid w:val="004D570F"/>
    <w:rsid w:val="004D5C31"/>
    <w:rsid w:val="004D5FC5"/>
    <w:rsid w:val="004D6160"/>
    <w:rsid w:val="004D699D"/>
    <w:rsid w:val="004D6F56"/>
    <w:rsid w:val="004D7740"/>
    <w:rsid w:val="004E0456"/>
    <w:rsid w:val="004E0EC6"/>
    <w:rsid w:val="004E1D8A"/>
    <w:rsid w:val="004E2097"/>
    <w:rsid w:val="004E24FE"/>
    <w:rsid w:val="004E2580"/>
    <w:rsid w:val="004E2655"/>
    <w:rsid w:val="004E2943"/>
    <w:rsid w:val="004E2FA9"/>
    <w:rsid w:val="004E31F1"/>
    <w:rsid w:val="004E33A9"/>
    <w:rsid w:val="004E3C07"/>
    <w:rsid w:val="004E413B"/>
    <w:rsid w:val="004E4F8A"/>
    <w:rsid w:val="004E5206"/>
    <w:rsid w:val="004E54F0"/>
    <w:rsid w:val="004E59D0"/>
    <w:rsid w:val="004E6299"/>
    <w:rsid w:val="004E65A1"/>
    <w:rsid w:val="004E72D3"/>
    <w:rsid w:val="004E7587"/>
    <w:rsid w:val="004E7C62"/>
    <w:rsid w:val="004F06EE"/>
    <w:rsid w:val="004F0F41"/>
    <w:rsid w:val="004F118A"/>
    <w:rsid w:val="004F1243"/>
    <w:rsid w:val="004F223C"/>
    <w:rsid w:val="004F2AA4"/>
    <w:rsid w:val="004F2BE2"/>
    <w:rsid w:val="004F32B2"/>
    <w:rsid w:val="004F380D"/>
    <w:rsid w:val="004F396F"/>
    <w:rsid w:val="004F3F48"/>
    <w:rsid w:val="004F4342"/>
    <w:rsid w:val="004F454C"/>
    <w:rsid w:val="004F4918"/>
    <w:rsid w:val="004F6139"/>
    <w:rsid w:val="004F670C"/>
    <w:rsid w:val="004F6865"/>
    <w:rsid w:val="00500F27"/>
    <w:rsid w:val="00501130"/>
    <w:rsid w:val="00502351"/>
    <w:rsid w:val="005038D1"/>
    <w:rsid w:val="0050425F"/>
    <w:rsid w:val="00504C16"/>
    <w:rsid w:val="005050EA"/>
    <w:rsid w:val="0050567C"/>
    <w:rsid w:val="00505716"/>
    <w:rsid w:val="005058E1"/>
    <w:rsid w:val="005068EA"/>
    <w:rsid w:val="00506B6B"/>
    <w:rsid w:val="005077BE"/>
    <w:rsid w:val="005105D2"/>
    <w:rsid w:val="0051097D"/>
    <w:rsid w:val="00510A13"/>
    <w:rsid w:val="0051114C"/>
    <w:rsid w:val="00511E40"/>
    <w:rsid w:val="00511F09"/>
    <w:rsid w:val="0051242E"/>
    <w:rsid w:val="00512B48"/>
    <w:rsid w:val="00512D71"/>
    <w:rsid w:val="00512DEE"/>
    <w:rsid w:val="0051365F"/>
    <w:rsid w:val="005138F0"/>
    <w:rsid w:val="00514D86"/>
    <w:rsid w:val="005153D2"/>
    <w:rsid w:val="00515C45"/>
    <w:rsid w:val="0051661C"/>
    <w:rsid w:val="005167A6"/>
    <w:rsid w:val="0051698C"/>
    <w:rsid w:val="00516B9C"/>
    <w:rsid w:val="005205C6"/>
    <w:rsid w:val="00520ABB"/>
    <w:rsid w:val="00520F7D"/>
    <w:rsid w:val="00521756"/>
    <w:rsid w:val="0052175B"/>
    <w:rsid w:val="00522D16"/>
    <w:rsid w:val="005233C5"/>
    <w:rsid w:val="00523707"/>
    <w:rsid w:val="00523B02"/>
    <w:rsid w:val="00524FCA"/>
    <w:rsid w:val="005251A8"/>
    <w:rsid w:val="00525203"/>
    <w:rsid w:val="005254C9"/>
    <w:rsid w:val="00526115"/>
    <w:rsid w:val="00526144"/>
    <w:rsid w:val="00526F91"/>
    <w:rsid w:val="00527297"/>
    <w:rsid w:val="005272BC"/>
    <w:rsid w:val="00527324"/>
    <w:rsid w:val="005277A0"/>
    <w:rsid w:val="00527ED5"/>
    <w:rsid w:val="0053048A"/>
    <w:rsid w:val="00530EDC"/>
    <w:rsid w:val="005314A6"/>
    <w:rsid w:val="0053164E"/>
    <w:rsid w:val="005319DA"/>
    <w:rsid w:val="00531CB4"/>
    <w:rsid w:val="00531E46"/>
    <w:rsid w:val="00532B3C"/>
    <w:rsid w:val="00532CDC"/>
    <w:rsid w:val="00532E5D"/>
    <w:rsid w:val="00532E97"/>
    <w:rsid w:val="00533DFE"/>
    <w:rsid w:val="00533F9F"/>
    <w:rsid w:val="00534280"/>
    <w:rsid w:val="005347C8"/>
    <w:rsid w:val="00534FE4"/>
    <w:rsid w:val="0053503C"/>
    <w:rsid w:val="0053564A"/>
    <w:rsid w:val="005359CD"/>
    <w:rsid w:val="005359D5"/>
    <w:rsid w:val="00535F47"/>
    <w:rsid w:val="00536562"/>
    <w:rsid w:val="00536F30"/>
    <w:rsid w:val="0053762F"/>
    <w:rsid w:val="00537A98"/>
    <w:rsid w:val="00541AAD"/>
    <w:rsid w:val="0054284B"/>
    <w:rsid w:val="00542A54"/>
    <w:rsid w:val="00542E9F"/>
    <w:rsid w:val="0054305C"/>
    <w:rsid w:val="0054307B"/>
    <w:rsid w:val="0054361D"/>
    <w:rsid w:val="00543913"/>
    <w:rsid w:val="005441B4"/>
    <w:rsid w:val="005450F4"/>
    <w:rsid w:val="005461BF"/>
    <w:rsid w:val="005462D0"/>
    <w:rsid w:val="00546840"/>
    <w:rsid w:val="00546FB5"/>
    <w:rsid w:val="00547457"/>
    <w:rsid w:val="0054766A"/>
    <w:rsid w:val="0054772A"/>
    <w:rsid w:val="00547CB0"/>
    <w:rsid w:val="00550028"/>
    <w:rsid w:val="00550D27"/>
    <w:rsid w:val="00550EA2"/>
    <w:rsid w:val="00551853"/>
    <w:rsid w:val="005518A0"/>
    <w:rsid w:val="005522E0"/>
    <w:rsid w:val="005526A9"/>
    <w:rsid w:val="00553B4D"/>
    <w:rsid w:val="0055423E"/>
    <w:rsid w:val="00554677"/>
    <w:rsid w:val="00554CB4"/>
    <w:rsid w:val="00555118"/>
    <w:rsid w:val="00555189"/>
    <w:rsid w:val="00555562"/>
    <w:rsid w:val="00555A06"/>
    <w:rsid w:val="00555A36"/>
    <w:rsid w:val="00555A58"/>
    <w:rsid w:val="005566FA"/>
    <w:rsid w:val="00557141"/>
    <w:rsid w:val="005573CE"/>
    <w:rsid w:val="00557476"/>
    <w:rsid w:val="0056068B"/>
    <w:rsid w:val="005609FA"/>
    <w:rsid w:val="005617FC"/>
    <w:rsid w:val="00562A98"/>
    <w:rsid w:val="00562F34"/>
    <w:rsid w:val="005637E9"/>
    <w:rsid w:val="00565BA1"/>
    <w:rsid w:val="00566194"/>
    <w:rsid w:val="005664F4"/>
    <w:rsid w:val="005676FF"/>
    <w:rsid w:val="0056778B"/>
    <w:rsid w:val="00567E2B"/>
    <w:rsid w:val="0057063D"/>
    <w:rsid w:val="00570936"/>
    <w:rsid w:val="00570FF8"/>
    <w:rsid w:val="00571281"/>
    <w:rsid w:val="00572586"/>
    <w:rsid w:val="00572E86"/>
    <w:rsid w:val="005749B2"/>
    <w:rsid w:val="00574BD3"/>
    <w:rsid w:val="00574E41"/>
    <w:rsid w:val="005755BE"/>
    <w:rsid w:val="00575CBD"/>
    <w:rsid w:val="005767F5"/>
    <w:rsid w:val="00576B85"/>
    <w:rsid w:val="00576C34"/>
    <w:rsid w:val="00580896"/>
    <w:rsid w:val="00580C3A"/>
    <w:rsid w:val="00580FE6"/>
    <w:rsid w:val="005811BF"/>
    <w:rsid w:val="00582247"/>
    <w:rsid w:val="00582285"/>
    <w:rsid w:val="005825D0"/>
    <w:rsid w:val="005835D2"/>
    <w:rsid w:val="00583A57"/>
    <w:rsid w:val="00583B42"/>
    <w:rsid w:val="00584EB0"/>
    <w:rsid w:val="00585785"/>
    <w:rsid w:val="005858FB"/>
    <w:rsid w:val="00585EEB"/>
    <w:rsid w:val="00586D8A"/>
    <w:rsid w:val="0058724E"/>
    <w:rsid w:val="00587255"/>
    <w:rsid w:val="0058764B"/>
    <w:rsid w:val="00587898"/>
    <w:rsid w:val="00587C48"/>
    <w:rsid w:val="00590171"/>
    <w:rsid w:val="00590401"/>
    <w:rsid w:val="00590503"/>
    <w:rsid w:val="00590C86"/>
    <w:rsid w:val="0059123B"/>
    <w:rsid w:val="00591951"/>
    <w:rsid w:val="00592418"/>
    <w:rsid w:val="0059248E"/>
    <w:rsid w:val="00592D4E"/>
    <w:rsid w:val="005932EF"/>
    <w:rsid w:val="00594562"/>
    <w:rsid w:val="00594ECE"/>
    <w:rsid w:val="00594FF2"/>
    <w:rsid w:val="00595857"/>
    <w:rsid w:val="00595FD4"/>
    <w:rsid w:val="0059632D"/>
    <w:rsid w:val="00596A0F"/>
    <w:rsid w:val="00597EB3"/>
    <w:rsid w:val="00597F0D"/>
    <w:rsid w:val="005A0453"/>
    <w:rsid w:val="005A059D"/>
    <w:rsid w:val="005A06DD"/>
    <w:rsid w:val="005A084F"/>
    <w:rsid w:val="005A0AA6"/>
    <w:rsid w:val="005A0BBC"/>
    <w:rsid w:val="005A156F"/>
    <w:rsid w:val="005A2600"/>
    <w:rsid w:val="005A3187"/>
    <w:rsid w:val="005A32D9"/>
    <w:rsid w:val="005A3459"/>
    <w:rsid w:val="005A3B40"/>
    <w:rsid w:val="005A3C34"/>
    <w:rsid w:val="005A4796"/>
    <w:rsid w:val="005A4CAF"/>
    <w:rsid w:val="005A5018"/>
    <w:rsid w:val="005A5359"/>
    <w:rsid w:val="005A584A"/>
    <w:rsid w:val="005A60E5"/>
    <w:rsid w:val="005A64EF"/>
    <w:rsid w:val="005A67C5"/>
    <w:rsid w:val="005A701B"/>
    <w:rsid w:val="005A7136"/>
    <w:rsid w:val="005A7C43"/>
    <w:rsid w:val="005A7EAA"/>
    <w:rsid w:val="005B0361"/>
    <w:rsid w:val="005B061C"/>
    <w:rsid w:val="005B08E7"/>
    <w:rsid w:val="005B15D7"/>
    <w:rsid w:val="005B21EC"/>
    <w:rsid w:val="005B22A3"/>
    <w:rsid w:val="005B2367"/>
    <w:rsid w:val="005B254E"/>
    <w:rsid w:val="005B2BDE"/>
    <w:rsid w:val="005B33A6"/>
    <w:rsid w:val="005B34E8"/>
    <w:rsid w:val="005B3E25"/>
    <w:rsid w:val="005B4299"/>
    <w:rsid w:val="005B45E1"/>
    <w:rsid w:val="005B5E27"/>
    <w:rsid w:val="005B5F61"/>
    <w:rsid w:val="005B5F67"/>
    <w:rsid w:val="005B61F9"/>
    <w:rsid w:val="005B70F9"/>
    <w:rsid w:val="005B7123"/>
    <w:rsid w:val="005B72D8"/>
    <w:rsid w:val="005C05A1"/>
    <w:rsid w:val="005C0673"/>
    <w:rsid w:val="005C0800"/>
    <w:rsid w:val="005C081E"/>
    <w:rsid w:val="005C0A65"/>
    <w:rsid w:val="005C0A9B"/>
    <w:rsid w:val="005C0CC1"/>
    <w:rsid w:val="005C1298"/>
    <w:rsid w:val="005C1541"/>
    <w:rsid w:val="005C1690"/>
    <w:rsid w:val="005C2550"/>
    <w:rsid w:val="005C2C47"/>
    <w:rsid w:val="005C45B2"/>
    <w:rsid w:val="005C4685"/>
    <w:rsid w:val="005C48EF"/>
    <w:rsid w:val="005C4B53"/>
    <w:rsid w:val="005C4FBF"/>
    <w:rsid w:val="005C522E"/>
    <w:rsid w:val="005C5A36"/>
    <w:rsid w:val="005C5A48"/>
    <w:rsid w:val="005C6B6B"/>
    <w:rsid w:val="005C776E"/>
    <w:rsid w:val="005C7E6A"/>
    <w:rsid w:val="005D04D3"/>
    <w:rsid w:val="005D126B"/>
    <w:rsid w:val="005D18CF"/>
    <w:rsid w:val="005D19A6"/>
    <w:rsid w:val="005D1D40"/>
    <w:rsid w:val="005D215D"/>
    <w:rsid w:val="005D2846"/>
    <w:rsid w:val="005D36FE"/>
    <w:rsid w:val="005D3F18"/>
    <w:rsid w:val="005D4188"/>
    <w:rsid w:val="005D457B"/>
    <w:rsid w:val="005D5701"/>
    <w:rsid w:val="005D5B6C"/>
    <w:rsid w:val="005D5DE7"/>
    <w:rsid w:val="005D632B"/>
    <w:rsid w:val="005D6C99"/>
    <w:rsid w:val="005D7496"/>
    <w:rsid w:val="005D7570"/>
    <w:rsid w:val="005D7588"/>
    <w:rsid w:val="005D76BF"/>
    <w:rsid w:val="005E09F0"/>
    <w:rsid w:val="005E1387"/>
    <w:rsid w:val="005E15A7"/>
    <w:rsid w:val="005E1691"/>
    <w:rsid w:val="005E18C9"/>
    <w:rsid w:val="005E1BBC"/>
    <w:rsid w:val="005E1C0A"/>
    <w:rsid w:val="005E1CB0"/>
    <w:rsid w:val="005E2141"/>
    <w:rsid w:val="005E231D"/>
    <w:rsid w:val="005E2702"/>
    <w:rsid w:val="005E2871"/>
    <w:rsid w:val="005E32F3"/>
    <w:rsid w:val="005E3390"/>
    <w:rsid w:val="005E4623"/>
    <w:rsid w:val="005E4B72"/>
    <w:rsid w:val="005E5614"/>
    <w:rsid w:val="005E5AFA"/>
    <w:rsid w:val="005E61BA"/>
    <w:rsid w:val="005E6B83"/>
    <w:rsid w:val="005E7773"/>
    <w:rsid w:val="005F02FC"/>
    <w:rsid w:val="005F17DE"/>
    <w:rsid w:val="005F1A81"/>
    <w:rsid w:val="005F3216"/>
    <w:rsid w:val="005F3893"/>
    <w:rsid w:val="005F3D13"/>
    <w:rsid w:val="005F44B2"/>
    <w:rsid w:val="005F4826"/>
    <w:rsid w:val="005F48E1"/>
    <w:rsid w:val="005F52CF"/>
    <w:rsid w:val="005F5567"/>
    <w:rsid w:val="005F6A63"/>
    <w:rsid w:val="005F6BFA"/>
    <w:rsid w:val="005F721A"/>
    <w:rsid w:val="005F72E8"/>
    <w:rsid w:val="005F7926"/>
    <w:rsid w:val="005F7D76"/>
    <w:rsid w:val="00600368"/>
    <w:rsid w:val="0060062E"/>
    <w:rsid w:val="006009CD"/>
    <w:rsid w:val="0060118A"/>
    <w:rsid w:val="0060154D"/>
    <w:rsid w:val="00601BF3"/>
    <w:rsid w:val="00601BFC"/>
    <w:rsid w:val="006021AC"/>
    <w:rsid w:val="0060280D"/>
    <w:rsid w:val="00602875"/>
    <w:rsid w:val="00602E1F"/>
    <w:rsid w:val="006032E2"/>
    <w:rsid w:val="006038C3"/>
    <w:rsid w:val="006045A2"/>
    <w:rsid w:val="00605912"/>
    <w:rsid w:val="00605FAF"/>
    <w:rsid w:val="00606131"/>
    <w:rsid w:val="006064AC"/>
    <w:rsid w:val="0060749A"/>
    <w:rsid w:val="00610779"/>
    <w:rsid w:val="00610F35"/>
    <w:rsid w:val="0061150E"/>
    <w:rsid w:val="00611BBA"/>
    <w:rsid w:val="00611DB6"/>
    <w:rsid w:val="00612F05"/>
    <w:rsid w:val="00613C5A"/>
    <w:rsid w:val="00613FA7"/>
    <w:rsid w:val="00614789"/>
    <w:rsid w:val="0061524F"/>
    <w:rsid w:val="0061543C"/>
    <w:rsid w:val="0061599D"/>
    <w:rsid w:val="00615A43"/>
    <w:rsid w:val="00616056"/>
    <w:rsid w:val="00616810"/>
    <w:rsid w:val="0061688C"/>
    <w:rsid w:val="00617D7F"/>
    <w:rsid w:val="00617DB3"/>
    <w:rsid w:val="00621503"/>
    <w:rsid w:val="00622BC5"/>
    <w:rsid w:val="00622DE0"/>
    <w:rsid w:val="00622EDB"/>
    <w:rsid w:val="00623957"/>
    <w:rsid w:val="00624442"/>
    <w:rsid w:val="006246C7"/>
    <w:rsid w:val="00624F1C"/>
    <w:rsid w:val="00625546"/>
    <w:rsid w:val="006263E4"/>
    <w:rsid w:val="00626F3F"/>
    <w:rsid w:val="006279FC"/>
    <w:rsid w:val="00627F56"/>
    <w:rsid w:val="00630493"/>
    <w:rsid w:val="00630D76"/>
    <w:rsid w:val="00631339"/>
    <w:rsid w:val="0063165B"/>
    <w:rsid w:val="00631FBF"/>
    <w:rsid w:val="006323E8"/>
    <w:rsid w:val="00633088"/>
    <w:rsid w:val="00633188"/>
    <w:rsid w:val="00634FF4"/>
    <w:rsid w:val="006355F7"/>
    <w:rsid w:val="00635671"/>
    <w:rsid w:val="00635711"/>
    <w:rsid w:val="00636D00"/>
    <w:rsid w:val="00636F4F"/>
    <w:rsid w:val="006409DC"/>
    <w:rsid w:val="00640BF8"/>
    <w:rsid w:val="00640D8E"/>
    <w:rsid w:val="00641754"/>
    <w:rsid w:val="00641840"/>
    <w:rsid w:val="00641B7B"/>
    <w:rsid w:val="006425F6"/>
    <w:rsid w:val="006426F5"/>
    <w:rsid w:val="00642862"/>
    <w:rsid w:val="00642C42"/>
    <w:rsid w:val="00643006"/>
    <w:rsid w:val="006431A3"/>
    <w:rsid w:val="006442EF"/>
    <w:rsid w:val="006443E1"/>
    <w:rsid w:val="006444F6"/>
    <w:rsid w:val="00644B70"/>
    <w:rsid w:val="00644DE4"/>
    <w:rsid w:val="006459F6"/>
    <w:rsid w:val="006469E9"/>
    <w:rsid w:val="00646B0C"/>
    <w:rsid w:val="00646EBD"/>
    <w:rsid w:val="006477E1"/>
    <w:rsid w:val="00650D81"/>
    <w:rsid w:val="00651314"/>
    <w:rsid w:val="00651592"/>
    <w:rsid w:val="006521CF"/>
    <w:rsid w:val="006528FA"/>
    <w:rsid w:val="00652A3C"/>
    <w:rsid w:val="00652C5A"/>
    <w:rsid w:val="00652C8E"/>
    <w:rsid w:val="00652DEF"/>
    <w:rsid w:val="006539AB"/>
    <w:rsid w:val="006539AE"/>
    <w:rsid w:val="00654298"/>
    <w:rsid w:val="00654D48"/>
    <w:rsid w:val="006556F2"/>
    <w:rsid w:val="00655D89"/>
    <w:rsid w:val="006569EC"/>
    <w:rsid w:val="00656E7C"/>
    <w:rsid w:val="00657E18"/>
    <w:rsid w:val="00660591"/>
    <w:rsid w:val="00660F9D"/>
    <w:rsid w:val="00660FC5"/>
    <w:rsid w:val="00661720"/>
    <w:rsid w:val="00661BCA"/>
    <w:rsid w:val="00661CD8"/>
    <w:rsid w:val="006624CF"/>
    <w:rsid w:val="0066288F"/>
    <w:rsid w:val="00663B38"/>
    <w:rsid w:val="006643DB"/>
    <w:rsid w:val="00664648"/>
    <w:rsid w:val="00664CE2"/>
    <w:rsid w:val="006653F4"/>
    <w:rsid w:val="0066543B"/>
    <w:rsid w:val="00665EB2"/>
    <w:rsid w:val="006668AD"/>
    <w:rsid w:val="00666D7F"/>
    <w:rsid w:val="00667241"/>
    <w:rsid w:val="00667F98"/>
    <w:rsid w:val="006704A6"/>
    <w:rsid w:val="00670E14"/>
    <w:rsid w:val="0067148A"/>
    <w:rsid w:val="006714FE"/>
    <w:rsid w:val="00671591"/>
    <w:rsid w:val="00672097"/>
    <w:rsid w:val="00672632"/>
    <w:rsid w:val="00672972"/>
    <w:rsid w:val="00672A7F"/>
    <w:rsid w:val="006733C6"/>
    <w:rsid w:val="006739A9"/>
    <w:rsid w:val="006749C3"/>
    <w:rsid w:val="00675375"/>
    <w:rsid w:val="006753D5"/>
    <w:rsid w:val="0067591E"/>
    <w:rsid w:val="00675C50"/>
    <w:rsid w:val="00676C82"/>
    <w:rsid w:val="00676DA2"/>
    <w:rsid w:val="0067785C"/>
    <w:rsid w:val="00677864"/>
    <w:rsid w:val="00677CE3"/>
    <w:rsid w:val="00677E86"/>
    <w:rsid w:val="00680164"/>
    <w:rsid w:val="00680510"/>
    <w:rsid w:val="00680B0B"/>
    <w:rsid w:val="00680DC9"/>
    <w:rsid w:val="0068194F"/>
    <w:rsid w:val="006825A1"/>
    <w:rsid w:val="00683248"/>
    <w:rsid w:val="006839B5"/>
    <w:rsid w:val="00683DDE"/>
    <w:rsid w:val="00685805"/>
    <w:rsid w:val="00685900"/>
    <w:rsid w:val="0068644E"/>
    <w:rsid w:val="00686B4E"/>
    <w:rsid w:val="0068707A"/>
    <w:rsid w:val="006876CC"/>
    <w:rsid w:val="00687782"/>
    <w:rsid w:val="00687D86"/>
    <w:rsid w:val="0069000D"/>
    <w:rsid w:val="00690130"/>
    <w:rsid w:val="006901D5"/>
    <w:rsid w:val="006908F1"/>
    <w:rsid w:val="00691742"/>
    <w:rsid w:val="00691827"/>
    <w:rsid w:val="00691D1F"/>
    <w:rsid w:val="0069224D"/>
    <w:rsid w:val="006923AC"/>
    <w:rsid w:val="00692440"/>
    <w:rsid w:val="00692597"/>
    <w:rsid w:val="00692731"/>
    <w:rsid w:val="00692D2F"/>
    <w:rsid w:val="00692E41"/>
    <w:rsid w:val="0069312B"/>
    <w:rsid w:val="006932D4"/>
    <w:rsid w:val="00693852"/>
    <w:rsid w:val="00693D81"/>
    <w:rsid w:val="0069473B"/>
    <w:rsid w:val="006947DC"/>
    <w:rsid w:val="00694969"/>
    <w:rsid w:val="0069516D"/>
    <w:rsid w:val="00697D35"/>
    <w:rsid w:val="006A0033"/>
    <w:rsid w:val="006A022A"/>
    <w:rsid w:val="006A02E7"/>
    <w:rsid w:val="006A048A"/>
    <w:rsid w:val="006A0758"/>
    <w:rsid w:val="006A0D0C"/>
    <w:rsid w:val="006A0D1D"/>
    <w:rsid w:val="006A110D"/>
    <w:rsid w:val="006A11FB"/>
    <w:rsid w:val="006A1223"/>
    <w:rsid w:val="006A1807"/>
    <w:rsid w:val="006A1FA9"/>
    <w:rsid w:val="006A2613"/>
    <w:rsid w:val="006A333C"/>
    <w:rsid w:val="006A3ABD"/>
    <w:rsid w:val="006A3AF4"/>
    <w:rsid w:val="006A3DE0"/>
    <w:rsid w:val="006A3E57"/>
    <w:rsid w:val="006A40B1"/>
    <w:rsid w:val="006A448F"/>
    <w:rsid w:val="006A5142"/>
    <w:rsid w:val="006A62BB"/>
    <w:rsid w:val="006A6485"/>
    <w:rsid w:val="006A754F"/>
    <w:rsid w:val="006A7D5A"/>
    <w:rsid w:val="006B0683"/>
    <w:rsid w:val="006B0943"/>
    <w:rsid w:val="006B1432"/>
    <w:rsid w:val="006B1BA0"/>
    <w:rsid w:val="006B1BAD"/>
    <w:rsid w:val="006B1D05"/>
    <w:rsid w:val="006B20C4"/>
    <w:rsid w:val="006B2208"/>
    <w:rsid w:val="006B26E4"/>
    <w:rsid w:val="006B2884"/>
    <w:rsid w:val="006B296A"/>
    <w:rsid w:val="006B3935"/>
    <w:rsid w:val="006B3D0A"/>
    <w:rsid w:val="006B4526"/>
    <w:rsid w:val="006B4B73"/>
    <w:rsid w:val="006B75F2"/>
    <w:rsid w:val="006B7D1C"/>
    <w:rsid w:val="006C0DB8"/>
    <w:rsid w:val="006C0E23"/>
    <w:rsid w:val="006C1836"/>
    <w:rsid w:val="006C2255"/>
    <w:rsid w:val="006C2373"/>
    <w:rsid w:val="006C26A1"/>
    <w:rsid w:val="006C2E6D"/>
    <w:rsid w:val="006C4B71"/>
    <w:rsid w:val="006C4EA3"/>
    <w:rsid w:val="006C561D"/>
    <w:rsid w:val="006C7642"/>
    <w:rsid w:val="006C7ED0"/>
    <w:rsid w:val="006D0060"/>
    <w:rsid w:val="006D0191"/>
    <w:rsid w:val="006D052B"/>
    <w:rsid w:val="006D0E0B"/>
    <w:rsid w:val="006D14B7"/>
    <w:rsid w:val="006D181A"/>
    <w:rsid w:val="006D181F"/>
    <w:rsid w:val="006D1EF5"/>
    <w:rsid w:val="006D274F"/>
    <w:rsid w:val="006D2B9B"/>
    <w:rsid w:val="006D2CC9"/>
    <w:rsid w:val="006D4784"/>
    <w:rsid w:val="006D4AEE"/>
    <w:rsid w:val="006D4DB9"/>
    <w:rsid w:val="006D5124"/>
    <w:rsid w:val="006D533D"/>
    <w:rsid w:val="006D59B5"/>
    <w:rsid w:val="006D5AC5"/>
    <w:rsid w:val="006D62F0"/>
    <w:rsid w:val="006D674A"/>
    <w:rsid w:val="006D6A3F"/>
    <w:rsid w:val="006D6E94"/>
    <w:rsid w:val="006E13AF"/>
    <w:rsid w:val="006E1555"/>
    <w:rsid w:val="006E1F8C"/>
    <w:rsid w:val="006E24DA"/>
    <w:rsid w:val="006E2C04"/>
    <w:rsid w:val="006E2F89"/>
    <w:rsid w:val="006E6461"/>
    <w:rsid w:val="006E67A2"/>
    <w:rsid w:val="006E6D9B"/>
    <w:rsid w:val="006E71E4"/>
    <w:rsid w:val="006E76C4"/>
    <w:rsid w:val="006E76FD"/>
    <w:rsid w:val="006E7F98"/>
    <w:rsid w:val="006F0507"/>
    <w:rsid w:val="006F0DF8"/>
    <w:rsid w:val="006F10B0"/>
    <w:rsid w:val="006F12FF"/>
    <w:rsid w:val="006F1581"/>
    <w:rsid w:val="006F168B"/>
    <w:rsid w:val="006F16B3"/>
    <w:rsid w:val="006F1736"/>
    <w:rsid w:val="006F28DF"/>
    <w:rsid w:val="006F2FF6"/>
    <w:rsid w:val="006F4D38"/>
    <w:rsid w:val="006F4D7F"/>
    <w:rsid w:val="006F5082"/>
    <w:rsid w:val="006F5EB5"/>
    <w:rsid w:val="006F6A99"/>
    <w:rsid w:val="006F6C2D"/>
    <w:rsid w:val="006F7728"/>
    <w:rsid w:val="00700944"/>
    <w:rsid w:val="00700EEF"/>
    <w:rsid w:val="007014AB"/>
    <w:rsid w:val="00702390"/>
    <w:rsid w:val="00702408"/>
    <w:rsid w:val="0070266C"/>
    <w:rsid w:val="0070269E"/>
    <w:rsid w:val="00702A5D"/>
    <w:rsid w:val="0070302C"/>
    <w:rsid w:val="007036D6"/>
    <w:rsid w:val="00703861"/>
    <w:rsid w:val="00705D89"/>
    <w:rsid w:val="0070618F"/>
    <w:rsid w:val="007062CE"/>
    <w:rsid w:val="00706627"/>
    <w:rsid w:val="007067FD"/>
    <w:rsid w:val="00706878"/>
    <w:rsid w:val="00706BD7"/>
    <w:rsid w:val="007075AE"/>
    <w:rsid w:val="0070761D"/>
    <w:rsid w:val="0070763B"/>
    <w:rsid w:val="00707682"/>
    <w:rsid w:val="00707905"/>
    <w:rsid w:val="00707A7C"/>
    <w:rsid w:val="00707CA8"/>
    <w:rsid w:val="007101CB"/>
    <w:rsid w:val="00710292"/>
    <w:rsid w:val="00710B81"/>
    <w:rsid w:val="0071141C"/>
    <w:rsid w:val="0071220F"/>
    <w:rsid w:val="00712A0F"/>
    <w:rsid w:val="00712C89"/>
    <w:rsid w:val="0071309D"/>
    <w:rsid w:val="00713A9A"/>
    <w:rsid w:val="00713EBB"/>
    <w:rsid w:val="00714013"/>
    <w:rsid w:val="00714311"/>
    <w:rsid w:val="0071509E"/>
    <w:rsid w:val="007152CB"/>
    <w:rsid w:val="0071544B"/>
    <w:rsid w:val="007157C3"/>
    <w:rsid w:val="0071784D"/>
    <w:rsid w:val="007178CA"/>
    <w:rsid w:val="00717AA8"/>
    <w:rsid w:val="00720673"/>
    <w:rsid w:val="00720E55"/>
    <w:rsid w:val="00720EEE"/>
    <w:rsid w:val="00720FDE"/>
    <w:rsid w:val="00721388"/>
    <w:rsid w:val="007213B5"/>
    <w:rsid w:val="007213F6"/>
    <w:rsid w:val="00721D5A"/>
    <w:rsid w:val="007224C8"/>
    <w:rsid w:val="00722673"/>
    <w:rsid w:val="007233BB"/>
    <w:rsid w:val="00723759"/>
    <w:rsid w:val="0072477E"/>
    <w:rsid w:val="007253AF"/>
    <w:rsid w:val="0072566F"/>
    <w:rsid w:val="00725A4D"/>
    <w:rsid w:val="00725E92"/>
    <w:rsid w:val="00726384"/>
    <w:rsid w:val="0072660A"/>
    <w:rsid w:val="007266D0"/>
    <w:rsid w:val="007268F5"/>
    <w:rsid w:val="00726DD1"/>
    <w:rsid w:val="00726F63"/>
    <w:rsid w:val="00727079"/>
    <w:rsid w:val="007272A2"/>
    <w:rsid w:val="00727664"/>
    <w:rsid w:val="0072766C"/>
    <w:rsid w:val="007276A4"/>
    <w:rsid w:val="00727803"/>
    <w:rsid w:val="00727A92"/>
    <w:rsid w:val="0073059A"/>
    <w:rsid w:val="00730E63"/>
    <w:rsid w:val="00731357"/>
    <w:rsid w:val="00731751"/>
    <w:rsid w:val="00731BB2"/>
    <w:rsid w:val="00732188"/>
    <w:rsid w:val="0073261D"/>
    <w:rsid w:val="00732854"/>
    <w:rsid w:val="00732B90"/>
    <w:rsid w:val="00732EB1"/>
    <w:rsid w:val="00732F0C"/>
    <w:rsid w:val="0073320F"/>
    <w:rsid w:val="00733B57"/>
    <w:rsid w:val="00733F36"/>
    <w:rsid w:val="00734873"/>
    <w:rsid w:val="00734E82"/>
    <w:rsid w:val="007351AF"/>
    <w:rsid w:val="007357BC"/>
    <w:rsid w:val="00736067"/>
    <w:rsid w:val="00736669"/>
    <w:rsid w:val="00736A46"/>
    <w:rsid w:val="00736C1B"/>
    <w:rsid w:val="00737290"/>
    <w:rsid w:val="00737B2A"/>
    <w:rsid w:val="00740609"/>
    <w:rsid w:val="00740B55"/>
    <w:rsid w:val="0074176C"/>
    <w:rsid w:val="00741829"/>
    <w:rsid w:val="00741F40"/>
    <w:rsid w:val="007421AD"/>
    <w:rsid w:val="00742E9D"/>
    <w:rsid w:val="00743285"/>
    <w:rsid w:val="00743ED4"/>
    <w:rsid w:val="007442C4"/>
    <w:rsid w:val="0074462A"/>
    <w:rsid w:val="00744CD6"/>
    <w:rsid w:val="007451A6"/>
    <w:rsid w:val="00745427"/>
    <w:rsid w:val="00745A68"/>
    <w:rsid w:val="00746371"/>
    <w:rsid w:val="007467C6"/>
    <w:rsid w:val="00746EA2"/>
    <w:rsid w:val="00751070"/>
    <w:rsid w:val="007511E7"/>
    <w:rsid w:val="00751240"/>
    <w:rsid w:val="0075141A"/>
    <w:rsid w:val="00751743"/>
    <w:rsid w:val="00751814"/>
    <w:rsid w:val="00751851"/>
    <w:rsid w:val="007524C7"/>
    <w:rsid w:val="00752A4E"/>
    <w:rsid w:val="00752B2C"/>
    <w:rsid w:val="00753129"/>
    <w:rsid w:val="0075357D"/>
    <w:rsid w:val="00753992"/>
    <w:rsid w:val="00755067"/>
    <w:rsid w:val="007550C2"/>
    <w:rsid w:val="00755178"/>
    <w:rsid w:val="00755B03"/>
    <w:rsid w:val="00755DCF"/>
    <w:rsid w:val="00756FB4"/>
    <w:rsid w:val="0075711A"/>
    <w:rsid w:val="00757281"/>
    <w:rsid w:val="00757B8E"/>
    <w:rsid w:val="0076034F"/>
    <w:rsid w:val="00760382"/>
    <w:rsid w:val="00760768"/>
    <w:rsid w:val="0076076C"/>
    <w:rsid w:val="007624C8"/>
    <w:rsid w:val="00762732"/>
    <w:rsid w:val="00762B2A"/>
    <w:rsid w:val="00762B3B"/>
    <w:rsid w:val="00762C16"/>
    <w:rsid w:val="00763002"/>
    <w:rsid w:val="00763071"/>
    <w:rsid w:val="00763355"/>
    <w:rsid w:val="00763F3D"/>
    <w:rsid w:val="00763F49"/>
    <w:rsid w:val="0076455B"/>
    <w:rsid w:val="0076515A"/>
    <w:rsid w:val="007653FC"/>
    <w:rsid w:val="00765704"/>
    <w:rsid w:val="00765A47"/>
    <w:rsid w:val="00765B9A"/>
    <w:rsid w:val="00766274"/>
    <w:rsid w:val="00766AB0"/>
    <w:rsid w:val="007670AF"/>
    <w:rsid w:val="007670E6"/>
    <w:rsid w:val="00767CCE"/>
    <w:rsid w:val="00767E27"/>
    <w:rsid w:val="00770911"/>
    <w:rsid w:val="007710CE"/>
    <w:rsid w:val="007717C7"/>
    <w:rsid w:val="00771E3C"/>
    <w:rsid w:val="00772462"/>
    <w:rsid w:val="00772926"/>
    <w:rsid w:val="00775357"/>
    <w:rsid w:val="007763A8"/>
    <w:rsid w:val="007766D0"/>
    <w:rsid w:val="00777F2E"/>
    <w:rsid w:val="007801B3"/>
    <w:rsid w:val="00780433"/>
    <w:rsid w:val="00780A02"/>
    <w:rsid w:val="0078127B"/>
    <w:rsid w:val="00781930"/>
    <w:rsid w:val="00781A20"/>
    <w:rsid w:val="00781E13"/>
    <w:rsid w:val="00781ECC"/>
    <w:rsid w:val="007826C3"/>
    <w:rsid w:val="007837DC"/>
    <w:rsid w:val="007844A8"/>
    <w:rsid w:val="00784831"/>
    <w:rsid w:val="00785616"/>
    <w:rsid w:val="00786F8D"/>
    <w:rsid w:val="00787AAC"/>
    <w:rsid w:val="00787DA6"/>
    <w:rsid w:val="00790393"/>
    <w:rsid w:val="00790E72"/>
    <w:rsid w:val="0079298C"/>
    <w:rsid w:val="0079376D"/>
    <w:rsid w:val="00793A04"/>
    <w:rsid w:val="007946F4"/>
    <w:rsid w:val="007950EB"/>
    <w:rsid w:val="00795CBE"/>
    <w:rsid w:val="00796A43"/>
    <w:rsid w:val="007974FF"/>
    <w:rsid w:val="007978C9"/>
    <w:rsid w:val="007A0702"/>
    <w:rsid w:val="007A08F0"/>
    <w:rsid w:val="007A197A"/>
    <w:rsid w:val="007A2CB6"/>
    <w:rsid w:val="007A2DA7"/>
    <w:rsid w:val="007A433B"/>
    <w:rsid w:val="007A4B7D"/>
    <w:rsid w:val="007A729A"/>
    <w:rsid w:val="007A75EC"/>
    <w:rsid w:val="007A781B"/>
    <w:rsid w:val="007A795D"/>
    <w:rsid w:val="007A7B60"/>
    <w:rsid w:val="007A7F00"/>
    <w:rsid w:val="007B02EB"/>
    <w:rsid w:val="007B0DEC"/>
    <w:rsid w:val="007B1CBE"/>
    <w:rsid w:val="007B1D4A"/>
    <w:rsid w:val="007B2745"/>
    <w:rsid w:val="007B2C0E"/>
    <w:rsid w:val="007B3178"/>
    <w:rsid w:val="007B36F9"/>
    <w:rsid w:val="007B3921"/>
    <w:rsid w:val="007B44DE"/>
    <w:rsid w:val="007B5BE1"/>
    <w:rsid w:val="007B653B"/>
    <w:rsid w:val="007B71E4"/>
    <w:rsid w:val="007B7968"/>
    <w:rsid w:val="007C01E0"/>
    <w:rsid w:val="007C0277"/>
    <w:rsid w:val="007C04C7"/>
    <w:rsid w:val="007C0F5D"/>
    <w:rsid w:val="007C1104"/>
    <w:rsid w:val="007C1F1F"/>
    <w:rsid w:val="007C2D19"/>
    <w:rsid w:val="007C36D1"/>
    <w:rsid w:val="007C415F"/>
    <w:rsid w:val="007C4382"/>
    <w:rsid w:val="007C5D44"/>
    <w:rsid w:val="007C5F79"/>
    <w:rsid w:val="007C5FA2"/>
    <w:rsid w:val="007C6280"/>
    <w:rsid w:val="007C65B1"/>
    <w:rsid w:val="007C69D6"/>
    <w:rsid w:val="007C6C54"/>
    <w:rsid w:val="007C6F2F"/>
    <w:rsid w:val="007D078D"/>
    <w:rsid w:val="007D0C9C"/>
    <w:rsid w:val="007D0FA3"/>
    <w:rsid w:val="007D1204"/>
    <w:rsid w:val="007D148C"/>
    <w:rsid w:val="007D2093"/>
    <w:rsid w:val="007D2E64"/>
    <w:rsid w:val="007D350C"/>
    <w:rsid w:val="007D4FD0"/>
    <w:rsid w:val="007D6738"/>
    <w:rsid w:val="007D68DA"/>
    <w:rsid w:val="007D6FF2"/>
    <w:rsid w:val="007D7A84"/>
    <w:rsid w:val="007D7B78"/>
    <w:rsid w:val="007E0310"/>
    <w:rsid w:val="007E1753"/>
    <w:rsid w:val="007E1A4D"/>
    <w:rsid w:val="007E1B8C"/>
    <w:rsid w:val="007E2AFB"/>
    <w:rsid w:val="007E2FA6"/>
    <w:rsid w:val="007E3C43"/>
    <w:rsid w:val="007E3DCC"/>
    <w:rsid w:val="007E464D"/>
    <w:rsid w:val="007E4910"/>
    <w:rsid w:val="007E49C2"/>
    <w:rsid w:val="007E5C48"/>
    <w:rsid w:val="007E5EC7"/>
    <w:rsid w:val="007E6181"/>
    <w:rsid w:val="007E6C86"/>
    <w:rsid w:val="007E6CAF"/>
    <w:rsid w:val="007E7C2E"/>
    <w:rsid w:val="007E7E7D"/>
    <w:rsid w:val="007F07EC"/>
    <w:rsid w:val="007F1001"/>
    <w:rsid w:val="007F10D9"/>
    <w:rsid w:val="007F1427"/>
    <w:rsid w:val="007F155C"/>
    <w:rsid w:val="007F1CC1"/>
    <w:rsid w:val="007F1E95"/>
    <w:rsid w:val="007F2377"/>
    <w:rsid w:val="007F2AAC"/>
    <w:rsid w:val="007F333F"/>
    <w:rsid w:val="007F5ABD"/>
    <w:rsid w:val="007F6976"/>
    <w:rsid w:val="007F70AE"/>
    <w:rsid w:val="007F742F"/>
    <w:rsid w:val="007F75A1"/>
    <w:rsid w:val="008006BD"/>
    <w:rsid w:val="00800AE5"/>
    <w:rsid w:val="00801BFF"/>
    <w:rsid w:val="00802779"/>
    <w:rsid w:val="00802B1A"/>
    <w:rsid w:val="0080344B"/>
    <w:rsid w:val="0080347C"/>
    <w:rsid w:val="008047F5"/>
    <w:rsid w:val="008056DC"/>
    <w:rsid w:val="0080592E"/>
    <w:rsid w:val="00806173"/>
    <w:rsid w:val="00806D22"/>
    <w:rsid w:val="00807207"/>
    <w:rsid w:val="008072B9"/>
    <w:rsid w:val="008072E9"/>
    <w:rsid w:val="008106C9"/>
    <w:rsid w:val="0081085D"/>
    <w:rsid w:val="00811DFC"/>
    <w:rsid w:val="00811FDD"/>
    <w:rsid w:val="0081217E"/>
    <w:rsid w:val="00812872"/>
    <w:rsid w:val="0081291E"/>
    <w:rsid w:val="00813109"/>
    <w:rsid w:val="00814309"/>
    <w:rsid w:val="0081443F"/>
    <w:rsid w:val="00814559"/>
    <w:rsid w:val="008169FB"/>
    <w:rsid w:val="00817CBE"/>
    <w:rsid w:val="00820406"/>
    <w:rsid w:val="00820597"/>
    <w:rsid w:val="0082075D"/>
    <w:rsid w:val="00820AC3"/>
    <w:rsid w:val="00820FAB"/>
    <w:rsid w:val="0082163B"/>
    <w:rsid w:val="0082166A"/>
    <w:rsid w:val="00821E7E"/>
    <w:rsid w:val="00822690"/>
    <w:rsid w:val="00823129"/>
    <w:rsid w:val="00823220"/>
    <w:rsid w:val="00823D6B"/>
    <w:rsid w:val="00824304"/>
    <w:rsid w:val="008244B2"/>
    <w:rsid w:val="0082453A"/>
    <w:rsid w:val="008245BD"/>
    <w:rsid w:val="0082476A"/>
    <w:rsid w:val="00824853"/>
    <w:rsid w:val="00825427"/>
    <w:rsid w:val="00826085"/>
    <w:rsid w:val="00826169"/>
    <w:rsid w:val="008265D6"/>
    <w:rsid w:val="00826731"/>
    <w:rsid w:val="00826779"/>
    <w:rsid w:val="0082761B"/>
    <w:rsid w:val="00827D42"/>
    <w:rsid w:val="00830089"/>
    <w:rsid w:val="00830F90"/>
    <w:rsid w:val="008318FF"/>
    <w:rsid w:val="0083280B"/>
    <w:rsid w:val="00832BF7"/>
    <w:rsid w:val="00832C73"/>
    <w:rsid w:val="00833386"/>
    <w:rsid w:val="00833B8A"/>
    <w:rsid w:val="008340D1"/>
    <w:rsid w:val="00834C32"/>
    <w:rsid w:val="00835B71"/>
    <w:rsid w:val="008361F2"/>
    <w:rsid w:val="00836946"/>
    <w:rsid w:val="00836AFE"/>
    <w:rsid w:val="00836FDB"/>
    <w:rsid w:val="00837A5B"/>
    <w:rsid w:val="00837F60"/>
    <w:rsid w:val="00840717"/>
    <w:rsid w:val="00840821"/>
    <w:rsid w:val="008414A0"/>
    <w:rsid w:val="008415A2"/>
    <w:rsid w:val="00841821"/>
    <w:rsid w:val="00841A66"/>
    <w:rsid w:val="00841D8B"/>
    <w:rsid w:val="00842462"/>
    <w:rsid w:val="008433C7"/>
    <w:rsid w:val="00843736"/>
    <w:rsid w:val="008438A0"/>
    <w:rsid w:val="00844D67"/>
    <w:rsid w:val="008458A6"/>
    <w:rsid w:val="00845D12"/>
    <w:rsid w:val="00846001"/>
    <w:rsid w:val="0084628A"/>
    <w:rsid w:val="00846C6D"/>
    <w:rsid w:val="008501AC"/>
    <w:rsid w:val="00850511"/>
    <w:rsid w:val="008508BC"/>
    <w:rsid w:val="008509AA"/>
    <w:rsid w:val="00851A35"/>
    <w:rsid w:val="00852365"/>
    <w:rsid w:val="00852968"/>
    <w:rsid w:val="00853648"/>
    <w:rsid w:val="00853916"/>
    <w:rsid w:val="00853ACF"/>
    <w:rsid w:val="00854090"/>
    <w:rsid w:val="00854095"/>
    <w:rsid w:val="008540CA"/>
    <w:rsid w:val="008544F7"/>
    <w:rsid w:val="008558DB"/>
    <w:rsid w:val="0085596D"/>
    <w:rsid w:val="00856089"/>
    <w:rsid w:val="0085648D"/>
    <w:rsid w:val="0085686C"/>
    <w:rsid w:val="00857321"/>
    <w:rsid w:val="00857CE6"/>
    <w:rsid w:val="008600C0"/>
    <w:rsid w:val="00860B4B"/>
    <w:rsid w:val="008615BF"/>
    <w:rsid w:val="00861910"/>
    <w:rsid w:val="0086220A"/>
    <w:rsid w:val="0086240F"/>
    <w:rsid w:val="008626D9"/>
    <w:rsid w:val="00862914"/>
    <w:rsid w:val="00862BEB"/>
    <w:rsid w:val="00863AD8"/>
    <w:rsid w:val="008645C2"/>
    <w:rsid w:val="0086466D"/>
    <w:rsid w:val="008646A6"/>
    <w:rsid w:val="00864776"/>
    <w:rsid w:val="00864E06"/>
    <w:rsid w:val="00865221"/>
    <w:rsid w:val="00866037"/>
    <w:rsid w:val="008664BD"/>
    <w:rsid w:val="00866CB1"/>
    <w:rsid w:val="00866E53"/>
    <w:rsid w:val="0086714C"/>
    <w:rsid w:val="008671A1"/>
    <w:rsid w:val="008671D2"/>
    <w:rsid w:val="0086738D"/>
    <w:rsid w:val="00867980"/>
    <w:rsid w:val="0086799D"/>
    <w:rsid w:val="00867FE5"/>
    <w:rsid w:val="00870034"/>
    <w:rsid w:val="0087214A"/>
    <w:rsid w:val="00872A9E"/>
    <w:rsid w:val="00873A4F"/>
    <w:rsid w:val="00873EA8"/>
    <w:rsid w:val="00873ED3"/>
    <w:rsid w:val="00874A61"/>
    <w:rsid w:val="00874F08"/>
    <w:rsid w:val="0087512C"/>
    <w:rsid w:val="008760C1"/>
    <w:rsid w:val="008763D4"/>
    <w:rsid w:val="0087652D"/>
    <w:rsid w:val="00876767"/>
    <w:rsid w:val="00877813"/>
    <w:rsid w:val="00877D0F"/>
    <w:rsid w:val="00877D43"/>
    <w:rsid w:val="00880353"/>
    <w:rsid w:val="0088037E"/>
    <w:rsid w:val="008804EA"/>
    <w:rsid w:val="00880D4D"/>
    <w:rsid w:val="00881A83"/>
    <w:rsid w:val="00881A98"/>
    <w:rsid w:val="00882460"/>
    <w:rsid w:val="008824D4"/>
    <w:rsid w:val="00882E4F"/>
    <w:rsid w:val="00883222"/>
    <w:rsid w:val="008833FC"/>
    <w:rsid w:val="008836DC"/>
    <w:rsid w:val="00883754"/>
    <w:rsid w:val="008839D9"/>
    <w:rsid w:val="0088522E"/>
    <w:rsid w:val="0088534E"/>
    <w:rsid w:val="00885B1F"/>
    <w:rsid w:val="00885C21"/>
    <w:rsid w:val="00885DD0"/>
    <w:rsid w:val="00885E53"/>
    <w:rsid w:val="00886193"/>
    <w:rsid w:val="00886E6C"/>
    <w:rsid w:val="0088711B"/>
    <w:rsid w:val="008874C9"/>
    <w:rsid w:val="00887FC6"/>
    <w:rsid w:val="00887FF8"/>
    <w:rsid w:val="00890490"/>
    <w:rsid w:val="008904AC"/>
    <w:rsid w:val="008914F5"/>
    <w:rsid w:val="008922A1"/>
    <w:rsid w:val="00893626"/>
    <w:rsid w:val="00894789"/>
    <w:rsid w:val="00894884"/>
    <w:rsid w:val="00894A36"/>
    <w:rsid w:val="008951EF"/>
    <w:rsid w:val="00896434"/>
    <w:rsid w:val="00896884"/>
    <w:rsid w:val="00896CBF"/>
    <w:rsid w:val="00897A05"/>
    <w:rsid w:val="008A06AB"/>
    <w:rsid w:val="008A0C05"/>
    <w:rsid w:val="008A0D97"/>
    <w:rsid w:val="008A1021"/>
    <w:rsid w:val="008A1BE0"/>
    <w:rsid w:val="008A32F3"/>
    <w:rsid w:val="008A4635"/>
    <w:rsid w:val="008A4969"/>
    <w:rsid w:val="008A4B25"/>
    <w:rsid w:val="008A4D3D"/>
    <w:rsid w:val="008A4E9E"/>
    <w:rsid w:val="008A538E"/>
    <w:rsid w:val="008A5593"/>
    <w:rsid w:val="008A5B50"/>
    <w:rsid w:val="008A5BD8"/>
    <w:rsid w:val="008A63D3"/>
    <w:rsid w:val="008A642F"/>
    <w:rsid w:val="008A7628"/>
    <w:rsid w:val="008A7667"/>
    <w:rsid w:val="008A7B96"/>
    <w:rsid w:val="008B00D9"/>
    <w:rsid w:val="008B043C"/>
    <w:rsid w:val="008B04C5"/>
    <w:rsid w:val="008B0C25"/>
    <w:rsid w:val="008B0D2E"/>
    <w:rsid w:val="008B1507"/>
    <w:rsid w:val="008B1F22"/>
    <w:rsid w:val="008B2098"/>
    <w:rsid w:val="008B25C3"/>
    <w:rsid w:val="008B308B"/>
    <w:rsid w:val="008B3BB3"/>
    <w:rsid w:val="008B4D11"/>
    <w:rsid w:val="008B4D92"/>
    <w:rsid w:val="008B5DE2"/>
    <w:rsid w:val="008B6436"/>
    <w:rsid w:val="008B699F"/>
    <w:rsid w:val="008B6B0B"/>
    <w:rsid w:val="008B6FDC"/>
    <w:rsid w:val="008B7AED"/>
    <w:rsid w:val="008B7F6C"/>
    <w:rsid w:val="008C08D7"/>
    <w:rsid w:val="008C0C4B"/>
    <w:rsid w:val="008C0CD4"/>
    <w:rsid w:val="008C1107"/>
    <w:rsid w:val="008C12C5"/>
    <w:rsid w:val="008C12F7"/>
    <w:rsid w:val="008C181F"/>
    <w:rsid w:val="008C1A2D"/>
    <w:rsid w:val="008C1B9D"/>
    <w:rsid w:val="008C1D81"/>
    <w:rsid w:val="008C1D8C"/>
    <w:rsid w:val="008C2464"/>
    <w:rsid w:val="008C3337"/>
    <w:rsid w:val="008C364D"/>
    <w:rsid w:val="008C43A0"/>
    <w:rsid w:val="008C4B02"/>
    <w:rsid w:val="008C4D33"/>
    <w:rsid w:val="008C51C3"/>
    <w:rsid w:val="008C6540"/>
    <w:rsid w:val="008C67D6"/>
    <w:rsid w:val="008C6C9F"/>
    <w:rsid w:val="008C6F98"/>
    <w:rsid w:val="008D0166"/>
    <w:rsid w:val="008D1B22"/>
    <w:rsid w:val="008D22AF"/>
    <w:rsid w:val="008D25CF"/>
    <w:rsid w:val="008D28C7"/>
    <w:rsid w:val="008D28EC"/>
    <w:rsid w:val="008D29DD"/>
    <w:rsid w:val="008D2E8F"/>
    <w:rsid w:val="008D2F0D"/>
    <w:rsid w:val="008D30E9"/>
    <w:rsid w:val="008D3A63"/>
    <w:rsid w:val="008D3BC2"/>
    <w:rsid w:val="008D3F09"/>
    <w:rsid w:val="008D405B"/>
    <w:rsid w:val="008D4DD5"/>
    <w:rsid w:val="008D54BD"/>
    <w:rsid w:val="008D566B"/>
    <w:rsid w:val="008D5F84"/>
    <w:rsid w:val="008D6787"/>
    <w:rsid w:val="008D6916"/>
    <w:rsid w:val="008D69C9"/>
    <w:rsid w:val="008D6E43"/>
    <w:rsid w:val="008D7277"/>
    <w:rsid w:val="008D734D"/>
    <w:rsid w:val="008E2988"/>
    <w:rsid w:val="008E3692"/>
    <w:rsid w:val="008E3A65"/>
    <w:rsid w:val="008E3A9F"/>
    <w:rsid w:val="008E4015"/>
    <w:rsid w:val="008E4336"/>
    <w:rsid w:val="008E4600"/>
    <w:rsid w:val="008E4940"/>
    <w:rsid w:val="008E54FE"/>
    <w:rsid w:val="008E6081"/>
    <w:rsid w:val="008E6A5A"/>
    <w:rsid w:val="008E79D5"/>
    <w:rsid w:val="008F1ACE"/>
    <w:rsid w:val="008F2B67"/>
    <w:rsid w:val="008F30D8"/>
    <w:rsid w:val="008F3451"/>
    <w:rsid w:val="008F3DD1"/>
    <w:rsid w:val="008F3E07"/>
    <w:rsid w:val="008F4018"/>
    <w:rsid w:val="008F40B2"/>
    <w:rsid w:val="008F4146"/>
    <w:rsid w:val="008F5551"/>
    <w:rsid w:val="008F56E0"/>
    <w:rsid w:val="008F5862"/>
    <w:rsid w:val="008F5B6C"/>
    <w:rsid w:val="008F6ACD"/>
    <w:rsid w:val="008F6D07"/>
    <w:rsid w:val="008F71E2"/>
    <w:rsid w:val="008F7C94"/>
    <w:rsid w:val="009003D2"/>
    <w:rsid w:val="009007A8"/>
    <w:rsid w:val="009009F7"/>
    <w:rsid w:val="00900AD7"/>
    <w:rsid w:val="00900BA5"/>
    <w:rsid w:val="00900C42"/>
    <w:rsid w:val="00900DF6"/>
    <w:rsid w:val="00901557"/>
    <w:rsid w:val="009017B8"/>
    <w:rsid w:val="00903D5D"/>
    <w:rsid w:val="0090400D"/>
    <w:rsid w:val="00904671"/>
    <w:rsid w:val="009047D0"/>
    <w:rsid w:val="00904AB7"/>
    <w:rsid w:val="0090533F"/>
    <w:rsid w:val="0090543A"/>
    <w:rsid w:val="00905662"/>
    <w:rsid w:val="00905A93"/>
    <w:rsid w:val="00905DE4"/>
    <w:rsid w:val="00906144"/>
    <w:rsid w:val="009061AD"/>
    <w:rsid w:val="009062A0"/>
    <w:rsid w:val="00906A18"/>
    <w:rsid w:val="00906D37"/>
    <w:rsid w:val="009076F4"/>
    <w:rsid w:val="00907DF6"/>
    <w:rsid w:val="009106B0"/>
    <w:rsid w:val="00911B1A"/>
    <w:rsid w:val="00911C3A"/>
    <w:rsid w:val="00911DE8"/>
    <w:rsid w:val="00911F1C"/>
    <w:rsid w:val="00911FB1"/>
    <w:rsid w:val="00913D68"/>
    <w:rsid w:val="009142E4"/>
    <w:rsid w:val="009145E6"/>
    <w:rsid w:val="0091539F"/>
    <w:rsid w:val="00915B67"/>
    <w:rsid w:val="00917782"/>
    <w:rsid w:val="00917F53"/>
    <w:rsid w:val="009200F0"/>
    <w:rsid w:val="00920368"/>
    <w:rsid w:val="009204DB"/>
    <w:rsid w:val="00920D30"/>
    <w:rsid w:val="00920E8C"/>
    <w:rsid w:val="00921250"/>
    <w:rsid w:val="0092135B"/>
    <w:rsid w:val="009215B6"/>
    <w:rsid w:val="009215EF"/>
    <w:rsid w:val="00921D9D"/>
    <w:rsid w:val="00922248"/>
    <w:rsid w:val="00922340"/>
    <w:rsid w:val="00923E5C"/>
    <w:rsid w:val="00924005"/>
    <w:rsid w:val="009243EF"/>
    <w:rsid w:val="00924B8D"/>
    <w:rsid w:val="00924D7A"/>
    <w:rsid w:val="00925666"/>
    <w:rsid w:val="00926092"/>
    <w:rsid w:val="0092631C"/>
    <w:rsid w:val="00926701"/>
    <w:rsid w:val="00926A9D"/>
    <w:rsid w:val="00926BFB"/>
    <w:rsid w:val="009273B2"/>
    <w:rsid w:val="0093016A"/>
    <w:rsid w:val="009305E0"/>
    <w:rsid w:val="0093068E"/>
    <w:rsid w:val="00930C84"/>
    <w:rsid w:val="0093151F"/>
    <w:rsid w:val="00931FCE"/>
    <w:rsid w:val="00932DFC"/>
    <w:rsid w:val="00932E17"/>
    <w:rsid w:val="00932F0E"/>
    <w:rsid w:val="009334C6"/>
    <w:rsid w:val="00933BEC"/>
    <w:rsid w:val="009343B6"/>
    <w:rsid w:val="00934B88"/>
    <w:rsid w:val="00936195"/>
    <w:rsid w:val="00936819"/>
    <w:rsid w:val="00936F4B"/>
    <w:rsid w:val="00937082"/>
    <w:rsid w:val="009371C4"/>
    <w:rsid w:val="00941752"/>
    <w:rsid w:val="00941B81"/>
    <w:rsid w:val="0094226A"/>
    <w:rsid w:val="009426A8"/>
    <w:rsid w:val="00942E88"/>
    <w:rsid w:val="00943577"/>
    <w:rsid w:val="00943A43"/>
    <w:rsid w:val="00943FF6"/>
    <w:rsid w:val="009447D0"/>
    <w:rsid w:val="00945057"/>
    <w:rsid w:val="00946065"/>
    <w:rsid w:val="00946F8D"/>
    <w:rsid w:val="009474CD"/>
    <w:rsid w:val="009477D2"/>
    <w:rsid w:val="00947FAB"/>
    <w:rsid w:val="009501EE"/>
    <w:rsid w:val="009507EF"/>
    <w:rsid w:val="00950C64"/>
    <w:rsid w:val="00950FB6"/>
    <w:rsid w:val="009519EF"/>
    <w:rsid w:val="00951DC8"/>
    <w:rsid w:val="00952893"/>
    <w:rsid w:val="0095294F"/>
    <w:rsid w:val="0095360A"/>
    <w:rsid w:val="009536BD"/>
    <w:rsid w:val="00953BE9"/>
    <w:rsid w:val="00953C03"/>
    <w:rsid w:val="00954981"/>
    <w:rsid w:val="00954AFD"/>
    <w:rsid w:val="00955089"/>
    <w:rsid w:val="00955806"/>
    <w:rsid w:val="00955BEA"/>
    <w:rsid w:val="009564E4"/>
    <w:rsid w:val="00956AAC"/>
    <w:rsid w:val="009570C9"/>
    <w:rsid w:val="009575E8"/>
    <w:rsid w:val="0096077F"/>
    <w:rsid w:val="00960A5C"/>
    <w:rsid w:val="0096203A"/>
    <w:rsid w:val="00962280"/>
    <w:rsid w:val="00962347"/>
    <w:rsid w:val="009628D9"/>
    <w:rsid w:val="0096332E"/>
    <w:rsid w:val="009637CC"/>
    <w:rsid w:val="009649B0"/>
    <w:rsid w:val="00964F2A"/>
    <w:rsid w:val="00964F89"/>
    <w:rsid w:val="00965253"/>
    <w:rsid w:val="009656C7"/>
    <w:rsid w:val="00966051"/>
    <w:rsid w:val="0096667E"/>
    <w:rsid w:val="009668A2"/>
    <w:rsid w:val="00966FE2"/>
    <w:rsid w:val="0096706D"/>
    <w:rsid w:val="00967193"/>
    <w:rsid w:val="0096758E"/>
    <w:rsid w:val="00967B17"/>
    <w:rsid w:val="00967B99"/>
    <w:rsid w:val="0097069C"/>
    <w:rsid w:val="00970820"/>
    <w:rsid w:val="0097104A"/>
    <w:rsid w:val="00971667"/>
    <w:rsid w:val="00971B7E"/>
    <w:rsid w:val="00971C97"/>
    <w:rsid w:val="00972998"/>
    <w:rsid w:val="00972B65"/>
    <w:rsid w:val="00972CA1"/>
    <w:rsid w:val="0097325A"/>
    <w:rsid w:val="009734AF"/>
    <w:rsid w:val="00973CE0"/>
    <w:rsid w:val="00973F6D"/>
    <w:rsid w:val="009740D9"/>
    <w:rsid w:val="009742D3"/>
    <w:rsid w:val="00974D1B"/>
    <w:rsid w:val="0097576E"/>
    <w:rsid w:val="009763E0"/>
    <w:rsid w:val="0097645C"/>
    <w:rsid w:val="009766C1"/>
    <w:rsid w:val="00976B91"/>
    <w:rsid w:val="0097736F"/>
    <w:rsid w:val="00980400"/>
    <w:rsid w:val="0098046E"/>
    <w:rsid w:val="00980712"/>
    <w:rsid w:val="00980961"/>
    <w:rsid w:val="0098098D"/>
    <w:rsid w:val="00980C65"/>
    <w:rsid w:val="00980E27"/>
    <w:rsid w:val="009812D0"/>
    <w:rsid w:val="009814C8"/>
    <w:rsid w:val="00981ED3"/>
    <w:rsid w:val="00982664"/>
    <w:rsid w:val="00982BC3"/>
    <w:rsid w:val="00983FC8"/>
    <w:rsid w:val="00984B56"/>
    <w:rsid w:val="00984EF1"/>
    <w:rsid w:val="00985A21"/>
    <w:rsid w:val="00985CA2"/>
    <w:rsid w:val="00987B67"/>
    <w:rsid w:val="00990FC4"/>
    <w:rsid w:val="00991000"/>
    <w:rsid w:val="00993349"/>
    <w:rsid w:val="0099413D"/>
    <w:rsid w:val="0099488A"/>
    <w:rsid w:val="00994B0E"/>
    <w:rsid w:val="00994C32"/>
    <w:rsid w:val="009954CA"/>
    <w:rsid w:val="0099591F"/>
    <w:rsid w:val="009959CF"/>
    <w:rsid w:val="00995BCE"/>
    <w:rsid w:val="00995CB0"/>
    <w:rsid w:val="009963EB"/>
    <w:rsid w:val="00996490"/>
    <w:rsid w:val="0099696A"/>
    <w:rsid w:val="00996BE6"/>
    <w:rsid w:val="00997222"/>
    <w:rsid w:val="0099743D"/>
    <w:rsid w:val="0099746C"/>
    <w:rsid w:val="0099756C"/>
    <w:rsid w:val="0099786B"/>
    <w:rsid w:val="00997A7E"/>
    <w:rsid w:val="009A0162"/>
    <w:rsid w:val="009A118A"/>
    <w:rsid w:val="009A11E2"/>
    <w:rsid w:val="009A142A"/>
    <w:rsid w:val="009A22F3"/>
    <w:rsid w:val="009A2579"/>
    <w:rsid w:val="009A3187"/>
    <w:rsid w:val="009A389B"/>
    <w:rsid w:val="009A4218"/>
    <w:rsid w:val="009A4DA5"/>
    <w:rsid w:val="009A5480"/>
    <w:rsid w:val="009A5575"/>
    <w:rsid w:val="009A5FD5"/>
    <w:rsid w:val="009A6863"/>
    <w:rsid w:val="009A6998"/>
    <w:rsid w:val="009A6A94"/>
    <w:rsid w:val="009A6D59"/>
    <w:rsid w:val="009A77F9"/>
    <w:rsid w:val="009B0107"/>
    <w:rsid w:val="009B0502"/>
    <w:rsid w:val="009B0711"/>
    <w:rsid w:val="009B165C"/>
    <w:rsid w:val="009B17B9"/>
    <w:rsid w:val="009B2620"/>
    <w:rsid w:val="009B2628"/>
    <w:rsid w:val="009B309B"/>
    <w:rsid w:val="009B3192"/>
    <w:rsid w:val="009B330E"/>
    <w:rsid w:val="009B33F8"/>
    <w:rsid w:val="009B3CE8"/>
    <w:rsid w:val="009B407F"/>
    <w:rsid w:val="009B426A"/>
    <w:rsid w:val="009B46F4"/>
    <w:rsid w:val="009B4B29"/>
    <w:rsid w:val="009B4DDE"/>
    <w:rsid w:val="009B7364"/>
    <w:rsid w:val="009B7A02"/>
    <w:rsid w:val="009C0B43"/>
    <w:rsid w:val="009C0D8A"/>
    <w:rsid w:val="009C13BF"/>
    <w:rsid w:val="009C195C"/>
    <w:rsid w:val="009C1C9C"/>
    <w:rsid w:val="009C236D"/>
    <w:rsid w:val="009C2F91"/>
    <w:rsid w:val="009C3BCD"/>
    <w:rsid w:val="009C555B"/>
    <w:rsid w:val="009C5CD6"/>
    <w:rsid w:val="009C5CF1"/>
    <w:rsid w:val="009C5DA8"/>
    <w:rsid w:val="009C5FE0"/>
    <w:rsid w:val="009C6F34"/>
    <w:rsid w:val="009C6F85"/>
    <w:rsid w:val="009C7AA9"/>
    <w:rsid w:val="009C7C22"/>
    <w:rsid w:val="009C7C7D"/>
    <w:rsid w:val="009C7D48"/>
    <w:rsid w:val="009D0D21"/>
    <w:rsid w:val="009D0D52"/>
    <w:rsid w:val="009D153C"/>
    <w:rsid w:val="009D15A7"/>
    <w:rsid w:val="009D1F40"/>
    <w:rsid w:val="009D2917"/>
    <w:rsid w:val="009D399D"/>
    <w:rsid w:val="009D42A5"/>
    <w:rsid w:val="009D48C5"/>
    <w:rsid w:val="009D4B71"/>
    <w:rsid w:val="009D5127"/>
    <w:rsid w:val="009D58AD"/>
    <w:rsid w:val="009D5AFE"/>
    <w:rsid w:val="009D5D40"/>
    <w:rsid w:val="009D5FDA"/>
    <w:rsid w:val="009D63FE"/>
    <w:rsid w:val="009D6565"/>
    <w:rsid w:val="009D6815"/>
    <w:rsid w:val="009D7515"/>
    <w:rsid w:val="009D7D69"/>
    <w:rsid w:val="009E01BF"/>
    <w:rsid w:val="009E0FDC"/>
    <w:rsid w:val="009E1E75"/>
    <w:rsid w:val="009E2260"/>
    <w:rsid w:val="009E26BB"/>
    <w:rsid w:val="009E3AD3"/>
    <w:rsid w:val="009E4557"/>
    <w:rsid w:val="009E49A1"/>
    <w:rsid w:val="009E4D9A"/>
    <w:rsid w:val="009E5609"/>
    <w:rsid w:val="009E57C7"/>
    <w:rsid w:val="009E5EB0"/>
    <w:rsid w:val="009E618A"/>
    <w:rsid w:val="009E6541"/>
    <w:rsid w:val="009E6AA0"/>
    <w:rsid w:val="009E6F0A"/>
    <w:rsid w:val="009E713B"/>
    <w:rsid w:val="009E74AC"/>
    <w:rsid w:val="009F06AF"/>
    <w:rsid w:val="009F0B87"/>
    <w:rsid w:val="009F1555"/>
    <w:rsid w:val="009F2B53"/>
    <w:rsid w:val="009F2B85"/>
    <w:rsid w:val="009F2C94"/>
    <w:rsid w:val="009F331A"/>
    <w:rsid w:val="009F41CB"/>
    <w:rsid w:val="009F42B8"/>
    <w:rsid w:val="009F51F3"/>
    <w:rsid w:val="009F5BF8"/>
    <w:rsid w:val="009F5F73"/>
    <w:rsid w:val="009F61A6"/>
    <w:rsid w:val="009F6A7C"/>
    <w:rsid w:val="009F6FB7"/>
    <w:rsid w:val="009F71DC"/>
    <w:rsid w:val="009F77B7"/>
    <w:rsid w:val="00A001F4"/>
    <w:rsid w:val="00A01608"/>
    <w:rsid w:val="00A01A12"/>
    <w:rsid w:val="00A01C59"/>
    <w:rsid w:val="00A02326"/>
    <w:rsid w:val="00A02A3F"/>
    <w:rsid w:val="00A02B32"/>
    <w:rsid w:val="00A03551"/>
    <w:rsid w:val="00A0357B"/>
    <w:rsid w:val="00A04712"/>
    <w:rsid w:val="00A04805"/>
    <w:rsid w:val="00A05082"/>
    <w:rsid w:val="00A06301"/>
    <w:rsid w:val="00A069F7"/>
    <w:rsid w:val="00A06A6F"/>
    <w:rsid w:val="00A06C9C"/>
    <w:rsid w:val="00A06CED"/>
    <w:rsid w:val="00A076A7"/>
    <w:rsid w:val="00A07924"/>
    <w:rsid w:val="00A106E7"/>
    <w:rsid w:val="00A11490"/>
    <w:rsid w:val="00A124F0"/>
    <w:rsid w:val="00A12A9F"/>
    <w:rsid w:val="00A13397"/>
    <w:rsid w:val="00A13A4E"/>
    <w:rsid w:val="00A14C10"/>
    <w:rsid w:val="00A14F6F"/>
    <w:rsid w:val="00A14FE4"/>
    <w:rsid w:val="00A171F2"/>
    <w:rsid w:val="00A17710"/>
    <w:rsid w:val="00A202FF"/>
    <w:rsid w:val="00A20CFE"/>
    <w:rsid w:val="00A213D0"/>
    <w:rsid w:val="00A22207"/>
    <w:rsid w:val="00A22513"/>
    <w:rsid w:val="00A22A6D"/>
    <w:rsid w:val="00A22A74"/>
    <w:rsid w:val="00A23D83"/>
    <w:rsid w:val="00A249C0"/>
    <w:rsid w:val="00A24B47"/>
    <w:rsid w:val="00A25F5B"/>
    <w:rsid w:val="00A265A7"/>
    <w:rsid w:val="00A2690A"/>
    <w:rsid w:val="00A27A29"/>
    <w:rsid w:val="00A30511"/>
    <w:rsid w:val="00A305E8"/>
    <w:rsid w:val="00A30CF0"/>
    <w:rsid w:val="00A31100"/>
    <w:rsid w:val="00A313D8"/>
    <w:rsid w:val="00A31B7C"/>
    <w:rsid w:val="00A31CA8"/>
    <w:rsid w:val="00A31F88"/>
    <w:rsid w:val="00A32097"/>
    <w:rsid w:val="00A32E61"/>
    <w:rsid w:val="00A33B64"/>
    <w:rsid w:val="00A33D67"/>
    <w:rsid w:val="00A34553"/>
    <w:rsid w:val="00A34685"/>
    <w:rsid w:val="00A34BD8"/>
    <w:rsid w:val="00A34D53"/>
    <w:rsid w:val="00A35468"/>
    <w:rsid w:val="00A35781"/>
    <w:rsid w:val="00A358AC"/>
    <w:rsid w:val="00A36856"/>
    <w:rsid w:val="00A378B1"/>
    <w:rsid w:val="00A4006D"/>
    <w:rsid w:val="00A404FA"/>
    <w:rsid w:val="00A40D69"/>
    <w:rsid w:val="00A41230"/>
    <w:rsid w:val="00A41921"/>
    <w:rsid w:val="00A41948"/>
    <w:rsid w:val="00A422A8"/>
    <w:rsid w:val="00A42377"/>
    <w:rsid w:val="00A42A57"/>
    <w:rsid w:val="00A42FEC"/>
    <w:rsid w:val="00A43430"/>
    <w:rsid w:val="00A437EE"/>
    <w:rsid w:val="00A4385E"/>
    <w:rsid w:val="00A43DDF"/>
    <w:rsid w:val="00A44453"/>
    <w:rsid w:val="00A452A3"/>
    <w:rsid w:val="00A50997"/>
    <w:rsid w:val="00A50D5F"/>
    <w:rsid w:val="00A5165E"/>
    <w:rsid w:val="00A5211B"/>
    <w:rsid w:val="00A52D0E"/>
    <w:rsid w:val="00A5550F"/>
    <w:rsid w:val="00A55645"/>
    <w:rsid w:val="00A55D0F"/>
    <w:rsid w:val="00A565DD"/>
    <w:rsid w:val="00A565DE"/>
    <w:rsid w:val="00A56885"/>
    <w:rsid w:val="00A56F1D"/>
    <w:rsid w:val="00A60072"/>
    <w:rsid w:val="00A620FB"/>
    <w:rsid w:val="00A62ACB"/>
    <w:rsid w:val="00A63347"/>
    <w:rsid w:val="00A63902"/>
    <w:rsid w:val="00A64480"/>
    <w:rsid w:val="00A65454"/>
    <w:rsid w:val="00A65FAE"/>
    <w:rsid w:val="00A66135"/>
    <w:rsid w:val="00A665FA"/>
    <w:rsid w:val="00A66A2B"/>
    <w:rsid w:val="00A66C07"/>
    <w:rsid w:val="00A66CDC"/>
    <w:rsid w:val="00A67215"/>
    <w:rsid w:val="00A7019F"/>
    <w:rsid w:val="00A70348"/>
    <w:rsid w:val="00A70707"/>
    <w:rsid w:val="00A70C0D"/>
    <w:rsid w:val="00A7200A"/>
    <w:rsid w:val="00A72895"/>
    <w:rsid w:val="00A729E6"/>
    <w:rsid w:val="00A73C32"/>
    <w:rsid w:val="00A742D9"/>
    <w:rsid w:val="00A74CE2"/>
    <w:rsid w:val="00A74D3E"/>
    <w:rsid w:val="00A74D60"/>
    <w:rsid w:val="00A7550F"/>
    <w:rsid w:val="00A75A10"/>
    <w:rsid w:val="00A75BCC"/>
    <w:rsid w:val="00A75C26"/>
    <w:rsid w:val="00A76A7D"/>
    <w:rsid w:val="00A77F3F"/>
    <w:rsid w:val="00A80835"/>
    <w:rsid w:val="00A80A81"/>
    <w:rsid w:val="00A80B17"/>
    <w:rsid w:val="00A80BED"/>
    <w:rsid w:val="00A8109A"/>
    <w:rsid w:val="00A814E6"/>
    <w:rsid w:val="00A81531"/>
    <w:rsid w:val="00A8183E"/>
    <w:rsid w:val="00A81840"/>
    <w:rsid w:val="00A81BE3"/>
    <w:rsid w:val="00A82209"/>
    <w:rsid w:val="00A82DFC"/>
    <w:rsid w:val="00A82F88"/>
    <w:rsid w:val="00A83606"/>
    <w:rsid w:val="00A83879"/>
    <w:rsid w:val="00A83C72"/>
    <w:rsid w:val="00A83D10"/>
    <w:rsid w:val="00A83F6E"/>
    <w:rsid w:val="00A85639"/>
    <w:rsid w:val="00A86054"/>
    <w:rsid w:val="00A86327"/>
    <w:rsid w:val="00A8701B"/>
    <w:rsid w:val="00A905FB"/>
    <w:rsid w:val="00A90B47"/>
    <w:rsid w:val="00A90C0D"/>
    <w:rsid w:val="00A918BF"/>
    <w:rsid w:val="00A9224B"/>
    <w:rsid w:val="00A922DB"/>
    <w:rsid w:val="00A922EA"/>
    <w:rsid w:val="00A927DF"/>
    <w:rsid w:val="00A92831"/>
    <w:rsid w:val="00A94598"/>
    <w:rsid w:val="00A95DF4"/>
    <w:rsid w:val="00A9685C"/>
    <w:rsid w:val="00A96920"/>
    <w:rsid w:val="00A9695A"/>
    <w:rsid w:val="00A96E0C"/>
    <w:rsid w:val="00A97401"/>
    <w:rsid w:val="00A97DAB"/>
    <w:rsid w:val="00A97EBF"/>
    <w:rsid w:val="00AA0412"/>
    <w:rsid w:val="00AA0BC8"/>
    <w:rsid w:val="00AA1104"/>
    <w:rsid w:val="00AA1120"/>
    <w:rsid w:val="00AA266E"/>
    <w:rsid w:val="00AA3800"/>
    <w:rsid w:val="00AA4DBD"/>
    <w:rsid w:val="00AA51D5"/>
    <w:rsid w:val="00AA5624"/>
    <w:rsid w:val="00AA57AF"/>
    <w:rsid w:val="00AA57DE"/>
    <w:rsid w:val="00AA586B"/>
    <w:rsid w:val="00AA5F10"/>
    <w:rsid w:val="00AA6152"/>
    <w:rsid w:val="00AA6FB9"/>
    <w:rsid w:val="00AA7BD6"/>
    <w:rsid w:val="00AB03D0"/>
    <w:rsid w:val="00AB0A40"/>
    <w:rsid w:val="00AB0CC0"/>
    <w:rsid w:val="00AB103F"/>
    <w:rsid w:val="00AB10A6"/>
    <w:rsid w:val="00AB198C"/>
    <w:rsid w:val="00AB1B5F"/>
    <w:rsid w:val="00AB3E82"/>
    <w:rsid w:val="00AB406D"/>
    <w:rsid w:val="00AB40BD"/>
    <w:rsid w:val="00AB40D6"/>
    <w:rsid w:val="00AB42C0"/>
    <w:rsid w:val="00AB4E98"/>
    <w:rsid w:val="00AB4FE3"/>
    <w:rsid w:val="00AB537C"/>
    <w:rsid w:val="00AB564F"/>
    <w:rsid w:val="00AB5654"/>
    <w:rsid w:val="00AB5926"/>
    <w:rsid w:val="00AB5C8F"/>
    <w:rsid w:val="00AB6486"/>
    <w:rsid w:val="00AB6915"/>
    <w:rsid w:val="00AB69B0"/>
    <w:rsid w:val="00AB76C0"/>
    <w:rsid w:val="00AB77A6"/>
    <w:rsid w:val="00AB786B"/>
    <w:rsid w:val="00AB7907"/>
    <w:rsid w:val="00AB79AF"/>
    <w:rsid w:val="00AC019C"/>
    <w:rsid w:val="00AC035D"/>
    <w:rsid w:val="00AC2888"/>
    <w:rsid w:val="00AC28E8"/>
    <w:rsid w:val="00AC2A38"/>
    <w:rsid w:val="00AC2A7C"/>
    <w:rsid w:val="00AC2B97"/>
    <w:rsid w:val="00AC3C96"/>
    <w:rsid w:val="00AC45DE"/>
    <w:rsid w:val="00AC4819"/>
    <w:rsid w:val="00AC4E88"/>
    <w:rsid w:val="00AC4EC8"/>
    <w:rsid w:val="00AC5157"/>
    <w:rsid w:val="00AC6642"/>
    <w:rsid w:val="00AC6999"/>
    <w:rsid w:val="00AC75EE"/>
    <w:rsid w:val="00AC7BFD"/>
    <w:rsid w:val="00AD0833"/>
    <w:rsid w:val="00AD0D45"/>
    <w:rsid w:val="00AD1662"/>
    <w:rsid w:val="00AD16CC"/>
    <w:rsid w:val="00AD19FA"/>
    <w:rsid w:val="00AD1B34"/>
    <w:rsid w:val="00AD2497"/>
    <w:rsid w:val="00AD26CB"/>
    <w:rsid w:val="00AD2B98"/>
    <w:rsid w:val="00AD3428"/>
    <w:rsid w:val="00AD4361"/>
    <w:rsid w:val="00AD5F2A"/>
    <w:rsid w:val="00AD608D"/>
    <w:rsid w:val="00AD62AD"/>
    <w:rsid w:val="00AD6CB1"/>
    <w:rsid w:val="00AD6E78"/>
    <w:rsid w:val="00AD71BF"/>
    <w:rsid w:val="00AE0868"/>
    <w:rsid w:val="00AE155A"/>
    <w:rsid w:val="00AE2AFC"/>
    <w:rsid w:val="00AE3112"/>
    <w:rsid w:val="00AE49A7"/>
    <w:rsid w:val="00AE4F00"/>
    <w:rsid w:val="00AE5020"/>
    <w:rsid w:val="00AE521D"/>
    <w:rsid w:val="00AE5B60"/>
    <w:rsid w:val="00AE5DDB"/>
    <w:rsid w:val="00AE6A31"/>
    <w:rsid w:val="00AE6E65"/>
    <w:rsid w:val="00AE6F87"/>
    <w:rsid w:val="00AE73B2"/>
    <w:rsid w:val="00AE7B69"/>
    <w:rsid w:val="00AE7D43"/>
    <w:rsid w:val="00AE7F61"/>
    <w:rsid w:val="00AF0FE7"/>
    <w:rsid w:val="00AF1162"/>
    <w:rsid w:val="00AF1A8F"/>
    <w:rsid w:val="00AF1F9C"/>
    <w:rsid w:val="00AF30F0"/>
    <w:rsid w:val="00AF38E0"/>
    <w:rsid w:val="00AF41F9"/>
    <w:rsid w:val="00AF4641"/>
    <w:rsid w:val="00AF48BE"/>
    <w:rsid w:val="00AF4D4C"/>
    <w:rsid w:val="00AF5193"/>
    <w:rsid w:val="00AF5B64"/>
    <w:rsid w:val="00AF62D3"/>
    <w:rsid w:val="00AF6703"/>
    <w:rsid w:val="00AF69C6"/>
    <w:rsid w:val="00AF6C9A"/>
    <w:rsid w:val="00AF7840"/>
    <w:rsid w:val="00AF7D81"/>
    <w:rsid w:val="00B001B7"/>
    <w:rsid w:val="00B008CF"/>
    <w:rsid w:val="00B00A09"/>
    <w:rsid w:val="00B00B2A"/>
    <w:rsid w:val="00B00C89"/>
    <w:rsid w:val="00B00ECB"/>
    <w:rsid w:val="00B012FD"/>
    <w:rsid w:val="00B0156D"/>
    <w:rsid w:val="00B01CDD"/>
    <w:rsid w:val="00B02E01"/>
    <w:rsid w:val="00B0324A"/>
    <w:rsid w:val="00B03C90"/>
    <w:rsid w:val="00B03E6C"/>
    <w:rsid w:val="00B04188"/>
    <w:rsid w:val="00B04738"/>
    <w:rsid w:val="00B04C21"/>
    <w:rsid w:val="00B04C3D"/>
    <w:rsid w:val="00B069A9"/>
    <w:rsid w:val="00B06E7B"/>
    <w:rsid w:val="00B0713B"/>
    <w:rsid w:val="00B07FA3"/>
    <w:rsid w:val="00B103EF"/>
    <w:rsid w:val="00B10526"/>
    <w:rsid w:val="00B10E3B"/>
    <w:rsid w:val="00B117CA"/>
    <w:rsid w:val="00B13017"/>
    <w:rsid w:val="00B133EF"/>
    <w:rsid w:val="00B13854"/>
    <w:rsid w:val="00B1392E"/>
    <w:rsid w:val="00B13C12"/>
    <w:rsid w:val="00B13C1B"/>
    <w:rsid w:val="00B13F26"/>
    <w:rsid w:val="00B14BD3"/>
    <w:rsid w:val="00B153D2"/>
    <w:rsid w:val="00B1660A"/>
    <w:rsid w:val="00B16FA8"/>
    <w:rsid w:val="00B1780C"/>
    <w:rsid w:val="00B1788C"/>
    <w:rsid w:val="00B200E4"/>
    <w:rsid w:val="00B2011A"/>
    <w:rsid w:val="00B201D6"/>
    <w:rsid w:val="00B2046D"/>
    <w:rsid w:val="00B20BCD"/>
    <w:rsid w:val="00B20EAB"/>
    <w:rsid w:val="00B2138F"/>
    <w:rsid w:val="00B21F90"/>
    <w:rsid w:val="00B222EF"/>
    <w:rsid w:val="00B22E60"/>
    <w:rsid w:val="00B23046"/>
    <w:rsid w:val="00B230D5"/>
    <w:rsid w:val="00B23411"/>
    <w:rsid w:val="00B26252"/>
    <w:rsid w:val="00B26EA4"/>
    <w:rsid w:val="00B26F4A"/>
    <w:rsid w:val="00B27032"/>
    <w:rsid w:val="00B2720E"/>
    <w:rsid w:val="00B30115"/>
    <w:rsid w:val="00B302F9"/>
    <w:rsid w:val="00B309F5"/>
    <w:rsid w:val="00B30A97"/>
    <w:rsid w:val="00B30C7E"/>
    <w:rsid w:val="00B30E21"/>
    <w:rsid w:val="00B32742"/>
    <w:rsid w:val="00B32DCE"/>
    <w:rsid w:val="00B33282"/>
    <w:rsid w:val="00B33897"/>
    <w:rsid w:val="00B33B5C"/>
    <w:rsid w:val="00B33FB7"/>
    <w:rsid w:val="00B34476"/>
    <w:rsid w:val="00B35915"/>
    <w:rsid w:val="00B35AF4"/>
    <w:rsid w:val="00B37FBF"/>
    <w:rsid w:val="00B40215"/>
    <w:rsid w:val="00B40495"/>
    <w:rsid w:val="00B407C4"/>
    <w:rsid w:val="00B41733"/>
    <w:rsid w:val="00B42169"/>
    <w:rsid w:val="00B4246C"/>
    <w:rsid w:val="00B427DA"/>
    <w:rsid w:val="00B42E5D"/>
    <w:rsid w:val="00B43B48"/>
    <w:rsid w:val="00B43F5E"/>
    <w:rsid w:val="00B4455E"/>
    <w:rsid w:val="00B44F20"/>
    <w:rsid w:val="00B45247"/>
    <w:rsid w:val="00B45260"/>
    <w:rsid w:val="00B454B6"/>
    <w:rsid w:val="00B45E6A"/>
    <w:rsid w:val="00B46031"/>
    <w:rsid w:val="00B46853"/>
    <w:rsid w:val="00B50148"/>
    <w:rsid w:val="00B507D8"/>
    <w:rsid w:val="00B51184"/>
    <w:rsid w:val="00B51AC7"/>
    <w:rsid w:val="00B51D6D"/>
    <w:rsid w:val="00B523A3"/>
    <w:rsid w:val="00B524C0"/>
    <w:rsid w:val="00B52A7E"/>
    <w:rsid w:val="00B5312A"/>
    <w:rsid w:val="00B534C6"/>
    <w:rsid w:val="00B53F98"/>
    <w:rsid w:val="00B55250"/>
    <w:rsid w:val="00B552C9"/>
    <w:rsid w:val="00B56AC7"/>
    <w:rsid w:val="00B57470"/>
    <w:rsid w:val="00B57CC7"/>
    <w:rsid w:val="00B6019D"/>
    <w:rsid w:val="00B61009"/>
    <w:rsid w:val="00B6266D"/>
    <w:rsid w:val="00B63EA4"/>
    <w:rsid w:val="00B641E3"/>
    <w:rsid w:val="00B64881"/>
    <w:rsid w:val="00B64A34"/>
    <w:rsid w:val="00B64B62"/>
    <w:rsid w:val="00B6520F"/>
    <w:rsid w:val="00B65350"/>
    <w:rsid w:val="00B657C7"/>
    <w:rsid w:val="00B65AA7"/>
    <w:rsid w:val="00B6652A"/>
    <w:rsid w:val="00B66E04"/>
    <w:rsid w:val="00B670EB"/>
    <w:rsid w:val="00B6796C"/>
    <w:rsid w:val="00B67A7D"/>
    <w:rsid w:val="00B67F63"/>
    <w:rsid w:val="00B700F6"/>
    <w:rsid w:val="00B70668"/>
    <w:rsid w:val="00B709E3"/>
    <w:rsid w:val="00B71068"/>
    <w:rsid w:val="00B71194"/>
    <w:rsid w:val="00B71303"/>
    <w:rsid w:val="00B724E8"/>
    <w:rsid w:val="00B7382E"/>
    <w:rsid w:val="00B73A51"/>
    <w:rsid w:val="00B73B05"/>
    <w:rsid w:val="00B74B3E"/>
    <w:rsid w:val="00B75903"/>
    <w:rsid w:val="00B75BD1"/>
    <w:rsid w:val="00B75C16"/>
    <w:rsid w:val="00B7698B"/>
    <w:rsid w:val="00B76E58"/>
    <w:rsid w:val="00B77679"/>
    <w:rsid w:val="00B778EC"/>
    <w:rsid w:val="00B77F69"/>
    <w:rsid w:val="00B80BFF"/>
    <w:rsid w:val="00B81B7A"/>
    <w:rsid w:val="00B82696"/>
    <w:rsid w:val="00B82B6D"/>
    <w:rsid w:val="00B82D79"/>
    <w:rsid w:val="00B8306B"/>
    <w:rsid w:val="00B849AF"/>
    <w:rsid w:val="00B84E72"/>
    <w:rsid w:val="00B8515A"/>
    <w:rsid w:val="00B853F3"/>
    <w:rsid w:val="00B8541A"/>
    <w:rsid w:val="00B8584F"/>
    <w:rsid w:val="00B859E4"/>
    <w:rsid w:val="00B85B10"/>
    <w:rsid w:val="00B85D94"/>
    <w:rsid w:val="00B862E9"/>
    <w:rsid w:val="00B87927"/>
    <w:rsid w:val="00B879C7"/>
    <w:rsid w:val="00B87B30"/>
    <w:rsid w:val="00B87EE2"/>
    <w:rsid w:val="00B90327"/>
    <w:rsid w:val="00B90F0F"/>
    <w:rsid w:val="00B915B0"/>
    <w:rsid w:val="00B919B8"/>
    <w:rsid w:val="00B92417"/>
    <w:rsid w:val="00B948B4"/>
    <w:rsid w:val="00B94FE2"/>
    <w:rsid w:val="00B95024"/>
    <w:rsid w:val="00B95443"/>
    <w:rsid w:val="00B95656"/>
    <w:rsid w:val="00B95F34"/>
    <w:rsid w:val="00B96DB9"/>
    <w:rsid w:val="00B970E2"/>
    <w:rsid w:val="00BA0288"/>
    <w:rsid w:val="00BA0735"/>
    <w:rsid w:val="00BA0FC1"/>
    <w:rsid w:val="00BA159F"/>
    <w:rsid w:val="00BA19CE"/>
    <w:rsid w:val="00BA1A26"/>
    <w:rsid w:val="00BA1EFB"/>
    <w:rsid w:val="00BA25DB"/>
    <w:rsid w:val="00BA3F04"/>
    <w:rsid w:val="00BA4D40"/>
    <w:rsid w:val="00BA4F82"/>
    <w:rsid w:val="00BA584B"/>
    <w:rsid w:val="00BA5ED3"/>
    <w:rsid w:val="00BA5F0F"/>
    <w:rsid w:val="00BA6852"/>
    <w:rsid w:val="00BA7578"/>
    <w:rsid w:val="00BA7764"/>
    <w:rsid w:val="00BA7880"/>
    <w:rsid w:val="00BA78FB"/>
    <w:rsid w:val="00BA7B58"/>
    <w:rsid w:val="00BA7F80"/>
    <w:rsid w:val="00BB0607"/>
    <w:rsid w:val="00BB0FCD"/>
    <w:rsid w:val="00BB1159"/>
    <w:rsid w:val="00BB1DBB"/>
    <w:rsid w:val="00BB2089"/>
    <w:rsid w:val="00BB25F3"/>
    <w:rsid w:val="00BB2874"/>
    <w:rsid w:val="00BB3894"/>
    <w:rsid w:val="00BB3D3A"/>
    <w:rsid w:val="00BB4AD2"/>
    <w:rsid w:val="00BB5F12"/>
    <w:rsid w:val="00BB72C9"/>
    <w:rsid w:val="00BB74A0"/>
    <w:rsid w:val="00BB7512"/>
    <w:rsid w:val="00BC06D2"/>
    <w:rsid w:val="00BC159C"/>
    <w:rsid w:val="00BC26D3"/>
    <w:rsid w:val="00BC2948"/>
    <w:rsid w:val="00BC3512"/>
    <w:rsid w:val="00BC352B"/>
    <w:rsid w:val="00BC3AB2"/>
    <w:rsid w:val="00BC3B7C"/>
    <w:rsid w:val="00BC3BE0"/>
    <w:rsid w:val="00BC3D28"/>
    <w:rsid w:val="00BC3E8A"/>
    <w:rsid w:val="00BC4F04"/>
    <w:rsid w:val="00BC56F0"/>
    <w:rsid w:val="00BC58AD"/>
    <w:rsid w:val="00BC5CA9"/>
    <w:rsid w:val="00BC6196"/>
    <w:rsid w:val="00BC6CB0"/>
    <w:rsid w:val="00BC6DDF"/>
    <w:rsid w:val="00BC7379"/>
    <w:rsid w:val="00BC7653"/>
    <w:rsid w:val="00BC7907"/>
    <w:rsid w:val="00BC7B6D"/>
    <w:rsid w:val="00BC7D99"/>
    <w:rsid w:val="00BD0123"/>
    <w:rsid w:val="00BD0873"/>
    <w:rsid w:val="00BD0B79"/>
    <w:rsid w:val="00BD1679"/>
    <w:rsid w:val="00BD1CF2"/>
    <w:rsid w:val="00BD240D"/>
    <w:rsid w:val="00BD29B9"/>
    <w:rsid w:val="00BD2CFA"/>
    <w:rsid w:val="00BD309C"/>
    <w:rsid w:val="00BD3497"/>
    <w:rsid w:val="00BD3E68"/>
    <w:rsid w:val="00BD4289"/>
    <w:rsid w:val="00BD4A90"/>
    <w:rsid w:val="00BD4C03"/>
    <w:rsid w:val="00BD4D02"/>
    <w:rsid w:val="00BD4DF3"/>
    <w:rsid w:val="00BD63C3"/>
    <w:rsid w:val="00BD63EC"/>
    <w:rsid w:val="00BD652C"/>
    <w:rsid w:val="00BD6E84"/>
    <w:rsid w:val="00BD7994"/>
    <w:rsid w:val="00BE040B"/>
    <w:rsid w:val="00BE1389"/>
    <w:rsid w:val="00BE1DD5"/>
    <w:rsid w:val="00BE2089"/>
    <w:rsid w:val="00BE310B"/>
    <w:rsid w:val="00BE3486"/>
    <w:rsid w:val="00BE35B1"/>
    <w:rsid w:val="00BE40CB"/>
    <w:rsid w:val="00BE4711"/>
    <w:rsid w:val="00BE59EE"/>
    <w:rsid w:val="00BE5AD1"/>
    <w:rsid w:val="00BE65BF"/>
    <w:rsid w:val="00BE66B8"/>
    <w:rsid w:val="00BE68E3"/>
    <w:rsid w:val="00BE71E5"/>
    <w:rsid w:val="00BE7249"/>
    <w:rsid w:val="00BE72CA"/>
    <w:rsid w:val="00BF072D"/>
    <w:rsid w:val="00BF09B1"/>
    <w:rsid w:val="00BF10FF"/>
    <w:rsid w:val="00BF220C"/>
    <w:rsid w:val="00BF2EB4"/>
    <w:rsid w:val="00BF407B"/>
    <w:rsid w:val="00BF41C4"/>
    <w:rsid w:val="00BF44FD"/>
    <w:rsid w:val="00BF4E97"/>
    <w:rsid w:val="00BF5808"/>
    <w:rsid w:val="00BF601C"/>
    <w:rsid w:val="00BF6AC8"/>
    <w:rsid w:val="00BF75B5"/>
    <w:rsid w:val="00C006AB"/>
    <w:rsid w:val="00C00B32"/>
    <w:rsid w:val="00C00CA3"/>
    <w:rsid w:val="00C00E35"/>
    <w:rsid w:val="00C013A4"/>
    <w:rsid w:val="00C02104"/>
    <w:rsid w:val="00C02135"/>
    <w:rsid w:val="00C02524"/>
    <w:rsid w:val="00C02A1E"/>
    <w:rsid w:val="00C02E20"/>
    <w:rsid w:val="00C02EC6"/>
    <w:rsid w:val="00C02EE6"/>
    <w:rsid w:val="00C03383"/>
    <w:rsid w:val="00C0366E"/>
    <w:rsid w:val="00C0411A"/>
    <w:rsid w:val="00C05470"/>
    <w:rsid w:val="00C05554"/>
    <w:rsid w:val="00C05653"/>
    <w:rsid w:val="00C061BD"/>
    <w:rsid w:val="00C074D5"/>
    <w:rsid w:val="00C07791"/>
    <w:rsid w:val="00C077BF"/>
    <w:rsid w:val="00C10446"/>
    <w:rsid w:val="00C1098A"/>
    <w:rsid w:val="00C11C8A"/>
    <w:rsid w:val="00C11F1A"/>
    <w:rsid w:val="00C126FF"/>
    <w:rsid w:val="00C12763"/>
    <w:rsid w:val="00C1367E"/>
    <w:rsid w:val="00C13BBE"/>
    <w:rsid w:val="00C14B19"/>
    <w:rsid w:val="00C15018"/>
    <w:rsid w:val="00C15812"/>
    <w:rsid w:val="00C15968"/>
    <w:rsid w:val="00C161CC"/>
    <w:rsid w:val="00C163BD"/>
    <w:rsid w:val="00C1659F"/>
    <w:rsid w:val="00C17B69"/>
    <w:rsid w:val="00C201D7"/>
    <w:rsid w:val="00C20C18"/>
    <w:rsid w:val="00C21E86"/>
    <w:rsid w:val="00C2293D"/>
    <w:rsid w:val="00C23193"/>
    <w:rsid w:val="00C23560"/>
    <w:rsid w:val="00C23F3A"/>
    <w:rsid w:val="00C24C23"/>
    <w:rsid w:val="00C24CFA"/>
    <w:rsid w:val="00C2518C"/>
    <w:rsid w:val="00C2685C"/>
    <w:rsid w:val="00C26CCE"/>
    <w:rsid w:val="00C27340"/>
    <w:rsid w:val="00C30357"/>
    <w:rsid w:val="00C30A9D"/>
    <w:rsid w:val="00C311CC"/>
    <w:rsid w:val="00C313F6"/>
    <w:rsid w:val="00C314B4"/>
    <w:rsid w:val="00C31A6B"/>
    <w:rsid w:val="00C31DC0"/>
    <w:rsid w:val="00C329E1"/>
    <w:rsid w:val="00C35A1A"/>
    <w:rsid w:val="00C3600F"/>
    <w:rsid w:val="00C366B3"/>
    <w:rsid w:val="00C3712E"/>
    <w:rsid w:val="00C37326"/>
    <w:rsid w:val="00C4071A"/>
    <w:rsid w:val="00C41239"/>
    <w:rsid w:val="00C413DF"/>
    <w:rsid w:val="00C414D8"/>
    <w:rsid w:val="00C41C94"/>
    <w:rsid w:val="00C41EDA"/>
    <w:rsid w:val="00C42D5D"/>
    <w:rsid w:val="00C42DFF"/>
    <w:rsid w:val="00C42EA5"/>
    <w:rsid w:val="00C42ED2"/>
    <w:rsid w:val="00C4316D"/>
    <w:rsid w:val="00C43963"/>
    <w:rsid w:val="00C44B7E"/>
    <w:rsid w:val="00C4504E"/>
    <w:rsid w:val="00C450B5"/>
    <w:rsid w:val="00C45BBC"/>
    <w:rsid w:val="00C46048"/>
    <w:rsid w:val="00C46B71"/>
    <w:rsid w:val="00C477C1"/>
    <w:rsid w:val="00C478A8"/>
    <w:rsid w:val="00C47AF5"/>
    <w:rsid w:val="00C50310"/>
    <w:rsid w:val="00C50529"/>
    <w:rsid w:val="00C516E6"/>
    <w:rsid w:val="00C519A0"/>
    <w:rsid w:val="00C5265F"/>
    <w:rsid w:val="00C528EF"/>
    <w:rsid w:val="00C5327E"/>
    <w:rsid w:val="00C53BE6"/>
    <w:rsid w:val="00C53E4F"/>
    <w:rsid w:val="00C54312"/>
    <w:rsid w:val="00C54C6A"/>
    <w:rsid w:val="00C57983"/>
    <w:rsid w:val="00C5798B"/>
    <w:rsid w:val="00C579A2"/>
    <w:rsid w:val="00C60596"/>
    <w:rsid w:val="00C60FF0"/>
    <w:rsid w:val="00C611E6"/>
    <w:rsid w:val="00C6161D"/>
    <w:rsid w:val="00C618D3"/>
    <w:rsid w:val="00C618E3"/>
    <w:rsid w:val="00C621B8"/>
    <w:rsid w:val="00C6315C"/>
    <w:rsid w:val="00C646BB"/>
    <w:rsid w:val="00C64904"/>
    <w:rsid w:val="00C64979"/>
    <w:rsid w:val="00C64CA9"/>
    <w:rsid w:val="00C65476"/>
    <w:rsid w:val="00C6556E"/>
    <w:rsid w:val="00C65B0F"/>
    <w:rsid w:val="00C66858"/>
    <w:rsid w:val="00C66C5E"/>
    <w:rsid w:val="00C66F66"/>
    <w:rsid w:val="00C67012"/>
    <w:rsid w:val="00C70584"/>
    <w:rsid w:val="00C70625"/>
    <w:rsid w:val="00C70BA5"/>
    <w:rsid w:val="00C70C17"/>
    <w:rsid w:val="00C71FE7"/>
    <w:rsid w:val="00C722A7"/>
    <w:rsid w:val="00C72B16"/>
    <w:rsid w:val="00C72C9C"/>
    <w:rsid w:val="00C72F50"/>
    <w:rsid w:val="00C73DF6"/>
    <w:rsid w:val="00C73E0C"/>
    <w:rsid w:val="00C740E8"/>
    <w:rsid w:val="00C7441F"/>
    <w:rsid w:val="00C745EC"/>
    <w:rsid w:val="00C74AFD"/>
    <w:rsid w:val="00C74FC0"/>
    <w:rsid w:val="00C753EF"/>
    <w:rsid w:val="00C75554"/>
    <w:rsid w:val="00C75DE9"/>
    <w:rsid w:val="00C75EA0"/>
    <w:rsid w:val="00C76077"/>
    <w:rsid w:val="00C76347"/>
    <w:rsid w:val="00C7635E"/>
    <w:rsid w:val="00C766C6"/>
    <w:rsid w:val="00C77126"/>
    <w:rsid w:val="00C77868"/>
    <w:rsid w:val="00C80A0A"/>
    <w:rsid w:val="00C80A76"/>
    <w:rsid w:val="00C80EB5"/>
    <w:rsid w:val="00C80F09"/>
    <w:rsid w:val="00C81676"/>
    <w:rsid w:val="00C81AAD"/>
    <w:rsid w:val="00C8319A"/>
    <w:rsid w:val="00C83875"/>
    <w:rsid w:val="00C83C17"/>
    <w:rsid w:val="00C84282"/>
    <w:rsid w:val="00C843A5"/>
    <w:rsid w:val="00C843ED"/>
    <w:rsid w:val="00C8511E"/>
    <w:rsid w:val="00C85863"/>
    <w:rsid w:val="00C867E0"/>
    <w:rsid w:val="00C86F23"/>
    <w:rsid w:val="00C87401"/>
    <w:rsid w:val="00C87439"/>
    <w:rsid w:val="00C874D6"/>
    <w:rsid w:val="00C87846"/>
    <w:rsid w:val="00C90378"/>
    <w:rsid w:val="00C9045B"/>
    <w:rsid w:val="00C90E87"/>
    <w:rsid w:val="00C91B10"/>
    <w:rsid w:val="00C91FC7"/>
    <w:rsid w:val="00C920BE"/>
    <w:rsid w:val="00C921A3"/>
    <w:rsid w:val="00C92DF7"/>
    <w:rsid w:val="00C93380"/>
    <w:rsid w:val="00C939FB"/>
    <w:rsid w:val="00C93D35"/>
    <w:rsid w:val="00C9430F"/>
    <w:rsid w:val="00C9598F"/>
    <w:rsid w:val="00C963E3"/>
    <w:rsid w:val="00C97100"/>
    <w:rsid w:val="00C9726E"/>
    <w:rsid w:val="00C97E8E"/>
    <w:rsid w:val="00CA034B"/>
    <w:rsid w:val="00CA05FB"/>
    <w:rsid w:val="00CA0823"/>
    <w:rsid w:val="00CA0858"/>
    <w:rsid w:val="00CA0CEB"/>
    <w:rsid w:val="00CA0F13"/>
    <w:rsid w:val="00CA121E"/>
    <w:rsid w:val="00CA1462"/>
    <w:rsid w:val="00CA2B24"/>
    <w:rsid w:val="00CA2B7E"/>
    <w:rsid w:val="00CA2DEC"/>
    <w:rsid w:val="00CA382E"/>
    <w:rsid w:val="00CA39F7"/>
    <w:rsid w:val="00CA43E4"/>
    <w:rsid w:val="00CA453C"/>
    <w:rsid w:val="00CA5404"/>
    <w:rsid w:val="00CA5ED7"/>
    <w:rsid w:val="00CA685D"/>
    <w:rsid w:val="00CA6D34"/>
    <w:rsid w:val="00CA7BEF"/>
    <w:rsid w:val="00CA7E73"/>
    <w:rsid w:val="00CB0F13"/>
    <w:rsid w:val="00CB118D"/>
    <w:rsid w:val="00CB311D"/>
    <w:rsid w:val="00CB312B"/>
    <w:rsid w:val="00CB3148"/>
    <w:rsid w:val="00CB355D"/>
    <w:rsid w:val="00CB3747"/>
    <w:rsid w:val="00CB44D5"/>
    <w:rsid w:val="00CB57E2"/>
    <w:rsid w:val="00CB6334"/>
    <w:rsid w:val="00CB6967"/>
    <w:rsid w:val="00CB6E07"/>
    <w:rsid w:val="00CB79B1"/>
    <w:rsid w:val="00CB7B01"/>
    <w:rsid w:val="00CC160A"/>
    <w:rsid w:val="00CC3774"/>
    <w:rsid w:val="00CC3834"/>
    <w:rsid w:val="00CC45CC"/>
    <w:rsid w:val="00CC597B"/>
    <w:rsid w:val="00CC599C"/>
    <w:rsid w:val="00CC5B4D"/>
    <w:rsid w:val="00CC7933"/>
    <w:rsid w:val="00CD08B5"/>
    <w:rsid w:val="00CD13AB"/>
    <w:rsid w:val="00CD1718"/>
    <w:rsid w:val="00CD1922"/>
    <w:rsid w:val="00CD19F5"/>
    <w:rsid w:val="00CD1A76"/>
    <w:rsid w:val="00CD2C92"/>
    <w:rsid w:val="00CD2FC1"/>
    <w:rsid w:val="00CD3140"/>
    <w:rsid w:val="00CD356F"/>
    <w:rsid w:val="00CD37C5"/>
    <w:rsid w:val="00CD48BB"/>
    <w:rsid w:val="00CD54BB"/>
    <w:rsid w:val="00CD5505"/>
    <w:rsid w:val="00CD652F"/>
    <w:rsid w:val="00CD666D"/>
    <w:rsid w:val="00CD6D7A"/>
    <w:rsid w:val="00CE003D"/>
    <w:rsid w:val="00CE03B6"/>
    <w:rsid w:val="00CE0478"/>
    <w:rsid w:val="00CE1106"/>
    <w:rsid w:val="00CE1204"/>
    <w:rsid w:val="00CE18B6"/>
    <w:rsid w:val="00CE2FD0"/>
    <w:rsid w:val="00CE3345"/>
    <w:rsid w:val="00CE385E"/>
    <w:rsid w:val="00CE3978"/>
    <w:rsid w:val="00CE3BD9"/>
    <w:rsid w:val="00CE472C"/>
    <w:rsid w:val="00CE50C2"/>
    <w:rsid w:val="00CE60BE"/>
    <w:rsid w:val="00CE62B7"/>
    <w:rsid w:val="00CE641A"/>
    <w:rsid w:val="00CE6671"/>
    <w:rsid w:val="00CE6722"/>
    <w:rsid w:val="00CF0585"/>
    <w:rsid w:val="00CF058A"/>
    <w:rsid w:val="00CF0AE4"/>
    <w:rsid w:val="00CF0F3D"/>
    <w:rsid w:val="00CF16D3"/>
    <w:rsid w:val="00CF1E90"/>
    <w:rsid w:val="00CF2558"/>
    <w:rsid w:val="00CF27A9"/>
    <w:rsid w:val="00CF3E48"/>
    <w:rsid w:val="00CF47D2"/>
    <w:rsid w:val="00CF4BFE"/>
    <w:rsid w:val="00CF55F7"/>
    <w:rsid w:val="00CF5688"/>
    <w:rsid w:val="00CF5D05"/>
    <w:rsid w:val="00CF7250"/>
    <w:rsid w:val="00CF78E0"/>
    <w:rsid w:val="00CF7F62"/>
    <w:rsid w:val="00CF7F6A"/>
    <w:rsid w:val="00D0048D"/>
    <w:rsid w:val="00D01675"/>
    <w:rsid w:val="00D016AF"/>
    <w:rsid w:val="00D01B62"/>
    <w:rsid w:val="00D032F9"/>
    <w:rsid w:val="00D035A7"/>
    <w:rsid w:val="00D035C0"/>
    <w:rsid w:val="00D036CC"/>
    <w:rsid w:val="00D04C94"/>
    <w:rsid w:val="00D04E5E"/>
    <w:rsid w:val="00D05107"/>
    <w:rsid w:val="00D0671D"/>
    <w:rsid w:val="00D07562"/>
    <w:rsid w:val="00D07B9F"/>
    <w:rsid w:val="00D07F4E"/>
    <w:rsid w:val="00D07FAC"/>
    <w:rsid w:val="00D11853"/>
    <w:rsid w:val="00D11A74"/>
    <w:rsid w:val="00D13748"/>
    <w:rsid w:val="00D14114"/>
    <w:rsid w:val="00D15028"/>
    <w:rsid w:val="00D1513A"/>
    <w:rsid w:val="00D152A5"/>
    <w:rsid w:val="00D15614"/>
    <w:rsid w:val="00D158D1"/>
    <w:rsid w:val="00D161A2"/>
    <w:rsid w:val="00D16AD8"/>
    <w:rsid w:val="00D16B5F"/>
    <w:rsid w:val="00D16D4C"/>
    <w:rsid w:val="00D1715F"/>
    <w:rsid w:val="00D1780E"/>
    <w:rsid w:val="00D17D66"/>
    <w:rsid w:val="00D17EFD"/>
    <w:rsid w:val="00D17FA6"/>
    <w:rsid w:val="00D20AE6"/>
    <w:rsid w:val="00D21762"/>
    <w:rsid w:val="00D21DA7"/>
    <w:rsid w:val="00D2247D"/>
    <w:rsid w:val="00D2287F"/>
    <w:rsid w:val="00D233C3"/>
    <w:rsid w:val="00D2351D"/>
    <w:rsid w:val="00D2508B"/>
    <w:rsid w:val="00D25122"/>
    <w:rsid w:val="00D2614E"/>
    <w:rsid w:val="00D26C74"/>
    <w:rsid w:val="00D27CA2"/>
    <w:rsid w:val="00D27D5D"/>
    <w:rsid w:val="00D302B5"/>
    <w:rsid w:val="00D307DC"/>
    <w:rsid w:val="00D30831"/>
    <w:rsid w:val="00D30C36"/>
    <w:rsid w:val="00D30EDE"/>
    <w:rsid w:val="00D3104D"/>
    <w:rsid w:val="00D312A6"/>
    <w:rsid w:val="00D315A6"/>
    <w:rsid w:val="00D31875"/>
    <w:rsid w:val="00D31D95"/>
    <w:rsid w:val="00D33FE4"/>
    <w:rsid w:val="00D34A32"/>
    <w:rsid w:val="00D35641"/>
    <w:rsid w:val="00D35E00"/>
    <w:rsid w:val="00D36B85"/>
    <w:rsid w:val="00D377EE"/>
    <w:rsid w:val="00D4013F"/>
    <w:rsid w:val="00D405BA"/>
    <w:rsid w:val="00D41C2E"/>
    <w:rsid w:val="00D42168"/>
    <w:rsid w:val="00D42DEB"/>
    <w:rsid w:val="00D432A8"/>
    <w:rsid w:val="00D43370"/>
    <w:rsid w:val="00D450F4"/>
    <w:rsid w:val="00D45277"/>
    <w:rsid w:val="00D452CE"/>
    <w:rsid w:val="00D453C9"/>
    <w:rsid w:val="00D45824"/>
    <w:rsid w:val="00D462C9"/>
    <w:rsid w:val="00D46987"/>
    <w:rsid w:val="00D46DCB"/>
    <w:rsid w:val="00D470FF"/>
    <w:rsid w:val="00D508B9"/>
    <w:rsid w:val="00D50B6E"/>
    <w:rsid w:val="00D50DE0"/>
    <w:rsid w:val="00D5153E"/>
    <w:rsid w:val="00D51A50"/>
    <w:rsid w:val="00D51C7A"/>
    <w:rsid w:val="00D52019"/>
    <w:rsid w:val="00D5276C"/>
    <w:rsid w:val="00D5288E"/>
    <w:rsid w:val="00D52894"/>
    <w:rsid w:val="00D52982"/>
    <w:rsid w:val="00D54207"/>
    <w:rsid w:val="00D5532C"/>
    <w:rsid w:val="00D555E5"/>
    <w:rsid w:val="00D55A55"/>
    <w:rsid w:val="00D56936"/>
    <w:rsid w:val="00D56A75"/>
    <w:rsid w:val="00D56FCD"/>
    <w:rsid w:val="00D57693"/>
    <w:rsid w:val="00D5788A"/>
    <w:rsid w:val="00D579AD"/>
    <w:rsid w:val="00D579C2"/>
    <w:rsid w:val="00D57FD8"/>
    <w:rsid w:val="00D57FE4"/>
    <w:rsid w:val="00D60BD0"/>
    <w:rsid w:val="00D60C7B"/>
    <w:rsid w:val="00D60FCC"/>
    <w:rsid w:val="00D61B9A"/>
    <w:rsid w:val="00D61C1E"/>
    <w:rsid w:val="00D61D07"/>
    <w:rsid w:val="00D622E9"/>
    <w:rsid w:val="00D624C3"/>
    <w:rsid w:val="00D62552"/>
    <w:rsid w:val="00D6278F"/>
    <w:rsid w:val="00D63085"/>
    <w:rsid w:val="00D63331"/>
    <w:rsid w:val="00D6337B"/>
    <w:rsid w:val="00D63BB1"/>
    <w:rsid w:val="00D6413A"/>
    <w:rsid w:val="00D6477B"/>
    <w:rsid w:val="00D649CB"/>
    <w:rsid w:val="00D64DC2"/>
    <w:rsid w:val="00D65107"/>
    <w:rsid w:val="00D65163"/>
    <w:rsid w:val="00D65224"/>
    <w:rsid w:val="00D659AA"/>
    <w:rsid w:val="00D66048"/>
    <w:rsid w:val="00D66541"/>
    <w:rsid w:val="00D6654D"/>
    <w:rsid w:val="00D670B8"/>
    <w:rsid w:val="00D676C5"/>
    <w:rsid w:val="00D70358"/>
    <w:rsid w:val="00D70EDA"/>
    <w:rsid w:val="00D73047"/>
    <w:rsid w:val="00D7356C"/>
    <w:rsid w:val="00D73A59"/>
    <w:rsid w:val="00D73FFD"/>
    <w:rsid w:val="00D743C1"/>
    <w:rsid w:val="00D749A9"/>
    <w:rsid w:val="00D75553"/>
    <w:rsid w:val="00D75711"/>
    <w:rsid w:val="00D75715"/>
    <w:rsid w:val="00D759A5"/>
    <w:rsid w:val="00D76B2E"/>
    <w:rsid w:val="00D776EC"/>
    <w:rsid w:val="00D810D5"/>
    <w:rsid w:val="00D81448"/>
    <w:rsid w:val="00D82644"/>
    <w:rsid w:val="00D82FF2"/>
    <w:rsid w:val="00D836A5"/>
    <w:rsid w:val="00D83722"/>
    <w:rsid w:val="00D839C3"/>
    <w:rsid w:val="00D83D85"/>
    <w:rsid w:val="00D840E3"/>
    <w:rsid w:val="00D844B3"/>
    <w:rsid w:val="00D84504"/>
    <w:rsid w:val="00D84BB4"/>
    <w:rsid w:val="00D84F54"/>
    <w:rsid w:val="00D850B9"/>
    <w:rsid w:val="00D85671"/>
    <w:rsid w:val="00D85773"/>
    <w:rsid w:val="00D85D84"/>
    <w:rsid w:val="00D85E1E"/>
    <w:rsid w:val="00D8690E"/>
    <w:rsid w:val="00D8693A"/>
    <w:rsid w:val="00D874AB"/>
    <w:rsid w:val="00D90099"/>
    <w:rsid w:val="00D908E7"/>
    <w:rsid w:val="00D90A35"/>
    <w:rsid w:val="00D90C11"/>
    <w:rsid w:val="00D90D87"/>
    <w:rsid w:val="00D9102F"/>
    <w:rsid w:val="00D91189"/>
    <w:rsid w:val="00D91403"/>
    <w:rsid w:val="00D9235C"/>
    <w:rsid w:val="00D92623"/>
    <w:rsid w:val="00D933F0"/>
    <w:rsid w:val="00D936B1"/>
    <w:rsid w:val="00D94BF5"/>
    <w:rsid w:val="00D952C5"/>
    <w:rsid w:val="00D95332"/>
    <w:rsid w:val="00D95975"/>
    <w:rsid w:val="00D9597C"/>
    <w:rsid w:val="00D95BD2"/>
    <w:rsid w:val="00D95F83"/>
    <w:rsid w:val="00D96DCB"/>
    <w:rsid w:val="00D9717C"/>
    <w:rsid w:val="00D9775E"/>
    <w:rsid w:val="00D97923"/>
    <w:rsid w:val="00D97AB3"/>
    <w:rsid w:val="00DA068D"/>
    <w:rsid w:val="00DA0D45"/>
    <w:rsid w:val="00DA1CE0"/>
    <w:rsid w:val="00DA207A"/>
    <w:rsid w:val="00DA2B84"/>
    <w:rsid w:val="00DA311F"/>
    <w:rsid w:val="00DA312E"/>
    <w:rsid w:val="00DA3352"/>
    <w:rsid w:val="00DA3AC9"/>
    <w:rsid w:val="00DA41E8"/>
    <w:rsid w:val="00DA4202"/>
    <w:rsid w:val="00DA425F"/>
    <w:rsid w:val="00DA4429"/>
    <w:rsid w:val="00DA4751"/>
    <w:rsid w:val="00DA4DFB"/>
    <w:rsid w:val="00DA5D99"/>
    <w:rsid w:val="00DA5FC3"/>
    <w:rsid w:val="00DA6138"/>
    <w:rsid w:val="00DA628D"/>
    <w:rsid w:val="00DA672F"/>
    <w:rsid w:val="00DA6B01"/>
    <w:rsid w:val="00DA76C7"/>
    <w:rsid w:val="00DA79EC"/>
    <w:rsid w:val="00DB05A6"/>
    <w:rsid w:val="00DB0B9F"/>
    <w:rsid w:val="00DB0CD0"/>
    <w:rsid w:val="00DB22BF"/>
    <w:rsid w:val="00DB23EF"/>
    <w:rsid w:val="00DB2B6E"/>
    <w:rsid w:val="00DB2CDD"/>
    <w:rsid w:val="00DB2DED"/>
    <w:rsid w:val="00DB4245"/>
    <w:rsid w:val="00DB49AE"/>
    <w:rsid w:val="00DB4D56"/>
    <w:rsid w:val="00DB4D59"/>
    <w:rsid w:val="00DB5630"/>
    <w:rsid w:val="00DB56E4"/>
    <w:rsid w:val="00DB5D56"/>
    <w:rsid w:val="00DB6ABD"/>
    <w:rsid w:val="00DB7560"/>
    <w:rsid w:val="00DB7754"/>
    <w:rsid w:val="00DB78BD"/>
    <w:rsid w:val="00DC1241"/>
    <w:rsid w:val="00DC1CCF"/>
    <w:rsid w:val="00DC20BC"/>
    <w:rsid w:val="00DC20D5"/>
    <w:rsid w:val="00DC291F"/>
    <w:rsid w:val="00DC2F3A"/>
    <w:rsid w:val="00DC393F"/>
    <w:rsid w:val="00DC398C"/>
    <w:rsid w:val="00DC5534"/>
    <w:rsid w:val="00DC588D"/>
    <w:rsid w:val="00DC5B7A"/>
    <w:rsid w:val="00DC5BAF"/>
    <w:rsid w:val="00DC5BEF"/>
    <w:rsid w:val="00DC6664"/>
    <w:rsid w:val="00DC6B7A"/>
    <w:rsid w:val="00DC7523"/>
    <w:rsid w:val="00DD001E"/>
    <w:rsid w:val="00DD045E"/>
    <w:rsid w:val="00DD064C"/>
    <w:rsid w:val="00DD112D"/>
    <w:rsid w:val="00DD16F0"/>
    <w:rsid w:val="00DD2137"/>
    <w:rsid w:val="00DD2227"/>
    <w:rsid w:val="00DD244F"/>
    <w:rsid w:val="00DD2E50"/>
    <w:rsid w:val="00DD3366"/>
    <w:rsid w:val="00DD399A"/>
    <w:rsid w:val="00DD4E9B"/>
    <w:rsid w:val="00DD5667"/>
    <w:rsid w:val="00DD59D9"/>
    <w:rsid w:val="00DD5EBE"/>
    <w:rsid w:val="00DD61DA"/>
    <w:rsid w:val="00DD63D2"/>
    <w:rsid w:val="00DD7AB0"/>
    <w:rsid w:val="00DE0438"/>
    <w:rsid w:val="00DE0CAD"/>
    <w:rsid w:val="00DE1607"/>
    <w:rsid w:val="00DE1A44"/>
    <w:rsid w:val="00DE1FA3"/>
    <w:rsid w:val="00DE2219"/>
    <w:rsid w:val="00DE2485"/>
    <w:rsid w:val="00DE2BFF"/>
    <w:rsid w:val="00DE301C"/>
    <w:rsid w:val="00DE344A"/>
    <w:rsid w:val="00DE3AB0"/>
    <w:rsid w:val="00DE45E6"/>
    <w:rsid w:val="00DE5559"/>
    <w:rsid w:val="00DE56F8"/>
    <w:rsid w:val="00DE59DA"/>
    <w:rsid w:val="00DE5CB9"/>
    <w:rsid w:val="00DE668D"/>
    <w:rsid w:val="00DF03D9"/>
    <w:rsid w:val="00DF05EF"/>
    <w:rsid w:val="00DF0ABA"/>
    <w:rsid w:val="00DF0D62"/>
    <w:rsid w:val="00DF16F3"/>
    <w:rsid w:val="00DF231F"/>
    <w:rsid w:val="00DF2B6B"/>
    <w:rsid w:val="00DF3025"/>
    <w:rsid w:val="00DF308D"/>
    <w:rsid w:val="00DF3827"/>
    <w:rsid w:val="00DF3AB3"/>
    <w:rsid w:val="00DF3C35"/>
    <w:rsid w:val="00DF42B1"/>
    <w:rsid w:val="00DF43F7"/>
    <w:rsid w:val="00DF4815"/>
    <w:rsid w:val="00DF543A"/>
    <w:rsid w:val="00DF5770"/>
    <w:rsid w:val="00DF58DF"/>
    <w:rsid w:val="00DF5B87"/>
    <w:rsid w:val="00DF5C14"/>
    <w:rsid w:val="00DF6952"/>
    <w:rsid w:val="00DF7169"/>
    <w:rsid w:val="00DF76EE"/>
    <w:rsid w:val="00E0098D"/>
    <w:rsid w:val="00E011A8"/>
    <w:rsid w:val="00E01B55"/>
    <w:rsid w:val="00E02091"/>
    <w:rsid w:val="00E02590"/>
    <w:rsid w:val="00E02AA3"/>
    <w:rsid w:val="00E038A5"/>
    <w:rsid w:val="00E04BFF"/>
    <w:rsid w:val="00E05147"/>
    <w:rsid w:val="00E05CCA"/>
    <w:rsid w:val="00E063D5"/>
    <w:rsid w:val="00E07171"/>
    <w:rsid w:val="00E078C2"/>
    <w:rsid w:val="00E079EB"/>
    <w:rsid w:val="00E10045"/>
    <w:rsid w:val="00E1070F"/>
    <w:rsid w:val="00E117C6"/>
    <w:rsid w:val="00E12504"/>
    <w:rsid w:val="00E129B6"/>
    <w:rsid w:val="00E13187"/>
    <w:rsid w:val="00E1325E"/>
    <w:rsid w:val="00E13311"/>
    <w:rsid w:val="00E13B4E"/>
    <w:rsid w:val="00E14506"/>
    <w:rsid w:val="00E14BAA"/>
    <w:rsid w:val="00E14D4F"/>
    <w:rsid w:val="00E15D19"/>
    <w:rsid w:val="00E16549"/>
    <w:rsid w:val="00E16C20"/>
    <w:rsid w:val="00E17954"/>
    <w:rsid w:val="00E17ABA"/>
    <w:rsid w:val="00E17AF0"/>
    <w:rsid w:val="00E17BC3"/>
    <w:rsid w:val="00E20FB4"/>
    <w:rsid w:val="00E2118E"/>
    <w:rsid w:val="00E21414"/>
    <w:rsid w:val="00E21C52"/>
    <w:rsid w:val="00E21F12"/>
    <w:rsid w:val="00E2214F"/>
    <w:rsid w:val="00E22591"/>
    <w:rsid w:val="00E2373E"/>
    <w:rsid w:val="00E23DC6"/>
    <w:rsid w:val="00E240EF"/>
    <w:rsid w:val="00E24C21"/>
    <w:rsid w:val="00E24CCF"/>
    <w:rsid w:val="00E25255"/>
    <w:rsid w:val="00E25621"/>
    <w:rsid w:val="00E25DAC"/>
    <w:rsid w:val="00E25E9E"/>
    <w:rsid w:val="00E260DB"/>
    <w:rsid w:val="00E26A6A"/>
    <w:rsid w:val="00E2782D"/>
    <w:rsid w:val="00E27938"/>
    <w:rsid w:val="00E27C2A"/>
    <w:rsid w:val="00E27EC5"/>
    <w:rsid w:val="00E30545"/>
    <w:rsid w:val="00E3055C"/>
    <w:rsid w:val="00E30EA9"/>
    <w:rsid w:val="00E31047"/>
    <w:rsid w:val="00E3198A"/>
    <w:rsid w:val="00E31B76"/>
    <w:rsid w:val="00E34028"/>
    <w:rsid w:val="00E34D7C"/>
    <w:rsid w:val="00E3523B"/>
    <w:rsid w:val="00E352FC"/>
    <w:rsid w:val="00E356AA"/>
    <w:rsid w:val="00E35DC5"/>
    <w:rsid w:val="00E36DAA"/>
    <w:rsid w:val="00E36EF6"/>
    <w:rsid w:val="00E36F16"/>
    <w:rsid w:val="00E37754"/>
    <w:rsid w:val="00E3785F"/>
    <w:rsid w:val="00E404AE"/>
    <w:rsid w:val="00E40A53"/>
    <w:rsid w:val="00E40AC6"/>
    <w:rsid w:val="00E40B15"/>
    <w:rsid w:val="00E40CE8"/>
    <w:rsid w:val="00E40FAF"/>
    <w:rsid w:val="00E4137F"/>
    <w:rsid w:val="00E41494"/>
    <w:rsid w:val="00E429BD"/>
    <w:rsid w:val="00E4347D"/>
    <w:rsid w:val="00E43BB7"/>
    <w:rsid w:val="00E43C42"/>
    <w:rsid w:val="00E44EF5"/>
    <w:rsid w:val="00E45778"/>
    <w:rsid w:val="00E4584A"/>
    <w:rsid w:val="00E458FF"/>
    <w:rsid w:val="00E45A5D"/>
    <w:rsid w:val="00E45D1F"/>
    <w:rsid w:val="00E4609C"/>
    <w:rsid w:val="00E469F0"/>
    <w:rsid w:val="00E474BC"/>
    <w:rsid w:val="00E50031"/>
    <w:rsid w:val="00E501C4"/>
    <w:rsid w:val="00E50755"/>
    <w:rsid w:val="00E50B24"/>
    <w:rsid w:val="00E50C71"/>
    <w:rsid w:val="00E50CFD"/>
    <w:rsid w:val="00E531BE"/>
    <w:rsid w:val="00E54152"/>
    <w:rsid w:val="00E5434D"/>
    <w:rsid w:val="00E54749"/>
    <w:rsid w:val="00E54C42"/>
    <w:rsid w:val="00E54EDC"/>
    <w:rsid w:val="00E55321"/>
    <w:rsid w:val="00E557E4"/>
    <w:rsid w:val="00E558B9"/>
    <w:rsid w:val="00E558CB"/>
    <w:rsid w:val="00E560A0"/>
    <w:rsid w:val="00E56834"/>
    <w:rsid w:val="00E568A7"/>
    <w:rsid w:val="00E56D20"/>
    <w:rsid w:val="00E56EB7"/>
    <w:rsid w:val="00E56FE2"/>
    <w:rsid w:val="00E5772D"/>
    <w:rsid w:val="00E57A2E"/>
    <w:rsid w:val="00E611BE"/>
    <w:rsid w:val="00E61EA5"/>
    <w:rsid w:val="00E61F81"/>
    <w:rsid w:val="00E623E4"/>
    <w:rsid w:val="00E62C89"/>
    <w:rsid w:val="00E63021"/>
    <w:rsid w:val="00E64626"/>
    <w:rsid w:val="00E64DA5"/>
    <w:rsid w:val="00E6597C"/>
    <w:rsid w:val="00E65C3A"/>
    <w:rsid w:val="00E66FA5"/>
    <w:rsid w:val="00E67AED"/>
    <w:rsid w:val="00E67BB5"/>
    <w:rsid w:val="00E70212"/>
    <w:rsid w:val="00E708F4"/>
    <w:rsid w:val="00E7122E"/>
    <w:rsid w:val="00E71529"/>
    <w:rsid w:val="00E71DF0"/>
    <w:rsid w:val="00E71FD2"/>
    <w:rsid w:val="00E729F4"/>
    <w:rsid w:val="00E73C3B"/>
    <w:rsid w:val="00E73C5E"/>
    <w:rsid w:val="00E7472B"/>
    <w:rsid w:val="00E7558F"/>
    <w:rsid w:val="00E75699"/>
    <w:rsid w:val="00E75AF5"/>
    <w:rsid w:val="00E761C2"/>
    <w:rsid w:val="00E766E4"/>
    <w:rsid w:val="00E76DD5"/>
    <w:rsid w:val="00E76EBC"/>
    <w:rsid w:val="00E775D3"/>
    <w:rsid w:val="00E77BD3"/>
    <w:rsid w:val="00E77CFC"/>
    <w:rsid w:val="00E80DCC"/>
    <w:rsid w:val="00E80EFF"/>
    <w:rsid w:val="00E80F10"/>
    <w:rsid w:val="00E81474"/>
    <w:rsid w:val="00E8174E"/>
    <w:rsid w:val="00E823EF"/>
    <w:rsid w:val="00E824B1"/>
    <w:rsid w:val="00E82EB5"/>
    <w:rsid w:val="00E83140"/>
    <w:rsid w:val="00E83869"/>
    <w:rsid w:val="00E84098"/>
    <w:rsid w:val="00E84465"/>
    <w:rsid w:val="00E84BCB"/>
    <w:rsid w:val="00E85E9D"/>
    <w:rsid w:val="00E8786F"/>
    <w:rsid w:val="00E87E60"/>
    <w:rsid w:val="00E90027"/>
    <w:rsid w:val="00E91C03"/>
    <w:rsid w:val="00E92264"/>
    <w:rsid w:val="00E922A2"/>
    <w:rsid w:val="00E92439"/>
    <w:rsid w:val="00E926B8"/>
    <w:rsid w:val="00E93259"/>
    <w:rsid w:val="00E93459"/>
    <w:rsid w:val="00E93546"/>
    <w:rsid w:val="00E9390E"/>
    <w:rsid w:val="00E94059"/>
    <w:rsid w:val="00E942DF"/>
    <w:rsid w:val="00E94300"/>
    <w:rsid w:val="00E9453E"/>
    <w:rsid w:val="00E95278"/>
    <w:rsid w:val="00E95367"/>
    <w:rsid w:val="00E953CF"/>
    <w:rsid w:val="00E956CD"/>
    <w:rsid w:val="00E958E7"/>
    <w:rsid w:val="00E961C1"/>
    <w:rsid w:val="00E971DD"/>
    <w:rsid w:val="00EA0B6C"/>
    <w:rsid w:val="00EA1118"/>
    <w:rsid w:val="00EA2439"/>
    <w:rsid w:val="00EA2AD3"/>
    <w:rsid w:val="00EA2CB0"/>
    <w:rsid w:val="00EA3274"/>
    <w:rsid w:val="00EA38F4"/>
    <w:rsid w:val="00EA3DC6"/>
    <w:rsid w:val="00EA402B"/>
    <w:rsid w:val="00EA459C"/>
    <w:rsid w:val="00EA4BDF"/>
    <w:rsid w:val="00EA4DDB"/>
    <w:rsid w:val="00EA5727"/>
    <w:rsid w:val="00EA5FAA"/>
    <w:rsid w:val="00EA6778"/>
    <w:rsid w:val="00EA6AA5"/>
    <w:rsid w:val="00EA6C76"/>
    <w:rsid w:val="00EA759E"/>
    <w:rsid w:val="00EA7609"/>
    <w:rsid w:val="00EA76B9"/>
    <w:rsid w:val="00EB117C"/>
    <w:rsid w:val="00EB17B6"/>
    <w:rsid w:val="00EB18B1"/>
    <w:rsid w:val="00EB19D3"/>
    <w:rsid w:val="00EB1C30"/>
    <w:rsid w:val="00EB1CD4"/>
    <w:rsid w:val="00EB25CA"/>
    <w:rsid w:val="00EB29B0"/>
    <w:rsid w:val="00EB2A4F"/>
    <w:rsid w:val="00EB30D4"/>
    <w:rsid w:val="00EB3497"/>
    <w:rsid w:val="00EB3535"/>
    <w:rsid w:val="00EB37AF"/>
    <w:rsid w:val="00EB3886"/>
    <w:rsid w:val="00EB4858"/>
    <w:rsid w:val="00EB4F37"/>
    <w:rsid w:val="00EB5C58"/>
    <w:rsid w:val="00EB5E05"/>
    <w:rsid w:val="00EB7914"/>
    <w:rsid w:val="00EB7ADF"/>
    <w:rsid w:val="00EB7F9F"/>
    <w:rsid w:val="00EC0FD4"/>
    <w:rsid w:val="00EC1591"/>
    <w:rsid w:val="00EC15F9"/>
    <w:rsid w:val="00EC1A52"/>
    <w:rsid w:val="00EC22E6"/>
    <w:rsid w:val="00EC2576"/>
    <w:rsid w:val="00EC285D"/>
    <w:rsid w:val="00EC30E1"/>
    <w:rsid w:val="00EC3374"/>
    <w:rsid w:val="00EC3D3E"/>
    <w:rsid w:val="00EC41AE"/>
    <w:rsid w:val="00EC60CE"/>
    <w:rsid w:val="00EC6142"/>
    <w:rsid w:val="00EC6379"/>
    <w:rsid w:val="00EC6A3D"/>
    <w:rsid w:val="00EC78A8"/>
    <w:rsid w:val="00EC7B6D"/>
    <w:rsid w:val="00ED04AC"/>
    <w:rsid w:val="00ED0693"/>
    <w:rsid w:val="00ED0CE1"/>
    <w:rsid w:val="00ED1B86"/>
    <w:rsid w:val="00ED1FCD"/>
    <w:rsid w:val="00ED22A5"/>
    <w:rsid w:val="00ED25F9"/>
    <w:rsid w:val="00ED2EC3"/>
    <w:rsid w:val="00ED36C7"/>
    <w:rsid w:val="00ED4AAD"/>
    <w:rsid w:val="00ED4DAB"/>
    <w:rsid w:val="00ED51F0"/>
    <w:rsid w:val="00ED5EA2"/>
    <w:rsid w:val="00ED69BF"/>
    <w:rsid w:val="00ED7823"/>
    <w:rsid w:val="00ED7D6E"/>
    <w:rsid w:val="00EE120F"/>
    <w:rsid w:val="00EE13E2"/>
    <w:rsid w:val="00EE14FE"/>
    <w:rsid w:val="00EE1738"/>
    <w:rsid w:val="00EE1760"/>
    <w:rsid w:val="00EE1D9C"/>
    <w:rsid w:val="00EE1E2C"/>
    <w:rsid w:val="00EE248F"/>
    <w:rsid w:val="00EE2530"/>
    <w:rsid w:val="00EE25B5"/>
    <w:rsid w:val="00EE29C6"/>
    <w:rsid w:val="00EE32B5"/>
    <w:rsid w:val="00EE3B9D"/>
    <w:rsid w:val="00EE3E35"/>
    <w:rsid w:val="00EE4173"/>
    <w:rsid w:val="00EE455E"/>
    <w:rsid w:val="00EE49C8"/>
    <w:rsid w:val="00EE4D65"/>
    <w:rsid w:val="00EE5511"/>
    <w:rsid w:val="00EE563D"/>
    <w:rsid w:val="00EE6481"/>
    <w:rsid w:val="00EE6501"/>
    <w:rsid w:val="00EE664A"/>
    <w:rsid w:val="00EE7BA9"/>
    <w:rsid w:val="00EE7DF8"/>
    <w:rsid w:val="00EE7ED5"/>
    <w:rsid w:val="00EF0342"/>
    <w:rsid w:val="00EF044C"/>
    <w:rsid w:val="00EF0544"/>
    <w:rsid w:val="00EF0CAD"/>
    <w:rsid w:val="00EF10EF"/>
    <w:rsid w:val="00EF1C6B"/>
    <w:rsid w:val="00EF2795"/>
    <w:rsid w:val="00EF2B5B"/>
    <w:rsid w:val="00EF2E87"/>
    <w:rsid w:val="00EF315B"/>
    <w:rsid w:val="00EF3175"/>
    <w:rsid w:val="00EF32AE"/>
    <w:rsid w:val="00EF39E7"/>
    <w:rsid w:val="00EF4009"/>
    <w:rsid w:val="00EF47BD"/>
    <w:rsid w:val="00EF4D0D"/>
    <w:rsid w:val="00EF5150"/>
    <w:rsid w:val="00EF5EC4"/>
    <w:rsid w:val="00EF66B3"/>
    <w:rsid w:val="00EF6D2F"/>
    <w:rsid w:val="00EF75FE"/>
    <w:rsid w:val="00EF7892"/>
    <w:rsid w:val="00EF7C6D"/>
    <w:rsid w:val="00F00857"/>
    <w:rsid w:val="00F009E6"/>
    <w:rsid w:val="00F00A25"/>
    <w:rsid w:val="00F00A52"/>
    <w:rsid w:val="00F00DEB"/>
    <w:rsid w:val="00F017F1"/>
    <w:rsid w:val="00F0289B"/>
    <w:rsid w:val="00F035AF"/>
    <w:rsid w:val="00F03796"/>
    <w:rsid w:val="00F03C2B"/>
    <w:rsid w:val="00F03C69"/>
    <w:rsid w:val="00F03F52"/>
    <w:rsid w:val="00F04246"/>
    <w:rsid w:val="00F050D3"/>
    <w:rsid w:val="00F05480"/>
    <w:rsid w:val="00F057AC"/>
    <w:rsid w:val="00F057B4"/>
    <w:rsid w:val="00F05BE5"/>
    <w:rsid w:val="00F05CB1"/>
    <w:rsid w:val="00F061FB"/>
    <w:rsid w:val="00F0622A"/>
    <w:rsid w:val="00F06E18"/>
    <w:rsid w:val="00F072A7"/>
    <w:rsid w:val="00F1049F"/>
    <w:rsid w:val="00F10CC1"/>
    <w:rsid w:val="00F11EDE"/>
    <w:rsid w:val="00F11F29"/>
    <w:rsid w:val="00F12246"/>
    <w:rsid w:val="00F12283"/>
    <w:rsid w:val="00F12565"/>
    <w:rsid w:val="00F128E8"/>
    <w:rsid w:val="00F13337"/>
    <w:rsid w:val="00F136B7"/>
    <w:rsid w:val="00F1388B"/>
    <w:rsid w:val="00F13A19"/>
    <w:rsid w:val="00F13EC1"/>
    <w:rsid w:val="00F14ACD"/>
    <w:rsid w:val="00F14BF2"/>
    <w:rsid w:val="00F14C2B"/>
    <w:rsid w:val="00F14FFD"/>
    <w:rsid w:val="00F155EC"/>
    <w:rsid w:val="00F15F53"/>
    <w:rsid w:val="00F16F08"/>
    <w:rsid w:val="00F17428"/>
    <w:rsid w:val="00F175F3"/>
    <w:rsid w:val="00F177EF"/>
    <w:rsid w:val="00F17E00"/>
    <w:rsid w:val="00F2003B"/>
    <w:rsid w:val="00F203E1"/>
    <w:rsid w:val="00F203FE"/>
    <w:rsid w:val="00F2063B"/>
    <w:rsid w:val="00F21118"/>
    <w:rsid w:val="00F22EE8"/>
    <w:rsid w:val="00F231C1"/>
    <w:rsid w:val="00F23F04"/>
    <w:rsid w:val="00F250D2"/>
    <w:rsid w:val="00F264B4"/>
    <w:rsid w:val="00F265D7"/>
    <w:rsid w:val="00F27380"/>
    <w:rsid w:val="00F27759"/>
    <w:rsid w:val="00F2788B"/>
    <w:rsid w:val="00F279E1"/>
    <w:rsid w:val="00F30753"/>
    <w:rsid w:val="00F30B79"/>
    <w:rsid w:val="00F310AF"/>
    <w:rsid w:val="00F3285C"/>
    <w:rsid w:val="00F33381"/>
    <w:rsid w:val="00F334C1"/>
    <w:rsid w:val="00F335CC"/>
    <w:rsid w:val="00F3365D"/>
    <w:rsid w:val="00F3410C"/>
    <w:rsid w:val="00F34C7F"/>
    <w:rsid w:val="00F352B6"/>
    <w:rsid w:val="00F3535B"/>
    <w:rsid w:val="00F36645"/>
    <w:rsid w:val="00F369D8"/>
    <w:rsid w:val="00F36B11"/>
    <w:rsid w:val="00F374BE"/>
    <w:rsid w:val="00F374BF"/>
    <w:rsid w:val="00F3760D"/>
    <w:rsid w:val="00F4029F"/>
    <w:rsid w:val="00F40313"/>
    <w:rsid w:val="00F40323"/>
    <w:rsid w:val="00F4076A"/>
    <w:rsid w:val="00F420D8"/>
    <w:rsid w:val="00F42525"/>
    <w:rsid w:val="00F42AC8"/>
    <w:rsid w:val="00F42E5C"/>
    <w:rsid w:val="00F44306"/>
    <w:rsid w:val="00F44386"/>
    <w:rsid w:val="00F45D73"/>
    <w:rsid w:val="00F505C7"/>
    <w:rsid w:val="00F50772"/>
    <w:rsid w:val="00F51B4B"/>
    <w:rsid w:val="00F5277A"/>
    <w:rsid w:val="00F52FF5"/>
    <w:rsid w:val="00F53E7E"/>
    <w:rsid w:val="00F5598E"/>
    <w:rsid w:val="00F575B2"/>
    <w:rsid w:val="00F6051C"/>
    <w:rsid w:val="00F60E28"/>
    <w:rsid w:val="00F61E83"/>
    <w:rsid w:val="00F62FF6"/>
    <w:rsid w:val="00F63F23"/>
    <w:rsid w:val="00F640AF"/>
    <w:rsid w:val="00F64933"/>
    <w:rsid w:val="00F650FF"/>
    <w:rsid w:val="00F656DC"/>
    <w:rsid w:val="00F65734"/>
    <w:rsid w:val="00F65962"/>
    <w:rsid w:val="00F65D87"/>
    <w:rsid w:val="00F65DE1"/>
    <w:rsid w:val="00F67114"/>
    <w:rsid w:val="00F67EEE"/>
    <w:rsid w:val="00F70E62"/>
    <w:rsid w:val="00F715B6"/>
    <w:rsid w:val="00F71A98"/>
    <w:rsid w:val="00F71EE0"/>
    <w:rsid w:val="00F726D2"/>
    <w:rsid w:val="00F72CCC"/>
    <w:rsid w:val="00F72DF8"/>
    <w:rsid w:val="00F742D5"/>
    <w:rsid w:val="00F74477"/>
    <w:rsid w:val="00F74659"/>
    <w:rsid w:val="00F74F0B"/>
    <w:rsid w:val="00F75D46"/>
    <w:rsid w:val="00F761D2"/>
    <w:rsid w:val="00F7739B"/>
    <w:rsid w:val="00F775E2"/>
    <w:rsid w:val="00F80F3D"/>
    <w:rsid w:val="00F81B1C"/>
    <w:rsid w:val="00F84306"/>
    <w:rsid w:val="00F843C7"/>
    <w:rsid w:val="00F84B4D"/>
    <w:rsid w:val="00F84E60"/>
    <w:rsid w:val="00F84F26"/>
    <w:rsid w:val="00F84F73"/>
    <w:rsid w:val="00F852F4"/>
    <w:rsid w:val="00F8577D"/>
    <w:rsid w:val="00F86B42"/>
    <w:rsid w:val="00F86C0E"/>
    <w:rsid w:val="00F86ECC"/>
    <w:rsid w:val="00F87656"/>
    <w:rsid w:val="00F8780B"/>
    <w:rsid w:val="00F87AEF"/>
    <w:rsid w:val="00F87F3D"/>
    <w:rsid w:val="00F9027E"/>
    <w:rsid w:val="00F90855"/>
    <w:rsid w:val="00F915A4"/>
    <w:rsid w:val="00F92059"/>
    <w:rsid w:val="00F925AD"/>
    <w:rsid w:val="00F9483C"/>
    <w:rsid w:val="00F94EF1"/>
    <w:rsid w:val="00F95897"/>
    <w:rsid w:val="00F9589B"/>
    <w:rsid w:val="00F96122"/>
    <w:rsid w:val="00F9639E"/>
    <w:rsid w:val="00F9687E"/>
    <w:rsid w:val="00F968CC"/>
    <w:rsid w:val="00F96A74"/>
    <w:rsid w:val="00F96F3A"/>
    <w:rsid w:val="00F97D06"/>
    <w:rsid w:val="00F97D2A"/>
    <w:rsid w:val="00FA2263"/>
    <w:rsid w:val="00FA2DC4"/>
    <w:rsid w:val="00FA493D"/>
    <w:rsid w:val="00FA5C13"/>
    <w:rsid w:val="00FA5D8C"/>
    <w:rsid w:val="00FA5E68"/>
    <w:rsid w:val="00FA5E98"/>
    <w:rsid w:val="00FA6665"/>
    <w:rsid w:val="00FA69B8"/>
    <w:rsid w:val="00FA6F50"/>
    <w:rsid w:val="00FA7028"/>
    <w:rsid w:val="00FA75A4"/>
    <w:rsid w:val="00FB162D"/>
    <w:rsid w:val="00FB187E"/>
    <w:rsid w:val="00FB2348"/>
    <w:rsid w:val="00FB501E"/>
    <w:rsid w:val="00FB5314"/>
    <w:rsid w:val="00FB5840"/>
    <w:rsid w:val="00FB77A5"/>
    <w:rsid w:val="00FB7D3F"/>
    <w:rsid w:val="00FC0018"/>
    <w:rsid w:val="00FC1E23"/>
    <w:rsid w:val="00FC1E64"/>
    <w:rsid w:val="00FC2EA8"/>
    <w:rsid w:val="00FC4972"/>
    <w:rsid w:val="00FC4D85"/>
    <w:rsid w:val="00FC572F"/>
    <w:rsid w:val="00FC590D"/>
    <w:rsid w:val="00FC601B"/>
    <w:rsid w:val="00FC629F"/>
    <w:rsid w:val="00FC7010"/>
    <w:rsid w:val="00FC72C7"/>
    <w:rsid w:val="00FD025F"/>
    <w:rsid w:val="00FD0A27"/>
    <w:rsid w:val="00FD0AF0"/>
    <w:rsid w:val="00FD0E5D"/>
    <w:rsid w:val="00FD0FF4"/>
    <w:rsid w:val="00FD268E"/>
    <w:rsid w:val="00FD29BD"/>
    <w:rsid w:val="00FD387E"/>
    <w:rsid w:val="00FD39E2"/>
    <w:rsid w:val="00FD3A93"/>
    <w:rsid w:val="00FD3ACD"/>
    <w:rsid w:val="00FD405B"/>
    <w:rsid w:val="00FD41E1"/>
    <w:rsid w:val="00FD49B3"/>
    <w:rsid w:val="00FD4ED2"/>
    <w:rsid w:val="00FD57CC"/>
    <w:rsid w:val="00FD5E44"/>
    <w:rsid w:val="00FD60EE"/>
    <w:rsid w:val="00FD6325"/>
    <w:rsid w:val="00FD6F04"/>
    <w:rsid w:val="00FE0135"/>
    <w:rsid w:val="00FE0D48"/>
    <w:rsid w:val="00FE0F2B"/>
    <w:rsid w:val="00FE0FE0"/>
    <w:rsid w:val="00FE1092"/>
    <w:rsid w:val="00FE15A5"/>
    <w:rsid w:val="00FE175C"/>
    <w:rsid w:val="00FE18C2"/>
    <w:rsid w:val="00FE20BF"/>
    <w:rsid w:val="00FE2D31"/>
    <w:rsid w:val="00FE3607"/>
    <w:rsid w:val="00FE43EF"/>
    <w:rsid w:val="00FE4E12"/>
    <w:rsid w:val="00FE5DDE"/>
    <w:rsid w:val="00FE6349"/>
    <w:rsid w:val="00FE6471"/>
    <w:rsid w:val="00FE7177"/>
    <w:rsid w:val="00FE7299"/>
    <w:rsid w:val="00FE73EA"/>
    <w:rsid w:val="00FE7EEF"/>
    <w:rsid w:val="00FF050A"/>
    <w:rsid w:val="00FF054D"/>
    <w:rsid w:val="00FF0BA1"/>
    <w:rsid w:val="00FF0D37"/>
    <w:rsid w:val="00FF1083"/>
    <w:rsid w:val="00FF1111"/>
    <w:rsid w:val="00FF1157"/>
    <w:rsid w:val="00FF27B8"/>
    <w:rsid w:val="00FF2B62"/>
    <w:rsid w:val="00FF30E8"/>
    <w:rsid w:val="00FF3D59"/>
    <w:rsid w:val="00FF41CE"/>
    <w:rsid w:val="00FF42D8"/>
    <w:rsid w:val="00FF4A36"/>
    <w:rsid w:val="00FF4A55"/>
    <w:rsid w:val="00FF4EEA"/>
    <w:rsid w:val="00FF5361"/>
    <w:rsid w:val="00FF563F"/>
    <w:rsid w:val="00FF6726"/>
    <w:rsid w:val="00FF6E5F"/>
    <w:rsid w:val="00FF7C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942DF"/>
    <w:pPr>
      <w:spacing w:after="200" w:line="276" w:lineRule="auto"/>
    </w:pPr>
    <w:rPr>
      <w:sz w:val="22"/>
      <w:szCs w:val="22"/>
      <w:lang w:eastAsia="en-US"/>
    </w:rPr>
  </w:style>
  <w:style w:type="paragraph" w:styleId="Antrat1">
    <w:name w:val="heading 1"/>
    <w:basedOn w:val="Sraassunumeriais4"/>
    <w:next w:val="prastasis"/>
    <w:link w:val="Antrat1Diagrama"/>
    <w:uiPriority w:val="9"/>
    <w:rsid w:val="000C3B7D"/>
    <w:pPr>
      <w:keepNext/>
      <w:spacing w:after="0" w:line="360" w:lineRule="auto"/>
      <w:ind w:left="0" w:firstLine="0"/>
      <w:jc w:val="center"/>
      <w:outlineLvl w:val="0"/>
    </w:pPr>
    <w:rPr>
      <w:rFonts w:ascii="Times New Roman" w:eastAsia="Times New Roman" w:hAnsi="Times New Roman"/>
      <w:b/>
      <w:bCs/>
      <w:kern w:val="32"/>
      <w:sz w:val="28"/>
      <w:szCs w:val="32"/>
      <w:lang w:val="x-none"/>
    </w:rPr>
  </w:style>
  <w:style w:type="paragraph" w:styleId="Antrat2">
    <w:name w:val="heading 2"/>
    <w:basedOn w:val="prastasis"/>
    <w:next w:val="prastasis"/>
    <w:link w:val="Antrat2Diagrama"/>
    <w:uiPriority w:val="9"/>
    <w:unhideWhenUsed/>
    <w:qFormat/>
    <w:rsid w:val="000C3B7D"/>
    <w:pPr>
      <w:keepNext/>
      <w:spacing w:before="240" w:after="60"/>
      <w:outlineLvl w:val="1"/>
    </w:pPr>
    <w:rPr>
      <w:rFonts w:ascii="Cambria" w:eastAsia="Times New Roman" w:hAnsi="Cambria"/>
      <w:b/>
      <w:bCs/>
      <w:i/>
      <w:iCs/>
      <w:sz w:val="28"/>
      <w:szCs w:val="28"/>
      <w:lang w:val="x-none"/>
    </w:rPr>
  </w:style>
  <w:style w:type="paragraph" w:styleId="Antrat3">
    <w:name w:val="heading 3"/>
    <w:basedOn w:val="prastasis"/>
    <w:next w:val="prastasis"/>
    <w:link w:val="Antrat3Diagrama"/>
    <w:uiPriority w:val="9"/>
    <w:unhideWhenUsed/>
    <w:qFormat/>
    <w:rsid w:val="00F45D73"/>
    <w:pPr>
      <w:keepNext/>
      <w:spacing w:before="240" w:after="60"/>
      <w:outlineLvl w:val="2"/>
    </w:pPr>
    <w:rPr>
      <w:rFonts w:ascii="Cambria" w:eastAsia="Times New Roman" w:hAnsi="Cambria"/>
      <w:b/>
      <w:bCs/>
      <w:sz w:val="26"/>
      <w:szCs w:val="26"/>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rsid w:val="00E926B8"/>
    <w:pPr>
      <w:ind w:firstLine="312"/>
      <w:jc w:val="both"/>
    </w:pPr>
    <w:rPr>
      <w:rFonts w:ascii="TimesLT" w:eastAsia="Times New Roman" w:hAnsi="TimesLT"/>
      <w:snapToGrid w:val="0"/>
      <w:lang w:val="en-US" w:eastAsia="en-US"/>
    </w:rPr>
  </w:style>
  <w:style w:type="character" w:styleId="Hipersaitas">
    <w:name w:val="Hyperlink"/>
    <w:uiPriority w:val="99"/>
    <w:unhideWhenUsed/>
    <w:rsid w:val="00E7122E"/>
    <w:rPr>
      <w:color w:val="0000FF"/>
      <w:u w:val="single"/>
    </w:rPr>
  </w:style>
  <w:style w:type="paragraph" w:styleId="Antrats">
    <w:name w:val="header"/>
    <w:basedOn w:val="prastasis"/>
    <w:link w:val="AntratsDiagrama"/>
    <w:uiPriority w:val="99"/>
    <w:unhideWhenUsed/>
    <w:rsid w:val="003C36CC"/>
    <w:pPr>
      <w:tabs>
        <w:tab w:val="center" w:pos="4819"/>
        <w:tab w:val="right" w:pos="9638"/>
      </w:tabs>
    </w:pPr>
    <w:rPr>
      <w:lang w:val="x-none"/>
    </w:rPr>
  </w:style>
  <w:style w:type="character" w:customStyle="1" w:styleId="AntratsDiagrama">
    <w:name w:val="Antraštės Diagrama"/>
    <w:link w:val="Antrats"/>
    <w:uiPriority w:val="99"/>
    <w:rsid w:val="003C36CC"/>
    <w:rPr>
      <w:sz w:val="22"/>
      <w:szCs w:val="22"/>
      <w:lang w:eastAsia="en-US"/>
    </w:rPr>
  </w:style>
  <w:style w:type="paragraph" w:styleId="Porat">
    <w:name w:val="footer"/>
    <w:basedOn w:val="prastasis"/>
    <w:link w:val="PoratDiagrama"/>
    <w:uiPriority w:val="99"/>
    <w:unhideWhenUsed/>
    <w:rsid w:val="003C36CC"/>
    <w:pPr>
      <w:tabs>
        <w:tab w:val="center" w:pos="4819"/>
        <w:tab w:val="right" w:pos="9638"/>
      </w:tabs>
    </w:pPr>
    <w:rPr>
      <w:lang w:val="x-none"/>
    </w:rPr>
  </w:style>
  <w:style w:type="character" w:customStyle="1" w:styleId="PoratDiagrama">
    <w:name w:val="Poraštė Diagrama"/>
    <w:link w:val="Porat"/>
    <w:uiPriority w:val="99"/>
    <w:rsid w:val="003C36CC"/>
    <w:rPr>
      <w:sz w:val="22"/>
      <w:szCs w:val="22"/>
      <w:lang w:eastAsia="en-US"/>
    </w:rPr>
  </w:style>
  <w:style w:type="paragraph" w:customStyle="1" w:styleId="western">
    <w:name w:val="western"/>
    <w:basedOn w:val="prastasis"/>
    <w:rsid w:val="001930B8"/>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googqs-tidbit">
    <w:name w:val="goog_qs-tidbit"/>
    <w:basedOn w:val="Numatytasispastraiposriftas"/>
    <w:rsid w:val="0020214E"/>
  </w:style>
  <w:style w:type="paragraph" w:styleId="prastasistinklapis">
    <w:name w:val="Normal (Web)"/>
    <w:basedOn w:val="prastasis"/>
    <w:uiPriority w:val="99"/>
    <w:unhideWhenUsed/>
    <w:rsid w:val="00633088"/>
    <w:pPr>
      <w:spacing w:before="100" w:beforeAutospacing="1" w:after="100" w:afterAutospacing="1" w:line="240" w:lineRule="auto"/>
    </w:pPr>
    <w:rPr>
      <w:rFonts w:ascii="Times New Roman" w:eastAsia="Times New Roman" w:hAnsi="Times New Roman"/>
      <w:sz w:val="24"/>
      <w:szCs w:val="24"/>
      <w:lang w:eastAsia="lt-LT"/>
    </w:rPr>
  </w:style>
  <w:style w:type="paragraph" w:styleId="Pagrindiniotekstotrauka">
    <w:name w:val="Body Text Indent"/>
    <w:basedOn w:val="prastasis"/>
    <w:link w:val="PagrindiniotekstotraukaDiagrama"/>
    <w:rsid w:val="00E93546"/>
    <w:pPr>
      <w:spacing w:before="120" w:after="0" w:line="240" w:lineRule="auto"/>
      <w:ind w:left="4536"/>
      <w:jc w:val="center"/>
    </w:pPr>
    <w:rPr>
      <w:rFonts w:ascii="Times New Roman" w:eastAsia="Times New Roman" w:hAnsi="Times New Roman"/>
      <w:sz w:val="24"/>
      <w:szCs w:val="20"/>
      <w:lang w:val="x-none" w:eastAsia="x-none"/>
    </w:rPr>
  </w:style>
  <w:style w:type="character" w:customStyle="1" w:styleId="PagrindiniotekstotraukaDiagrama">
    <w:name w:val="Pagrindinio teksto įtrauka Diagrama"/>
    <w:link w:val="Pagrindiniotekstotrauka"/>
    <w:rsid w:val="00E93546"/>
    <w:rPr>
      <w:rFonts w:ascii="Times New Roman" w:eastAsia="Times New Roman" w:hAnsi="Times New Roman"/>
      <w:sz w:val="24"/>
    </w:rPr>
  </w:style>
  <w:style w:type="character" w:styleId="Grietas">
    <w:name w:val="Strong"/>
    <w:uiPriority w:val="22"/>
    <w:qFormat/>
    <w:rsid w:val="00153B33"/>
    <w:rPr>
      <w:b/>
      <w:bCs/>
    </w:rPr>
  </w:style>
  <w:style w:type="paragraph" w:styleId="Sraopastraipa">
    <w:name w:val="List Paragraph"/>
    <w:basedOn w:val="prastasis"/>
    <w:uiPriority w:val="34"/>
    <w:qFormat/>
    <w:rsid w:val="00A73C32"/>
    <w:pPr>
      <w:ind w:left="720"/>
      <w:contextualSpacing/>
    </w:pPr>
  </w:style>
  <w:style w:type="paragraph" w:styleId="HTMLiankstoformatuotas">
    <w:name w:val="HTML Preformatted"/>
    <w:basedOn w:val="prastasis"/>
    <w:link w:val="HTMLiankstoformatuotasDiagrama"/>
    <w:rsid w:val="0000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sz w:val="20"/>
      <w:szCs w:val="20"/>
      <w:lang w:val="en-US" w:eastAsia="ar-SA"/>
    </w:rPr>
  </w:style>
  <w:style w:type="character" w:customStyle="1" w:styleId="HTMLiankstoformatuotasDiagrama">
    <w:name w:val="HTML iš anksto formatuotas Diagrama"/>
    <w:link w:val="HTMLiankstoformatuotas"/>
    <w:rsid w:val="000027DA"/>
    <w:rPr>
      <w:rFonts w:ascii="Courier New" w:eastAsia="Times New Roman" w:hAnsi="Courier New" w:cs="Courier New"/>
      <w:lang w:val="en-US" w:eastAsia="ar-SA"/>
    </w:rPr>
  </w:style>
  <w:style w:type="character" w:styleId="Emfaz">
    <w:name w:val="Emphasis"/>
    <w:qFormat/>
    <w:rsid w:val="00CC597B"/>
    <w:rPr>
      <w:b/>
      <w:bCs/>
      <w:i w:val="0"/>
      <w:iCs w:val="0"/>
    </w:rPr>
  </w:style>
  <w:style w:type="character" w:customStyle="1" w:styleId="ft">
    <w:name w:val="ft"/>
    <w:basedOn w:val="Numatytasispastraiposriftas"/>
    <w:rsid w:val="00CC597B"/>
  </w:style>
  <w:style w:type="paragraph" w:customStyle="1" w:styleId="Default">
    <w:name w:val="Default"/>
    <w:rsid w:val="008F6ACD"/>
    <w:pPr>
      <w:autoSpaceDE w:val="0"/>
      <w:autoSpaceDN w:val="0"/>
      <w:adjustRightInd w:val="0"/>
    </w:pPr>
    <w:rPr>
      <w:rFonts w:ascii="Times New Roman" w:hAnsi="Times New Roman"/>
      <w:color w:val="000000"/>
      <w:sz w:val="24"/>
      <w:szCs w:val="24"/>
    </w:rPr>
  </w:style>
  <w:style w:type="paragraph" w:styleId="Pagrindinistekstas">
    <w:name w:val="Body Text"/>
    <w:basedOn w:val="prastasis"/>
    <w:link w:val="PagrindinistekstasDiagrama"/>
    <w:rsid w:val="006442EF"/>
    <w:pPr>
      <w:spacing w:after="120" w:line="240" w:lineRule="auto"/>
    </w:pPr>
    <w:rPr>
      <w:rFonts w:ascii="Times New Roman" w:eastAsia="Times New Roman" w:hAnsi="Times New Roman"/>
      <w:sz w:val="24"/>
      <w:szCs w:val="24"/>
      <w:lang w:val="en-US"/>
    </w:rPr>
  </w:style>
  <w:style w:type="character" w:customStyle="1" w:styleId="PagrindinistekstasDiagrama">
    <w:name w:val="Pagrindinis tekstas Diagrama"/>
    <w:link w:val="Pagrindinistekstas"/>
    <w:rsid w:val="006442EF"/>
    <w:rPr>
      <w:rFonts w:ascii="Times New Roman" w:eastAsia="Times New Roman" w:hAnsi="Times New Roman"/>
      <w:sz w:val="24"/>
      <w:szCs w:val="24"/>
      <w:lang w:val="en-US" w:eastAsia="en-US"/>
    </w:rPr>
  </w:style>
  <w:style w:type="character" w:customStyle="1" w:styleId="Antrat1Diagrama">
    <w:name w:val="Antraštė 1 Diagrama"/>
    <w:link w:val="Antrat1"/>
    <w:uiPriority w:val="9"/>
    <w:rsid w:val="000C3B7D"/>
    <w:rPr>
      <w:rFonts w:ascii="Times New Roman" w:eastAsia="Times New Roman" w:hAnsi="Times New Roman"/>
      <w:b/>
      <w:bCs/>
      <w:kern w:val="32"/>
      <w:sz w:val="28"/>
      <w:szCs w:val="32"/>
      <w:lang w:val="x-none" w:eastAsia="en-US"/>
    </w:rPr>
  </w:style>
  <w:style w:type="character" w:customStyle="1" w:styleId="Antrat2Diagrama">
    <w:name w:val="Antraštė 2 Diagrama"/>
    <w:link w:val="Antrat2"/>
    <w:uiPriority w:val="9"/>
    <w:rsid w:val="000C3B7D"/>
    <w:rPr>
      <w:rFonts w:ascii="Cambria" w:eastAsia="Times New Roman" w:hAnsi="Cambria" w:cs="Times New Roman"/>
      <w:b/>
      <w:bCs/>
      <w:i/>
      <w:iCs/>
      <w:sz w:val="28"/>
      <w:szCs w:val="28"/>
      <w:lang w:eastAsia="en-US"/>
    </w:rPr>
  </w:style>
  <w:style w:type="paragraph" w:styleId="Sraassunumeriais4">
    <w:name w:val="List Number 4"/>
    <w:basedOn w:val="prastasis"/>
    <w:uiPriority w:val="99"/>
    <w:unhideWhenUsed/>
    <w:rsid w:val="000C3B7D"/>
    <w:pPr>
      <w:numPr>
        <w:numId w:val="5"/>
      </w:numPr>
      <w:contextualSpacing/>
    </w:pPr>
  </w:style>
  <w:style w:type="paragraph" w:styleId="Betarp">
    <w:name w:val="No Spacing"/>
    <w:uiPriority w:val="1"/>
    <w:qFormat/>
    <w:rsid w:val="00162BF3"/>
    <w:rPr>
      <w:sz w:val="22"/>
      <w:szCs w:val="22"/>
      <w:lang w:eastAsia="en-US"/>
    </w:rPr>
  </w:style>
  <w:style w:type="character" w:customStyle="1" w:styleId="Antrat3Diagrama">
    <w:name w:val="Antraštė 3 Diagrama"/>
    <w:link w:val="Antrat3"/>
    <w:uiPriority w:val="9"/>
    <w:rsid w:val="00F45D73"/>
    <w:rPr>
      <w:rFonts w:ascii="Cambria" w:eastAsia="Times New Roman" w:hAnsi="Cambria" w:cs="Times New Roman"/>
      <w:b/>
      <w:bCs/>
      <w:sz w:val="26"/>
      <w:szCs w:val="26"/>
      <w:lang w:eastAsia="en-US"/>
    </w:rPr>
  </w:style>
  <w:style w:type="paragraph" w:styleId="Turinioantrat">
    <w:name w:val="TOC Heading"/>
    <w:basedOn w:val="Antrat1"/>
    <w:next w:val="prastasis"/>
    <w:uiPriority w:val="39"/>
    <w:semiHidden/>
    <w:unhideWhenUsed/>
    <w:qFormat/>
    <w:rsid w:val="00CD652F"/>
    <w:pPr>
      <w:keepLines/>
      <w:numPr>
        <w:numId w:val="0"/>
      </w:numPr>
      <w:spacing w:before="480" w:line="276" w:lineRule="auto"/>
      <w:contextualSpacing w:val="0"/>
      <w:jc w:val="left"/>
      <w:outlineLvl w:val="9"/>
    </w:pPr>
    <w:rPr>
      <w:rFonts w:ascii="Cambria" w:hAnsi="Cambria"/>
      <w:color w:val="365F91"/>
      <w:kern w:val="0"/>
      <w:szCs w:val="28"/>
    </w:rPr>
  </w:style>
  <w:style w:type="paragraph" w:styleId="Turinys2">
    <w:name w:val="toc 2"/>
    <w:basedOn w:val="prastasis"/>
    <w:next w:val="prastasis"/>
    <w:autoRedefine/>
    <w:uiPriority w:val="39"/>
    <w:unhideWhenUsed/>
    <w:rsid w:val="009D2917"/>
    <w:pPr>
      <w:tabs>
        <w:tab w:val="left" w:pos="567"/>
        <w:tab w:val="left" w:pos="880"/>
        <w:tab w:val="right" w:leader="dot" w:pos="9911"/>
      </w:tabs>
      <w:ind w:left="220"/>
    </w:pPr>
  </w:style>
  <w:style w:type="paragraph" w:styleId="Turinys3">
    <w:name w:val="toc 3"/>
    <w:basedOn w:val="prastasis"/>
    <w:next w:val="prastasis"/>
    <w:autoRedefine/>
    <w:uiPriority w:val="39"/>
    <w:unhideWhenUsed/>
    <w:rsid w:val="0046575B"/>
    <w:pPr>
      <w:tabs>
        <w:tab w:val="left" w:pos="709"/>
        <w:tab w:val="left" w:pos="851"/>
        <w:tab w:val="right" w:leader="dot" w:pos="9923"/>
      </w:tabs>
      <w:ind w:left="440"/>
    </w:pPr>
  </w:style>
  <w:style w:type="paragraph" w:styleId="Paprastasistekstas">
    <w:name w:val="Plain Text"/>
    <w:basedOn w:val="prastasis"/>
    <w:link w:val="PaprastasistekstasDiagrama"/>
    <w:uiPriority w:val="99"/>
    <w:unhideWhenUsed/>
    <w:rsid w:val="00F96F3A"/>
    <w:pPr>
      <w:spacing w:after="0" w:line="240" w:lineRule="auto"/>
    </w:pPr>
    <w:rPr>
      <w:szCs w:val="21"/>
      <w:lang w:val="x-none"/>
    </w:rPr>
  </w:style>
  <w:style w:type="character" w:customStyle="1" w:styleId="PaprastasistekstasDiagrama">
    <w:name w:val="Paprastasis tekstas Diagrama"/>
    <w:link w:val="Paprastasistekstas"/>
    <w:uiPriority w:val="99"/>
    <w:rsid w:val="00F96F3A"/>
    <w:rPr>
      <w:sz w:val="22"/>
      <w:szCs w:val="21"/>
      <w:lang w:eastAsia="en-US"/>
    </w:rPr>
  </w:style>
  <w:style w:type="paragraph" w:styleId="Debesliotekstas">
    <w:name w:val="Balloon Text"/>
    <w:basedOn w:val="prastasis"/>
    <w:link w:val="DebesliotekstasDiagrama"/>
    <w:uiPriority w:val="99"/>
    <w:semiHidden/>
    <w:unhideWhenUsed/>
    <w:rsid w:val="00C6556E"/>
    <w:pPr>
      <w:spacing w:after="0" w:line="240" w:lineRule="auto"/>
    </w:pPr>
    <w:rPr>
      <w:rFonts w:ascii="Tahoma" w:hAnsi="Tahoma"/>
      <w:sz w:val="16"/>
      <w:szCs w:val="16"/>
      <w:lang w:val="x-none"/>
    </w:rPr>
  </w:style>
  <w:style w:type="character" w:customStyle="1" w:styleId="DebesliotekstasDiagrama">
    <w:name w:val="Debesėlio tekstas Diagrama"/>
    <w:link w:val="Debesliotekstas"/>
    <w:uiPriority w:val="99"/>
    <w:semiHidden/>
    <w:rsid w:val="00C6556E"/>
    <w:rPr>
      <w:rFonts w:ascii="Tahoma" w:hAnsi="Tahoma" w:cs="Tahoma"/>
      <w:sz w:val="16"/>
      <w:szCs w:val="16"/>
      <w:lang w:eastAsia="en-US"/>
    </w:rPr>
  </w:style>
  <w:style w:type="table" w:styleId="Lentelstinklelis">
    <w:name w:val="Table Grid"/>
    <w:basedOn w:val="prastojilentel"/>
    <w:uiPriority w:val="59"/>
    <w:rsid w:val="00BA4D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
    <w:name w:val="caption"/>
    <w:basedOn w:val="prastasis"/>
    <w:next w:val="prastasis"/>
    <w:uiPriority w:val="35"/>
    <w:unhideWhenUsed/>
    <w:qFormat/>
    <w:rsid w:val="00097003"/>
    <w:rPr>
      <w:b/>
      <w:bCs/>
      <w:sz w:val="20"/>
      <w:szCs w:val="20"/>
    </w:rPr>
  </w:style>
  <w:style w:type="table" w:customStyle="1" w:styleId="Lentelstinklelis1">
    <w:name w:val="Lentelės tinklelis1"/>
    <w:basedOn w:val="prastojilentel"/>
    <w:next w:val="Lentelstinklelis"/>
    <w:uiPriority w:val="59"/>
    <w:rsid w:val="00CB57E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942DF"/>
    <w:pPr>
      <w:spacing w:after="200" w:line="276" w:lineRule="auto"/>
    </w:pPr>
    <w:rPr>
      <w:sz w:val="22"/>
      <w:szCs w:val="22"/>
      <w:lang w:eastAsia="en-US"/>
    </w:rPr>
  </w:style>
  <w:style w:type="paragraph" w:styleId="Antrat1">
    <w:name w:val="heading 1"/>
    <w:basedOn w:val="Sraassunumeriais4"/>
    <w:next w:val="prastasis"/>
    <w:link w:val="Antrat1Diagrama"/>
    <w:uiPriority w:val="9"/>
    <w:rsid w:val="000C3B7D"/>
    <w:pPr>
      <w:keepNext/>
      <w:spacing w:after="0" w:line="360" w:lineRule="auto"/>
      <w:ind w:left="0" w:firstLine="0"/>
      <w:jc w:val="center"/>
      <w:outlineLvl w:val="0"/>
    </w:pPr>
    <w:rPr>
      <w:rFonts w:ascii="Times New Roman" w:eastAsia="Times New Roman" w:hAnsi="Times New Roman"/>
      <w:b/>
      <w:bCs/>
      <w:kern w:val="32"/>
      <w:sz w:val="28"/>
      <w:szCs w:val="32"/>
      <w:lang w:val="x-none"/>
    </w:rPr>
  </w:style>
  <w:style w:type="paragraph" w:styleId="Antrat2">
    <w:name w:val="heading 2"/>
    <w:basedOn w:val="prastasis"/>
    <w:next w:val="prastasis"/>
    <w:link w:val="Antrat2Diagrama"/>
    <w:uiPriority w:val="9"/>
    <w:unhideWhenUsed/>
    <w:qFormat/>
    <w:rsid w:val="000C3B7D"/>
    <w:pPr>
      <w:keepNext/>
      <w:spacing w:before="240" w:after="60"/>
      <w:outlineLvl w:val="1"/>
    </w:pPr>
    <w:rPr>
      <w:rFonts w:ascii="Cambria" w:eastAsia="Times New Roman" w:hAnsi="Cambria"/>
      <w:b/>
      <w:bCs/>
      <w:i/>
      <w:iCs/>
      <w:sz w:val="28"/>
      <w:szCs w:val="28"/>
      <w:lang w:val="x-none"/>
    </w:rPr>
  </w:style>
  <w:style w:type="paragraph" w:styleId="Antrat3">
    <w:name w:val="heading 3"/>
    <w:basedOn w:val="prastasis"/>
    <w:next w:val="prastasis"/>
    <w:link w:val="Antrat3Diagrama"/>
    <w:uiPriority w:val="9"/>
    <w:unhideWhenUsed/>
    <w:qFormat/>
    <w:rsid w:val="00F45D73"/>
    <w:pPr>
      <w:keepNext/>
      <w:spacing w:before="240" w:after="60"/>
      <w:outlineLvl w:val="2"/>
    </w:pPr>
    <w:rPr>
      <w:rFonts w:ascii="Cambria" w:eastAsia="Times New Roman" w:hAnsi="Cambria"/>
      <w:b/>
      <w:bCs/>
      <w:sz w:val="26"/>
      <w:szCs w:val="26"/>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rsid w:val="00E926B8"/>
    <w:pPr>
      <w:ind w:firstLine="312"/>
      <w:jc w:val="both"/>
    </w:pPr>
    <w:rPr>
      <w:rFonts w:ascii="TimesLT" w:eastAsia="Times New Roman" w:hAnsi="TimesLT"/>
      <w:snapToGrid w:val="0"/>
      <w:lang w:val="en-US" w:eastAsia="en-US"/>
    </w:rPr>
  </w:style>
  <w:style w:type="character" w:styleId="Hipersaitas">
    <w:name w:val="Hyperlink"/>
    <w:uiPriority w:val="99"/>
    <w:unhideWhenUsed/>
    <w:rsid w:val="00E7122E"/>
    <w:rPr>
      <w:color w:val="0000FF"/>
      <w:u w:val="single"/>
    </w:rPr>
  </w:style>
  <w:style w:type="paragraph" w:styleId="Antrats">
    <w:name w:val="header"/>
    <w:basedOn w:val="prastasis"/>
    <w:link w:val="AntratsDiagrama"/>
    <w:uiPriority w:val="99"/>
    <w:unhideWhenUsed/>
    <w:rsid w:val="003C36CC"/>
    <w:pPr>
      <w:tabs>
        <w:tab w:val="center" w:pos="4819"/>
        <w:tab w:val="right" w:pos="9638"/>
      </w:tabs>
    </w:pPr>
    <w:rPr>
      <w:lang w:val="x-none"/>
    </w:rPr>
  </w:style>
  <w:style w:type="character" w:customStyle="1" w:styleId="AntratsDiagrama">
    <w:name w:val="Antraštės Diagrama"/>
    <w:link w:val="Antrats"/>
    <w:uiPriority w:val="99"/>
    <w:rsid w:val="003C36CC"/>
    <w:rPr>
      <w:sz w:val="22"/>
      <w:szCs w:val="22"/>
      <w:lang w:eastAsia="en-US"/>
    </w:rPr>
  </w:style>
  <w:style w:type="paragraph" w:styleId="Porat">
    <w:name w:val="footer"/>
    <w:basedOn w:val="prastasis"/>
    <w:link w:val="PoratDiagrama"/>
    <w:uiPriority w:val="99"/>
    <w:unhideWhenUsed/>
    <w:rsid w:val="003C36CC"/>
    <w:pPr>
      <w:tabs>
        <w:tab w:val="center" w:pos="4819"/>
        <w:tab w:val="right" w:pos="9638"/>
      </w:tabs>
    </w:pPr>
    <w:rPr>
      <w:lang w:val="x-none"/>
    </w:rPr>
  </w:style>
  <w:style w:type="character" w:customStyle="1" w:styleId="PoratDiagrama">
    <w:name w:val="Poraštė Diagrama"/>
    <w:link w:val="Porat"/>
    <w:uiPriority w:val="99"/>
    <w:rsid w:val="003C36CC"/>
    <w:rPr>
      <w:sz w:val="22"/>
      <w:szCs w:val="22"/>
      <w:lang w:eastAsia="en-US"/>
    </w:rPr>
  </w:style>
  <w:style w:type="paragraph" w:customStyle="1" w:styleId="western">
    <w:name w:val="western"/>
    <w:basedOn w:val="prastasis"/>
    <w:rsid w:val="001930B8"/>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googqs-tidbit">
    <w:name w:val="goog_qs-tidbit"/>
    <w:basedOn w:val="Numatytasispastraiposriftas"/>
    <w:rsid w:val="0020214E"/>
  </w:style>
  <w:style w:type="paragraph" w:styleId="prastasistinklapis">
    <w:name w:val="Normal (Web)"/>
    <w:basedOn w:val="prastasis"/>
    <w:uiPriority w:val="99"/>
    <w:unhideWhenUsed/>
    <w:rsid w:val="00633088"/>
    <w:pPr>
      <w:spacing w:before="100" w:beforeAutospacing="1" w:after="100" w:afterAutospacing="1" w:line="240" w:lineRule="auto"/>
    </w:pPr>
    <w:rPr>
      <w:rFonts w:ascii="Times New Roman" w:eastAsia="Times New Roman" w:hAnsi="Times New Roman"/>
      <w:sz w:val="24"/>
      <w:szCs w:val="24"/>
      <w:lang w:eastAsia="lt-LT"/>
    </w:rPr>
  </w:style>
  <w:style w:type="paragraph" w:styleId="Pagrindiniotekstotrauka">
    <w:name w:val="Body Text Indent"/>
    <w:basedOn w:val="prastasis"/>
    <w:link w:val="PagrindiniotekstotraukaDiagrama"/>
    <w:rsid w:val="00E93546"/>
    <w:pPr>
      <w:spacing w:before="120" w:after="0" w:line="240" w:lineRule="auto"/>
      <w:ind w:left="4536"/>
      <w:jc w:val="center"/>
    </w:pPr>
    <w:rPr>
      <w:rFonts w:ascii="Times New Roman" w:eastAsia="Times New Roman" w:hAnsi="Times New Roman"/>
      <w:sz w:val="24"/>
      <w:szCs w:val="20"/>
      <w:lang w:val="x-none" w:eastAsia="x-none"/>
    </w:rPr>
  </w:style>
  <w:style w:type="character" w:customStyle="1" w:styleId="PagrindiniotekstotraukaDiagrama">
    <w:name w:val="Pagrindinio teksto įtrauka Diagrama"/>
    <w:link w:val="Pagrindiniotekstotrauka"/>
    <w:rsid w:val="00E93546"/>
    <w:rPr>
      <w:rFonts w:ascii="Times New Roman" w:eastAsia="Times New Roman" w:hAnsi="Times New Roman"/>
      <w:sz w:val="24"/>
    </w:rPr>
  </w:style>
  <w:style w:type="character" w:styleId="Grietas">
    <w:name w:val="Strong"/>
    <w:uiPriority w:val="22"/>
    <w:qFormat/>
    <w:rsid w:val="00153B33"/>
    <w:rPr>
      <w:b/>
      <w:bCs/>
    </w:rPr>
  </w:style>
  <w:style w:type="paragraph" w:styleId="Sraopastraipa">
    <w:name w:val="List Paragraph"/>
    <w:basedOn w:val="prastasis"/>
    <w:uiPriority w:val="34"/>
    <w:qFormat/>
    <w:rsid w:val="00A73C32"/>
    <w:pPr>
      <w:ind w:left="720"/>
      <w:contextualSpacing/>
    </w:pPr>
  </w:style>
  <w:style w:type="paragraph" w:styleId="HTMLiankstoformatuotas">
    <w:name w:val="HTML Preformatted"/>
    <w:basedOn w:val="prastasis"/>
    <w:link w:val="HTMLiankstoformatuotasDiagrama"/>
    <w:rsid w:val="0000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sz w:val="20"/>
      <w:szCs w:val="20"/>
      <w:lang w:val="en-US" w:eastAsia="ar-SA"/>
    </w:rPr>
  </w:style>
  <w:style w:type="character" w:customStyle="1" w:styleId="HTMLiankstoformatuotasDiagrama">
    <w:name w:val="HTML iš anksto formatuotas Diagrama"/>
    <w:link w:val="HTMLiankstoformatuotas"/>
    <w:rsid w:val="000027DA"/>
    <w:rPr>
      <w:rFonts w:ascii="Courier New" w:eastAsia="Times New Roman" w:hAnsi="Courier New" w:cs="Courier New"/>
      <w:lang w:val="en-US" w:eastAsia="ar-SA"/>
    </w:rPr>
  </w:style>
  <w:style w:type="character" w:styleId="Emfaz">
    <w:name w:val="Emphasis"/>
    <w:qFormat/>
    <w:rsid w:val="00CC597B"/>
    <w:rPr>
      <w:b/>
      <w:bCs/>
      <w:i w:val="0"/>
      <w:iCs w:val="0"/>
    </w:rPr>
  </w:style>
  <w:style w:type="character" w:customStyle="1" w:styleId="ft">
    <w:name w:val="ft"/>
    <w:basedOn w:val="Numatytasispastraiposriftas"/>
    <w:rsid w:val="00CC597B"/>
  </w:style>
  <w:style w:type="paragraph" w:customStyle="1" w:styleId="Default">
    <w:name w:val="Default"/>
    <w:rsid w:val="008F6ACD"/>
    <w:pPr>
      <w:autoSpaceDE w:val="0"/>
      <w:autoSpaceDN w:val="0"/>
      <w:adjustRightInd w:val="0"/>
    </w:pPr>
    <w:rPr>
      <w:rFonts w:ascii="Times New Roman" w:hAnsi="Times New Roman"/>
      <w:color w:val="000000"/>
      <w:sz w:val="24"/>
      <w:szCs w:val="24"/>
    </w:rPr>
  </w:style>
  <w:style w:type="paragraph" w:styleId="Pagrindinistekstas">
    <w:name w:val="Body Text"/>
    <w:basedOn w:val="prastasis"/>
    <w:link w:val="PagrindinistekstasDiagrama"/>
    <w:rsid w:val="006442EF"/>
    <w:pPr>
      <w:spacing w:after="120" w:line="240" w:lineRule="auto"/>
    </w:pPr>
    <w:rPr>
      <w:rFonts w:ascii="Times New Roman" w:eastAsia="Times New Roman" w:hAnsi="Times New Roman"/>
      <w:sz w:val="24"/>
      <w:szCs w:val="24"/>
      <w:lang w:val="en-US"/>
    </w:rPr>
  </w:style>
  <w:style w:type="character" w:customStyle="1" w:styleId="PagrindinistekstasDiagrama">
    <w:name w:val="Pagrindinis tekstas Diagrama"/>
    <w:link w:val="Pagrindinistekstas"/>
    <w:rsid w:val="006442EF"/>
    <w:rPr>
      <w:rFonts w:ascii="Times New Roman" w:eastAsia="Times New Roman" w:hAnsi="Times New Roman"/>
      <w:sz w:val="24"/>
      <w:szCs w:val="24"/>
      <w:lang w:val="en-US" w:eastAsia="en-US"/>
    </w:rPr>
  </w:style>
  <w:style w:type="character" w:customStyle="1" w:styleId="Antrat1Diagrama">
    <w:name w:val="Antraštė 1 Diagrama"/>
    <w:link w:val="Antrat1"/>
    <w:uiPriority w:val="9"/>
    <w:rsid w:val="000C3B7D"/>
    <w:rPr>
      <w:rFonts w:ascii="Times New Roman" w:eastAsia="Times New Roman" w:hAnsi="Times New Roman"/>
      <w:b/>
      <w:bCs/>
      <w:kern w:val="32"/>
      <w:sz w:val="28"/>
      <w:szCs w:val="32"/>
      <w:lang w:val="x-none" w:eastAsia="en-US"/>
    </w:rPr>
  </w:style>
  <w:style w:type="character" w:customStyle="1" w:styleId="Antrat2Diagrama">
    <w:name w:val="Antraštė 2 Diagrama"/>
    <w:link w:val="Antrat2"/>
    <w:uiPriority w:val="9"/>
    <w:rsid w:val="000C3B7D"/>
    <w:rPr>
      <w:rFonts w:ascii="Cambria" w:eastAsia="Times New Roman" w:hAnsi="Cambria" w:cs="Times New Roman"/>
      <w:b/>
      <w:bCs/>
      <w:i/>
      <w:iCs/>
      <w:sz w:val="28"/>
      <w:szCs w:val="28"/>
      <w:lang w:eastAsia="en-US"/>
    </w:rPr>
  </w:style>
  <w:style w:type="paragraph" w:styleId="Sraassunumeriais4">
    <w:name w:val="List Number 4"/>
    <w:basedOn w:val="prastasis"/>
    <w:uiPriority w:val="99"/>
    <w:unhideWhenUsed/>
    <w:rsid w:val="000C3B7D"/>
    <w:pPr>
      <w:numPr>
        <w:numId w:val="5"/>
      </w:numPr>
      <w:contextualSpacing/>
    </w:pPr>
  </w:style>
  <w:style w:type="paragraph" w:styleId="Betarp">
    <w:name w:val="No Spacing"/>
    <w:uiPriority w:val="1"/>
    <w:qFormat/>
    <w:rsid w:val="00162BF3"/>
    <w:rPr>
      <w:sz w:val="22"/>
      <w:szCs w:val="22"/>
      <w:lang w:eastAsia="en-US"/>
    </w:rPr>
  </w:style>
  <w:style w:type="character" w:customStyle="1" w:styleId="Antrat3Diagrama">
    <w:name w:val="Antraštė 3 Diagrama"/>
    <w:link w:val="Antrat3"/>
    <w:uiPriority w:val="9"/>
    <w:rsid w:val="00F45D73"/>
    <w:rPr>
      <w:rFonts w:ascii="Cambria" w:eastAsia="Times New Roman" w:hAnsi="Cambria" w:cs="Times New Roman"/>
      <w:b/>
      <w:bCs/>
      <w:sz w:val="26"/>
      <w:szCs w:val="26"/>
      <w:lang w:eastAsia="en-US"/>
    </w:rPr>
  </w:style>
  <w:style w:type="paragraph" w:styleId="Turinioantrat">
    <w:name w:val="TOC Heading"/>
    <w:basedOn w:val="Antrat1"/>
    <w:next w:val="prastasis"/>
    <w:uiPriority w:val="39"/>
    <w:semiHidden/>
    <w:unhideWhenUsed/>
    <w:qFormat/>
    <w:rsid w:val="00CD652F"/>
    <w:pPr>
      <w:keepLines/>
      <w:numPr>
        <w:numId w:val="0"/>
      </w:numPr>
      <w:spacing w:before="480" w:line="276" w:lineRule="auto"/>
      <w:contextualSpacing w:val="0"/>
      <w:jc w:val="left"/>
      <w:outlineLvl w:val="9"/>
    </w:pPr>
    <w:rPr>
      <w:rFonts w:ascii="Cambria" w:hAnsi="Cambria"/>
      <w:color w:val="365F91"/>
      <w:kern w:val="0"/>
      <w:szCs w:val="28"/>
    </w:rPr>
  </w:style>
  <w:style w:type="paragraph" w:styleId="Turinys2">
    <w:name w:val="toc 2"/>
    <w:basedOn w:val="prastasis"/>
    <w:next w:val="prastasis"/>
    <w:autoRedefine/>
    <w:uiPriority w:val="39"/>
    <w:unhideWhenUsed/>
    <w:rsid w:val="009D2917"/>
    <w:pPr>
      <w:tabs>
        <w:tab w:val="left" w:pos="567"/>
        <w:tab w:val="left" w:pos="880"/>
        <w:tab w:val="right" w:leader="dot" w:pos="9911"/>
      </w:tabs>
      <w:ind w:left="220"/>
    </w:pPr>
  </w:style>
  <w:style w:type="paragraph" w:styleId="Turinys3">
    <w:name w:val="toc 3"/>
    <w:basedOn w:val="prastasis"/>
    <w:next w:val="prastasis"/>
    <w:autoRedefine/>
    <w:uiPriority w:val="39"/>
    <w:unhideWhenUsed/>
    <w:rsid w:val="0046575B"/>
    <w:pPr>
      <w:tabs>
        <w:tab w:val="left" w:pos="709"/>
        <w:tab w:val="left" w:pos="851"/>
        <w:tab w:val="right" w:leader="dot" w:pos="9923"/>
      </w:tabs>
      <w:ind w:left="440"/>
    </w:pPr>
  </w:style>
  <w:style w:type="paragraph" w:styleId="Paprastasistekstas">
    <w:name w:val="Plain Text"/>
    <w:basedOn w:val="prastasis"/>
    <w:link w:val="PaprastasistekstasDiagrama"/>
    <w:uiPriority w:val="99"/>
    <w:unhideWhenUsed/>
    <w:rsid w:val="00F96F3A"/>
    <w:pPr>
      <w:spacing w:after="0" w:line="240" w:lineRule="auto"/>
    </w:pPr>
    <w:rPr>
      <w:szCs w:val="21"/>
      <w:lang w:val="x-none"/>
    </w:rPr>
  </w:style>
  <w:style w:type="character" w:customStyle="1" w:styleId="PaprastasistekstasDiagrama">
    <w:name w:val="Paprastasis tekstas Diagrama"/>
    <w:link w:val="Paprastasistekstas"/>
    <w:uiPriority w:val="99"/>
    <w:rsid w:val="00F96F3A"/>
    <w:rPr>
      <w:sz w:val="22"/>
      <w:szCs w:val="21"/>
      <w:lang w:eastAsia="en-US"/>
    </w:rPr>
  </w:style>
  <w:style w:type="paragraph" w:styleId="Debesliotekstas">
    <w:name w:val="Balloon Text"/>
    <w:basedOn w:val="prastasis"/>
    <w:link w:val="DebesliotekstasDiagrama"/>
    <w:uiPriority w:val="99"/>
    <w:semiHidden/>
    <w:unhideWhenUsed/>
    <w:rsid w:val="00C6556E"/>
    <w:pPr>
      <w:spacing w:after="0" w:line="240" w:lineRule="auto"/>
    </w:pPr>
    <w:rPr>
      <w:rFonts w:ascii="Tahoma" w:hAnsi="Tahoma"/>
      <w:sz w:val="16"/>
      <w:szCs w:val="16"/>
      <w:lang w:val="x-none"/>
    </w:rPr>
  </w:style>
  <w:style w:type="character" w:customStyle="1" w:styleId="DebesliotekstasDiagrama">
    <w:name w:val="Debesėlio tekstas Diagrama"/>
    <w:link w:val="Debesliotekstas"/>
    <w:uiPriority w:val="99"/>
    <w:semiHidden/>
    <w:rsid w:val="00C6556E"/>
    <w:rPr>
      <w:rFonts w:ascii="Tahoma" w:hAnsi="Tahoma" w:cs="Tahoma"/>
      <w:sz w:val="16"/>
      <w:szCs w:val="16"/>
      <w:lang w:eastAsia="en-US"/>
    </w:rPr>
  </w:style>
  <w:style w:type="table" w:styleId="Lentelstinklelis">
    <w:name w:val="Table Grid"/>
    <w:basedOn w:val="prastojilentel"/>
    <w:uiPriority w:val="59"/>
    <w:rsid w:val="00BA4D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
    <w:name w:val="caption"/>
    <w:basedOn w:val="prastasis"/>
    <w:next w:val="prastasis"/>
    <w:uiPriority w:val="35"/>
    <w:unhideWhenUsed/>
    <w:qFormat/>
    <w:rsid w:val="00097003"/>
    <w:rPr>
      <w:b/>
      <w:bCs/>
      <w:sz w:val="20"/>
      <w:szCs w:val="20"/>
    </w:rPr>
  </w:style>
  <w:style w:type="table" w:customStyle="1" w:styleId="Lentelstinklelis1">
    <w:name w:val="Lentelės tinklelis1"/>
    <w:basedOn w:val="prastojilentel"/>
    <w:next w:val="Lentelstinklelis"/>
    <w:uiPriority w:val="59"/>
    <w:rsid w:val="00CB57E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3887">
      <w:bodyDiv w:val="1"/>
      <w:marLeft w:val="0"/>
      <w:marRight w:val="0"/>
      <w:marTop w:val="0"/>
      <w:marBottom w:val="0"/>
      <w:divBdr>
        <w:top w:val="none" w:sz="0" w:space="0" w:color="auto"/>
        <w:left w:val="none" w:sz="0" w:space="0" w:color="auto"/>
        <w:bottom w:val="none" w:sz="0" w:space="0" w:color="auto"/>
        <w:right w:val="none" w:sz="0" w:space="0" w:color="auto"/>
      </w:divBdr>
    </w:div>
    <w:div w:id="28534420">
      <w:bodyDiv w:val="1"/>
      <w:marLeft w:val="0"/>
      <w:marRight w:val="0"/>
      <w:marTop w:val="0"/>
      <w:marBottom w:val="0"/>
      <w:divBdr>
        <w:top w:val="none" w:sz="0" w:space="0" w:color="auto"/>
        <w:left w:val="none" w:sz="0" w:space="0" w:color="auto"/>
        <w:bottom w:val="none" w:sz="0" w:space="0" w:color="auto"/>
        <w:right w:val="none" w:sz="0" w:space="0" w:color="auto"/>
      </w:divBdr>
    </w:div>
    <w:div w:id="42294509">
      <w:bodyDiv w:val="1"/>
      <w:marLeft w:val="0"/>
      <w:marRight w:val="0"/>
      <w:marTop w:val="0"/>
      <w:marBottom w:val="0"/>
      <w:divBdr>
        <w:top w:val="none" w:sz="0" w:space="0" w:color="auto"/>
        <w:left w:val="none" w:sz="0" w:space="0" w:color="auto"/>
        <w:bottom w:val="none" w:sz="0" w:space="0" w:color="auto"/>
        <w:right w:val="none" w:sz="0" w:space="0" w:color="auto"/>
      </w:divBdr>
    </w:div>
    <w:div w:id="45881111">
      <w:bodyDiv w:val="1"/>
      <w:marLeft w:val="0"/>
      <w:marRight w:val="0"/>
      <w:marTop w:val="0"/>
      <w:marBottom w:val="0"/>
      <w:divBdr>
        <w:top w:val="none" w:sz="0" w:space="0" w:color="auto"/>
        <w:left w:val="none" w:sz="0" w:space="0" w:color="auto"/>
        <w:bottom w:val="none" w:sz="0" w:space="0" w:color="auto"/>
        <w:right w:val="none" w:sz="0" w:space="0" w:color="auto"/>
      </w:divBdr>
    </w:div>
    <w:div w:id="52312527">
      <w:bodyDiv w:val="1"/>
      <w:marLeft w:val="0"/>
      <w:marRight w:val="0"/>
      <w:marTop w:val="0"/>
      <w:marBottom w:val="0"/>
      <w:divBdr>
        <w:top w:val="none" w:sz="0" w:space="0" w:color="auto"/>
        <w:left w:val="none" w:sz="0" w:space="0" w:color="auto"/>
        <w:bottom w:val="none" w:sz="0" w:space="0" w:color="auto"/>
        <w:right w:val="none" w:sz="0" w:space="0" w:color="auto"/>
      </w:divBdr>
    </w:div>
    <w:div w:id="66879192">
      <w:bodyDiv w:val="1"/>
      <w:marLeft w:val="0"/>
      <w:marRight w:val="0"/>
      <w:marTop w:val="0"/>
      <w:marBottom w:val="0"/>
      <w:divBdr>
        <w:top w:val="none" w:sz="0" w:space="0" w:color="auto"/>
        <w:left w:val="none" w:sz="0" w:space="0" w:color="auto"/>
        <w:bottom w:val="none" w:sz="0" w:space="0" w:color="auto"/>
        <w:right w:val="none" w:sz="0" w:space="0" w:color="auto"/>
      </w:divBdr>
    </w:div>
    <w:div w:id="72750992">
      <w:bodyDiv w:val="1"/>
      <w:marLeft w:val="0"/>
      <w:marRight w:val="0"/>
      <w:marTop w:val="0"/>
      <w:marBottom w:val="0"/>
      <w:divBdr>
        <w:top w:val="none" w:sz="0" w:space="0" w:color="auto"/>
        <w:left w:val="none" w:sz="0" w:space="0" w:color="auto"/>
        <w:bottom w:val="none" w:sz="0" w:space="0" w:color="auto"/>
        <w:right w:val="none" w:sz="0" w:space="0" w:color="auto"/>
      </w:divBdr>
    </w:div>
    <w:div w:id="150872818">
      <w:bodyDiv w:val="1"/>
      <w:marLeft w:val="0"/>
      <w:marRight w:val="0"/>
      <w:marTop w:val="0"/>
      <w:marBottom w:val="0"/>
      <w:divBdr>
        <w:top w:val="none" w:sz="0" w:space="0" w:color="auto"/>
        <w:left w:val="none" w:sz="0" w:space="0" w:color="auto"/>
        <w:bottom w:val="none" w:sz="0" w:space="0" w:color="auto"/>
        <w:right w:val="none" w:sz="0" w:space="0" w:color="auto"/>
      </w:divBdr>
    </w:div>
    <w:div w:id="163513961">
      <w:bodyDiv w:val="1"/>
      <w:marLeft w:val="0"/>
      <w:marRight w:val="0"/>
      <w:marTop w:val="0"/>
      <w:marBottom w:val="0"/>
      <w:divBdr>
        <w:top w:val="none" w:sz="0" w:space="0" w:color="auto"/>
        <w:left w:val="none" w:sz="0" w:space="0" w:color="auto"/>
        <w:bottom w:val="none" w:sz="0" w:space="0" w:color="auto"/>
        <w:right w:val="none" w:sz="0" w:space="0" w:color="auto"/>
      </w:divBdr>
    </w:div>
    <w:div w:id="164633695">
      <w:bodyDiv w:val="1"/>
      <w:marLeft w:val="0"/>
      <w:marRight w:val="0"/>
      <w:marTop w:val="0"/>
      <w:marBottom w:val="0"/>
      <w:divBdr>
        <w:top w:val="none" w:sz="0" w:space="0" w:color="auto"/>
        <w:left w:val="none" w:sz="0" w:space="0" w:color="auto"/>
        <w:bottom w:val="none" w:sz="0" w:space="0" w:color="auto"/>
        <w:right w:val="none" w:sz="0" w:space="0" w:color="auto"/>
      </w:divBdr>
    </w:div>
    <w:div w:id="169176440">
      <w:bodyDiv w:val="1"/>
      <w:marLeft w:val="0"/>
      <w:marRight w:val="0"/>
      <w:marTop w:val="0"/>
      <w:marBottom w:val="0"/>
      <w:divBdr>
        <w:top w:val="none" w:sz="0" w:space="0" w:color="auto"/>
        <w:left w:val="none" w:sz="0" w:space="0" w:color="auto"/>
        <w:bottom w:val="none" w:sz="0" w:space="0" w:color="auto"/>
        <w:right w:val="none" w:sz="0" w:space="0" w:color="auto"/>
      </w:divBdr>
      <w:divsChild>
        <w:div w:id="648635084">
          <w:marLeft w:val="547"/>
          <w:marRight w:val="0"/>
          <w:marTop w:val="115"/>
          <w:marBottom w:val="0"/>
          <w:divBdr>
            <w:top w:val="none" w:sz="0" w:space="0" w:color="auto"/>
            <w:left w:val="none" w:sz="0" w:space="0" w:color="auto"/>
            <w:bottom w:val="none" w:sz="0" w:space="0" w:color="auto"/>
            <w:right w:val="none" w:sz="0" w:space="0" w:color="auto"/>
          </w:divBdr>
        </w:div>
        <w:div w:id="1545214831">
          <w:marLeft w:val="547"/>
          <w:marRight w:val="0"/>
          <w:marTop w:val="115"/>
          <w:marBottom w:val="0"/>
          <w:divBdr>
            <w:top w:val="none" w:sz="0" w:space="0" w:color="auto"/>
            <w:left w:val="none" w:sz="0" w:space="0" w:color="auto"/>
            <w:bottom w:val="none" w:sz="0" w:space="0" w:color="auto"/>
            <w:right w:val="none" w:sz="0" w:space="0" w:color="auto"/>
          </w:divBdr>
        </w:div>
      </w:divsChild>
    </w:div>
    <w:div w:id="179467387">
      <w:bodyDiv w:val="1"/>
      <w:marLeft w:val="0"/>
      <w:marRight w:val="0"/>
      <w:marTop w:val="0"/>
      <w:marBottom w:val="0"/>
      <w:divBdr>
        <w:top w:val="none" w:sz="0" w:space="0" w:color="auto"/>
        <w:left w:val="none" w:sz="0" w:space="0" w:color="auto"/>
        <w:bottom w:val="none" w:sz="0" w:space="0" w:color="auto"/>
        <w:right w:val="none" w:sz="0" w:space="0" w:color="auto"/>
      </w:divBdr>
    </w:div>
    <w:div w:id="192571398">
      <w:bodyDiv w:val="1"/>
      <w:marLeft w:val="0"/>
      <w:marRight w:val="0"/>
      <w:marTop w:val="0"/>
      <w:marBottom w:val="0"/>
      <w:divBdr>
        <w:top w:val="none" w:sz="0" w:space="0" w:color="auto"/>
        <w:left w:val="none" w:sz="0" w:space="0" w:color="auto"/>
        <w:bottom w:val="none" w:sz="0" w:space="0" w:color="auto"/>
        <w:right w:val="none" w:sz="0" w:space="0" w:color="auto"/>
      </w:divBdr>
    </w:div>
    <w:div w:id="212280534">
      <w:bodyDiv w:val="1"/>
      <w:marLeft w:val="0"/>
      <w:marRight w:val="0"/>
      <w:marTop w:val="0"/>
      <w:marBottom w:val="0"/>
      <w:divBdr>
        <w:top w:val="none" w:sz="0" w:space="0" w:color="auto"/>
        <w:left w:val="none" w:sz="0" w:space="0" w:color="auto"/>
        <w:bottom w:val="none" w:sz="0" w:space="0" w:color="auto"/>
        <w:right w:val="none" w:sz="0" w:space="0" w:color="auto"/>
      </w:divBdr>
    </w:div>
    <w:div w:id="232813914">
      <w:bodyDiv w:val="1"/>
      <w:marLeft w:val="0"/>
      <w:marRight w:val="0"/>
      <w:marTop w:val="0"/>
      <w:marBottom w:val="0"/>
      <w:divBdr>
        <w:top w:val="none" w:sz="0" w:space="0" w:color="auto"/>
        <w:left w:val="none" w:sz="0" w:space="0" w:color="auto"/>
        <w:bottom w:val="none" w:sz="0" w:space="0" w:color="auto"/>
        <w:right w:val="none" w:sz="0" w:space="0" w:color="auto"/>
      </w:divBdr>
    </w:div>
    <w:div w:id="235747151">
      <w:bodyDiv w:val="1"/>
      <w:marLeft w:val="0"/>
      <w:marRight w:val="0"/>
      <w:marTop w:val="0"/>
      <w:marBottom w:val="0"/>
      <w:divBdr>
        <w:top w:val="none" w:sz="0" w:space="0" w:color="auto"/>
        <w:left w:val="none" w:sz="0" w:space="0" w:color="auto"/>
        <w:bottom w:val="none" w:sz="0" w:space="0" w:color="auto"/>
        <w:right w:val="none" w:sz="0" w:space="0" w:color="auto"/>
      </w:divBdr>
    </w:div>
    <w:div w:id="237987313">
      <w:bodyDiv w:val="1"/>
      <w:marLeft w:val="0"/>
      <w:marRight w:val="0"/>
      <w:marTop w:val="0"/>
      <w:marBottom w:val="0"/>
      <w:divBdr>
        <w:top w:val="none" w:sz="0" w:space="0" w:color="auto"/>
        <w:left w:val="none" w:sz="0" w:space="0" w:color="auto"/>
        <w:bottom w:val="none" w:sz="0" w:space="0" w:color="auto"/>
        <w:right w:val="none" w:sz="0" w:space="0" w:color="auto"/>
      </w:divBdr>
    </w:div>
    <w:div w:id="260525857">
      <w:bodyDiv w:val="1"/>
      <w:marLeft w:val="0"/>
      <w:marRight w:val="0"/>
      <w:marTop w:val="0"/>
      <w:marBottom w:val="0"/>
      <w:divBdr>
        <w:top w:val="none" w:sz="0" w:space="0" w:color="auto"/>
        <w:left w:val="none" w:sz="0" w:space="0" w:color="auto"/>
        <w:bottom w:val="none" w:sz="0" w:space="0" w:color="auto"/>
        <w:right w:val="none" w:sz="0" w:space="0" w:color="auto"/>
      </w:divBdr>
    </w:div>
    <w:div w:id="266740679">
      <w:bodyDiv w:val="1"/>
      <w:marLeft w:val="0"/>
      <w:marRight w:val="0"/>
      <w:marTop w:val="0"/>
      <w:marBottom w:val="0"/>
      <w:divBdr>
        <w:top w:val="none" w:sz="0" w:space="0" w:color="auto"/>
        <w:left w:val="none" w:sz="0" w:space="0" w:color="auto"/>
        <w:bottom w:val="none" w:sz="0" w:space="0" w:color="auto"/>
        <w:right w:val="none" w:sz="0" w:space="0" w:color="auto"/>
      </w:divBdr>
    </w:div>
    <w:div w:id="280958847">
      <w:bodyDiv w:val="1"/>
      <w:marLeft w:val="0"/>
      <w:marRight w:val="0"/>
      <w:marTop w:val="0"/>
      <w:marBottom w:val="0"/>
      <w:divBdr>
        <w:top w:val="none" w:sz="0" w:space="0" w:color="auto"/>
        <w:left w:val="none" w:sz="0" w:space="0" w:color="auto"/>
        <w:bottom w:val="none" w:sz="0" w:space="0" w:color="auto"/>
        <w:right w:val="none" w:sz="0" w:space="0" w:color="auto"/>
      </w:divBdr>
    </w:div>
    <w:div w:id="296302850">
      <w:bodyDiv w:val="1"/>
      <w:marLeft w:val="0"/>
      <w:marRight w:val="0"/>
      <w:marTop w:val="0"/>
      <w:marBottom w:val="0"/>
      <w:divBdr>
        <w:top w:val="none" w:sz="0" w:space="0" w:color="auto"/>
        <w:left w:val="none" w:sz="0" w:space="0" w:color="auto"/>
        <w:bottom w:val="none" w:sz="0" w:space="0" w:color="auto"/>
        <w:right w:val="none" w:sz="0" w:space="0" w:color="auto"/>
      </w:divBdr>
    </w:div>
    <w:div w:id="296376370">
      <w:bodyDiv w:val="1"/>
      <w:marLeft w:val="0"/>
      <w:marRight w:val="0"/>
      <w:marTop w:val="0"/>
      <w:marBottom w:val="0"/>
      <w:divBdr>
        <w:top w:val="none" w:sz="0" w:space="0" w:color="auto"/>
        <w:left w:val="none" w:sz="0" w:space="0" w:color="auto"/>
        <w:bottom w:val="none" w:sz="0" w:space="0" w:color="auto"/>
        <w:right w:val="none" w:sz="0" w:space="0" w:color="auto"/>
      </w:divBdr>
    </w:div>
    <w:div w:id="319583803">
      <w:bodyDiv w:val="1"/>
      <w:marLeft w:val="0"/>
      <w:marRight w:val="0"/>
      <w:marTop w:val="0"/>
      <w:marBottom w:val="0"/>
      <w:divBdr>
        <w:top w:val="none" w:sz="0" w:space="0" w:color="auto"/>
        <w:left w:val="none" w:sz="0" w:space="0" w:color="auto"/>
        <w:bottom w:val="none" w:sz="0" w:space="0" w:color="auto"/>
        <w:right w:val="none" w:sz="0" w:space="0" w:color="auto"/>
      </w:divBdr>
    </w:div>
    <w:div w:id="339620329">
      <w:bodyDiv w:val="1"/>
      <w:marLeft w:val="0"/>
      <w:marRight w:val="0"/>
      <w:marTop w:val="75"/>
      <w:marBottom w:val="0"/>
      <w:divBdr>
        <w:top w:val="none" w:sz="0" w:space="0" w:color="auto"/>
        <w:left w:val="none" w:sz="0" w:space="0" w:color="auto"/>
        <w:bottom w:val="none" w:sz="0" w:space="0" w:color="auto"/>
        <w:right w:val="none" w:sz="0" w:space="0" w:color="auto"/>
      </w:divBdr>
    </w:div>
    <w:div w:id="359626977">
      <w:bodyDiv w:val="1"/>
      <w:marLeft w:val="0"/>
      <w:marRight w:val="0"/>
      <w:marTop w:val="91"/>
      <w:marBottom w:val="0"/>
      <w:divBdr>
        <w:top w:val="none" w:sz="0" w:space="0" w:color="auto"/>
        <w:left w:val="none" w:sz="0" w:space="0" w:color="auto"/>
        <w:bottom w:val="none" w:sz="0" w:space="0" w:color="auto"/>
        <w:right w:val="none" w:sz="0" w:space="0" w:color="auto"/>
      </w:divBdr>
    </w:div>
    <w:div w:id="359939911">
      <w:bodyDiv w:val="1"/>
      <w:marLeft w:val="0"/>
      <w:marRight w:val="0"/>
      <w:marTop w:val="0"/>
      <w:marBottom w:val="0"/>
      <w:divBdr>
        <w:top w:val="none" w:sz="0" w:space="0" w:color="auto"/>
        <w:left w:val="none" w:sz="0" w:space="0" w:color="auto"/>
        <w:bottom w:val="none" w:sz="0" w:space="0" w:color="auto"/>
        <w:right w:val="none" w:sz="0" w:space="0" w:color="auto"/>
      </w:divBdr>
    </w:div>
    <w:div w:id="398287400">
      <w:bodyDiv w:val="1"/>
      <w:marLeft w:val="0"/>
      <w:marRight w:val="0"/>
      <w:marTop w:val="0"/>
      <w:marBottom w:val="0"/>
      <w:divBdr>
        <w:top w:val="none" w:sz="0" w:space="0" w:color="auto"/>
        <w:left w:val="none" w:sz="0" w:space="0" w:color="auto"/>
        <w:bottom w:val="none" w:sz="0" w:space="0" w:color="auto"/>
        <w:right w:val="none" w:sz="0" w:space="0" w:color="auto"/>
      </w:divBdr>
    </w:div>
    <w:div w:id="400182617">
      <w:bodyDiv w:val="1"/>
      <w:marLeft w:val="0"/>
      <w:marRight w:val="0"/>
      <w:marTop w:val="0"/>
      <w:marBottom w:val="0"/>
      <w:divBdr>
        <w:top w:val="none" w:sz="0" w:space="0" w:color="auto"/>
        <w:left w:val="none" w:sz="0" w:space="0" w:color="auto"/>
        <w:bottom w:val="none" w:sz="0" w:space="0" w:color="auto"/>
        <w:right w:val="none" w:sz="0" w:space="0" w:color="auto"/>
      </w:divBdr>
    </w:div>
    <w:div w:id="407730768">
      <w:bodyDiv w:val="1"/>
      <w:marLeft w:val="0"/>
      <w:marRight w:val="0"/>
      <w:marTop w:val="0"/>
      <w:marBottom w:val="0"/>
      <w:divBdr>
        <w:top w:val="none" w:sz="0" w:space="0" w:color="auto"/>
        <w:left w:val="none" w:sz="0" w:space="0" w:color="auto"/>
        <w:bottom w:val="none" w:sz="0" w:space="0" w:color="auto"/>
        <w:right w:val="none" w:sz="0" w:space="0" w:color="auto"/>
      </w:divBdr>
    </w:div>
    <w:div w:id="419179907">
      <w:bodyDiv w:val="1"/>
      <w:marLeft w:val="0"/>
      <w:marRight w:val="0"/>
      <w:marTop w:val="0"/>
      <w:marBottom w:val="0"/>
      <w:divBdr>
        <w:top w:val="none" w:sz="0" w:space="0" w:color="auto"/>
        <w:left w:val="none" w:sz="0" w:space="0" w:color="auto"/>
        <w:bottom w:val="none" w:sz="0" w:space="0" w:color="auto"/>
        <w:right w:val="none" w:sz="0" w:space="0" w:color="auto"/>
      </w:divBdr>
    </w:div>
    <w:div w:id="421875529">
      <w:bodyDiv w:val="1"/>
      <w:marLeft w:val="0"/>
      <w:marRight w:val="0"/>
      <w:marTop w:val="0"/>
      <w:marBottom w:val="0"/>
      <w:divBdr>
        <w:top w:val="none" w:sz="0" w:space="0" w:color="auto"/>
        <w:left w:val="none" w:sz="0" w:space="0" w:color="auto"/>
        <w:bottom w:val="none" w:sz="0" w:space="0" w:color="auto"/>
        <w:right w:val="none" w:sz="0" w:space="0" w:color="auto"/>
      </w:divBdr>
    </w:div>
    <w:div w:id="456534511">
      <w:bodyDiv w:val="1"/>
      <w:marLeft w:val="0"/>
      <w:marRight w:val="0"/>
      <w:marTop w:val="0"/>
      <w:marBottom w:val="0"/>
      <w:divBdr>
        <w:top w:val="none" w:sz="0" w:space="0" w:color="auto"/>
        <w:left w:val="none" w:sz="0" w:space="0" w:color="auto"/>
        <w:bottom w:val="none" w:sz="0" w:space="0" w:color="auto"/>
        <w:right w:val="none" w:sz="0" w:space="0" w:color="auto"/>
      </w:divBdr>
    </w:div>
    <w:div w:id="457917319">
      <w:bodyDiv w:val="1"/>
      <w:marLeft w:val="0"/>
      <w:marRight w:val="0"/>
      <w:marTop w:val="0"/>
      <w:marBottom w:val="0"/>
      <w:divBdr>
        <w:top w:val="none" w:sz="0" w:space="0" w:color="auto"/>
        <w:left w:val="none" w:sz="0" w:space="0" w:color="auto"/>
        <w:bottom w:val="none" w:sz="0" w:space="0" w:color="auto"/>
        <w:right w:val="none" w:sz="0" w:space="0" w:color="auto"/>
      </w:divBdr>
    </w:div>
    <w:div w:id="470949228">
      <w:bodyDiv w:val="1"/>
      <w:marLeft w:val="0"/>
      <w:marRight w:val="0"/>
      <w:marTop w:val="0"/>
      <w:marBottom w:val="0"/>
      <w:divBdr>
        <w:top w:val="none" w:sz="0" w:space="0" w:color="auto"/>
        <w:left w:val="none" w:sz="0" w:space="0" w:color="auto"/>
        <w:bottom w:val="none" w:sz="0" w:space="0" w:color="auto"/>
        <w:right w:val="none" w:sz="0" w:space="0" w:color="auto"/>
      </w:divBdr>
    </w:div>
    <w:div w:id="477381100">
      <w:bodyDiv w:val="1"/>
      <w:marLeft w:val="0"/>
      <w:marRight w:val="0"/>
      <w:marTop w:val="0"/>
      <w:marBottom w:val="0"/>
      <w:divBdr>
        <w:top w:val="none" w:sz="0" w:space="0" w:color="auto"/>
        <w:left w:val="none" w:sz="0" w:space="0" w:color="auto"/>
        <w:bottom w:val="none" w:sz="0" w:space="0" w:color="auto"/>
        <w:right w:val="none" w:sz="0" w:space="0" w:color="auto"/>
      </w:divBdr>
    </w:div>
    <w:div w:id="502858302">
      <w:bodyDiv w:val="1"/>
      <w:marLeft w:val="0"/>
      <w:marRight w:val="0"/>
      <w:marTop w:val="0"/>
      <w:marBottom w:val="0"/>
      <w:divBdr>
        <w:top w:val="none" w:sz="0" w:space="0" w:color="auto"/>
        <w:left w:val="none" w:sz="0" w:space="0" w:color="auto"/>
        <w:bottom w:val="none" w:sz="0" w:space="0" w:color="auto"/>
        <w:right w:val="none" w:sz="0" w:space="0" w:color="auto"/>
      </w:divBdr>
    </w:div>
    <w:div w:id="504710399">
      <w:bodyDiv w:val="1"/>
      <w:marLeft w:val="0"/>
      <w:marRight w:val="0"/>
      <w:marTop w:val="0"/>
      <w:marBottom w:val="0"/>
      <w:divBdr>
        <w:top w:val="none" w:sz="0" w:space="0" w:color="auto"/>
        <w:left w:val="none" w:sz="0" w:space="0" w:color="auto"/>
        <w:bottom w:val="none" w:sz="0" w:space="0" w:color="auto"/>
        <w:right w:val="none" w:sz="0" w:space="0" w:color="auto"/>
      </w:divBdr>
    </w:div>
    <w:div w:id="509561617">
      <w:bodyDiv w:val="1"/>
      <w:marLeft w:val="0"/>
      <w:marRight w:val="0"/>
      <w:marTop w:val="0"/>
      <w:marBottom w:val="0"/>
      <w:divBdr>
        <w:top w:val="none" w:sz="0" w:space="0" w:color="auto"/>
        <w:left w:val="none" w:sz="0" w:space="0" w:color="auto"/>
        <w:bottom w:val="none" w:sz="0" w:space="0" w:color="auto"/>
        <w:right w:val="none" w:sz="0" w:space="0" w:color="auto"/>
      </w:divBdr>
    </w:div>
    <w:div w:id="523444116">
      <w:bodyDiv w:val="1"/>
      <w:marLeft w:val="0"/>
      <w:marRight w:val="0"/>
      <w:marTop w:val="0"/>
      <w:marBottom w:val="0"/>
      <w:divBdr>
        <w:top w:val="none" w:sz="0" w:space="0" w:color="auto"/>
        <w:left w:val="none" w:sz="0" w:space="0" w:color="auto"/>
        <w:bottom w:val="none" w:sz="0" w:space="0" w:color="auto"/>
        <w:right w:val="none" w:sz="0" w:space="0" w:color="auto"/>
      </w:divBdr>
    </w:div>
    <w:div w:id="550072534">
      <w:bodyDiv w:val="1"/>
      <w:marLeft w:val="0"/>
      <w:marRight w:val="0"/>
      <w:marTop w:val="0"/>
      <w:marBottom w:val="0"/>
      <w:divBdr>
        <w:top w:val="none" w:sz="0" w:space="0" w:color="auto"/>
        <w:left w:val="none" w:sz="0" w:space="0" w:color="auto"/>
        <w:bottom w:val="none" w:sz="0" w:space="0" w:color="auto"/>
        <w:right w:val="none" w:sz="0" w:space="0" w:color="auto"/>
      </w:divBdr>
    </w:div>
    <w:div w:id="558783144">
      <w:bodyDiv w:val="1"/>
      <w:marLeft w:val="0"/>
      <w:marRight w:val="0"/>
      <w:marTop w:val="0"/>
      <w:marBottom w:val="0"/>
      <w:divBdr>
        <w:top w:val="none" w:sz="0" w:space="0" w:color="auto"/>
        <w:left w:val="none" w:sz="0" w:space="0" w:color="auto"/>
        <w:bottom w:val="none" w:sz="0" w:space="0" w:color="auto"/>
        <w:right w:val="none" w:sz="0" w:space="0" w:color="auto"/>
      </w:divBdr>
    </w:div>
    <w:div w:id="603346214">
      <w:bodyDiv w:val="1"/>
      <w:marLeft w:val="0"/>
      <w:marRight w:val="0"/>
      <w:marTop w:val="0"/>
      <w:marBottom w:val="0"/>
      <w:divBdr>
        <w:top w:val="none" w:sz="0" w:space="0" w:color="auto"/>
        <w:left w:val="none" w:sz="0" w:space="0" w:color="auto"/>
        <w:bottom w:val="none" w:sz="0" w:space="0" w:color="auto"/>
        <w:right w:val="none" w:sz="0" w:space="0" w:color="auto"/>
      </w:divBdr>
    </w:div>
    <w:div w:id="607662946">
      <w:bodyDiv w:val="1"/>
      <w:marLeft w:val="0"/>
      <w:marRight w:val="0"/>
      <w:marTop w:val="0"/>
      <w:marBottom w:val="0"/>
      <w:divBdr>
        <w:top w:val="none" w:sz="0" w:space="0" w:color="auto"/>
        <w:left w:val="none" w:sz="0" w:space="0" w:color="auto"/>
        <w:bottom w:val="none" w:sz="0" w:space="0" w:color="auto"/>
        <w:right w:val="none" w:sz="0" w:space="0" w:color="auto"/>
      </w:divBdr>
    </w:div>
    <w:div w:id="621502547">
      <w:bodyDiv w:val="1"/>
      <w:marLeft w:val="0"/>
      <w:marRight w:val="0"/>
      <w:marTop w:val="75"/>
      <w:marBottom w:val="0"/>
      <w:divBdr>
        <w:top w:val="none" w:sz="0" w:space="0" w:color="auto"/>
        <w:left w:val="none" w:sz="0" w:space="0" w:color="auto"/>
        <w:bottom w:val="none" w:sz="0" w:space="0" w:color="auto"/>
        <w:right w:val="none" w:sz="0" w:space="0" w:color="auto"/>
      </w:divBdr>
    </w:div>
    <w:div w:id="630095292">
      <w:bodyDiv w:val="1"/>
      <w:marLeft w:val="0"/>
      <w:marRight w:val="0"/>
      <w:marTop w:val="0"/>
      <w:marBottom w:val="0"/>
      <w:divBdr>
        <w:top w:val="none" w:sz="0" w:space="0" w:color="auto"/>
        <w:left w:val="none" w:sz="0" w:space="0" w:color="auto"/>
        <w:bottom w:val="none" w:sz="0" w:space="0" w:color="auto"/>
        <w:right w:val="none" w:sz="0" w:space="0" w:color="auto"/>
      </w:divBdr>
    </w:div>
    <w:div w:id="631790302">
      <w:bodyDiv w:val="1"/>
      <w:marLeft w:val="0"/>
      <w:marRight w:val="0"/>
      <w:marTop w:val="0"/>
      <w:marBottom w:val="0"/>
      <w:divBdr>
        <w:top w:val="none" w:sz="0" w:space="0" w:color="auto"/>
        <w:left w:val="none" w:sz="0" w:space="0" w:color="auto"/>
        <w:bottom w:val="none" w:sz="0" w:space="0" w:color="auto"/>
        <w:right w:val="none" w:sz="0" w:space="0" w:color="auto"/>
      </w:divBdr>
    </w:div>
    <w:div w:id="632058820">
      <w:bodyDiv w:val="1"/>
      <w:marLeft w:val="0"/>
      <w:marRight w:val="0"/>
      <w:marTop w:val="0"/>
      <w:marBottom w:val="0"/>
      <w:divBdr>
        <w:top w:val="none" w:sz="0" w:space="0" w:color="auto"/>
        <w:left w:val="none" w:sz="0" w:space="0" w:color="auto"/>
        <w:bottom w:val="none" w:sz="0" w:space="0" w:color="auto"/>
        <w:right w:val="none" w:sz="0" w:space="0" w:color="auto"/>
      </w:divBdr>
    </w:div>
    <w:div w:id="647586554">
      <w:bodyDiv w:val="1"/>
      <w:marLeft w:val="0"/>
      <w:marRight w:val="0"/>
      <w:marTop w:val="0"/>
      <w:marBottom w:val="0"/>
      <w:divBdr>
        <w:top w:val="none" w:sz="0" w:space="0" w:color="auto"/>
        <w:left w:val="none" w:sz="0" w:space="0" w:color="auto"/>
        <w:bottom w:val="none" w:sz="0" w:space="0" w:color="auto"/>
        <w:right w:val="none" w:sz="0" w:space="0" w:color="auto"/>
      </w:divBdr>
    </w:div>
    <w:div w:id="653026452">
      <w:bodyDiv w:val="1"/>
      <w:marLeft w:val="0"/>
      <w:marRight w:val="0"/>
      <w:marTop w:val="0"/>
      <w:marBottom w:val="0"/>
      <w:divBdr>
        <w:top w:val="none" w:sz="0" w:space="0" w:color="auto"/>
        <w:left w:val="none" w:sz="0" w:space="0" w:color="auto"/>
        <w:bottom w:val="none" w:sz="0" w:space="0" w:color="auto"/>
        <w:right w:val="none" w:sz="0" w:space="0" w:color="auto"/>
      </w:divBdr>
    </w:div>
    <w:div w:id="665327913">
      <w:bodyDiv w:val="1"/>
      <w:marLeft w:val="0"/>
      <w:marRight w:val="0"/>
      <w:marTop w:val="0"/>
      <w:marBottom w:val="0"/>
      <w:divBdr>
        <w:top w:val="none" w:sz="0" w:space="0" w:color="auto"/>
        <w:left w:val="none" w:sz="0" w:space="0" w:color="auto"/>
        <w:bottom w:val="none" w:sz="0" w:space="0" w:color="auto"/>
        <w:right w:val="none" w:sz="0" w:space="0" w:color="auto"/>
      </w:divBdr>
    </w:div>
    <w:div w:id="696005065">
      <w:bodyDiv w:val="1"/>
      <w:marLeft w:val="0"/>
      <w:marRight w:val="0"/>
      <w:marTop w:val="0"/>
      <w:marBottom w:val="0"/>
      <w:divBdr>
        <w:top w:val="none" w:sz="0" w:space="0" w:color="auto"/>
        <w:left w:val="none" w:sz="0" w:space="0" w:color="auto"/>
        <w:bottom w:val="none" w:sz="0" w:space="0" w:color="auto"/>
        <w:right w:val="none" w:sz="0" w:space="0" w:color="auto"/>
      </w:divBdr>
    </w:div>
    <w:div w:id="711728595">
      <w:bodyDiv w:val="1"/>
      <w:marLeft w:val="0"/>
      <w:marRight w:val="0"/>
      <w:marTop w:val="0"/>
      <w:marBottom w:val="0"/>
      <w:divBdr>
        <w:top w:val="none" w:sz="0" w:space="0" w:color="auto"/>
        <w:left w:val="none" w:sz="0" w:space="0" w:color="auto"/>
        <w:bottom w:val="none" w:sz="0" w:space="0" w:color="auto"/>
        <w:right w:val="none" w:sz="0" w:space="0" w:color="auto"/>
      </w:divBdr>
    </w:div>
    <w:div w:id="716587588">
      <w:bodyDiv w:val="1"/>
      <w:marLeft w:val="0"/>
      <w:marRight w:val="0"/>
      <w:marTop w:val="0"/>
      <w:marBottom w:val="0"/>
      <w:divBdr>
        <w:top w:val="none" w:sz="0" w:space="0" w:color="auto"/>
        <w:left w:val="none" w:sz="0" w:space="0" w:color="auto"/>
        <w:bottom w:val="none" w:sz="0" w:space="0" w:color="auto"/>
        <w:right w:val="none" w:sz="0" w:space="0" w:color="auto"/>
      </w:divBdr>
    </w:div>
    <w:div w:id="726223740">
      <w:bodyDiv w:val="1"/>
      <w:marLeft w:val="0"/>
      <w:marRight w:val="0"/>
      <w:marTop w:val="0"/>
      <w:marBottom w:val="0"/>
      <w:divBdr>
        <w:top w:val="none" w:sz="0" w:space="0" w:color="auto"/>
        <w:left w:val="none" w:sz="0" w:space="0" w:color="auto"/>
        <w:bottom w:val="none" w:sz="0" w:space="0" w:color="auto"/>
        <w:right w:val="none" w:sz="0" w:space="0" w:color="auto"/>
      </w:divBdr>
    </w:div>
    <w:div w:id="738946984">
      <w:bodyDiv w:val="1"/>
      <w:marLeft w:val="0"/>
      <w:marRight w:val="0"/>
      <w:marTop w:val="0"/>
      <w:marBottom w:val="0"/>
      <w:divBdr>
        <w:top w:val="none" w:sz="0" w:space="0" w:color="auto"/>
        <w:left w:val="none" w:sz="0" w:space="0" w:color="auto"/>
        <w:bottom w:val="none" w:sz="0" w:space="0" w:color="auto"/>
        <w:right w:val="none" w:sz="0" w:space="0" w:color="auto"/>
      </w:divBdr>
    </w:div>
    <w:div w:id="753090137">
      <w:bodyDiv w:val="1"/>
      <w:marLeft w:val="0"/>
      <w:marRight w:val="0"/>
      <w:marTop w:val="0"/>
      <w:marBottom w:val="0"/>
      <w:divBdr>
        <w:top w:val="none" w:sz="0" w:space="0" w:color="auto"/>
        <w:left w:val="none" w:sz="0" w:space="0" w:color="auto"/>
        <w:bottom w:val="none" w:sz="0" w:space="0" w:color="auto"/>
        <w:right w:val="none" w:sz="0" w:space="0" w:color="auto"/>
      </w:divBdr>
    </w:div>
    <w:div w:id="790710008">
      <w:bodyDiv w:val="1"/>
      <w:marLeft w:val="0"/>
      <w:marRight w:val="0"/>
      <w:marTop w:val="0"/>
      <w:marBottom w:val="0"/>
      <w:divBdr>
        <w:top w:val="none" w:sz="0" w:space="0" w:color="auto"/>
        <w:left w:val="none" w:sz="0" w:space="0" w:color="auto"/>
        <w:bottom w:val="none" w:sz="0" w:space="0" w:color="auto"/>
        <w:right w:val="none" w:sz="0" w:space="0" w:color="auto"/>
      </w:divBdr>
    </w:div>
    <w:div w:id="804547377">
      <w:bodyDiv w:val="1"/>
      <w:marLeft w:val="0"/>
      <w:marRight w:val="0"/>
      <w:marTop w:val="0"/>
      <w:marBottom w:val="0"/>
      <w:divBdr>
        <w:top w:val="none" w:sz="0" w:space="0" w:color="auto"/>
        <w:left w:val="none" w:sz="0" w:space="0" w:color="auto"/>
        <w:bottom w:val="none" w:sz="0" w:space="0" w:color="auto"/>
        <w:right w:val="none" w:sz="0" w:space="0" w:color="auto"/>
      </w:divBdr>
    </w:div>
    <w:div w:id="823083810">
      <w:bodyDiv w:val="1"/>
      <w:marLeft w:val="0"/>
      <w:marRight w:val="0"/>
      <w:marTop w:val="0"/>
      <w:marBottom w:val="0"/>
      <w:divBdr>
        <w:top w:val="none" w:sz="0" w:space="0" w:color="auto"/>
        <w:left w:val="none" w:sz="0" w:space="0" w:color="auto"/>
        <w:bottom w:val="none" w:sz="0" w:space="0" w:color="auto"/>
        <w:right w:val="none" w:sz="0" w:space="0" w:color="auto"/>
      </w:divBdr>
    </w:div>
    <w:div w:id="860628753">
      <w:bodyDiv w:val="1"/>
      <w:marLeft w:val="0"/>
      <w:marRight w:val="0"/>
      <w:marTop w:val="0"/>
      <w:marBottom w:val="0"/>
      <w:divBdr>
        <w:top w:val="none" w:sz="0" w:space="0" w:color="auto"/>
        <w:left w:val="none" w:sz="0" w:space="0" w:color="auto"/>
        <w:bottom w:val="none" w:sz="0" w:space="0" w:color="auto"/>
        <w:right w:val="none" w:sz="0" w:space="0" w:color="auto"/>
      </w:divBdr>
    </w:div>
    <w:div w:id="866602784">
      <w:bodyDiv w:val="1"/>
      <w:marLeft w:val="0"/>
      <w:marRight w:val="0"/>
      <w:marTop w:val="0"/>
      <w:marBottom w:val="0"/>
      <w:divBdr>
        <w:top w:val="none" w:sz="0" w:space="0" w:color="auto"/>
        <w:left w:val="none" w:sz="0" w:space="0" w:color="auto"/>
        <w:bottom w:val="none" w:sz="0" w:space="0" w:color="auto"/>
        <w:right w:val="none" w:sz="0" w:space="0" w:color="auto"/>
      </w:divBdr>
    </w:div>
    <w:div w:id="909727314">
      <w:bodyDiv w:val="1"/>
      <w:marLeft w:val="0"/>
      <w:marRight w:val="0"/>
      <w:marTop w:val="0"/>
      <w:marBottom w:val="0"/>
      <w:divBdr>
        <w:top w:val="none" w:sz="0" w:space="0" w:color="auto"/>
        <w:left w:val="none" w:sz="0" w:space="0" w:color="auto"/>
        <w:bottom w:val="none" w:sz="0" w:space="0" w:color="auto"/>
        <w:right w:val="none" w:sz="0" w:space="0" w:color="auto"/>
      </w:divBdr>
    </w:div>
    <w:div w:id="915940209">
      <w:bodyDiv w:val="1"/>
      <w:marLeft w:val="0"/>
      <w:marRight w:val="0"/>
      <w:marTop w:val="45"/>
      <w:marBottom w:val="45"/>
      <w:divBdr>
        <w:top w:val="none" w:sz="0" w:space="0" w:color="auto"/>
        <w:left w:val="none" w:sz="0" w:space="0" w:color="auto"/>
        <w:bottom w:val="none" w:sz="0" w:space="0" w:color="auto"/>
        <w:right w:val="none" w:sz="0" w:space="0" w:color="auto"/>
      </w:divBdr>
      <w:divsChild>
        <w:div w:id="1028415059">
          <w:marLeft w:val="0"/>
          <w:marRight w:val="0"/>
          <w:marTop w:val="0"/>
          <w:marBottom w:val="0"/>
          <w:divBdr>
            <w:top w:val="none" w:sz="0" w:space="0" w:color="auto"/>
            <w:left w:val="none" w:sz="0" w:space="0" w:color="auto"/>
            <w:bottom w:val="none" w:sz="0" w:space="0" w:color="auto"/>
            <w:right w:val="none" w:sz="0" w:space="0" w:color="auto"/>
          </w:divBdr>
          <w:divsChild>
            <w:div w:id="134034520">
              <w:marLeft w:val="0"/>
              <w:marRight w:val="0"/>
              <w:marTop w:val="0"/>
              <w:marBottom w:val="0"/>
              <w:divBdr>
                <w:top w:val="none" w:sz="0" w:space="0" w:color="auto"/>
                <w:left w:val="none" w:sz="0" w:space="0" w:color="auto"/>
                <w:bottom w:val="none" w:sz="0" w:space="0" w:color="auto"/>
                <w:right w:val="none" w:sz="0" w:space="0" w:color="auto"/>
              </w:divBdr>
              <w:divsChild>
                <w:div w:id="1516267507">
                  <w:marLeft w:val="2385"/>
                  <w:marRight w:val="3960"/>
                  <w:marTop w:val="0"/>
                  <w:marBottom w:val="0"/>
                  <w:divBdr>
                    <w:top w:val="none" w:sz="0" w:space="0" w:color="auto"/>
                    <w:left w:val="single" w:sz="6" w:space="0" w:color="D3E1F9"/>
                    <w:bottom w:val="none" w:sz="0" w:space="0" w:color="auto"/>
                    <w:right w:val="none" w:sz="0" w:space="0" w:color="auto"/>
                  </w:divBdr>
                  <w:divsChild>
                    <w:div w:id="1833641021">
                      <w:marLeft w:val="0"/>
                      <w:marRight w:val="0"/>
                      <w:marTop w:val="0"/>
                      <w:marBottom w:val="0"/>
                      <w:divBdr>
                        <w:top w:val="none" w:sz="0" w:space="0" w:color="auto"/>
                        <w:left w:val="none" w:sz="0" w:space="0" w:color="auto"/>
                        <w:bottom w:val="none" w:sz="0" w:space="0" w:color="auto"/>
                        <w:right w:val="none" w:sz="0" w:space="0" w:color="auto"/>
                      </w:divBdr>
                      <w:divsChild>
                        <w:div w:id="17571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4188711">
      <w:bodyDiv w:val="1"/>
      <w:marLeft w:val="0"/>
      <w:marRight w:val="0"/>
      <w:marTop w:val="0"/>
      <w:marBottom w:val="0"/>
      <w:divBdr>
        <w:top w:val="none" w:sz="0" w:space="0" w:color="auto"/>
        <w:left w:val="none" w:sz="0" w:space="0" w:color="auto"/>
        <w:bottom w:val="none" w:sz="0" w:space="0" w:color="auto"/>
        <w:right w:val="none" w:sz="0" w:space="0" w:color="auto"/>
      </w:divBdr>
    </w:div>
    <w:div w:id="942152719">
      <w:bodyDiv w:val="1"/>
      <w:marLeft w:val="0"/>
      <w:marRight w:val="0"/>
      <w:marTop w:val="0"/>
      <w:marBottom w:val="0"/>
      <w:divBdr>
        <w:top w:val="none" w:sz="0" w:space="0" w:color="auto"/>
        <w:left w:val="none" w:sz="0" w:space="0" w:color="auto"/>
        <w:bottom w:val="none" w:sz="0" w:space="0" w:color="auto"/>
        <w:right w:val="none" w:sz="0" w:space="0" w:color="auto"/>
      </w:divBdr>
    </w:div>
    <w:div w:id="950431838">
      <w:bodyDiv w:val="1"/>
      <w:marLeft w:val="0"/>
      <w:marRight w:val="0"/>
      <w:marTop w:val="0"/>
      <w:marBottom w:val="0"/>
      <w:divBdr>
        <w:top w:val="none" w:sz="0" w:space="0" w:color="auto"/>
        <w:left w:val="none" w:sz="0" w:space="0" w:color="auto"/>
        <w:bottom w:val="none" w:sz="0" w:space="0" w:color="auto"/>
        <w:right w:val="none" w:sz="0" w:space="0" w:color="auto"/>
      </w:divBdr>
    </w:div>
    <w:div w:id="959261137">
      <w:bodyDiv w:val="1"/>
      <w:marLeft w:val="0"/>
      <w:marRight w:val="0"/>
      <w:marTop w:val="0"/>
      <w:marBottom w:val="0"/>
      <w:divBdr>
        <w:top w:val="none" w:sz="0" w:space="0" w:color="auto"/>
        <w:left w:val="none" w:sz="0" w:space="0" w:color="auto"/>
        <w:bottom w:val="none" w:sz="0" w:space="0" w:color="auto"/>
        <w:right w:val="none" w:sz="0" w:space="0" w:color="auto"/>
      </w:divBdr>
    </w:div>
    <w:div w:id="972566997">
      <w:bodyDiv w:val="1"/>
      <w:marLeft w:val="0"/>
      <w:marRight w:val="0"/>
      <w:marTop w:val="75"/>
      <w:marBottom w:val="0"/>
      <w:divBdr>
        <w:top w:val="none" w:sz="0" w:space="0" w:color="auto"/>
        <w:left w:val="none" w:sz="0" w:space="0" w:color="auto"/>
        <w:bottom w:val="none" w:sz="0" w:space="0" w:color="auto"/>
        <w:right w:val="none" w:sz="0" w:space="0" w:color="auto"/>
      </w:divBdr>
    </w:div>
    <w:div w:id="998921277">
      <w:bodyDiv w:val="1"/>
      <w:marLeft w:val="0"/>
      <w:marRight w:val="0"/>
      <w:marTop w:val="0"/>
      <w:marBottom w:val="0"/>
      <w:divBdr>
        <w:top w:val="none" w:sz="0" w:space="0" w:color="auto"/>
        <w:left w:val="none" w:sz="0" w:space="0" w:color="auto"/>
        <w:bottom w:val="none" w:sz="0" w:space="0" w:color="auto"/>
        <w:right w:val="none" w:sz="0" w:space="0" w:color="auto"/>
      </w:divBdr>
    </w:div>
    <w:div w:id="1000427416">
      <w:bodyDiv w:val="1"/>
      <w:marLeft w:val="0"/>
      <w:marRight w:val="0"/>
      <w:marTop w:val="75"/>
      <w:marBottom w:val="0"/>
      <w:divBdr>
        <w:top w:val="none" w:sz="0" w:space="0" w:color="auto"/>
        <w:left w:val="none" w:sz="0" w:space="0" w:color="auto"/>
        <w:bottom w:val="none" w:sz="0" w:space="0" w:color="auto"/>
        <w:right w:val="none" w:sz="0" w:space="0" w:color="auto"/>
      </w:divBdr>
    </w:div>
    <w:div w:id="1009024387">
      <w:bodyDiv w:val="1"/>
      <w:marLeft w:val="0"/>
      <w:marRight w:val="0"/>
      <w:marTop w:val="0"/>
      <w:marBottom w:val="0"/>
      <w:divBdr>
        <w:top w:val="none" w:sz="0" w:space="0" w:color="auto"/>
        <w:left w:val="none" w:sz="0" w:space="0" w:color="auto"/>
        <w:bottom w:val="none" w:sz="0" w:space="0" w:color="auto"/>
        <w:right w:val="none" w:sz="0" w:space="0" w:color="auto"/>
      </w:divBdr>
    </w:div>
    <w:div w:id="1016688663">
      <w:bodyDiv w:val="1"/>
      <w:marLeft w:val="0"/>
      <w:marRight w:val="0"/>
      <w:marTop w:val="0"/>
      <w:marBottom w:val="0"/>
      <w:divBdr>
        <w:top w:val="none" w:sz="0" w:space="0" w:color="auto"/>
        <w:left w:val="none" w:sz="0" w:space="0" w:color="auto"/>
        <w:bottom w:val="none" w:sz="0" w:space="0" w:color="auto"/>
        <w:right w:val="none" w:sz="0" w:space="0" w:color="auto"/>
      </w:divBdr>
    </w:div>
    <w:div w:id="1026516050">
      <w:bodyDiv w:val="1"/>
      <w:marLeft w:val="0"/>
      <w:marRight w:val="0"/>
      <w:marTop w:val="0"/>
      <w:marBottom w:val="0"/>
      <w:divBdr>
        <w:top w:val="none" w:sz="0" w:space="0" w:color="auto"/>
        <w:left w:val="none" w:sz="0" w:space="0" w:color="auto"/>
        <w:bottom w:val="none" w:sz="0" w:space="0" w:color="auto"/>
        <w:right w:val="none" w:sz="0" w:space="0" w:color="auto"/>
      </w:divBdr>
    </w:div>
    <w:div w:id="1087534518">
      <w:bodyDiv w:val="1"/>
      <w:marLeft w:val="0"/>
      <w:marRight w:val="0"/>
      <w:marTop w:val="0"/>
      <w:marBottom w:val="0"/>
      <w:divBdr>
        <w:top w:val="none" w:sz="0" w:space="0" w:color="auto"/>
        <w:left w:val="none" w:sz="0" w:space="0" w:color="auto"/>
        <w:bottom w:val="none" w:sz="0" w:space="0" w:color="auto"/>
        <w:right w:val="none" w:sz="0" w:space="0" w:color="auto"/>
      </w:divBdr>
    </w:div>
    <w:div w:id="1097484666">
      <w:bodyDiv w:val="1"/>
      <w:marLeft w:val="0"/>
      <w:marRight w:val="0"/>
      <w:marTop w:val="0"/>
      <w:marBottom w:val="0"/>
      <w:divBdr>
        <w:top w:val="none" w:sz="0" w:space="0" w:color="auto"/>
        <w:left w:val="none" w:sz="0" w:space="0" w:color="auto"/>
        <w:bottom w:val="none" w:sz="0" w:space="0" w:color="auto"/>
        <w:right w:val="none" w:sz="0" w:space="0" w:color="auto"/>
      </w:divBdr>
    </w:div>
    <w:div w:id="1097677161">
      <w:bodyDiv w:val="1"/>
      <w:marLeft w:val="0"/>
      <w:marRight w:val="0"/>
      <w:marTop w:val="0"/>
      <w:marBottom w:val="0"/>
      <w:divBdr>
        <w:top w:val="none" w:sz="0" w:space="0" w:color="auto"/>
        <w:left w:val="none" w:sz="0" w:space="0" w:color="auto"/>
        <w:bottom w:val="none" w:sz="0" w:space="0" w:color="auto"/>
        <w:right w:val="none" w:sz="0" w:space="0" w:color="auto"/>
      </w:divBdr>
    </w:div>
    <w:div w:id="1117721873">
      <w:bodyDiv w:val="1"/>
      <w:marLeft w:val="0"/>
      <w:marRight w:val="0"/>
      <w:marTop w:val="0"/>
      <w:marBottom w:val="0"/>
      <w:divBdr>
        <w:top w:val="none" w:sz="0" w:space="0" w:color="auto"/>
        <w:left w:val="none" w:sz="0" w:space="0" w:color="auto"/>
        <w:bottom w:val="none" w:sz="0" w:space="0" w:color="auto"/>
        <w:right w:val="none" w:sz="0" w:space="0" w:color="auto"/>
      </w:divBdr>
    </w:div>
    <w:div w:id="1134907379">
      <w:bodyDiv w:val="1"/>
      <w:marLeft w:val="0"/>
      <w:marRight w:val="0"/>
      <w:marTop w:val="0"/>
      <w:marBottom w:val="0"/>
      <w:divBdr>
        <w:top w:val="none" w:sz="0" w:space="0" w:color="auto"/>
        <w:left w:val="none" w:sz="0" w:space="0" w:color="auto"/>
        <w:bottom w:val="none" w:sz="0" w:space="0" w:color="auto"/>
        <w:right w:val="none" w:sz="0" w:space="0" w:color="auto"/>
      </w:divBdr>
    </w:div>
    <w:div w:id="1155531289">
      <w:bodyDiv w:val="1"/>
      <w:marLeft w:val="0"/>
      <w:marRight w:val="0"/>
      <w:marTop w:val="0"/>
      <w:marBottom w:val="0"/>
      <w:divBdr>
        <w:top w:val="none" w:sz="0" w:space="0" w:color="auto"/>
        <w:left w:val="none" w:sz="0" w:space="0" w:color="auto"/>
        <w:bottom w:val="none" w:sz="0" w:space="0" w:color="auto"/>
        <w:right w:val="none" w:sz="0" w:space="0" w:color="auto"/>
      </w:divBdr>
    </w:div>
    <w:div w:id="1253465183">
      <w:bodyDiv w:val="1"/>
      <w:marLeft w:val="0"/>
      <w:marRight w:val="0"/>
      <w:marTop w:val="0"/>
      <w:marBottom w:val="0"/>
      <w:divBdr>
        <w:top w:val="none" w:sz="0" w:space="0" w:color="auto"/>
        <w:left w:val="none" w:sz="0" w:space="0" w:color="auto"/>
        <w:bottom w:val="none" w:sz="0" w:space="0" w:color="auto"/>
        <w:right w:val="none" w:sz="0" w:space="0" w:color="auto"/>
      </w:divBdr>
    </w:div>
    <w:div w:id="1270234907">
      <w:bodyDiv w:val="1"/>
      <w:marLeft w:val="0"/>
      <w:marRight w:val="0"/>
      <w:marTop w:val="0"/>
      <w:marBottom w:val="0"/>
      <w:divBdr>
        <w:top w:val="none" w:sz="0" w:space="0" w:color="auto"/>
        <w:left w:val="none" w:sz="0" w:space="0" w:color="auto"/>
        <w:bottom w:val="none" w:sz="0" w:space="0" w:color="auto"/>
        <w:right w:val="none" w:sz="0" w:space="0" w:color="auto"/>
      </w:divBdr>
    </w:div>
    <w:div w:id="1297955306">
      <w:bodyDiv w:val="1"/>
      <w:marLeft w:val="0"/>
      <w:marRight w:val="0"/>
      <w:marTop w:val="0"/>
      <w:marBottom w:val="0"/>
      <w:divBdr>
        <w:top w:val="none" w:sz="0" w:space="0" w:color="auto"/>
        <w:left w:val="none" w:sz="0" w:space="0" w:color="auto"/>
        <w:bottom w:val="none" w:sz="0" w:space="0" w:color="auto"/>
        <w:right w:val="none" w:sz="0" w:space="0" w:color="auto"/>
      </w:divBdr>
    </w:div>
    <w:div w:id="1308389859">
      <w:bodyDiv w:val="1"/>
      <w:marLeft w:val="0"/>
      <w:marRight w:val="0"/>
      <w:marTop w:val="0"/>
      <w:marBottom w:val="0"/>
      <w:divBdr>
        <w:top w:val="none" w:sz="0" w:space="0" w:color="auto"/>
        <w:left w:val="none" w:sz="0" w:space="0" w:color="auto"/>
        <w:bottom w:val="none" w:sz="0" w:space="0" w:color="auto"/>
        <w:right w:val="none" w:sz="0" w:space="0" w:color="auto"/>
      </w:divBdr>
      <w:divsChild>
        <w:div w:id="286392655">
          <w:marLeft w:val="547"/>
          <w:marRight w:val="0"/>
          <w:marTop w:val="115"/>
          <w:marBottom w:val="0"/>
          <w:divBdr>
            <w:top w:val="none" w:sz="0" w:space="0" w:color="auto"/>
            <w:left w:val="none" w:sz="0" w:space="0" w:color="auto"/>
            <w:bottom w:val="none" w:sz="0" w:space="0" w:color="auto"/>
            <w:right w:val="none" w:sz="0" w:space="0" w:color="auto"/>
          </w:divBdr>
        </w:div>
      </w:divsChild>
    </w:div>
    <w:div w:id="1345016087">
      <w:bodyDiv w:val="1"/>
      <w:marLeft w:val="0"/>
      <w:marRight w:val="0"/>
      <w:marTop w:val="0"/>
      <w:marBottom w:val="0"/>
      <w:divBdr>
        <w:top w:val="none" w:sz="0" w:space="0" w:color="auto"/>
        <w:left w:val="none" w:sz="0" w:space="0" w:color="auto"/>
        <w:bottom w:val="none" w:sz="0" w:space="0" w:color="auto"/>
        <w:right w:val="none" w:sz="0" w:space="0" w:color="auto"/>
      </w:divBdr>
    </w:div>
    <w:div w:id="1346129488">
      <w:bodyDiv w:val="1"/>
      <w:marLeft w:val="0"/>
      <w:marRight w:val="0"/>
      <w:marTop w:val="0"/>
      <w:marBottom w:val="0"/>
      <w:divBdr>
        <w:top w:val="none" w:sz="0" w:space="0" w:color="auto"/>
        <w:left w:val="none" w:sz="0" w:space="0" w:color="auto"/>
        <w:bottom w:val="none" w:sz="0" w:space="0" w:color="auto"/>
        <w:right w:val="none" w:sz="0" w:space="0" w:color="auto"/>
      </w:divBdr>
    </w:div>
    <w:div w:id="1380740597">
      <w:bodyDiv w:val="1"/>
      <w:marLeft w:val="0"/>
      <w:marRight w:val="0"/>
      <w:marTop w:val="0"/>
      <w:marBottom w:val="0"/>
      <w:divBdr>
        <w:top w:val="none" w:sz="0" w:space="0" w:color="auto"/>
        <w:left w:val="none" w:sz="0" w:space="0" w:color="auto"/>
        <w:bottom w:val="none" w:sz="0" w:space="0" w:color="auto"/>
        <w:right w:val="none" w:sz="0" w:space="0" w:color="auto"/>
      </w:divBdr>
    </w:div>
    <w:div w:id="1381630980">
      <w:bodyDiv w:val="1"/>
      <w:marLeft w:val="0"/>
      <w:marRight w:val="0"/>
      <w:marTop w:val="0"/>
      <w:marBottom w:val="0"/>
      <w:divBdr>
        <w:top w:val="none" w:sz="0" w:space="0" w:color="auto"/>
        <w:left w:val="none" w:sz="0" w:space="0" w:color="auto"/>
        <w:bottom w:val="none" w:sz="0" w:space="0" w:color="auto"/>
        <w:right w:val="none" w:sz="0" w:space="0" w:color="auto"/>
      </w:divBdr>
    </w:div>
    <w:div w:id="1454788223">
      <w:bodyDiv w:val="1"/>
      <w:marLeft w:val="0"/>
      <w:marRight w:val="0"/>
      <w:marTop w:val="0"/>
      <w:marBottom w:val="0"/>
      <w:divBdr>
        <w:top w:val="none" w:sz="0" w:space="0" w:color="auto"/>
        <w:left w:val="none" w:sz="0" w:space="0" w:color="auto"/>
        <w:bottom w:val="none" w:sz="0" w:space="0" w:color="auto"/>
        <w:right w:val="none" w:sz="0" w:space="0" w:color="auto"/>
      </w:divBdr>
    </w:div>
    <w:div w:id="1487473790">
      <w:bodyDiv w:val="1"/>
      <w:marLeft w:val="0"/>
      <w:marRight w:val="0"/>
      <w:marTop w:val="0"/>
      <w:marBottom w:val="0"/>
      <w:divBdr>
        <w:top w:val="none" w:sz="0" w:space="0" w:color="auto"/>
        <w:left w:val="none" w:sz="0" w:space="0" w:color="auto"/>
        <w:bottom w:val="none" w:sz="0" w:space="0" w:color="auto"/>
        <w:right w:val="none" w:sz="0" w:space="0" w:color="auto"/>
      </w:divBdr>
    </w:div>
    <w:div w:id="1495416497">
      <w:bodyDiv w:val="1"/>
      <w:marLeft w:val="0"/>
      <w:marRight w:val="0"/>
      <w:marTop w:val="0"/>
      <w:marBottom w:val="0"/>
      <w:divBdr>
        <w:top w:val="none" w:sz="0" w:space="0" w:color="auto"/>
        <w:left w:val="none" w:sz="0" w:space="0" w:color="auto"/>
        <w:bottom w:val="none" w:sz="0" w:space="0" w:color="auto"/>
        <w:right w:val="none" w:sz="0" w:space="0" w:color="auto"/>
      </w:divBdr>
    </w:div>
    <w:div w:id="1497184164">
      <w:bodyDiv w:val="1"/>
      <w:marLeft w:val="0"/>
      <w:marRight w:val="0"/>
      <w:marTop w:val="0"/>
      <w:marBottom w:val="0"/>
      <w:divBdr>
        <w:top w:val="none" w:sz="0" w:space="0" w:color="auto"/>
        <w:left w:val="none" w:sz="0" w:space="0" w:color="auto"/>
        <w:bottom w:val="none" w:sz="0" w:space="0" w:color="auto"/>
        <w:right w:val="none" w:sz="0" w:space="0" w:color="auto"/>
      </w:divBdr>
    </w:div>
    <w:div w:id="1498962223">
      <w:bodyDiv w:val="1"/>
      <w:marLeft w:val="0"/>
      <w:marRight w:val="0"/>
      <w:marTop w:val="0"/>
      <w:marBottom w:val="0"/>
      <w:divBdr>
        <w:top w:val="none" w:sz="0" w:space="0" w:color="auto"/>
        <w:left w:val="none" w:sz="0" w:space="0" w:color="auto"/>
        <w:bottom w:val="none" w:sz="0" w:space="0" w:color="auto"/>
        <w:right w:val="none" w:sz="0" w:space="0" w:color="auto"/>
      </w:divBdr>
    </w:div>
    <w:div w:id="1501038433">
      <w:bodyDiv w:val="1"/>
      <w:marLeft w:val="0"/>
      <w:marRight w:val="0"/>
      <w:marTop w:val="0"/>
      <w:marBottom w:val="0"/>
      <w:divBdr>
        <w:top w:val="none" w:sz="0" w:space="0" w:color="auto"/>
        <w:left w:val="none" w:sz="0" w:space="0" w:color="auto"/>
        <w:bottom w:val="none" w:sz="0" w:space="0" w:color="auto"/>
        <w:right w:val="none" w:sz="0" w:space="0" w:color="auto"/>
      </w:divBdr>
    </w:div>
    <w:div w:id="1560827532">
      <w:bodyDiv w:val="1"/>
      <w:marLeft w:val="0"/>
      <w:marRight w:val="0"/>
      <w:marTop w:val="0"/>
      <w:marBottom w:val="0"/>
      <w:divBdr>
        <w:top w:val="none" w:sz="0" w:space="0" w:color="auto"/>
        <w:left w:val="none" w:sz="0" w:space="0" w:color="auto"/>
        <w:bottom w:val="none" w:sz="0" w:space="0" w:color="auto"/>
        <w:right w:val="none" w:sz="0" w:space="0" w:color="auto"/>
      </w:divBdr>
    </w:div>
    <w:div w:id="1563904038">
      <w:bodyDiv w:val="1"/>
      <w:marLeft w:val="0"/>
      <w:marRight w:val="0"/>
      <w:marTop w:val="0"/>
      <w:marBottom w:val="0"/>
      <w:divBdr>
        <w:top w:val="none" w:sz="0" w:space="0" w:color="auto"/>
        <w:left w:val="none" w:sz="0" w:space="0" w:color="auto"/>
        <w:bottom w:val="none" w:sz="0" w:space="0" w:color="auto"/>
        <w:right w:val="none" w:sz="0" w:space="0" w:color="auto"/>
      </w:divBdr>
    </w:div>
    <w:div w:id="1600404599">
      <w:bodyDiv w:val="1"/>
      <w:marLeft w:val="0"/>
      <w:marRight w:val="0"/>
      <w:marTop w:val="0"/>
      <w:marBottom w:val="0"/>
      <w:divBdr>
        <w:top w:val="none" w:sz="0" w:space="0" w:color="auto"/>
        <w:left w:val="none" w:sz="0" w:space="0" w:color="auto"/>
        <w:bottom w:val="none" w:sz="0" w:space="0" w:color="auto"/>
        <w:right w:val="none" w:sz="0" w:space="0" w:color="auto"/>
      </w:divBdr>
    </w:div>
    <w:div w:id="1605455859">
      <w:bodyDiv w:val="1"/>
      <w:marLeft w:val="0"/>
      <w:marRight w:val="0"/>
      <w:marTop w:val="0"/>
      <w:marBottom w:val="0"/>
      <w:divBdr>
        <w:top w:val="none" w:sz="0" w:space="0" w:color="auto"/>
        <w:left w:val="none" w:sz="0" w:space="0" w:color="auto"/>
        <w:bottom w:val="none" w:sz="0" w:space="0" w:color="auto"/>
        <w:right w:val="none" w:sz="0" w:space="0" w:color="auto"/>
      </w:divBdr>
    </w:div>
    <w:div w:id="1669093530">
      <w:bodyDiv w:val="1"/>
      <w:marLeft w:val="0"/>
      <w:marRight w:val="0"/>
      <w:marTop w:val="0"/>
      <w:marBottom w:val="0"/>
      <w:divBdr>
        <w:top w:val="none" w:sz="0" w:space="0" w:color="auto"/>
        <w:left w:val="none" w:sz="0" w:space="0" w:color="auto"/>
        <w:bottom w:val="none" w:sz="0" w:space="0" w:color="auto"/>
        <w:right w:val="none" w:sz="0" w:space="0" w:color="auto"/>
      </w:divBdr>
    </w:div>
    <w:div w:id="1703364081">
      <w:bodyDiv w:val="1"/>
      <w:marLeft w:val="0"/>
      <w:marRight w:val="0"/>
      <w:marTop w:val="0"/>
      <w:marBottom w:val="0"/>
      <w:divBdr>
        <w:top w:val="none" w:sz="0" w:space="0" w:color="auto"/>
        <w:left w:val="none" w:sz="0" w:space="0" w:color="auto"/>
        <w:bottom w:val="none" w:sz="0" w:space="0" w:color="auto"/>
        <w:right w:val="none" w:sz="0" w:space="0" w:color="auto"/>
      </w:divBdr>
    </w:div>
    <w:div w:id="1710760561">
      <w:bodyDiv w:val="1"/>
      <w:marLeft w:val="0"/>
      <w:marRight w:val="0"/>
      <w:marTop w:val="0"/>
      <w:marBottom w:val="0"/>
      <w:divBdr>
        <w:top w:val="none" w:sz="0" w:space="0" w:color="auto"/>
        <w:left w:val="none" w:sz="0" w:space="0" w:color="auto"/>
        <w:bottom w:val="none" w:sz="0" w:space="0" w:color="auto"/>
        <w:right w:val="none" w:sz="0" w:space="0" w:color="auto"/>
      </w:divBdr>
    </w:div>
    <w:div w:id="1737242504">
      <w:bodyDiv w:val="1"/>
      <w:marLeft w:val="0"/>
      <w:marRight w:val="0"/>
      <w:marTop w:val="0"/>
      <w:marBottom w:val="0"/>
      <w:divBdr>
        <w:top w:val="none" w:sz="0" w:space="0" w:color="auto"/>
        <w:left w:val="none" w:sz="0" w:space="0" w:color="auto"/>
        <w:bottom w:val="none" w:sz="0" w:space="0" w:color="auto"/>
        <w:right w:val="none" w:sz="0" w:space="0" w:color="auto"/>
      </w:divBdr>
    </w:div>
    <w:div w:id="1771975466">
      <w:bodyDiv w:val="1"/>
      <w:marLeft w:val="0"/>
      <w:marRight w:val="0"/>
      <w:marTop w:val="0"/>
      <w:marBottom w:val="0"/>
      <w:divBdr>
        <w:top w:val="none" w:sz="0" w:space="0" w:color="auto"/>
        <w:left w:val="none" w:sz="0" w:space="0" w:color="auto"/>
        <w:bottom w:val="none" w:sz="0" w:space="0" w:color="auto"/>
        <w:right w:val="none" w:sz="0" w:space="0" w:color="auto"/>
      </w:divBdr>
    </w:div>
    <w:div w:id="1782257172">
      <w:bodyDiv w:val="1"/>
      <w:marLeft w:val="0"/>
      <w:marRight w:val="0"/>
      <w:marTop w:val="0"/>
      <w:marBottom w:val="0"/>
      <w:divBdr>
        <w:top w:val="none" w:sz="0" w:space="0" w:color="auto"/>
        <w:left w:val="none" w:sz="0" w:space="0" w:color="auto"/>
        <w:bottom w:val="none" w:sz="0" w:space="0" w:color="auto"/>
        <w:right w:val="none" w:sz="0" w:space="0" w:color="auto"/>
      </w:divBdr>
    </w:div>
    <w:div w:id="1786267412">
      <w:bodyDiv w:val="1"/>
      <w:marLeft w:val="0"/>
      <w:marRight w:val="0"/>
      <w:marTop w:val="0"/>
      <w:marBottom w:val="0"/>
      <w:divBdr>
        <w:top w:val="none" w:sz="0" w:space="0" w:color="auto"/>
        <w:left w:val="none" w:sz="0" w:space="0" w:color="auto"/>
        <w:bottom w:val="none" w:sz="0" w:space="0" w:color="auto"/>
        <w:right w:val="none" w:sz="0" w:space="0" w:color="auto"/>
      </w:divBdr>
    </w:div>
    <w:div w:id="1815609824">
      <w:bodyDiv w:val="1"/>
      <w:marLeft w:val="0"/>
      <w:marRight w:val="0"/>
      <w:marTop w:val="0"/>
      <w:marBottom w:val="0"/>
      <w:divBdr>
        <w:top w:val="none" w:sz="0" w:space="0" w:color="auto"/>
        <w:left w:val="none" w:sz="0" w:space="0" w:color="auto"/>
        <w:bottom w:val="none" w:sz="0" w:space="0" w:color="auto"/>
        <w:right w:val="none" w:sz="0" w:space="0" w:color="auto"/>
      </w:divBdr>
    </w:div>
    <w:div w:id="1822770469">
      <w:bodyDiv w:val="1"/>
      <w:marLeft w:val="0"/>
      <w:marRight w:val="0"/>
      <w:marTop w:val="0"/>
      <w:marBottom w:val="0"/>
      <w:divBdr>
        <w:top w:val="none" w:sz="0" w:space="0" w:color="auto"/>
        <w:left w:val="none" w:sz="0" w:space="0" w:color="auto"/>
        <w:bottom w:val="none" w:sz="0" w:space="0" w:color="auto"/>
        <w:right w:val="none" w:sz="0" w:space="0" w:color="auto"/>
      </w:divBdr>
    </w:div>
    <w:div w:id="1831094180">
      <w:bodyDiv w:val="1"/>
      <w:marLeft w:val="0"/>
      <w:marRight w:val="0"/>
      <w:marTop w:val="0"/>
      <w:marBottom w:val="0"/>
      <w:divBdr>
        <w:top w:val="none" w:sz="0" w:space="0" w:color="auto"/>
        <w:left w:val="none" w:sz="0" w:space="0" w:color="auto"/>
        <w:bottom w:val="none" w:sz="0" w:space="0" w:color="auto"/>
        <w:right w:val="none" w:sz="0" w:space="0" w:color="auto"/>
      </w:divBdr>
    </w:div>
    <w:div w:id="1831215586">
      <w:bodyDiv w:val="1"/>
      <w:marLeft w:val="0"/>
      <w:marRight w:val="0"/>
      <w:marTop w:val="0"/>
      <w:marBottom w:val="0"/>
      <w:divBdr>
        <w:top w:val="none" w:sz="0" w:space="0" w:color="auto"/>
        <w:left w:val="none" w:sz="0" w:space="0" w:color="auto"/>
        <w:bottom w:val="none" w:sz="0" w:space="0" w:color="auto"/>
        <w:right w:val="none" w:sz="0" w:space="0" w:color="auto"/>
      </w:divBdr>
    </w:div>
    <w:div w:id="1842427995">
      <w:bodyDiv w:val="1"/>
      <w:marLeft w:val="0"/>
      <w:marRight w:val="0"/>
      <w:marTop w:val="0"/>
      <w:marBottom w:val="0"/>
      <w:divBdr>
        <w:top w:val="none" w:sz="0" w:space="0" w:color="auto"/>
        <w:left w:val="none" w:sz="0" w:space="0" w:color="auto"/>
        <w:bottom w:val="none" w:sz="0" w:space="0" w:color="auto"/>
        <w:right w:val="none" w:sz="0" w:space="0" w:color="auto"/>
      </w:divBdr>
    </w:div>
    <w:div w:id="1848443674">
      <w:bodyDiv w:val="1"/>
      <w:marLeft w:val="0"/>
      <w:marRight w:val="0"/>
      <w:marTop w:val="0"/>
      <w:marBottom w:val="0"/>
      <w:divBdr>
        <w:top w:val="none" w:sz="0" w:space="0" w:color="auto"/>
        <w:left w:val="none" w:sz="0" w:space="0" w:color="auto"/>
        <w:bottom w:val="none" w:sz="0" w:space="0" w:color="auto"/>
        <w:right w:val="none" w:sz="0" w:space="0" w:color="auto"/>
      </w:divBdr>
    </w:div>
    <w:div w:id="1867912822">
      <w:bodyDiv w:val="1"/>
      <w:marLeft w:val="0"/>
      <w:marRight w:val="0"/>
      <w:marTop w:val="0"/>
      <w:marBottom w:val="0"/>
      <w:divBdr>
        <w:top w:val="none" w:sz="0" w:space="0" w:color="auto"/>
        <w:left w:val="none" w:sz="0" w:space="0" w:color="auto"/>
        <w:bottom w:val="none" w:sz="0" w:space="0" w:color="auto"/>
        <w:right w:val="none" w:sz="0" w:space="0" w:color="auto"/>
      </w:divBdr>
    </w:div>
    <w:div w:id="1884444371">
      <w:bodyDiv w:val="1"/>
      <w:marLeft w:val="0"/>
      <w:marRight w:val="0"/>
      <w:marTop w:val="0"/>
      <w:marBottom w:val="0"/>
      <w:divBdr>
        <w:top w:val="none" w:sz="0" w:space="0" w:color="auto"/>
        <w:left w:val="none" w:sz="0" w:space="0" w:color="auto"/>
        <w:bottom w:val="none" w:sz="0" w:space="0" w:color="auto"/>
        <w:right w:val="none" w:sz="0" w:space="0" w:color="auto"/>
      </w:divBdr>
    </w:div>
    <w:div w:id="1897544204">
      <w:bodyDiv w:val="1"/>
      <w:marLeft w:val="0"/>
      <w:marRight w:val="0"/>
      <w:marTop w:val="0"/>
      <w:marBottom w:val="0"/>
      <w:divBdr>
        <w:top w:val="none" w:sz="0" w:space="0" w:color="auto"/>
        <w:left w:val="none" w:sz="0" w:space="0" w:color="auto"/>
        <w:bottom w:val="none" w:sz="0" w:space="0" w:color="auto"/>
        <w:right w:val="none" w:sz="0" w:space="0" w:color="auto"/>
      </w:divBdr>
    </w:div>
    <w:div w:id="1904564206">
      <w:bodyDiv w:val="1"/>
      <w:marLeft w:val="0"/>
      <w:marRight w:val="0"/>
      <w:marTop w:val="0"/>
      <w:marBottom w:val="0"/>
      <w:divBdr>
        <w:top w:val="none" w:sz="0" w:space="0" w:color="auto"/>
        <w:left w:val="none" w:sz="0" w:space="0" w:color="auto"/>
        <w:bottom w:val="none" w:sz="0" w:space="0" w:color="auto"/>
        <w:right w:val="none" w:sz="0" w:space="0" w:color="auto"/>
      </w:divBdr>
    </w:div>
    <w:div w:id="1907063094">
      <w:bodyDiv w:val="1"/>
      <w:marLeft w:val="0"/>
      <w:marRight w:val="0"/>
      <w:marTop w:val="0"/>
      <w:marBottom w:val="0"/>
      <w:divBdr>
        <w:top w:val="none" w:sz="0" w:space="0" w:color="auto"/>
        <w:left w:val="none" w:sz="0" w:space="0" w:color="auto"/>
        <w:bottom w:val="none" w:sz="0" w:space="0" w:color="auto"/>
        <w:right w:val="none" w:sz="0" w:space="0" w:color="auto"/>
      </w:divBdr>
    </w:div>
    <w:div w:id="1924992279">
      <w:bodyDiv w:val="1"/>
      <w:marLeft w:val="0"/>
      <w:marRight w:val="0"/>
      <w:marTop w:val="0"/>
      <w:marBottom w:val="0"/>
      <w:divBdr>
        <w:top w:val="none" w:sz="0" w:space="0" w:color="auto"/>
        <w:left w:val="none" w:sz="0" w:space="0" w:color="auto"/>
        <w:bottom w:val="none" w:sz="0" w:space="0" w:color="auto"/>
        <w:right w:val="none" w:sz="0" w:space="0" w:color="auto"/>
      </w:divBdr>
    </w:div>
    <w:div w:id="1954752703">
      <w:bodyDiv w:val="1"/>
      <w:marLeft w:val="0"/>
      <w:marRight w:val="0"/>
      <w:marTop w:val="0"/>
      <w:marBottom w:val="0"/>
      <w:divBdr>
        <w:top w:val="none" w:sz="0" w:space="0" w:color="auto"/>
        <w:left w:val="none" w:sz="0" w:space="0" w:color="auto"/>
        <w:bottom w:val="none" w:sz="0" w:space="0" w:color="auto"/>
        <w:right w:val="none" w:sz="0" w:space="0" w:color="auto"/>
      </w:divBdr>
    </w:div>
    <w:div w:id="1955281706">
      <w:bodyDiv w:val="1"/>
      <w:marLeft w:val="0"/>
      <w:marRight w:val="0"/>
      <w:marTop w:val="0"/>
      <w:marBottom w:val="0"/>
      <w:divBdr>
        <w:top w:val="none" w:sz="0" w:space="0" w:color="auto"/>
        <w:left w:val="none" w:sz="0" w:space="0" w:color="auto"/>
        <w:bottom w:val="none" w:sz="0" w:space="0" w:color="auto"/>
        <w:right w:val="none" w:sz="0" w:space="0" w:color="auto"/>
      </w:divBdr>
    </w:div>
    <w:div w:id="1967151346">
      <w:bodyDiv w:val="1"/>
      <w:marLeft w:val="0"/>
      <w:marRight w:val="0"/>
      <w:marTop w:val="0"/>
      <w:marBottom w:val="0"/>
      <w:divBdr>
        <w:top w:val="none" w:sz="0" w:space="0" w:color="auto"/>
        <w:left w:val="none" w:sz="0" w:space="0" w:color="auto"/>
        <w:bottom w:val="none" w:sz="0" w:space="0" w:color="auto"/>
        <w:right w:val="none" w:sz="0" w:space="0" w:color="auto"/>
      </w:divBdr>
    </w:div>
    <w:div w:id="2011520219">
      <w:bodyDiv w:val="1"/>
      <w:marLeft w:val="0"/>
      <w:marRight w:val="0"/>
      <w:marTop w:val="0"/>
      <w:marBottom w:val="0"/>
      <w:divBdr>
        <w:top w:val="none" w:sz="0" w:space="0" w:color="auto"/>
        <w:left w:val="none" w:sz="0" w:space="0" w:color="auto"/>
        <w:bottom w:val="none" w:sz="0" w:space="0" w:color="auto"/>
        <w:right w:val="none" w:sz="0" w:space="0" w:color="auto"/>
      </w:divBdr>
    </w:div>
    <w:div w:id="2031293491">
      <w:bodyDiv w:val="1"/>
      <w:marLeft w:val="0"/>
      <w:marRight w:val="0"/>
      <w:marTop w:val="0"/>
      <w:marBottom w:val="0"/>
      <w:divBdr>
        <w:top w:val="none" w:sz="0" w:space="0" w:color="auto"/>
        <w:left w:val="none" w:sz="0" w:space="0" w:color="auto"/>
        <w:bottom w:val="none" w:sz="0" w:space="0" w:color="auto"/>
        <w:right w:val="none" w:sz="0" w:space="0" w:color="auto"/>
      </w:divBdr>
    </w:div>
    <w:div w:id="2036104669">
      <w:bodyDiv w:val="1"/>
      <w:marLeft w:val="0"/>
      <w:marRight w:val="0"/>
      <w:marTop w:val="0"/>
      <w:marBottom w:val="0"/>
      <w:divBdr>
        <w:top w:val="none" w:sz="0" w:space="0" w:color="auto"/>
        <w:left w:val="none" w:sz="0" w:space="0" w:color="auto"/>
        <w:bottom w:val="none" w:sz="0" w:space="0" w:color="auto"/>
        <w:right w:val="none" w:sz="0" w:space="0" w:color="auto"/>
      </w:divBdr>
    </w:div>
    <w:div w:id="2045517403">
      <w:bodyDiv w:val="1"/>
      <w:marLeft w:val="0"/>
      <w:marRight w:val="0"/>
      <w:marTop w:val="0"/>
      <w:marBottom w:val="0"/>
      <w:divBdr>
        <w:top w:val="none" w:sz="0" w:space="0" w:color="auto"/>
        <w:left w:val="none" w:sz="0" w:space="0" w:color="auto"/>
        <w:bottom w:val="none" w:sz="0" w:space="0" w:color="auto"/>
        <w:right w:val="none" w:sz="0" w:space="0" w:color="auto"/>
      </w:divBdr>
    </w:div>
    <w:div w:id="2059625819">
      <w:bodyDiv w:val="1"/>
      <w:marLeft w:val="0"/>
      <w:marRight w:val="0"/>
      <w:marTop w:val="0"/>
      <w:marBottom w:val="0"/>
      <w:divBdr>
        <w:top w:val="none" w:sz="0" w:space="0" w:color="auto"/>
        <w:left w:val="none" w:sz="0" w:space="0" w:color="auto"/>
        <w:bottom w:val="none" w:sz="0" w:space="0" w:color="auto"/>
        <w:right w:val="none" w:sz="0" w:space="0" w:color="auto"/>
      </w:divBdr>
    </w:div>
    <w:div w:id="2065135499">
      <w:bodyDiv w:val="1"/>
      <w:marLeft w:val="0"/>
      <w:marRight w:val="0"/>
      <w:marTop w:val="0"/>
      <w:marBottom w:val="0"/>
      <w:divBdr>
        <w:top w:val="none" w:sz="0" w:space="0" w:color="auto"/>
        <w:left w:val="none" w:sz="0" w:space="0" w:color="auto"/>
        <w:bottom w:val="none" w:sz="0" w:space="0" w:color="auto"/>
        <w:right w:val="none" w:sz="0" w:space="0" w:color="auto"/>
      </w:divBdr>
    </w:div>
    <w:div w:id="2087995439">
      <w:bodyDiv w:val="1"/>
      <w:marLeft w:val="0"/>
      <w:marRight w:val="0"/>
      <w:marTop w:val="0"/>
      <w:marBottom w:val="0"/>
      <w:divBdr>
        <w:top w:val="none" w:sz="0" w:space="0" w:color="auto"/>
        <w:left w:val="none" w:sz="0" w:space="0" w:color="auto"/>
        <w:bottom w:val="none" w:sz="0" w:space="0" w:color="auto"/>
        <w:right w:val="none" w:sz="0" w:space="0" w:color="auto"/>
      </w:divBdr>
    </w:div>
    <w:div w:id="2096512244">
      <w:bodyDiv w:val="1"/>
      <w:marLeft w:val="0"/>
      <w:marRight w:val="0"/>
      <w:marTop w:val="0"/>
      <w:marBottom w:val="0"/>
      <w:divBdr>
        <w:top w:val="none" w:sz="0" w:space="0" w:color="auto"/>
        <w:left w:val="none" w:sz="0" w:space="0" w:color="auto"/>
        <w:bottom w:val="none" w:sz="0" w:space="0" w:color="auto"/>
        <w:right w:val="none" w:sz="0" w:space="0" w:color="auto"/>
      </w:divBdr>
    </w:div>
    <w:div w:id="2112697788">
      <w:bodyDiv w:val="1"/>
      <w:marLeft w:val="0"/>
      <w:marRight w:val="0"/>
      <w:marTop w:val="0"/>
      <w:marBottom w:val="0"/>
      <w:divBdr>
        <w:top w:val="none" w:sz="0" w:space="0" w:color="auto"/>
        <w:left w:val="none" w:sz="0" w:space="0" w:color="auto"/>
        <w:bottom w:val="none" w:sz="0" w:space="0" w:color="auto"/>
        <w:right w:val="none" w:sz="0" w:space="0" w:color="auto"/>
      </w:divBdr>
    </w:div>
    <w:div w:id="2117675307">
      <w:bodyDiv w:val="1"/>
      <w:marLeft w:val="0"/>
      <w:marRight w:val="0"/>
      <w:marTop w:val="0"/>
      <w:marBottom w:val="0"/>
      <w:divBdr>
        <w:top w:val="none" w:sz="0" w:space="0" w:color="auto"/>
        <w:left w:val="none" w:sz="0" w:space="0" w:color="auto"/>
        <w:bottom w:val="none" w:sz="0" w:space="0" w:color="auto"/>
        <w:right w:val="none" w:sz="0" w:space="0" w:color="auto"/>
      </w:divBdr>
    </w:div>
    <w:div w:id="2118987266">
      <w:bodyDiv w:val="1"/>
      <w:marLeft w:val="0"/>
      <w:marRight w:val="0"/>
      <w:marTop w:val="0"/>
      <w:marBottom w:val="0"/>
      <w:divBdr>
        <w:top w:val="none" w:sz="0" w:space="0" w:color="auto"/>
        <w:left w:val="none" w:sz="0" w:space="0" w:color="auto"/>
        <w:bottom w:val="none" w:sz="0" w:space="0" w:color="auto"/>
        <w:right w:val="none" w:sz="0" w:space="0" w:color="auto"/>
      </w:divBdr>
    </w:div>
    <w:div w:id="212788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3.png"/><Relationship Id="rId26" Type="http://schemas.openxmlformats.org/officeDocument/2006/relationships/image" Target="media/image6.png"/><Relationship Id="rId39" Type="http://schemas.openxmlformats.org/officeDocument/2006/relationships/chart" Target="charts/chart24.xml"/><Relationship Id="rId3" Type="http://schemas.openxmlformats.org/officeDocument/2006/relationships/styles" Target="styles.xml"/><Relationship Id="rId21" Type="http://schemas.openxmlformats.org/officeDocument/2006/relationships/chart" Target="charts/chart9.xml"/><Relationship Id="rId34" Type="http://schemas.openxmlformats.org/officeDocument/2006/relationships/chart" Target="charts/chart19.xml"/><Relationship Id="rId42" Type="http://schemas.openxmlformats.org/officeDocument/2006/relationships/chart" Target="charts/chart25.xml"/><Relationship Id="rId47"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7.xml"/><Relationship Id="rId25" Type="http://schemas.openxmlformats.org/officeDocument/2006/relationships/chart" Target="charts/chart12.xml"/><Relationship Id="rId33" Type="http://schemas.openxmlformats.org/officeDocument/2006/relationships/chart" Target="charts/chart18.xml"/><Relationship Id="rId38" Type="http://schemas.openxmlformats.org/officeDocument/2006/relationships/chart" Target="charts/chart23.xm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image" Target="media/image4.emf"/><Relationship Id="rId29" Type="http://schemas.openxmlformats.org/officeDocument/2006/relationships/chart" Target="charts/chart15.xml"/><Relationship Id="rId41" Type="http://schemas.openxmlformats.org/officeDocument/2006/relationships/hyperlink" Target="http://db1.stat.gov.lt/statbank/SelectVarVal/define.asp?MainTable=M3140706&amp;PLanguage=0&amp;PXSId=3992&amp;ST=S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image" Target="media/image5.png"/><Relationship Id="rId32" Type="http://schemas.openxmlformats.org/officeDocument/2006/relationships/image" Target="media/image7.png"/><Relationship Id="rId37" Type="http://schemas.openxmlformats.org/officeDocument/2006/relationships/chart" Target="charts/chart22.xml"/><Relationship Id="rId40" Type="http://schemas.openxmlformats.org/officeDocument/2006/relationships/image" Target="media/image8.png"/><Relationship Id="rId45" Type="http://schemas.openxmlformats.org/officeDocument/2006/relationships/chart" Target="charts/chart28.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chart" Target="charts/chart11.xml"/><Relationship Id="rId28" Type="http://schemas.openxmlformats.org/officeDocument/2006/relationships/chart" Target="charts/chart14.xml"/><Relationship Id="rId36" Type="http://schemas.openxmlformats.org/officeDocument/2006/relationships/chart" Target="charts/chart21.xml"/><Relationship Id="rId49"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chart" Target="charts/chart8.xml"/><Relationship Id="rId31" Type="http://schemas.openxmlformats.org/officeDocument/2006/relationships/chart" Target="charts/chart17.xml"/><Relationship Id="rId44" Type="http://schemas.openxmlformats.org/officeDocument/2006/relationships/chart" Target="charts/chart27.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4.xml"/><Relationship Id="rId22" Type="http://schemas.openxmlformats.org/officeDocument/2006/relationships/chart" Target="charts/chart10.xml"/><Relationship Id="rId27" Type="http://schemas.openxmlformats.org/officeDocument/2006/relationships/chart" Target="charts/chart13.xml"/><Relationship Id="rId30" Type="http://schemas.openxmlformats.org/officeDocument/2006/relationships/chart" Target="charts/chart16.xml"/><Relationship Id="rId35" Type="http://schemas.openxmlformats.org/officeDocument/2006/relationships/chart" Target="charts/chart20.xml"/><Relationship Id="rId43" Type="http://schemas.openxmlformats.org/officeDocument/2006/relationships/chart" Target="charts/chart26.xml"/><Relationship Id="rId48" Type="http://schemas.openxmlformats.org/officeDocument/2006/relationships/fontTable" Target="fontTable.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E:\Darbo%20dokumentai\ataskaitos\Kretings%20raj.%20stebesenos%20ataskaitos%20diagramos%202013%20(1).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1" Type="http://schemas.openxmlformats.org/officeDocument/2006/relationships/oleObject" Target="file:///C:\Users\CCMR\Desktop\Kretings%20raj.%20stebesenos%20ataskaitos%20diagramos%202013.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CCMR\Desktop\Kretings%20raj.%20stebesenos%20ataskaitos%20diagramos%202013.xlsx" TargetMode="External"/></Relationships>
</file>

<file path=word/charts/_rels/chart13.xml.rels><?xml version="1.0" encoding="UTF-8" standalone="yes"?>
<Relationships xmlns="http://schemas.openxmlformats.org/package/2006/relationships"><Relationship Id="rId2" Type="http://schemas.openxmlformats.org/officeDocument/2006/relationships/oleObject" Target="file:///E:\Darbo%20dokumentai\ataskaitos\Kretings%20raj.%20stebesenos%20ataskaitos%20diagramos%202013%20(1).xlsx" TargetMode="External"/><Relationship Id="rId1" Type="http://schemas.openxmlformats.org/officeDocument/2006/relationships/themeOverride" Target="../theme/themeOverride11.xml"/></Relationships>
</file>

<file path=word/charts/_rels/chart14.xml.rels><?xml version="1.0" encoding="UTF-8" standalone="yes"?>
<Relationships xmlns="http://schemas.openxmlformats.org/package/2006/relationships"><Relationship Id="rId1" Type="http://schemas.openxmlformats.org/officeDocument/2006/relationships/oleObject" Target="file:///G:\Darbo%20dokumentai\ataskaitos\Kretinga\Kretings%20raj.%20stebesenos%20ataskaitos%20diagramos%202013%20(1).xlsx" TargetMode="External"/></Relationships>
</file>

<file path=word/charts/_rels/chart15.xml.rels><?xml version="1.0" encoding="UTF-8" standalone="yes"?>
<Relationships xmlns="http://schemas.openxmlformats.org/package/2006/relationships"><Relationship Id="rId2" Type="http://schemas.openxmlformats.org/officeDocument/2006/relationships/oleObject" Target="file:///C:\Users\cauchemar\Desktop\Kretings%20raj.%20stebesenos%20ataskaitos%20diagramos%202013.xlsx" TargetMode="External"/><Relationship Id="rId1" Type="http://schemas.openxmlformats.org/officeDocument/2006/relationships/themeOverride" Target="../theme/themeOverride12.xml"/></Relationships>
</file>

<file path=word/charts/_rels/chart16.xml.rels><?xml version="1.0" encoding="UTF-8" standalone="yes"?>
<Relationships xmlns="http://schemas.openxmlformats.org/package/2006/relationships"><Relationship Id="rId2" Type="http://schemas.openxmlformats.org/officeDocument/2006/relationships/oleObject" Target="file:///C:\Users\cauchemar\Desktop\Kretings%20raj.%20stebesenos%20ataskaitos%20diagramos%202013.xlsx" TargetMode="External"/><Relationship Id="rId1" Type="http://schemas.openxmlformats.org/officeDocument/2006/relationships/themeOverride" Target="../theme/themeOverride13.xml"/></Relationships>
</file>

<file path=word/charts/_rels/chart17.xml.rels><?xml version="1.0" encoding="UTF-8" standalone="yes"?>
<Relationships xmlns="http://schemas.openxmlformats.org/package/2006/relationships"><Relationship Id="rId2" Type="http://schemas.openxmlformats.org/officeDocument/2006/relationships/oleObject" Target="file:///C:\Users\cauchemar\Desktop\Kretings%20raj.%20stebesenos%20ataskaitos%20diagramos%202013.xlsx" TargetMode="External"/><Relationship Id="rId1" Type="http://schemas.openxmlformats.org/officeDocument/2006/relationships/themeOverride" Target="../theme/themeOverride14.xml"/></Relationships>
</file>

<file path=word/charts/_rels/chart18.xml.rels><?xml version="1.0" encoding="UTF-8" standalone="yes"?>
<Relationships xmlns="http://schemas.openxmlformats.org/package/2006/relationships"><Relationship Id="rId2" Type="http://schemas.openxmlformats.org/officeDocument/2006/relationships/oleObject" Target="file:///C:\Users\cauchemar\Desktop\Kretings%20raj.%20stebesenos%20ataskaitos%20diagramos%202013.xlsx" TargetMode="External"/><Relationship Id="rId1" Type="http://schemas.openxmlformats.org/officeDocument/2006/relationships/themeOverride" Target="../theme/themeOverride15.xml"/></Relationships>
</file>

<file path=word/charts/_rels/chart19.xml.rels><?xml version="1.0" encoding="UTF-8" standalone="yes"?>
<Relationships xmlns="http://schemas.openxmlformats.org/package/2006/relationships"><Relationship Id="rId1" Type="http://schemas.openxmlformats.org/officeDocument/2006/relationships/oleObject" Target="file:///G:\Darbo%20dokumentai\ataskaitos\Kretinga\Kretings%20raj.%20stebesenos%20ataskaitos%20diagramos%202013%20(1).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spec11\Desktop\ataskaitos%202013\Kretings%20raj.%20stebesenos%20ataskaitos%20diagramos%202013.xlsx" TargetMode="External"/><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oleObject" Target="file:///E:\Darbo%20dokumentai\ataskaitos\Kretings%20raj.%20stebesenos%20ataskaitos%20diagramos%202013%20(1).xlsx" TargetMode="External"/><Relationship Id="rId1" Type="http://schemas.openxmlformats.org/officeDocument/2006/relationships/themeOverride" Target="../theme/themeOverride16.xml"/></Relationships>
</file>

<file path=word/charts/_rels/chart21.xml.rels><?xml version="1.0" encoding="UTF-8" standalone="yes"?>
<Relationships xmlns="http://schemas.openxmlformats.org/package/2006/relationships"><Relationship Id="rId2" Type="http://schemas.openxmlformats.org/officeDocument/2006/relationships/oleObject" Target="file:///E:\Darbo%20dokumentai\ataskaitos\Kretings%20raj.%20stebesenos%20ataskaitos%20diagramos%202013%20(1).xlsx" TargetMode="External"/><Relationship Id="rId1" Type="http://schemas.openxmlformats.org/officeDocument/2006/relationships/themeOverride" Target="../theme/themeOverride17.xml"/></Relationships>
</file>

<file path=word/charts/_rels/chart22.xml.rels><?xml version="1.0" encoding="UTF-8" standalone="yes"?>
<Relationships xmlns="http://schemas.openxmlformats.org/package/2006/relationships"><Relationship Id="rId2" Type="http://schemas.openxmlformats.org/officeDocument/2006/relationships/oleObject" Target="file:///E:\Darbo%20dokumentai\ataskaitos\Kretings%20raj.%20stebesenos%20ataskaitos%20diagramos%202013%20(1).xlsx" TargetMode="External"/><Relationship Id="rId1" Type="http://schemas.openxmlformats.org/officeDocument/2006/relationships/themeOverride" Target="../theme/themeOverride18.xml"/></Relationships>
</file>

<file path=word/charts/_rels/chart23.xml.rels><?xml version="1.0" encoding="UTF-8" standalone="yes"?>
<Relationships xmlns="http://schemas.openxmlformats.org/package/2006/relationships"><Relationship Id="rId1" Type="http://schemas.openxmlformats.org/officeDocument/2006/relationships/oleObject" Target="file:///G:\Darbo%20dokumentai\ataskaitos\Kretinga\Kretings%20raj.%20stebesenos%20ataskaitos%20diagramos%202013%20(1).xlsx" TargetMode="External"/></Relationships>
</file>

<file path=word/charts/_rels/chart24.xml.rels><?xml version="1.0" encoding="UTF-8" standalone="yes"?>
<Relationships xmlns="http://schemas.openxmlformats.org/package/2006/relationships"><Relationship Id="rId2" Type="http://schemas.openxmlformats.org/officeDocument/2006/relationships/oleObject" Target="file:///E:\Darbo%20dokumentai\ataskaitos\Kretings%20raj.%20stebesenos%20ataskaitos%20diagramos%202013%20(1).xlsx" TargetMode="External"/><Relationship Id="rId1" Type="http://schemas.openxmlformats.org/officeDocument/2006/relationships/themeOverride" Target="../theme/themeOverride19.xml"/></Relationships>
</file>

<file path=word/charts/_rels/chart25.xml.rels><?xml version="1.0" encoding="UTF-8" standalone="yes"?>
<Relationships xmlns="http://schemas.openxmlformats.org/package/2006/relationships"><Relationship Id="rId2" Type="http://schemas.openxmlformats.org/officeDocument/2006/relationships/oleObject" Target="file:///F:\Darbo%20dokumentai\ataskaitos\Kretings%20raj.%20stebesenos%20ataskaitos%20diagramos%202013%20(1).xlsx" TargetMode="External"/><Relationship Id="rId1" Type="http://schemas.openxmlformats.org/officeDocument/2006/relationships/themeOverride" Target="../theme/themeOverride20.xml"/></Relationships>
</file>

<file path=word/charts/_rels/chart26.xml.rels><?xml version="1.0" encoding="UTF-8" standalone="yes"?>
<Relationships xmlns="http://schemas.openxmlformats.org/package/2006/relationships"><Relationship Id="rId2" Type="http://schemas.openxmlformats.org/officeDocument/2006/relationships/oleObject" Target="file:///F:\Darbo%20dokumentai\ataskaitos\Kretings%20raj.%20stebesenos%20ataskaitos%20diagramos%202013%20(1).xlsx" TargetMode="External"/><Relationship Id="rId1" Type="http://schemas.openxmlformats.org/officeDocument/2006/relationships/themeOverride" Target="../theme/themeOverride21.xml"/></Relationships>
</file>

<file path=word/charts/_rels/chart27.xml.rels><?xml version="1.0" encoding="UTF-8" standalone="yes"?>
<Relationships xmlns="http://schemas.openxmlformats.org/package/2006/relationships"><Relationship Id="rId2" Type="http://schemas.openxmlformats.org/officeDocument/2006/relationships/oleObject" Target="file:///F:\Darbo%20dokumentai\ataskaitos\Kretings%20raj.%20stebesenos%20ataskaitos%20diagramos%202013%20(1).xlsx" TargetMode="External"/><Relationship Id="rId1" Type="http://schemas.openxmlformats.org/officeDocument/2006/relationships/themeOverride" Target="../theme/themeOverride22.xml"/></Relationships>
</file>

<file path=word/charts/_rels/chart28.xml.rels><?xml version="1.0" encoding="UTF-8" standalone="yes"?>
<Relationships xmlns="http://schemas.openxmlformats.org/package/2006/relationships"><Relationship Id="rId1" Type="http://schemas.openxmlformats.org/officeDocument/2006/relationships/oleObject" Target="file:///G:\Darbo%20dokumentai\ataskaitos\Kretinga\Kretings%20raj.%20stebesenos%20ataskaitos%20diagramos%202013%20(1).xlsx"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file:///E:\Darbo%20dokumentai\ataskaitos\Kretings%20raj.%20stebesenos%20ataskaitos%20diagramos%202013%20(1).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E:\Darbo%20dokumentai\ataskaitos\Kretings%20raj.%20stebesenos%20ataskaitos%20diagramos%202013%20(1).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spec11\Desktop\Kretings%20raj.%20stebesenos%20ataskaitos%20diagramos%202013.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spec11\Desktop\Kretings%20raj.%20stebesenos%20ataskaitos%20diagramos%202013.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spec11\Desktop\Kretings%20raj.%20stebesenos%20ataskaitos%20diagramos%202013.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E:\Darbo%20dokumentai\ataskaitos\Kretings%20raj.%20stebesenos%20ataskaitos%20diagramos%202013%20(1).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E:\Darbo%20dokumentai\ataskaitos\Kretings%20raj.%20stebesenos%20ataskaitos%20diagramos%202013%20(1).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lt-LT"/>
  <c:roundedCorners val="1"/>
  <c:style val="10"/>
  <c:chart>
    <c:autoTitleDeleted val="1"/>
    <c:view3D>
      <c:rotX val="0"/>
      <c:rotY val="0"/>
      <c:depthPercent val="100"/>
      <c:rAngAx val="1"/>
    </c:view3D>
    <c:floor>
      <c:thickness val="0"/>
    </c:floor>
    <c:sideWall>
      <c:thickness val="0"/>
    </c:sideWall>
    <c:backWall>
      <c:thickness val="0"/>
    </c:backWall>
    <c:plotArea>
      <c:layout/>
      <c:bar3DChart>
        <c:barDir val="col"/>
        <c:grouping val="stacked"/>
        <c:varyColors val="1"/>
        <c:ser>
          <c:idx val="0"/>
          <c:order val="0"/>
          <c:tx>
            <c:strRef>
              <c:f>Lapas1!$A$11</c:f>
              <c:strCache>
                <c:ptCount val="1"/>
                <c:pt idx="0">
                  <c:v>Vyrai</c:v>
                </c:pt>
              </c:strCache>
            </c:strRef>
          </c:tx>
          <c:invertIfNegative val="1"/>
          <c:cat>
            <c:numRef>
              <c:f>Lapas1!$B$10:$J$10</c:f>
              <c:numCache>
                <c:formatCode>General</c:formatCode>
                <c:ptCount val="9"/>
                <c:pt idx="0">
                  <c:v>2005</c:v>
                </c:pt>
                <c:pt idx="1">
                  <c:v>2006</c:v>
                </c:pt>
                <c:pt idx="2">
                  <c:v>2007</c:v>
                </c:pt>
                <c:pt idx="3">
                  <c:v>2008</c:v>
                </c:pt>
                <c:pt idx="4">
                  <c:v>2009</c:v>
                </c:pt>
                <c:pt idx="5">
                  <c:v>2010</c:v>
                </c:pt>
                <c:pt idx="6">
                  <c:v>2011</c:v>
                </c:pt>
                <c:pt idx="7">
                  <c:v>2012</c:v>
                </c:pt>
                <c:pt idx="8">
                  <c:v>2013</c:v>
                </c:pt>
              </c:numCache>
            </c:numRef>
          </c:cat>
          <c:val>
            <c:numRef>
              <c:f>Lapas1!$B$11:$J$11</c:f>
              <c:numCache>
                <c:formatCode>General</c:formatCode>
                <c:ptCount val="9"/>
                <c:pt idx="0">
                  <c:v>21236</c:v>
                </c:pt>
                <c:pt idx="1">
                  <c:v>20857</c:v>
                </c:pt>
                <c:pt idx="2">
                  <c:v>20733</c:v>
                </c:pt>
                <c:pt idx="3">
                  <c:v>20564</c:v>
                </c:pt>
                <c:pt idx="4">
                  <c:v>20451</c:v>
                </c:pt>
                <c:pt idx="5">
                  <c:v>19971</c:v>
                </c:pt>
                <c:pt idx="6">
                  <c:v>19423</c:v>
                </c:pt>
                <c:pt idx="7">
                  <c:v>19126</c:v>
                </c:pt>
                <c:pt idx="8">
                  <c:v>18985</c:v>
                </c:pt>
              </c:numCache>
            </c:numRef>
          </c:val>
        </c:ser>
        <c:ser>
          <c:idx val="1"/>
          <c:order val="1"/>
          <c:tx>
            <c:strRef>
              <c:f>Lapas1!$A$12</c:f>
              <c:strCache>
                <c:ptCount val="1"/>
                <c:pt idx="0">
                  <c:v>Moterys</c:v>
                </c:pt>
              </c:strCache>
            </c:strRef>
          </c:tx>
          <c:invertIfNegative val="1"/>
          <c:cat>
            <c:numRef>
              <c:f>Lapas1!$B$10:$J$10</c:f>
              <c:numCache>
                <c:formatCode>General</c:formatCode>
                <c:ptCount val="9"/>
                <c:pt idx="0">
                  <c:v>2005</c:v>
                </c:pt>
                <c:pt idx="1">
                  <c:v>2006</c:v>
                </c:pt>
                <c:pt idx="2">
                  <c:v>2007</c:v>
                </c:pt>
                <c:pt idx="3">
                  <c:v>2008</c:v>
                </c:pt>
                <c:pt idx="4">
                  <c:v>2009</c:v>
                </c:pt>
                <c:pt idx="5">
                  <c:v>2010</c:v>
                </c:pt>
                <c:pt idx="6">
                  <c:v>2011</c:v>
                </c:pt>
                <c:pt idx="7">
                  <c:v>2012</c:v>
                </c:pt>
                <c:pt idx="8">
                  <c:v>2013</c:v>
                </c:pt>
              </c:numCache>
            </c:numRef>
          </c:cat>
          <c:val>
            <c:numRef>
              <c:f>Lapas1!$B$12:$J$12</c:f>
              <c:numCache>
                <c:formatCode>General</c:formatCode>
                <c:ptCount val="9"/>
                <c:pt idx="0">
                  <c:v>23883</c:v>
                </c:pt>
                <c:pt idx="1">
                  <c:v>23566</c:v>
                </c:pt>
                <c:pt idx="2">
                  <c:v>23454</c:v>
                </c:pt>
                <c:pt idx="3">
                  <c:v>23222</c:v>
                </c:pt>
                <c:pt idx="4">
                  <c:v>23122</c:v>
                </c:pt>
                <c:pt idx="5">
                  <c:v>22636</c:v>
                </c:pt>
                <c:pt idx="6">
                  <c:v>22038</c:v>
                </c:pt>
                <c:pt idx="7">
                  <c:v>21754</c:v>
                </c:pt>
                <c:pt idx="8">
                  <c:v>21610</c:v>
                </c:pt>
              </c:numCache>
            </c:numRef>
          </c:val>
        </c:ser>
        <c:ser>
          <c:idx val="2"/>
          <c:order val="2"/>
          <c:tx>
            <c:strRef>
              <c:f>Lapas1!$A$13</c:f>
              <c:strCache>
                <c:ptCount val="1"/>
                <c:pt idx="0">
                  <c:v>Iš viso</c:v>
                </c:pt>
              </c:strCache>
            </c:strRef>
          </c:tx>
          <c:invertIfNegative val="1"/>
          <c:cat>
            <c:numRef>
              <c:f>Lapas1!$B$10:$J$10</c:f>
              <c:numCache>
                <c:formatCode>General</c:formatCode>
                <c:ptCount val="9"/>
                <c:pt idx="0">
                  <c:v>2005</c:v>
                </c:pt>
                <c:pt idx="1">
                  <c:v>2006</c:v>
                </c:pt>
                <c:pt idx="2">
                  <c:v>2007</c:v>
                </c:pt>
                <c:pt idx="3">
                  <c:v>2008</c:v>
                </c:pt>
                <c:pt idx="4">
                  <c:v>2009</c:v>
                </c:pt>
                <c:pt idx="5">
                  <c:v>2010</c:v>
                </c:pt>
                <c:pt idx="6">
                  <c:v>2011</c:v>
                </c:pt>
                <c:pt idx="7">
                  <c:v>2012</c:v>
                </c:pt>
                <c:pt idx="8">
                  <c:v>2013</c:v>
                </c:pt>
              </c:numCache>
            </c:numRef>
          </c:cat>
          <c:val>
            <c:numRef>
              <c:f>Lapas1!$B$13:$J$13</c:f>
              <c:numCache>
                <c:formatCode>General</c:formatCode>
                <c:ptCount val="9"/>
                <c:pt idx="0">
                  <c:v>45119</c:v>
                </c:pt>
                <c:pt idx="1">
                  <c:v>44423</c:v>
                </c:pt>
                <c:pt idx="2">
                  <c:v>44187</c:v>
                </c:pt>
                <c:pt idx="3">
                  <c:v>43786</c:v>
                </c:pt>
                <c:pt idx="4">
                  <c:v>43573</c:v>
                </c:pt>
                <c:pt idx="5">
                  <c:v>42607</c:v>
                </c:pt>
                <c:pt idx="6">
                  <c:v>41461</c:v>
                </c:pt>
                <c:pt idx="7">
                  <c:v>40880</c:v>
                </c:pt>
                <c:pt idx="8">
                  <c:v>40595</c:v>
                </c:pt>
              </c:numCache>
            </c:numRef>
          </c:val>
        </c:ser>
        <c:dLbls>
          <c:showLegendKey val="0"/>
          <c:showVal val="0"/>
          <c:showCatName val="0"/>
          <c:showSerName val="0"/>
          <c:showPercent val="0"/>
          <c:showBubbleSize val="0"/>
        </c:dLbls>
        <c:gapWidth val="95"/>
        <c:gapDepth val="95"/>
        <c:shape val="cylinder"/>
        <c:axId val="149284352"/>
        <c:axId val="149285888"/>
        <c:axId val="0"/>
      </c:bar3DChart>
      <c:catAx>
        <c:axId val="149284352"/>
        <c:scaling>
          <c:orientation val="minMax"/>
        </c:scaling>
        <c:delete val="1"/>
        <c:axPos val="b"/>
        <c:numFmt formatCode="General" sourceLinked="1"/>
        <c:majorTickMark val="none"/>
        <c:minorTickMark val="cross"/>
        <c:tickLblPos val="nextTo"/>
        <c:crossAx val="149285888"/>
        <c:crosses val="autoZero"/>
        <c:auto val="1"/>
        <c:lblAlgn val="ctr"/>
        <c:lblOffset val="100"/>
        <c:noMultiLvlLbl val="1"/>
      </c:catAx>
      <c:valAx>
        <c:axId val="149285888"/>
        <c:scaling>
          <c:orientation val="minMax"/>
        </c:scaling>
        <c:delete val="1"/>
        <c:axPos val="l"/>
        <c:majorGridlines/>
        <c:numFmt formatCode="General" sourceLinked="1"/>
        <c:majorTickMark val="none"/>
        <c:minorTickMark val="cross"/>
        <c:tickLblPos val="nextTo"/>
        <c:crossAx val="149284352"/>
        <c:crosses val="autoZero"/>
        <c:crossBetween val="between"/>
      </c:valAx>
      <c:dTable>
        <c:showHorzBorder val="1"/>
        <c:showVertBorder val="1"/>
        <c:showOutline val="1"/>
        <c:showKeys val="1"/>
        <c:txPr>
          <a:bodyPr/>
          <a:lstStyle/>
          <a:p>
            <a:pPr rtl="0">
              <a:defRPr sz="1197">
                <a:latin typeface="Times New Roman" panose="02020603050405020304" pitchFamily="18" charset="0"/>
                <a:cs typeface="Times New Roman" panose="02020603050405020304" pitchFamily="18" charset="0"/>
              </a:defRPr>
            </a:pPr>
            <a:endParaRPr lang="lt-LT"/>
          </a:p>
        </c:txPr>
      </c:dTable>
      <c:spPr>
        <a:noFill/>
        <a:ln w="25328">
          <a:noFill/>
        </a:ln>
      </c:spPr>
    </c:plotArea>
    <c:plotVisOnly val="1"/>
    <c:dispBlanksAs val="gap"/>
    <c:showDLblsOverMax val="1"/>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pie3DChart>
        <c:varyColors val="1"/>
        <c:ser>
          <c:idx val="0"/>
          <c:order val="0"/>
          <c:explosion val="25"/>
          <c:dLbls>
            <c:numFmt formatCode="#.#00%" sourceLinked="0"/>
            <c:txPr>
              <a:bodyPr/>
              <a:lstStyle/>
              <a:p>
                <a:pPr>
                  <a:defRPr sz="1100" b="1">
                    <a:latin typeface="Times New Roman" pitchFamily="18" charset="0"/>
                    <a:cs typeface="Times New Roman" pitchFamily="18" charset="0"/>
                  </a:defRPr>
                </a:pPr>
                <a:endParaRPr lang="lt-LT"/>
              </a:p>
            </c:txPr>
            <c:showLegendKey val="0"/>
            <c:showVal val="0"/>
            <c:showCatName val="0"/>
            <c:showSerName val="0"/>
            <c:showPercent val="1"/>
            <c:showBubbleSize val="0"/>
            <c:showLeaderLines val="1"/>
          </c:dLbls>
          <c:cat>
            <c:strRef>
              <c:f>Lapas1!$A$237:$A$243</c:f>
              <c:strCache>
                <c:ptCount val="7"/>
                <c:pt idx="0">
                  <c:v>Infekcinės ligos</c:v>
                </c:pt>
                <c:pt idx="1">
                  <c:v>Piktybiniai navikai</c:v>
                </c:pt>
                <c:pt idx="2">
                  <c:v>Kraujotakos sistemos ligos</c:v>
                </c:pt>
                <c:pt idx="3">
                  <c:v>Kvėpavimo sistemos ligos</c:v>
                </c:pt>
                <c:pt idx="4">
                  <c:v>Virškinimo sistemos ligos</c:v>
                </c:pt>
                <c:pt idx="5">
                  <c:v>Išorinės mirties priežastys</c:v>
                </c:pt>
                <c:pt idx="6">
                  <c:v>Kita</c:v>
                </c:pt>
              </c:strCache>
            </c:strRef>
          </c:cat>
          <c:val>
            <c:numRef>
              <c:f>Lapas1!$B$237:$B$243</c:f>
              <c:numCache>
                <c:formatCode>General</c:formatCode>
                <c:ptCount val="7"/>
                <c:pt idx="0">
                  <c:v>2.6</c:v>
                </c:pt>
                <c:pt idx="1">
                  <c:v>15.3</c:v>
                </c:pt>
                <c:pt idx="2">
                  <c:v>66.400000000000006</c:v>
                </c:pt>
                <c:pt idx="3">
                  <c:v>4.3</c:v>
                </c:pt>
                <c:pt idx="4">
                  <c:v>3.8</c:v>
                </c:pt>
                <c:pt idx="5">
                  <c:v>0.9</c:v>
                </c:pt>
                <c:pt idx="6">
                  <c:v>6.8</c:v>
                </c:pt>
              </c:numCache>
            </c:numRef>
          </c:val>
        </c:ser>
        <c:dLbls>
          <c:showLegendKey val="0"/>
          <c:showVal val="0"/>
          <c:showCatName val="0"/>
          <c:showSerName val="0"/>
          <c:showPercent val="1"/>
          <c:showBubbleSize val="0"/>
          <c:showLeaderLines val="1"/>
        </c:dLbls>
      </c:pie3DChart>
    </c:plotArea>
    <c:legend>
      <c:legendPos val="t"/>
      <c:layout>
        <c:manualLayout>
          <c:xMode val="edge"/>
          <c:yMode val="edge"/>
          <c:x val="0.73526707047117246"/>
          <c:y val="6.1870817604898834E-2"/>
          <c:w val="0.24537583870891039"/>
          <c:h val="0.74663166617329624"/>
        </c:manualLayout>
      </c:layout>
      <c:overlay val="0"/>
      <c:txPr>
        <a:bodyPr/>
        <a:lstStyle/>
        <a:p>
          <a:pPr>
            <a:defRPr sz="1200" b="0">
              <a:latin typeface="Times New Roman" pitchFamily="18" charset="0"/>
              <a:cs typeface="Times New Roman" pitchFamily="18" charset="0"/>
            </a:defRPr>
          </a:pPr>
          <a:endParaRPr lang="lt-LT"/>
        </a:p>
      </c:txPr>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lt-LT"/>
  <c:roundedCorners val="1"/>
  <c:style val="2"/>
  <c:chart>
    <c:autoTitleDeleted val="1"/>
    <c:view3D>
      <c:rotX val="0"/>
      <c:rotY val="0"/>
      <c:rAngAx val="1"/>
    </c:view3D>
    <c:floor>
      <c:thickness val="0"/>
    </c:floor>
    <c:sideWall>
      <c:thickness val="0"/>
    </c:sideWall>
    <c:backWall>
      <c:thickness val="0"/>
    </c:backWall>
    <c:plotArea>
      <c:layout/>
      <c:bar3DChart>
        <c:barDir val="col"/>
        <c:grouping val="clustered"/>
        <c:varyColors val="1"/>
        <c:ser>
          <c:idx val="0"/>
          <c:order val="0"/>
          <c:tx>
            <c:strRef>
              <c:f>Lapas1!$B$93</c:f>
              <c:strCache>
                <c:ptCount val="1"/>
                <c:pt idx="0">
                  <c:v>Vaikai (0-17 m.)</c:v>
                </c:pt>
              </c:strCache>
            </c:strRef>
          </c:tx>
          <c:invertIfNegative val="1"/>
          <c:cat>
            <c:strRef>
              <c:f>Lapas1!$A$94:$A$98</c:f>
              <c:strCache>
                <c:ptCount val="5"/>
                <c:pt idx="0">
                  <c:v>Kretingos r.sav.</c:v>
                </c:pt>
                <c:pt idx="1">
                  <c:v>Raseinių r.sav.</c:v>
                </c:pt>
                <c:pt idx="2">
                  <c:v>Ukmergės r.sav.</c:v>
                </c:pt>
                <c:pt idx="3">
                  <c:v>Klaipėdos apskritis</c:v>
                </c:pt>
                <c:pt idx="4">
                  <c:v>LR</c:v>
                </c:pt>
              </c:strCache>
            </c:strRef>
          </c:cat>
          <c:val>
            <c:numRef>
              <c:f>Lapas1!$B$94:$B$98</c:f>
              <c:numCache>
                <c:formatCode>General</c:formatCode>
                <c:ptCount val="5"/>
                <c:pt idx="0">
                  <c:v>2513.8000000000002</c:v>
                </c:pt>
                <c:pt idx="1">
                  <c:v>2281.5</c:v>
                </c:pt>
                <c:pt idx="2">
                  <c:v>2590</c:v>
                </c:pt>
                <c:pt idx="3">
                  <c:v>2460.5</c:v>
                </c:pt>
                <c:pt idx="4">
                  <c:v>2388.4</c:v>
                </c:pt>
              </c:numCache>
            </c:numRef>
          </c:val>
        </c:ser>
        <c:ser>
          <c:idx val="1"/>
          <c:order val="1"/>
          <c:tx>
            <c:strRef>
              <c:f>Lapas1!$C$93</c:f>
              <c:strCache>
                <c:ptCount val="1"/>
                <c:pt idx="0">
                  <c:v>Suaugusieji (nuo 18 m.)</c:v>
                </c:pt>
              </c:strCache>
            </c:strRef>
          </c:tx>
          <c:invertIfNegative val="1"/>
          <c:cat>
            <c:strRef>
              <c:f>Lapas1!$A$94:$A$98</c:f>
              <c:strCache>
                <c:ptCount val="5"/>
                <c:pt idx="0">
                  <c:v>Kretingos r.sav.</c:v>
                </c:pt>
                <c:pt idx="1">
                  <c:v>Raseinių r.sav.</c:v>
                </c:pt>
                <c:pt idx="2">
                  <c:v>Ukmergės r.sav.</c:v>
                </c:pt>
                <c:pt idx="3">
                  <c:v>Klaipėdos apskritis</c:v>
                </c:pt>
                <c:pt idx="4">
                  <c:v>LR</c:v>
                </c:pt>
              </c:strCache>
            </c:strRef>
          </c:cat>
          <c:val>
            <c:numRef>
              <c:f>Lapas1!$C$94:$C$98</c:f>
              <c:numCache>
                <c:formatCode>General</c:formatCode>
                <c:ptCount val="5"/>
                <c:pt idx="0">
                  <c:v>3100.8</c:v>
                </c:pt>
                <c:pt idx="1">
                  <c:v>2632.2</c:v>
                </c:pt>
                <c:pt idx="2">
                  <c:v>2757.9</c:v>
                </c:pt>
                <c:pt idx="3">
                  <c:v>3641.8</c:v>
                </c:pt>
                <c:pt idx="4">
                  <c:v>3246</c:v>
                </c:pt>
              </c:numCache>
            </c:numRef>
          </c:val>
        </c:ser>
        <c:dLbls>
          <c:showLegendKey val="0"/>
          <c:showVal val="0"/>
          <c:showCatName val="0"/>
          <c:showSerName val="0"/>
          <c:showPercent val="0"/>
          <c:showBubbleSize val="0"/>
        </c:dLbls>
        <c:gapWidth val="150"/>
        <c:shape val="cylinder"/>
        <c:axId val="281770624"/>
        <c:axId val="281776512"/>
        <c:axId val="0"/>
      </c:bar3DChart>
      <c:catAx>
        <c:axId val="281770624"/>
        <c:scaling>
          <c:orientation val="minMax"/>
        </c:scaling>
        <c:delete val="1"/>
        <c:axPos val="b"/>
        <c:majorTickMark val="none"/>
        <c:minorTickMark val="cross"/>
        <c:tickLblPos val="nextTo"/>
        <c:crossAx val="281776512"/>
        <c:crosses val="autoZero"/>
        <c:auto val="1"/>
        <c:lblAlgn val="ctr"/>
        <c:lblOffset val="100"/>
        <c:noMultiLvlLbl val="1"/>
      </c:catAx>
      <c:valAx>
        <c:axId val="281776512"/>
        <c:scaling>
          <c:orientation val="minMax"/>
        </c:scaling>
        <c:delete val="1"/>
        <c:axPos val="l"/>
        <c:majorGridlines/>
        <c:numFmt formatCode="General" sourceLinked="1"/>
        <c:majorTickMark val="none"/>
        <c:minorTickMark val="cross"/>
        <c:tickLblPos val="nextTo"/>
        <c:crossAx val="281770624"/>
        <c:crosses val="autoZero"/>
        <c:crossBetween val="between"/>
      </c:valAx>
      <c:dTable>
        <c:showHorzBorder val="1"/>
        <c:showVertBorder val="1"/>
        <c:showOutline val="1"/>
        <c:showKeys val="1"/>
        <c:txPr>
          <a:bodyPr/>
          <a:lstStyle/>
          <a:p>
            <a:pPr rtl="0">
              <a:defRPr sz="1200" b="0">
                <a:latin typeface="Times New Roman" pitchFamily="18" charset="0"/>
                <a:cs typeface="Times New Roman" pitchFamily="18" charset="0"/>
              </a:defRPr>
            </a:pPr>
            <a:endParaRPr lang="lt-LT"/>
          </a:p>
        </c:txPr>
      </c:dTable>
    </c:plotArea>
    <c:plotVisOnly val="1"/>
    <c:dispBlanksAs val="zero"/>
    <c:showDLblsOverMax val="1"/>
  </c:chart>
  <c:externalData r:id="rId1">
    <c:autoUpdate val="1"/>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lt-LT"/>
  <c:roundedCorners val="1"/>
  <c:style val="2"/>
  <c:chart>
    <c:autoTitleDeleted val="1"/>
    <c:view3D>
      <c:rotX val="0"/>
      <c:rotY val="0"/>
      <c:rAngAx val="1"/>
    </c:view3D>
    <c:floor>
      <c:thickness val="0"/>
    </c:floor>
    <c:sideWall>
      <c:thickness val="0"/>
    </c:sideWall>
    <c:backWall>
      <c:thickness val="0"/>
    </c:backWall>
    <c:plotArea>
      <c:layout/>
      <c:bar3DChart>
        <c:barDir val="col"/>
        <c:grouping val="clustered"/>
        <c:varyColors val="1"/>
        <c:ser>
          <c:idx val="0"/>
          <c:order val="0"/>
          <c:tx>
            <c:strRef>
              <c:f>Lapas1!$B$93</c:f>
              <c:strCache>
                <c:ptCount val="1"/>
                <c:pt idx="0">
                  <c:v>Vaikai (0-17 m.)</c:v>
                </c:pt>
              </c:strCache>
            </c:strRef>
          </c:tx>
          <c:invertIfNegative val="1"/>
          <c:cat>
            <c:strRef>
              <c:f>Lapas1!$A$94:$A$98</c:f>
              <c:strCache>
                <c:ptCount val="5"/>
                <c:pt idx="0">
                  <c:v>Kretingos r.sav.</c:v>
                </c:pt>
                <c:pt idx="1">
                  <c:v>Raseinių r.sav.</c:v>
                </c:pt>
                <c:pt idx="2">
                  <c:v>Ukmergės r.sav.</c:v>
                </c:pt>
                <c:pt idx="3">
                  <c:v>Klaipėdos apskritis</c:v>
                </c:pt>
                <c:pt idx="4">
                  <c:v>LR</c:v>
                </c:pt>
              </c:strCache>
            </c:strRef>
          </c:cat>
          <c:val>
            <c:numRef>
              <c:f>Lapas1!$B$94:$B$98</c:f>
              <c:numCache>
                <c:formatCode>General</c:formatCode>
                <c:ptCount val="5"/>
                <c:pt idx="0">
                  <c:v>2513.8000000000002</c:v>
                </c:pt>
                <c:pt idx="1">
                  <c:v>2281.5</c:v>
                </c:pt>
                <c:pt idx="2">
                  <c:v>2590</c:v>
                </c:pt>
                <c:pt idx="3">
                  <c:v>2460.5</c:v>
                </c:pt>
                <c:pt idx="4">
                  <c:v>2388.4</c:v>
                </c:pt>
              </c:numCache>
            </c:numRef>
          </c:val>
        </c:ser>
        <c:ser>
          <c:idx val="1"/>
          <c:order val="1"/>
          <c:tx>
            <c:strRef>
              <c:f>Lapas1!$C$93</c:f>
              <c:strCache>
                <c:ptCount val="1"/>
                <c:pt idx="0">
                  <c:v>Suaugusieji (nuo 18 m.)</c:v>
                </c:pt>
              </c:strCache>
            </c:strRef>
          </c:tx>
          <c:invertIfNegative val="1"/>
          <c:cat>
            <c:strRef>
              <c:f>Lapas1!$A$94:$A$98</c:f>
              <c:strCache>
                <c:ptCount val="5"/>
                <c:pt idx="0">
                  <c:v>Kretingos r.sav.</c:v>
                </c:pt>
                <c:pt idx="1">
                  <c:v>Raseinių r.sav.</c:v>
                </c:pt>
                <c:pt idx="2">
                  <c:v>Ukmergės r.sav.</c:v>
                </c:pt>
                <c:pt idx="3">
                  <c:v>Klaipėdos apskritis</c:v>
                </c:pt>
                <c:pt idx="4">
                  <c:v>LR</c:v>
                </c:pt>
              </c:strCache>
            </c:strRef>
          </c:cat>
          <c:val>
            <c:numRef>
              <c:f>Lapas1!$C$94:$C$98</c:f>
              <c:numCache>
                <c:formatCode>General</c:formatCode>
                <c:ptCount val="5"/>
                <c:pt idx="0">
                  <c:v>3100.8</c:v>
                </c:pt>
                <c:pt idx="1">
                  <c:v>2632.2</c:v>
                </c:pt>
                <c:pt idx="2">
                  <c:v>2757.9</c:v>
                </c:pt>
                <c:pt idx="3">
                  <c:v>3641.8</c:v>
                </c:pt>
                <c:pt idx="4">
                  <c:v>3246</c:v>
                </c:pt>
              </c:numCache>
            </c:numRef>
          </c:val>
        </c:ser>
        <c:dLbls>
          <c:showLegendKey val="0"/>
          <c:showVal val="0"/>
          <c:showCatName val="0"/>
          <c:showSerName val="0"/>
          <c:showPercent val="0"/>
          <c:showBubbleSize val="0"/>
        </c:dLbls>
        <c:gapWidth val="150"/>
        <c:shape val="cylinder"/>
        <c:axId val="281803008"/>
        <c:axId val="281153536"/>
        <c:axId val="0"/>
      </c:bar3DChart>
      <c:catAx>
        <c:axId val="281803008"/>
        <c:scaling>
          <c:orientation val="minMax"/>
        </c:scaling>
        <c:delete val="1"/>
        <c:axPos val="b"/>
        <c:majorTickMark val="none"/>
        <c:minorTickMark val="cross"/>
        <c:tickLblPos val="nextTo"/>
        <c:crossAx val="281153536"/>
        <c:crosses val="autoZero"/>
        <c:auto val="1"/>
        <c:lblAlgn val="ctr"/>
        <c:lblOffset val="100"/>
        <c:noMultiLvlLbl val="1"/>
      </c:catAx>
      <c:valAx>
        <c:axId val="281153536"/>
        <c:scaling>
          <c:orientation val="minMax"/>
        </c:scaling>
        <c:delete val="1"/>
        <c:axPos val="l"/>
        <c:majorGridlines/>
        <c:numFmt formatCode="General" sourceLinked="1"/>
        <c:majorTickMark val="none"/>
        <c:minorTickMark val="cross"/>
        <c:tickLblPos val="nextTo"/>
        <c:crossAx val="281803008"/>
        <c:crosses val="autoZero"/>
        <c:crossBetween val="between"/>
      </c:valAx>
      <c:dTable>
        <c:showHorzBorder val="1"/>
        <c:showVertBorder val="1"/>
        <c:showOutline val="1"/>
        <c:showKeys val="1"/>
        <c:txPr>
          <a:bodyPr/>
          <a:lstStyle/>
          <a:p>
            <a:pPr rtl="0">
              <a:defRPr sz="1200" b="0">
                <a:latin typeface="Times New Roman" pitchFamily="18" charset="0"/>
                <a:cs typeface="Times New Roman" pitchFamily="18" charset="0"/>
              </a:defRPr>
            </a:pPr>
            <a:endParaRPr lang="lt-LT"/>
          </a:p>
        </c:txPr>
      </c:dTable>
    </c:plotArea>
    <c:plotVisOnly val="1"/>
    <c:dispBlanksAs val="zero"/>
    <c:showDLblsOverMax val="1"/>
  </c:chart>
  <c:externalData r:id="rId1">
    <c:autoUpdate val="1"/>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0.19706357357359311"/>
          <c:y val="1.7187348575050335E-2"/>
          <c:w val="0.80293642642640695"/>
          <c:h val="0.62292861757184737"/>
        </c:manualLayout>
      </c:layout>
      <c:bar3DChart>
        <c:barDir val="col"/>
        <c:grouping val="clustered"/>
        <c:varyColors val="0"/>
        <c:ser>
          <c:idx val="0"/>
          <c:order val="0"/>
          <c:tx>
            <c:strRef>
              <c:f>Lapas1!$B$253</c:f>
              <c:strCache>
                <c:ptCount val="1"/>
                <c:pt idx="0">
                  <c:v>Kretigos r. sav.</c:v>
                </c:pt>
              </c:strCache>
            </c:strRef>
          </c:tx>
          <c:invertIfNegative val="0"/>
          <c:cat>
            <c:strRef>
              <c:f>Lapas1!$A$254:$A$259</c:f>
              <c:strCache>
                <c:ptCount val="6"/>
                <c:pt idx="0">
                  <c:v>Regėjimo sutrikimai</c:v>
                </c:pt>
                <c:pt idx="1">
                  <c:v>Klausos defektai</c:v>
                </c:pt>
                <c:pt idx="2">
                  <c:v>Skoliozė</c:v>
                </c:pt>
                <c:pt idx="3">
                  <c:v>Deformuojančios dorsopatijos</c:v>
                </c:pt>
                <c:pt idx="4">
                  <c:v>Nenormali laikysena</c:v>
                </c:pt>
                <c:pt idx="5">
                  <c:v>Kalbos sutrikimai</c:v>
                </c:pt>
              </c:strCache>
            </c:strRef>
          </c:cat>
          <c:val>
            <c:numRef>
              <c:f>Lapas1!$B$254:$B$259</c:f>
              <c:numCache>
                <c:formatCode>General</c:formatCode>
                <c:ptCount val="6"/>
                <c:pt idx="0">
                  <c:v>14.4</c:v>
                </c:pt>
                <c:pt idx="1">
                  <c:v>0.1</c:v>
                </c:pt>
                <c:pt idx="2">
                  <c:v>1.5</c:v>
                </c:pt>
                <c:pt idx="3">
                  <c:v>1.2</c:v>
                </c:pt>
                <c:pt idx="4">
                  <c:v>0.5</c:v>
                </c:pt>
                <c:pt idx="5">
                  <c:v>0.2</c:v>
                </c:pt>
              </c:numCache>
            </c:numRef>
          </c:val>
        </c:ser>
        <c:ser>
          <c:idx val="1"/>
          <c:order val="1"/>
          <c:tx>
            <c:strRef>
              <c:f>Lapas1!$C$253</c:f>
              <c:strCache>
                <c:ptCount val="1"/>
                <c:pt idx="0">
                  <c:v>Raseinių r. sav.</c:v>
                </c:pt>
              </c:strCache>
            </c:strRef>
          </c:tx>
          <c:invertIfNegative val="0"/>
          <c:cat>
            <c:strRef>
              <c:f>Lapas1!$A$254:$A$259</c:f>
              <c:strCache>
                <c:ptCount val="6"/>
                <c:pt idx="0">
                  <c:v>Regėjimo sutrikimai</c:v>
                </c:pt>
                <c:pt idx="1">
                  <c:v>Klausos defektai</c:v>
                </c:pt>
                <c:pt idx="2">
                  <c:v>Skoliozė</c:v>
                </c:pt>
                <c:pt idx="3">
                  <c:v>Deformuojančios dorsopatijos</c:v>
                </c:pt>
                <c:pt idx="4">
                  <c:v>Nenormali laikysena</c:v>
                </c:pt>
                <c:pt idx="5">
                  <c:v>Kalbos sutrikimai</c:v>
                </c:pt>
              </c:strCache>
            </c:strRef>
          </c:cat>
          <c:val>
            <c:numRef>
              <c:f>Lapas1!$C$254:$C$259</c:f>
              <c:numCache>
                <c:formatCode>General</c:formatCode>
                <c:ptCount val="6"/>
                <c:pt idx="0">
                  <c:v>15.3</c:v>
                </c:pt>
                <c:pt idx="1">
                  <c:v>0.1</c:v>
                </c:pt>
                <c:pt idx="2">
                  <c:v>2.2999999999999998</c:v>
                </c:pt>
                <c:pt idx="3">
                  <c:v>3</c:v>
                </c:pt>
                <c:pt idx="4">
                  <c:v>0.8</c:v>
                </c:pt>
                <c:pt idx="5">
                  <c:v>0.5</c:v>
                </c:pt>
              </c:numCache>
            </c:numRef>
          </c:val>
        </c:ser>
        <c:ser>
          <c:idx val="2"/>
          <c:order val="2"/>
          <c:tx>
            <c:strRef>
              <c:f>Lapas1!$D$253</c:f>
              <c:strCache>
                <c:ptCount val="1"/>
                <c:pt idx="0">
                  <c:v>Ukmergės r. sav.</c:v>
                </c:pt>
              </c:strCache>
            </c:strRef>
          </c:tx>
          <c:invertIfNegative val="0"/>
          <c:cat>
            <c:strRef>
              <c:f>Lapas1!$A$254:$A$259</c:f>
              <c:strCache>
                <c:ptCount val="6"/>
                <c:pt idx="0">
                  <c:v>Regėjimo sutrikimai</c:v>
                </c:pt>
                <c:pt idx="1">
                  <c:v>Klausos defektai</c:v>
                </c:pt>
                <c:pt idx="2">
                  <c:v>Skoliozė</c:v>
                </c:pt>
                <c:pt idx="3">
                  <c:v>Deformuojančios dorsopatijos</c:v>
                </c:pt>
                <c:pt idx="4">
                  <c:v>Nenormali laikysena</c:v>
                </c:pt>
                <c:pt idx="5">
                  <c:v>Kalbos sutrikimai</c:v>
                </c:pt>
              </c:strCache>
            </c:strRef>
          </c:cat>
          <c:val>
            <c:numRef>
              <c:f>Lapas1!$D$254:$D$259</c:f>
              <c:numCache>
                <c:formatCode>General</c:formatCode>
                <c:ptCount val="6"/>
                <c:pt idx="0">
                  <c:v>12.9</c:v>
                </c:pt>
                <c:pt idx="1">
                  <c:v>0.4</c:v>
                </c:pt>
                <c:pt idx="2">
                  <c:v>0.6</c:v>
                </c:pt>
                <c:pt idx="3">
                  <c:v>1.5</c:v>
                </c:pt>
                <c:pt idx="4">
                  <c:v>0.3</c:v>
                </c:pt>
                <c:pt idx="5">
                  <c:v>0.1</c:v>
                </c:pt>
              </c:numCache>
            </c:numRef>
          </c:val>
        </c:ser>
        <c:ser>
          <c:idx val="3"/>
          <c:order val="3"/>
          <c:tx>
            <c:strRef>
              <c:f>Lapas1!$E$253</c:f>
              <c:strCache>
                <c:ptCount val="1"/>
                <c:pt idx="0">
                  <c:v>Klaipėdos apskritis</c:v>
                </c:pt>
              </c:strCache>
            </c:strRef>
          </c:tx>
          <c:invertIfNegative val="0"/>
          <c:cat>
            <c:strRef>
              <c:f>Lapas1!$A$254:$A$259</c:f>
              <c:strCache>
                <c:ptCount val="6"/>
                <c:pt idx="0">
                  <c:v>Regėjimo sutrikimai</c:v>
                </c:pt>
                <c:pt idx="1">
                  <c:v>Klausos defektai</c:v>
                </c:pt>
                <c:pt idx="2">
                  <c:v>Skoliozė</c:v>
                </c:pt>
                <c:pt idx="3">
                  <c:v>Deformuojančios dorsopatijos</c:v>
                </c:pt>
                <c:pt idx="4">
                  <c:v>Nenormali laikysena</c:v>
                </c:pt>
                <c:pt idx="5">
                  <c:v>Kalbos sutrikimai</c:v>
                </c:pt>
              </c:strCache>
            </c:strRef>
          </c:cat>
          <c:val>
            <c:numRef>
              <c:f>Lapas1!$E$254:$E$259</c:f>
              <c:numCache>
                <c:formatCode>General</c:formatCode>
                <c:ptCount val="6"/>
                <c:pt idx="0">
                  <c:v>29.4</c:v>
                </c:pt>
                <c:pt idx="1">
                  <c:v>0.3</c:v>
                </c:pt>
                <c:pt idx="2">
                  <c:v>3.4</c:v>
                </c:pt>
                <c:pt idx="3">
                  <c:v>2.2999999999999998</c:v>
                </c:pt>
                <c:pt idx="4">
                  <c:v>1.4</c:v>
                </c:pt>
                <c:pt idx="5">
                  <c:v>0.2</c:v>
                </c:pt>
              </c:numCache>
            </c:numRef>
          </c:val>
        </c:ser>
        <c:ser>
          <c:idx val="4"/>
          <c:order val="4"/>
          <c:tx>
            <c:strRef>
              <c:f>Lapas1!$F$253</c:f>
              <c:strCache>
                <c:ptCount val="1"/>
                <c:pt idx="0">
                  <c:v>LR</c:v>
                </c:pt>
              </c:strCache>
            </c:strRef>
          </c:tx>
          <c:invertIfNegative val="0"/>
          <c:cat>
            <c:strRef>
              <c:f>Lapas1!$A$254:$A$259</c:f>
              <c:strCache>
                <c:ptCount val="6"/>
                <c:pt idx="0">
                  <c:v>Regėjimo sutrikimai</c:v>
                </c:pt>
                <c:pt idx="1">
                  <c:v>Klausos defektai</c:v>
                </c:pt>
                <c:pt idx="2">
                  <c:v>Skoliozė</c:v>
                </c:pt>
                <c:pt idx="3">
                  <c:v>Deformuojančios dorsopatijos</c:v>
                </c:pt>
                <c:pt idx="4">
                  <c:v>Nenormali laikysena</c:v>
                </c:pt>
                <c:pt idx="5">
                  <c:v>Kalbos sutrikimai</c:v>
                </c:pt>
              </c:strCache>
            </c:strRef>
          </c:cat>
          <c:val>
            <c:numRef>
              <c:f>Lapas1!$F$254:$F$259</c:f>
              <c:numCache>
                <c:formatCode>General</c:formatCode>
                <c:ptCount val="6"/>
                <c:pt idx="0">
                  <c:v>21.8</c:v>
                </c:pt>
                <c:pt idx="1">
                  <c:v>0.3</c:v>
                </c:pt>
                <c:pt idx="2">
                  <c:v>2</c:v>
                </c:pt>
                <c:pt idx="3">
                  <c:v>2.5</c:v>
                </c:pt>
                <c:pt idx="4">
                  <c:v>3.4</c:v>
                </c:pt>
                <c:pt idx="5">
                  <c:v>0.2</c:v>
                </c:pt>
              </c:numCache>
            </c:numRef>
          </c:val>
        </c:ser>
        <c:dLbls>
          <c:showLegendKey val="0"/>
          <c:showVal val="0"/>
          <c:showCatName val="0"/>
          <c:showSerName val="0"/>
          <c:showPercent val="0"/>
          <c:showBubbleSize val="0"/>
        </c:dLbls>
        <c:gapWidth val="150"/>
        <c:shape val="cylinder"/>
        <c:axId val="282792320"/>
        <c:axId val="282793856"/>
        <c:axId val="0"/>
      </c:bar3DChart>
      <c:catAx>
        <c:axId val="282792320"/>
        <c:scaling>
          <c:orientation val="minMax"/>
        </c:scaling>
        <c:delete val="0"/>
        <c:axPos val="b"/>
        <c:majorTickMark val="none"/>
        <c:minorTickMark val="none"/>
        <c:tickLblPos val="nextTo"/>
        <c:txPr>
          <a:bodyPr/>
          <a:lstStyle/>
          <a:p>
            <a:pPr>
              <a:defRPr sz="1200">
                <a:latin typeface="Times New Roman" pitchFamily="18" charset="0"/>
                <a:cs typeface="Times New Roman" pitchFamily="18" charset="0"/>
              </a:defRPr>
            </a:pPr>
            <a:endParaRPr lang="lt-LT"/>
          </a:p>
        </c:txPr>
        <c:crossAx val="282793856"/>
        <c:crosses val="autoZero"/>
        <c:auto val="1"/>
        <c:lblAlgn val="ctr"/>
        <c:lblOffset val="100"/>
        <c:noMultiLvlLbl val="0"/>
      </c:catAx>
      <c:valAx>
        <c:axId val="282793856"/>
        <c:scaling>
          <c:orientation val="minMax"/>
        </c:scaling>
        <c:delete val="0"/>
        <c:axPos val="l"/>
        <c:majorGridlines/>
        <c:numFmt formatCode="General" sourceLinked="1"/>
        <c:majorTickMark val="none"/>
        <c:minorTickMark val="none"/>
        <c:tickLblPos val="nextTo"/>
        <c:crossAx val="282792320"/>
        <c:crosses val="autoZero"/>
        <c:crossBetween val="between"/>
      </c:valAx>
      <c:dTable>
        <c:showHorzBorder val="1"/>
        <c:showVertBorder val="1"/>
        <c:showOutline val="1"/>
        <c:showKeys val="1"/>
        <c:txPr>
          <a:bodyPr/>
          <a:lstStyle/>
          <a:p>
            <a:pPr rtl="0">
              <a:defRPr sz="1200">
                <a:latin typeface="Times New Roman" pitchFamily="18" charset="0"/>
                <a:cs typeface="Times New Roman" pitchFamily="18" charset="0"/>
              </a:defRPr>
            </a:pPr>
            <a:endParaRPr lang="lt-LT"/>
          </a:p>
        </c:txPr>
      </c:dTable>
    </c:plotArea>
    <c:plotVisOnly val="1"/>
    <c:dispBlanksAs val="gap"/>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lt-LT"/>
  <c:roundedCorners val="1"/>
  <c:style val="2"/>
  <c:chart>
    <c:autoTitleDeleted val="1"/>
    <c:view3D>
      <c:rotX val="0"/>
      <c:rotY val="0"/>
      <c:rAngAx val="1"/>
    </c:view3D>
    <c:floor>
      <c:thickness val="0"/>
    </c:floor>
    <c:sideWall>
      <c:thickness val="0"/>
    </c:sideWall>
    <c:backWall>
      <c:thickness val="0"/>
    </c:backWall>
    <c:plotArea>
      <c:layout/>
      <c:bar3DChart>
        <c:barDir val="col"/>
        <c:grouping val="clustered"/>
        <c:varyColors val="1"/>
        <c:ser>
          <c:idx val="0"/>
          <c:order val="0"/>
          <c:tx>
            <c:strRef>
              <c:f>Lapas1!$B$133</c:f>
              <c:strCache>
                <c:ptCount val="1"/>
                <c:pt idx="0">
                  <c:v>2013</c:v>
                </c:pt>
              </c:strCache>
            </c:strRef>
          </c:tx>
          <c:invertIfNegative val="1"/>
          <c:dLbls>
            <c:dLbl>
              <c:idx val="0"/>
              <c:layout>
                <c:manualLayout>
                  <c:x val="4.228855679977492E-3"/>
                  <c:y val="-6.5535849313645284E-2"/>
                </c:manualLayout>
              </c:layout>
              <c:showLegendKey val="1"/>
              <c:showVal val="1"/>
              <c:showCatName val="1"/>
              <c:showSerName val="1"/>
              <c:showPercent val="1"/>
              <c:showBubbleSize val="1"/>
            </c:dLbl>
            <c:dLbl>
              <c:idx val="1"/>
              <c:layout>
                <c:manualLayout>
                  <c:x val="1.0572139199943801E-2"/>
                  <c:y val="-6.5535849313645325E-2"/>
                </c:manualLayout>
              </c:layout>
              <c:showLegendKey val="1"/>
              <c:showVal val="1"/>
              <c:showCatName val="1"/>
              <c:showSerName val="1"/>
              <c:showPercent val="1"/>
              <c:showBubbleSize val="1"/>
            </c:dLbl>
            <c:dLbl>
              <c:idx val="2"/>
              <c:layout>
                <c:manualLayout>
                  <c:x val="8.4577113599549666E-3"/>
                  <c:y val="-5.2428679450916317E-2"/>
                </c:manualLayout>
              </c:layout>
              <c:showLegendKey val="1"/>
              <c:showVal val="1"/>
              <c:showCatName val="1"/>
              <c:showSerName val="1"/>
              <c:showPercent val="1"/>
              <c:showBubbleSize val="1"/>
            </c:dLbl>
            <c:txPr>
              <a:bodyPr/>
              <a:lstStyle/>
              <a:p>
                <a:pPr>
                  <a:defRPr sz="1200" b="1">
                    <a:latin typeface="Times New Roman" pitchFamily="18" charset="0"/>
                    <a:cs typeface="Times New Roman" pitchFamily="18" charset="0"/>
                  </a:defRPr>
                </a:pPr>
                <a:endParaRPr lang="lt-LT"/>
              </a:p>
            </c:txPr>
            <c:showLegendKey val="1"/>
            <c:showVal val="1"/>
            <c:showCatName val="1"/>
            <c:showSerName val="1"/>
            <c:showPercent val="1"/>
            <c:showBubbleSize val="1"/>
            <c:showLeaderLines val="0"/>
          </c:dLbls>
          <c:cat>
            <c:strRef>
              <c:f>Lapas1!$A$134:$A$136</c:f>
              <c:strCache>
                <c:ptCount val="3"/>
                <c:pt idx="0">
                  <c:v>LR</c:v>
                </c:pt>
                <c:pt idx="1">
                  <c:v>Kretingos rajonas</c:v>
                </c:pt>
                <c:pt idx="2">
                  <c:v>Klaipėdos apskritis</c:v>
                </c:pt>
              </c:strCache>
            </c:strRef>
          </c:cat>
          <c:val>
            <c:numRef>
              <c:f>Lapas1!$B$134:$B$136</c:f>
              <c:numCache>
                <c:formatCode>General</c:formatCode>
                <c:ptCount val="3"/>
                <c:pt idx="0">
                  <c:v>251.3</c:v>
                </c:pt>
                <c:pt idx="1">
                  <c:v>279.8</c:v>
                </c:pt>
                <c:pt idx="2">
                  <c:v>280.3</c:v>
                </c:pt>
              </c:numCache>
            </c:numRef>
          </c:val>
        </c:ser>
        <c:ser>
          <c:idx val="1"/>
          <c:order val="1"/>
          <c:tx>
            <c:strRef>
              <c:f>Lapas1!$C$133</c:f>
              <c:strCache>
                <c:ptCount val="1"/>
                <c:pt idx="0">
                  <c:v>2012</c:v>
                </c:pt>
              </c:strCache>
            </c:strRef>
          </c:tx>
          <c:invertIfNegative val="1"/>
          <c:dLbls>
            <c:dLbl>
              <c:idx val="0"/>
              <c:layout>
                <c:manualLayout>
                  <c:x val="8.457711359955003E-3"/>
                  <c:y val="-6.1166792692735637E-2"/>
                </c:manualLayout>
              </c:layout>
              <c:showLegendKey val="1"/>
              <c:showVal val="1"/>
              <c:showCatName val="1"/>
              <c:showSerName val="1"/>
              <c:showPercent val="1"/>
              <c:showBubbleSize val="1"/>
            </c:dLbl>
            <c:dLbl>
              <c:idx val="1"/>
              <c:layout>
                <c:manualLayout>
                  <c:x val="8.4577113599550412E-3"/>
                  <c:y val="-4.8059622830006601E-2"/>
                </c:manualLayout>
              </c:layout>
              <c:showLegendKey val="1"/>
              <c:showVal val="1"/>
              <c:showCatName val="1"/>
              <c:showSerName val="1"/>
              <c:showPercent val="1"/>
              <c:showBubbleSize val="1"/>
            </c:dLbl>
            <c:dLbl>
              <c:idx val="2"/>
              <c:layout>
                <c:manualLayout>
                  <c:x val="2.3258706239876345E-2"/>
                  <c:y val="-5.2428679450916338E-2"/>
                </c:manualLayout>
              </c:layout>
              <c:showLegendKey val="1"/>
              <c:showVal val="1"/>
              <c:showCatName val="1"/>
              <c:showSerName val="1"/>
              <c:showPercent val="1"/>
              <c:showBubbleSize val="1"/>
            </c:dLbl>
            <c:txPr>
              <a:bodyPr/>
              <a:lstStyle/>
              <a:p>
                <a:pPr>
                  <a:defRPr sz="1200" b="1">
                    <a:latin typeface="Times New Roman" pitchFamily="18" charset="0"/>
                    <a:cs typeface="Times New Roman" pitchFamily="18" charset="0"/>
                  </a:defRPr>
                </a:pPr>
                <a:endParaRPr lang="lt-LT"/>
              </a:p>
            </c:txPr>
            <c:showLegendKey val="1"/>
            <c:showVal val="1"/>
            <c:showCatName val="1"/>
            <c:showSerName val="1"/>
            <c:showPercent val="1"/>
            <c:showBubbleSize val="1"/>
            <c:showLeaderLines val="0"/>
          </c:dLbls>
          <c:cat>
            <c:strRef>
              <c:f>Lapas1!$A$134:$A$136</c:f>
              <c:strCache>
                <c:ptCount val="3"/>
                <c:pt idx="0">
                  <c:v>LR</c:v>
                </c:pt>
                <c:pt idx="1">
                  <c:v>Kretingos rajonas</c:v>
                </c:pt>
                <c:pt idx="2">
                  <c:v>Klaipėdos apskritis</c:v>
                </c:pt>
              </c:strCache>
            </c:strRef>
          </c:cat>
          <c:val>
            <c:numRef>
              <c:f>Lapas1!$C$134:$C$136</c:f>
              <c:numCache>
                <c:formatCode>General</c:formatCode>
                <c:ptCount val="3"/>
                <c:pt idx="0">
                  <c:v>255.2</c:v>
                </c:pt>
                <c:pt idx="1">
                  <c:v>285.7</c:v>
                </c:pt>
                <c:pt idx="2">
                  <c:v>280.5</c:v>
                </c:pt>
              </c:numCache>
            </c:numRef>
          </c:val>
        </c:ser>
        <c:dLbls>
          <c:showLegendKey val="1"/>
          <c:showVal val="1"/>
          <c:showCatName val="1"/>
          <c:showSerName val="1"/>
          <c:showPercent val="1"/>
          <c:showBubbleSize val="1"/>
        </c:dLbls>
        <c:gapWidth val="150"/>
        <c:shape val="cylinder"/>
        <c:axId val="282817280"/>
        <c:axId val="282818816"/>
        <c:axId val="0"/>
      </c:bar3DChart>
      <c:catAx>
        <c:axId val="282817280"/>
        <c:scaling>
          <c:orientation val="minMax"/>
        </c:scaling>
        <c:delete val="1"/>
        <c:axPos val="b"/>
        <c:majorTickMark val="none"/>
        <c:minorTickMark val="cross"/>
        <c:tickLblPos val="nextTo"/>
        <c:crossAx val="282818816"/>
        <c:crosses val="autoZero"/>
        <c:auto val="1"/>
        <c:lblAlgn val="ctr"/>
        <c:lblOffset val="100"/>
        <c:noMultiLvlLbl val="1"/>
      </c:catAx>
      <c:valAx>
        <c:axId val="282818816"/>
        <c:scaling>
          <c:orientation val="minMax"/>
        </c:scaling>
        <c:delete val="1"/>
        <c:axPos val="l"/>
        <c:numFmt formatCode="General" sourceLinked="1"/>
        <c:majorTickMark val="none"/>
        <c:minorTickMark val="cross"/>
        <c:tickLblPos val="none"/>
        <c:crossAx val="282817280"/>
        <c:crosses val="autoZero"/>
        <c:crossBetween val="between"/>
      </c:valAx>
    </c:plotArea>
    <c:legend>
      <c:legendPos val="t"/>
      <c:layout>
        <c:manualLayout>
          <c:xMode val="edge"/>
          <c:yMode val="edge"/>
          <c:x val="0"/>
          <c:y val="3.1469976023354447E-2"/>
          <c:w val="0.20002876060283206"/>
          <c:h val="0.23245559557818904"/>
        </c:manualLayout>
      </c:layout>
      <c:overlay val="1"/>
      <c:txPr>
        <a:bodyPr/>
        <a:lstStyle/>
        <a:p>
          <a:pPr>
            <a:defRPr sz="1200" b="1">
              <a:latin typeface="Times New Roman" pitchFamily="18" charset="0"/>
              <a:cs typeface="Times New Roman" pitchFamily="18" charset="0"/>
            </a:defRPr>
          </a:pPr>
          <a:endParaRPr lang="lt-LT"/>
        </a:p>
      </c:txPr>
    </c:legend>
    <c:plotVisOnly val="1"/>
    <c:dispBlanksAs val="gap"/>
    <c:showDLblsOverMax val="1"/>
  </c:chart>
  <c:externalData r:id="rId1">
    <c:autoUpdate val="1"/>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'[Kretings raj. stebesenos ataskaitos diagramos 2013.xlsx]Lapas1'!$B$140</c:f>
              <c:strCache>
                <c:ptCount val="1"/>
                <c:pt idx="0">
                  <c:v>2012</c:v>
                </c:pt>
              </c:strCache>
            </c:strRef>
          </c:tx>
          <c:invertIfNegative val="0"/>
          <c:dLbls>
            <c:dLbl>
              <c:idx val="0"/>
              <c:layout>
                <c:manualLayout>
                  <c:x val="8.7991721295437673E-3"/>
                  <c:y val="-7.0524798907143273E-3"/>
                </c:manualLayout>
              </c:layout>
              <c:showLegendKey val="0"/>
              <c:showVal val="1"/>
              <c:showCatName val="0"/>
              <c:showSerName val="0"/>
              <c:showPercent val="0"/>
              <c:showBubbleSize val="0"/>
            </c:dLbl>
            <c:txPr>
              <a:bodyPr/>
              <a:lstStyle/>
              <a:p>
                <a:pPr>
                  <a:defRPr sz="1100" b="1">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dLbls>
          <c:cat>
            <c:strRef>
              <c:f>'[Kretings raj. stebesenos ataskaitos diagramos 2013.xlsx]Lapas1'!$A$141:$A$145</c:f>
              <c:strCache>
                <c:ptCount val="5"/>
                <c:pt idx="0">
                  <c:v>LR</c:v>
                </c:pt>
                <c:pt idx="1">
                  <c:v>Klaipėdos apskritis</c:v>
                </c:pt>
                <c:pt idx="2">
                  <c:v>Kretingos raj.sav.</c:v>
                </c:pt>
                <c:pt idx="3">
                  <c:v>Raseinių raj.sav.</c:v>
                </c:pt>
                <c:pt idx="4">
                  <c:v>Ukmergės raj.sav.</c:v>
                </c:pt>
              </c:strCache>
            </c:strRef>
          </c:cat>
          <c:val>
            <c:numRef>
              <c:f>'[Kretings raj. stebesenos ataskaitos diagramos 2013.xlsx]Lapas1'!$B$141:$B$145</c:f>
              <c:numCache>
                <c:formatCode>General</c:formatCode>
                <c:ptCount val="5"/>
                <c:pt idx="0">
                  <c:v>91.1</c:v>
                </c:pt>
                <c:pt idx="1">
                  <c:v>113</c:v>
                </c:pt>
                <c:pt idx="2">
                  <c:v>50.8</c:v>
                </c:pt>
                <c:pt idx="3">
                  <c:v>51.6</c:v>
                </c:pt>
                <c:pt idx="4">
                  <c:v>62.6</c:v>
                </c:pt>
              </c:numCache>
            </c:numRef>
          </c:val>
        </c:ser>
        <c:ser>
          <c:idx val="1"/>
          <c:order val="1"/>
          <c:tx>
            <c:strRef>
              <c:f>'[Kretings raj. stebesenos ataskaitos diagramos 2013.xlsx]Lapas1'!$C$140</c:f>
              <c:strCache>
                <c:ptCount val="1"/>
                <c:pt idx="0">
                  <c:v>2013</c:v>
                </c:pt>
              </c:strCache>
            </c:strRef>
          </c:tx>
          <c:invertIfNegative val="0"/>
          <c:dLbls>
            <c:dLbl>
              <c:idx val="0"/>
              <c:layout>
                <c:manualLayout>
                  <c:x val="1.0559006555452522E-2"/>
                  <c:y val="-2.4683679617500145E-2"/>
                </c:manualLayout>
              </c:layout>
              <c:showLegendKey val="0"/>
              <c:showVal val="1"/>
              <c:showCatName val="0"/>
              <c:showSerName val="0"/>
              <c:showPercent val="0"/>
              <c:showBubbleSize val="0"/>
            </c:dLbl>
            <c:txPr>
              <a:bodyPr/>
              <a:lstStyle/>
              <a:p>
                <a:pPr>
                  <a:defRPr sz="1100" b="1">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dLbls>
          <c:cat>
            <c:strRef>
              <c:f>'[Kretings raj. stebesenos ataskaitos diagramos 2013.xlsx]Lapas1'!$A$141:$A$145</c:f>
              <c:strCache>
                <c:ptCount val="5"/>
                <c:pt idx="0">
                  <c:v>LR</c:v>
                </c:pt>
                <c:pt idx="1">
                  <c:v>Klaipėdos apskritis</c:v>
                </c:pt>
                <c:pt idx="2">
                  <c:v>Kretingos raj.sav.</c:v>
                </c:pt>
                <c:pt idx="3">
                  <c:v>Raseinių raj.sav.</c:v>
                </c:pt>
                <c:pt idx="4">
                  <c:v>Ukmergės raj.sav.</c:v>
                </c:pt>
              </c:strCache>
            </c:strRef>
          </c:cat>
          <c:val>
            <c:numRef>
              <c:f>'[Kretings raj. stebesenos ataskaitos diagramos 2013.xlsx]Lapas1'!$C$141:$C$145</c:f>
              <c:numCache>
                <c:formatCode>General</c:formatCode>
                <c:ptCount val="5"/>
                <c:pt idx="0">
                  <c:v>90.4</c:v>
                </c:pt>
                <c:pt idx="1">
                  <c:v>114.2</c:v>
                </c:pt>
                <c:pt idx="2">
                  <c:v>51.8</c:v>
                </c:pt>
                <c:pt idx="3">
                  <c:v>52.4</c:v>
                </c:pt>
                <c:pt idx="4">
                  <c:v>62.6</c:v>
                </c:pt>
              </c:numCache>
            </c:numRef>
          </c:val>
        </c:ser>
        <c:dLbls>
          <c:showLegendKey val="0"/>
          <c:showVal val="1"/>
          <c:showCatName val="0"/>
          <c:showSerName val="0"/>
          <c:showPercent val="0"/>
          <c:showBubbleSize val="0"/>
        </c:dLbls>
        <c:gapWidth val="150"/>
        <c:shape val="cylinder"/>
        <c:axId val="278278528"/>
        <c:axId val="278279680"/>
        <c:axId val="0"/>
      </c:bar3DChart>
      <c:catAx>
        <c:axId val="278278528"/>
        <c:scaling>
          <c:orientation val="minMax"/>
        </c:scaling>
        <c:delete val="0"/>
        <c:axPos val="b"/>
        <c:majorTickMark val="none"/>
        <c:minorTickMark val="none"/>
        <c:tickLblPos val="nextTo"/>
        <c:txPr>
          <a:bodyPr/>
          <a:lstStyle/>
          <a:p>
            <a:pPr>
              <a:defRPr sz="1100" b="1">
                <a:latin typeface="Times New Roman" pitchFamily="18" charset="0"/>
                <a:cs typeface="Times New Roman" pitchFamily="18" charset="0"/>
              </a:defRPr>
            </a:pPr>
            <a:endParaRPr lang="lt-LT"/>
          </a:p>
        </c:txPr>
        <c:crossAx val="278279680"/>
        <c:crosses val="autoZero"/>
        <c:auto val="1"/>
        <c:lblAlgn val="ctr"/>
        <c:lblOffset val="100"/>
        <c:noMultiLvlLbl val="0"/>
      </c:catAx>
      <c:valAx>
        <c:axId val="278279680"/>
        <c:scaling>
          <c:orientation val="minMax"/>
        </c:scaling>
        <c:delete val="1"/>
        <c:axPos val="l"/>
        <c:numFmt formatCode="General" sourceLinked="1"/>
        <c:majorTickMark val="out"/>
        <c:minorTickMark val="none"/>
        <c:tickLblPos val="nextTo"/>
        <c:crossAx val="278278528"/>
        <c:crosses val="autoZero"/>
        <c:crossBetween val="between"/>
      </c:valAx>
    </c:plotArea>
    <c:legend>
      <c:legendPos val="t"/>
      <c:layout>
        <c:manualLayout>
          <c:xMode val="edge"/>
          <c:yMode val="edge"/>
          <c:x val="0.80347582541777363"/>
          <c:y val="8.8155998633929089E-2"/>
          <c:w val="0.13921814574976432"/>
          <c:h val="6.3677229652623721E-2"/>
        </c:manualLayout>
      </c:layout>
      <c:overlay val="0"/>
      <c:txPr>
        <a:bodyPr/>
        <a:lstStyle/>
        <a:p>
          <a:pPr>
            <a:defRPr sz="1100" b="1">
              <a:latin typeface="Times New Roman" pitchFamily="18" charset="0"/>
              <a:cs typeface="Times New Roman" pitchFamily="18" charset="0"/>
            </a:defRPr>
          </a:pPr>
          <a:endParaRPr lang="lt-LT"/>
        </a:p>
      </c:txPr>
    </c:legend>
    <c:plotVisOnly val="1"/>
    <c:dispBlanksAs val="gap"/>
    <c:showDLblsOverMax val="0"/>
  </c:chart>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'[Kretings raj. stebesenos ataskaitos diagramos 2013.xlsx]Lapas1'!$A$148</c:f>
              <c:strCache>
                <c:ptCount val="1"/>
                <c:pt idx="0">
                  <c:v>LR</c:v>
                </c:pt>
              </c:strCache>
            </c:strRef>
          </c:tx>
          <c:invertIfNegative val="0"/>
          <c:cat>
            <c:numRef>
              <c:f>'[Kretings raj. stebesenos ataskaitos diagramos 2013.xlsx]Lapas1'!$B$147:$H$147</c:f>
              <c:numCache>
                <c:formatCode>General</c:formatCode>
                <c:ptCount val="7"/>
                <c:pt idx="0">
                  <c:v>2007</c:v>
                </c:pt>
                <c:pt idx="1">
                  <c:v>2008</c:v>
                </c:pt>
                <c:pt idx="2">
                  <c:v>2009</c:v>
                </c:pt>
                <c:pt idx="3">
                  <c:v>2010</c:v>
                </c:pt>
                <c:pt idx="4">
                  <c:v>2011</c:v>
                </c:pt>
                <c:pt idx="5">
                  <c:v>2012</c:v>
                </c:pt>
                <c:pt idx="6">
                  <c:v>2013</c:v>
                </c:pt>
              </c:numCache>
            </c:numRef>
          </c:cat>
          <c:val>
            <c:numRef>
              <c:f>'[Kretings raj. stebesenos ataskaitos diagramos 2013.xlsx]Lapas1'!$B$148:$H$148</c:f>
              <c:numCache>
                <c:formatCode>General</c:formatCode>
                <c:ptCount val="7"/>
                <c:pt idx="0">
                  <c:v>44.2</c:v>
                </c:pt>
                <c:pt idx="1">
                  <c:v>46.3</c:v>
                </c:pt>
                <c:pt idx="2">
                  <c:v>46.5</c:v>
                </c:pt>
                <c:pt idx="3">
                  <c:v>48.1</c:v>
                </c:pt>
                <c:pt idx="4">
                  <c:v>49.7</c:v>
                </c:pt>
                <c:pt idx="5">
                  <c:v>50.5</c:v>
                </c:pt>
                <c:pt idx="6">
                  <c:v>52.6</c:v>
                </c:pt>
              </c:numCache>
            </c:numRef>
          </c:val>
        </c:ser>
        <c:ser>
          <c:idx val="1"/>
          <c:order val="1"/>
          <c:tx>
            <c:strRef>
              <c:f>'[Kretings raj. stebesenos ataskaitos diagramos 2013.xlsx]Lapas1'!$A$149</c:f>
              <c:strCache>
                <c:ptCount val="1"/>
                <c:pt idx="0">
                  <c:v>Kretingos rajonas</c:v>
                </c:pt>
              </c:strCache>
            </c:strRef>
          </c:tx>
          <c:invertIfNegative val="0"/>
          <c:cat>
            <c:numRef>
              <c:f>'[Kretings raj. stebesenos ataskaitos diagramos 2013.xlsx]Lapas1'!$B$147:$H$147</c:f>
              <c:numCache>
                <c:formatCode>General</c:formatCode>
                <c:ptCount val="7"/>
                <c:pt idx="0">
                  <c:v>2007</c:v>
                </c:pt>
                <c:pt idx="1">
                  <c:v>2008</c:v>
                </c:pt>
                <c:pt idx="2">
                  <c:v>2009</c:v>
                </c:pt>
                <c:pt idx="3">
                  <c:v>2010</c:v>
                </c:pt>
                <c:pt idx="4">
                  <c:v>2011</c:v>
                </c:pt>
                <c:pt idx="5">
                  <c:v>2012</c:v>
                </c:pt>
                <c:pt idx="6">
                  <c:v>2013</c:v>
                </c:pt>
              </c:numCache>
            </c:numRef>
          </c:cat>
          <c:val>
            <c:numRef>
              <c:f>'[Kretings raj. stebesenos ataskaitos diagramos 2013.xlsx]Lapas1'!$B$149:$H$149</c:f>
              <c:numCache>
                <c:formatCode>General</c:formatCode>
                <c:ptCount val="7"/>
                <c:pt idx="0">
                  <c:v>49</c:v>
                </c:pt>
                <c:pt idx="1">
                  <c:v>53.8</c:v>
                </c:pt>
                <c:pt idx="2">
                  <c:v>51.9</c:v>
                </c:pt>
                <c:pt idx="3">
                  <c:v>53</c:v>
                </c:pt>
                <c:pt idx="4">
                  <c:v>51.9</c:v>
                </c:pt>
                <c:pt idx="5">
                  <c:v>55.2</c:v>
                </c:pt>
                <c:pt idx="6">
                  <c:v>62.1</c:v>
                </c:pt>
              </c:numCache>
            </c:numRef>
          </c:val>
        </c:ser>
        <c:ser>
          <c:idx val="2"/>
          <c:order val="2"/>
          <c:tx>
            <c:strRef>
              <c:f>'[Kretings raj. stebesenos ataskaitos diagramos 2013.xlsx]Lapas1'!$A$150</c:f>
              <c:strCache>
                <c:ptCount val="1"/>
                <c:pt idx="0">
                  <c:v>Klaipėdos apskritis</c:v>
                </c:pt>
              </c:strCache>
            </c:strRef>
          </c:tx>
          <c:invertIfNegative val="0"/>
          <c:cat>
            <c:numRef>
              <c:f>'[Kretings raj. stebesenos ataskaitos diagramos 2013.xlsx]Lapas1'!$B$147:$H$147</c:f>
              <c:numCache>
                <c:formatCode>General</c:formatCode>
                <c:ptCount val="7"/>
                <c:pt idx="0">
                  <c:v>2007</c:v>
                </c:pt>
                <c:pt idx="1">
                  <c:v>2008</c:v>
                </c:pt>
                <c:pt idx="2">
                  <c:v>2009</c:v>
                </c:pt>
                <c:pt idx="3">
                  <c:v>2010</c:v>
                </c:pt>
                <c:pt idx="4">
                  <c:v>2011</c:v>
                </c:pt>
                <c:pt idx="5">
                  <c:v>2012</c:v>
                </c:pt>
                <c:pt idx="6">
                  <c:v>2013</c:v>
                </c:pt>
              </c:numCache>
            </c:numRef>
          </c:cat>
          <c:val>
            <c:numRef>
              <c:f>'[Kretings raj. stebesenos ataskaitos diagramos 2013.xlsx]Lapas1'!$B$150:$H$150</c:f>
              <c:numCache>
                <c:formatCode>General</c:formatCode>
                <c:ptCount val="7"/>
                <c:pt idx="0">
                  <c:v>49.9</c:v>
                </c:pt>
                <c:pt idx="1">
                  <c:v>50.3</c:v>
                </c:pt>
                <c:pt idx="2">
                  <c:v>49.2</c:v>
                </c:pt>
                <c:pt idx="3">
                  <c:v>52</c:v>
                </c:pt>
                <c:pt idx="4">
                  <c:v>52.3</c:v>
                </c:pt>
                <c:pt idx="5">
                  <c:v>52</c:v>
                </c:pt>
                <c:pt idx="6">
                  <c:v>57.2</c:v>
                </c:pt>
              </c:numCache>
            </c:numRef>
          </c:val>
        </c:ser>
        <c:dLbls>
          <c:showLegendKey val="0"/>
          <c:showVal val="0"/>
          <c:showCatName val="0"/>
          <c:showSerName val="0"/>
          <c:showPercent val="0"/>
          <c:showBubbleSize val="0"/>
        </c:dLbls>
        <c:gapWidth val="150"/>
        <c:shape val="cylinder"/>
        <c:axId val="278330368"/>
        <c:axId val="284033792"/>
        <c:axId val="0"/>
      </c:bar3DChart>
      <c:catAx>
        <c:axId val="278330368"/>
        <c:scaling>
          <c:orientation val="minMax"/>
        </c:scaling>
        <c:delete val="0"/>
        <c:axPos val="b"/>
        <c:numFmt formatCode="General" sourceLinked="1"/>
        <c:majorTickMark val="none"/>
        <c:minorTickMark val="none"/>
        <c:tickLblPos val="nextTo"/>
        <c:crossAx val="284033792"/>
        <c:crosses val="autoZero"/>
        <c:auto val="1"/>
        <c:lblAlgn val="ctr"/>
        <c:lblOffset val="100"/>
        <c:noMultiLvlLbl val="0"/>
      </c:catAx>
      <c:valAx>
        <c:axId val="284033792"/>
        <c:scaling>
          <c:orientation val="minMax"/>
        </c:scaling>
        <c:delete val="0"/>
        <c:axPos val="l"/>
        <c:majorGridlines/>
        <c:numFmt formatCode="General" sourceLinked="1"/>
        <c:majorTickMark val="none"/>
        <c:minorTickMark val="none"/>
        <c:tickLblPos val="nextTo"/>
        <c:txPr>
          <a:bodyPr/>
          <a:lstStyle/>
          <a:p>
            <a:pPr>
              <a:defRPr sz="1100">
                <a:latin typeface="Times New Roman" pitchFamily="18" charset="0"/>
                <a:cs typeface="Times New Roman" pitchFamily="18" charset="0"/>
              </a:defRPr>
            </a:pPr>
            <a:endParaRPr lang="lt-LT"/>
          </a:p>
        </c:txPr>
        <c:crossAx val="278330368"/>
        <c:crosses val="autoZero"/>
        <c:crossBetween val="between"/>
      </c:valAx>
      <c:dTable>
        <c:showHorzBorder val="1"/>
        <c:showVertBorder val="1"/>
        <c:showOutline val="1"/>
        <c:showKeys val="1"/>
        <c:txPr>
          <a:bodyPr/>
          <a:lstStyle/>
          <a:p>
            <a:pPr rtl="0">
              <a:defRPr sz="1100" b="1">
                <a:latin typeface="Times New Roman" pitchFamily="18" charset="0"/>
                <a:cs typeface="Times New Roman" pitchFamily="18" charset="0"/>
              </a:defRPr>
            </a:pPr>
            <a:endParaRPr lang="lt-LT"/>
          </a:p>
        </c:txPr>
      </c:dTable>
    </c:plotArea>
    <c:plotVisOnly val="1"/>
    <c:dispBlanksAs val="gap"/>
    <c:showDLblsOverMax val="0"/>
  </c:chart>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'[Kretings raj. stebesenos ataskaitos diagramos 2013.xlsx]Lapas1'!$A$153</c:f>
              <c:strCache>
                <c:ptCount val="1"/>
                <c:pt idx="0">
                  <c:v>LR</c:v>
                </c:pt>
              </c:strCache>
            </c:strRef>
          </c:tx>
          <c:invertIfNegative val="0"/>
          <c:dLbls>
            <c:txPr>
              <a:bodyPr/>
              <a:lstStyle/>
              <a:p>
                <a:pPr>
                  <a:defRPr sz="1100" b="1">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dLbls>
          <c:cat>
            <c:strRef>
              <c:f>'[Kretings raj. stebesenos ataskaitos diagramos 2013.xlsx]Lapas1'!$B$152:$D$152</c:f>
              <c:strCache>
                <c:ptCount val="3"/>
                <c:pt idx="0">
                  <c:v>Laboratoriniai tyrimai</c:v>
                </c:pt>
                <c:pt idx="1">
                  <c:v>Rentgenologiniai tyrimai</c:v>
                </c:pt>
                <c:pt idx="2">
                  <c:v>Funkcinės diagnostikos procedūros</c:v>
                </c:pt>
              </c:strCache>
            </c:strRef>
          </c:cat>
          <c:val>
            <c:numRef>
              <c:f>'[Kretings raj. stebesenos ataskaitos diagramos 2013.xlsx]Lapas1'!$B$153:$D$153</c:f>
              <c:numCache>
                <c:formatCode>General</c:formatCode>
                <c:ptCount val="3"/>
                <c:pt idx="0">
                  <c:v>15.2</c:v>
                </c:pt>
                <c:pt idx="1">
                  <c:v>1</c:v>
                </c:pt>
                <c:pt idx="2">
                  <c:v>0.8</c:v>
                </c:pt>
              </c:numCache>
            </c:numRef>
          </c:val>
        </c:ser>
        <c:ser>
          <c:idx val="1"/>
          <c:order val="1"/>
          <c:tx>
            <c:strRef>
              <c:f>'[Kretings raj. stebesenos ataskaitos diagramos 2013.xlsx]Lapas1'!$A$154</c:f>
              <c:strCache>
                <c:ptCount val="1"/>
                <c:pt idx="0">
                  <c:v>Kretingos rajonas</c:v>
                </c:pt>
              </c:strCache>
            </c:strRef>
          </c:tx>
          <c:invertIfNegative val="0"/>
          <c:dLbls>
            <c:txPr>
              <a:bodyPr/>
              <a:lstStyle/>
              <a:p>
                <a:pPr>
                  <a:defRPr sz="1100" b="1">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dLbls>
          <c:cat>
            <c:strRef>
              <c:f>'[Kretings raj. stebesenos ataskaitos diagramos 2013.xlsx]Lapas1'!$B$152:$D$152</c:f>
              <c:strCache>
                <c:ptCount val="3"/>
                <c:pt idx="0">
                  <c:v>Laboratoriniai tyrimai</c:v>
                </c:pt>
                <c:pt idx="1">
                  <c:v>Rentgenologiniai tyrimai</c:v>
                </c:pt>
                <c:pt idx="2">
                  <c:v>Funkcinės diagnostikos procedūros</c:v>
                </c:pt>
              </c:strCache>
            </c:strRef>
          </c:cat>
          <c:val>
            <c:numRef>
              <c:f>'[Kretings raj. stebesenos ataskaitos diagramos 2013.xlsx]Lapas1'!$B$154:$D$154</c:f>
              <c:numCache>
                <c:formatCode>General</c:formatCode>
                <c:ptCount val="3"/>
                <c:pt idx="0">
                  <c:v>12.2</c:v>
                </c:pt>
                <c:pt idx="1">
                  <c:v>0.5</c:v>
                </c:pt>
                <c:pt idx="2">
                  <c:v>0.8</c:v>
                </c:pt>
              </c:numCache>
            </c:numRef>
          </c:val>
        </c:ser>
        <c:ser>
          <c:idx val="2"/>
          <c:order val="2"/>
          <c:tx>
            <c:strRef>
              <c:f>'[Kretings raj. stebesenos ataskaitos diagramos 2013.xlsx]Lapas1'!$A$155</c:f>
              <c:strCache>
                <c:ptCount val="1"/>
                <c:pt idx="0">
                  <c:v>Klaipėdos apskritis</c:v>
                </c:pt>
              </c:strCache>
            </c:strRef>
          </c:tx>
          <c:invertIfNegative val="0"/>
          <c:dLbls>
            <c:txPr>
              <a:bodyPr/>
              <a:lstStyle/>
              <a:p>
                <a:pPr>
                  <a:defRPr sz="1100" b="1">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dLbls>
          <c:cat>
            <c:strRef>
              <c:f>'[Kretings raj. stebesenos ataskaitos diagramos 2013.xlsx]Lapas1'!$B$152:$D$152</c:f>
              <c:strCache>
                <c:ptCount val="3"/>
                <c:pt idx="0">
                  <c:v>Laboratoriniai tyrimai</c:v>
                </c:pt>
                <c:pt idx="1">
                  <c:v>Rentgenologiniai tyrimai</c:v>
                </c:pt>
                <c:pt idx="2">
                  <c:v>Funkcinės diagnostikos procedūros</c:v>
                </c:pt>
              </c:strCache>
            </c:strRef>
          </c:cat>
          <c:val>
            <c:numRef>
              <c:f>'[Kretings raj. stebesenos ataskaitos diagramos 2013.xlsx]Lapas1'!$B$155:$D$155</c:f>
              <c:numCache>
                <c:formatCode>General</c:formatCode>
                <c:ptCount val="3"/>
                <c:pt idx="0">
                  <c:v>14.3</c:v>
                </c:pt>
                <c:pt idx="1">
                  <c:v>1</c:v>
                </c:pt>
                <c:pt idx="2">
                  <c:v>0.6</c:v>
                </c:pt>
              </c:numCache>
            </c:numRef>
          </c:val>
        </c:ser>
        <c:dLbls>
          <c:showLegendKey val="0"/>
          <c:showVal val="1"/>
          <c:showCatName val="0"/>
          <c:showSerName val="0"/>
          <c:showPercent val="0"/>
          <c:showBubbleSize val="0"/>
        </c:dLbls>
        <c:gapWidth val="150"/>
        <c:shape val="cylinder"/>
        <c:axId val="284082944"/>
        <c:axId val="284084480"/>
        <c:axId val="0"/>
      </c:bar3DChart>
      <c:catAx>
        <c:axId val="284082944"/>
        <c:scaling>
          <c:orientation val="minMax"/>
        </c:scaling>
        <c:delete val="0"/>
        <c:axPos val="b"/>
        <c:majorTickMark val="none"/>
        <c:minorTickMark val="none"/>
        <c:tickLblPos val="nextTo"/>
        <c:txPr>
          <a:bodyPr/>
          <a:lstStyle/>
          <a:p>
            <a:pPr>
              <a:defRPr sz="1100" b="1">
                <a:latin typeface="Times New Roman" pitchFamily="18" charset="0"/>
                <a:cs typeface="Times New Roman" pitchFamily="18" charset="0"/>
              </a:defRPr>
            </a:pPr>
            <a:endParaRPr lang="lt-LT"/>
          </a:p>
        </c:txPr>
        <c:crossAx val="284084480"/>
        <c:crosses val="autoZero"/>
        <c:auto val="1"/>
        <c:lblAlgn val="ctr"/>
        <c:lblOffset val="100"/>
        <c:noMultiLvlLbl val="0"/>
      </c:catAx>
      <c:valAx>
        <c:axId val="284084480"/>
        <c:scaling>
          <c:orientation val="minMax"/>
        </c:scaling>
        <c:delete val="1"/>
        <c:axPos val="l"/>
        <c:numFmt formatCode="General" sourceLinked="1"/>
        <c:majorTickMark val="none"/>
        <c:minorTickMark val="none"/>
        <c:tickLblPos val="nextTo"/>
        <c:crossAx val="284082944"/>
        <c:crosses val="autoZero"/>
        <c:crossBetween val="between"/>
      </c:valAx>
    </c:plotArea>
    <c:legend>
      <c:legendPos val="t"/>
      <c:layout>
        <c:manualLayout>
          <c:xMode val="edge"/>
          <c:yMode val="edge"/>
          <c:x val="0.66974444729273086"/>
          <c:y val="7.0508632266947494E-2"/>
          <c:w val="0.23631756190261252"/>
          <c:h val="0.27482821373845945"/>
        </c:manualLayout>
      </c:layout>
      <c:overlay val="0"/>
      <c:txPr>
        <a:bodyPr/>
        <a:lstStyle/>
        <a:p>
          <a:pPr>
            <a:defRPr sz="1100" b="1">
              <a:latin typeface="Times New Roman" pitchFamily="18" charset="0"/>
              <a:cs typeface="Times New Roman" pitchFamily="18" charset="0"/>
            </a:defRPr>
          </a:pPr>
          <a:endParaRPr lang="lt-LT"/>
        </a:p>
      </c:txPr>
    </c:legend>
    <c:plotVisOnly val="1"/>
    <c:dispBlanksAs val="gap"/>
    <c:showDLblsOverMax val="0"/>
  </c:chart>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'[Kretings raj. stebesenos ataskaitos diagramos 2013.xlsx]Lapas1'!$B$164</c:f>
              <c:strCache>
                <c:ptCount val="1"/>
                <c:pt idx="0">
                  <c:v>Profilaktiniai apsilankymai</c:v>
                </c:pt>
              </c:strCache>
            </c:strRef>
          </c:tx>
          <c:invertIfNegative val="0"/>
          <c:cat>
            <c:strRef>
              <c:f>'[Kretings raj. stebesenos ataskaitos diagramos 2013.xlsx]Lapas1'!$A$165:$A$169</c:f>
              <c:strCache>
                <c:ptCount val="5"/>
                <c:pt idx="0">
                  <c:v>LR</c:v>
                </c:pt>
                <c:pt idx="1">
                  <c:v>Klaipėdos apskritis</c:v>
                </c:pt>
                <c:pt idx="2">
                  <c:v>Kretingos raj.sav.</c:v>
                </c:pt>
                <c:pt idx="3">
                  <c:v>Raseinių raj.sav.</c:v>
                </c:pt>
                <c:pt idx="4">
                  <c:v>Ukmergės raj.sav.</c:v>
                </c:pt>
              </c:strCache>
            </c:strRef>
          </c:cat>
          <c:val>
            <c:numRef>
              <c:f>'[Kretings raj. stebesenos ataskaitos diagramos 2013.xlsx]Lapas1'!$B$165:$B$169</c:f>
              <c:numCache>
                <c:formatCode>General</c:formatCode>
                <c:ptCount val="5"/>
                <c:pt idx="0">
                  <c:v>12.3</c:v>
                </c:pt>
                <c:pt idx="1">
                  <c:v>12.2</c:v>
                </c:pt>
                <c:pt idx="2">
                  <c:v>13.7</c:v>
                </c:pt>
                <c:pt idx="3">
                  <c:v>12.7</c:v>
                </c:pt>
                <c:pt idx="4">
                  <c:v>9.6</c:v>
                </c:pt>
              </c:numCache>
            </c:numRef>
          </c:val>
        </c:ser>
        <c:ser>
          <c:idx val="1"/>
          <c:order val="1"/>
          <c:tx>
            <c:strRef>
              <c:f>'[Kretings raj. stebesenos ataskaitos diagramos 2013.xlsx]Lapas1'!$C$164</c:f>
              <c:strCache>
                <c:ptCount val="1"/>
                <c:pt idx="0">
                  <c:v>Apsilankymai namuose</c:v>
                </c:pt>
              </c:strCache>
            </c:strRef>
          </c:tx>
          <c:invertIfNegative val="0"/>
          <c:cat>
            <c:strRef>
              <c:f>'[Kretings raj. stebesenos ataskaitos diagramos 2013.xlsx]Lapas1'!$A$165:$A$169</c:f>
              <c:strCache>
                <c:ptCount val="5"/>
                <c:pt idx="0">
                  <c:v>LR</c:v>
                </c:pt>
                <c:pt idx="1">
                  <c:v>Klaipėdos apskritis</c:v>
                </c:pt>
                <c:pt idx="2">
                  <c:v>Kretingos raj.sav.</c:v>
                </c:pt>
                <c:pt idx="3">
                  <c:v>Raseinių raj.sav.</c:v>
                </c:pt>
                <c:pt idx="4">
                  <c:v>Ukmergės raj.sav.</c:v>
                </c:pt>
              </c:strCache>
            </c:strRef>
          </c:cat>
          <c:val>
            <c:numRef>
              <c:f>'[Kretings raj. stebesenos ataskaitos diagramos 2013.xlsx]Lapas1'!$C$165:$C$169</c:f>
              <c:numCache>
                <c:formatCode>General</c:formatCode>
                <c:ptCount val="5"/>
                <c:pt idx="0">
                  <c:v>1.9</c:v>
                </c:pt>
                <c:pt idx="1">
                  <c:v>1.7</c:v>
                </c:pt>
                <c:pt idx="2">
                  <c:v>2.2000000000000002</c:v>
                </c:pt>
                <c:pt idx="3">
                  <c:v>3.9</c:v>
                </c:pt>
                <c:pt idx="4">
                  <c:v>2.2999999999999998</c:v>
                </c:pt>
              </c:numCache>
            </c:numRef>
          </c:val>
        </c:ser>
        <c:ser>
          <c:idx val="2"/>
          <c:order val="2"/>
          <c:tx>
            <c:strRef>
              <c:f>'[Kretings raj. stebesenos ataskaitos diagramos 2013.xlsx]Lapas1'!$D$164</c:f>
              <c:strCache>
                <c:ptCount val="1"/>
                <c:pt idx="0">
                  <c:v>Mokami apsilankymai</c:v>
                </c:pt>
              </c:strCache>
            </c:strRef>
          </c:tx>
          <c:invertIfNegative val="0"/>
          <c:cat>
            <c:strRef>
              <c:f>'[Kretings raj. stebesenos ataskaitos diagramos 2013.xlsx]Lapas1'!$A$165:$A$169</c:f>
              <c:strCache>
                <c:ptCount val="5"/>
                <c:pt idx="0">
                  <c:v>LR</c:v>
                </c:pt>
                <c:pt idx="1">
                  <c:v>Klaipėdos apskritis</c:v>
                </c:pt>
                <c:pt idx="2">
                  <c:v>Kretingos raj.sav.</c:v>
                </c:pt>
                <c:pt idx="3">
                  <c:v>Raseinių raj.sav.</c:v>
                </c:pt>
                <c:pt idx="4">
                  <c:v>Ukmergės raj.sav.</c:v>
                </c:pt>
              </c:strCache>
            </c:strRef>
          </c:cat>
          <c:val>
            <c:numRef>
              <c:f>'[Kretings raj. stebesenos ataskaitos diagramos 2013.xlsx]Lapas1'!$D$165:$D$169</c:f>
              <c:numCache>
                <c:formatCode>General</c:formatCode>
                <c:ptCount val="5"/>
                <c:pt idx="0">
                  <c:v>3.6</c:v>
                </c:pt>
                <c:pt idx="1">
                  <c:v>3.9</c:v>
                </c:pt>
                <c:pt idx="2">
                  <c:v>3</c:v>
                </c:pt>
                <c:pt idx="3">
                  <c:v>4</c:v>
                </c:pt>
                <c:pt idx="4">
                  <c:v>3</c:v>
                </c:pt>
              </c:numCache>
            </c:numRef>
          </c:val>
        </c:ser>
        <c:dLbls>
          <c:showLegendKey val="0"/>
          <c:showVal val="0"/>
          <c:showCatName val="0"/>
          <c:showSerName val="0"/>
          <c:showPercent val="0"/>
          <c:showBubbleSize val="0"/>
        </c:dLbls>
        <c:gapWidth val="150"/>
        <c:shape val="cylinder"/>
        <c:axId val="288776192"/>
        <c:axId val="288777728"/>
        <c:axId val="0"/>
      </c:bar3DChart>
      <c:catAx>
        <c:axId val="288776192"/>
        <c:scaling>
          <c:orientation val="minMax"/>
        </c:scaling>
        <c:delete val="0"/>
        <c:axPos val="b"/>
        <c:majorTickMark val="none"/>
        <c:minorTickMark val="none"/>
        <c:tickLblPos val="nextTo"/>
        <c:crossAx val="288777728"/>
        <c:crosses val="autoZero"/>
        <c:auto val="1"/>
        <c:lblAlgn val="ctr"/>
        <c:lblOffset val="100"/>
        <c:noMultiLvlLbl val="0"/>
      </c:catAx>
      <c:valAx>
        <c:axId val="288777728"/>
        <c:scaling>
          <c:orientation val="minMax"/>
        </c:scaling>
        <c:delete val="0"/>
        <c:axPos val="l"/>
        <c:majorGridlines/>
        <c:numFmt formatCode="General" sourceLinked="1"/>
        <c:majorTickMark val="none"/>
        <c:minorTickMark val="none"/>
        <c:tickLblPos val="nextTo"/>
        <c:txPr>
          <a:bodyPr/>
          <a:lstStyle/>
          <a:p>
            <a:pPr>
              <a:defRPr sz="1100" b="1">
                <a:latin typeface="Times New Roman" pitchFamily="18" charset="0"/>
                <a:cs typeface="Times New Roman" pitchFamily="18" charset="0"/>
              </a:defRPr>
            </a:pPr>
            <a:endParaRPr lang="lt-LT"/>
          </a:p>
        </c:txPr>
        <c:crossAx val="288776192"/>
        <c:crosses val="autoZero"/>
        <c:crossBetween val="between"/>
      </c:valAx>
      <c:dTable>
        <c:showHorzBorder val="1"/>
        <c:showVertBorder val="1"/>
        <c:showOutline val="1"/>
        <c:showKeys val="1"/>
        <c:txPr>
          <a:bodyPr/>
          <a:lstStyle/>
          <a:p>
            <a:pPr rtl="0">
              <a:defRPr sz="1100" b="1">
                <a:latin typeface="Times New Roman" pitchFamily="18" charset="0"/>
                <a:cs typeface="Times New Roman" pitchFamily="18" charset="0"/>
              </a:defRPr>
            </a:pPr>
            <a:endParaRPr lang="lt-LT"/>
          </a:p>
        </c:txPr>
      </c:dTable>
    </c:plotArea>
    <c:plotVisOnly val="1"/>
    <c:dispBlanksAs val="gap"/>
    <c:showDLblsOverMax val="0"/>
  </c:chart>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lt-LT"/>
  <c:roundedCorners val="1"/>
  <c:style val="2"/>
  <c:chart>
    <c:autoTitleDeleted val="1"/>
    <c:view3D>
      <c:rotX val="0"/>
      <c:rotY val="0"/>
      <c:rAngAx val="1"/>
    </c:view3D>
    <c:floor>
      <c:thickness val="0"/>
    </c:floor>
    <c:sideWall>
      <c:thickness val="0"/>
    </c:sideWall>
    <c:backWall>
      <c:thickness val="0"/>
    </c:backWall>
    <c:plotArea>
      <c:layout>
        <c:manualLayout>
          <c:layoutTarget val="inner"/>
          <c:xMode val="edge"/>
          <c:yMode val="edge"/>
          <c:x val="0.33264946060376915"/>
          <c:y val="7.2182129476876897E-2"/>
          <c:w val="0.66735053939623112"/>
          <c:h val="0.80634170950394402"/>
        </c:manualLayout>
      </c:layout>
      <c:bar3DChart>
        <c:barDir val="col"/>
        <c:grouping val="clustered"/>
        <c:varyColors val="1"/>
        <c:ser>
          <c:idx val="0"/>
          <c:order val="0"/>
          <c:tx>
            <c:strRef>
              <c:f>Lapas1!$B$171</c:f>
              <c:strCache>
                <c:ptCount val="1"/>
                <c:pt idx="0">
                  <c:v>Gydytojai</c:v>
                </c:pt>
              </c:strCache>
            </c:strRef>
          </c:tx>
          <c:invertIfNegative val="1"/>
          <c:cat>
            <c:strRef>
              <c:f>Lapas1!$A$172:$A$176</c:f>
              <c:strCache>
                <c:ptCount val="5"/>
                <c:pt idx="0">
                  <c:v>LR</c:v>
                </c:pt>
                <c:pt idx="1">
                  <c:v>Klaipėdos apskritis</c:v>
                </c:pt>
                <c:pt idx="2">
                  <c:v>Kretingos raj.sav.</c:v>
                </c:pt>
                <c:pt idx="3">
                  <c:v>Raseinių raj.sav.</c:v>
                </c:pt>
                <c:pt idx="4">
                  <c:v>Ukmergės raj.sav.</c:v>
                </c:pt>
              </c:strCache>
            </c:strRef>
          </c:cat>
          <c:val>
            <c:numRef>
              <c:f>Lapas1!$B$172:$B$176</c:f>
              <c:numCache>
                <c:formatCode>General</c:formatCode>
                <c:ptCount val="5"/>
                <c:pt idx="0">
                  <c:v>46.1</c:v>
                </c:pt>
                <c:pt idx="1">
                  <c:v>39.1</c:v>
                </c:pt>
                <c:pt idx="2">
                  <c:v>16.899999999999999</c:v>
                </c:pt>
                <c:pt idx="3">
                  <c:v>23.4</c:v>
                </c:pt>
                <c:pt idx="4">
                  <c:v>22.9</c:v>
                </c:pt>
              </c:numCache>
            </c:numRef>
          </c:val>
        </c:ser>
        <c:ser>
          <c:idx val="1"/>
          <c:order val="1"/>
          <c:tx>
            <c:strRef>
              <c:f>Lapas1!$C$171</c:f>
              <c:strCache>
                <c:ptCount val="1"/>
                <c:pt idx="0">
                  <c:v>Praktikuojantys gydytojai</c:v>
                </c:pt>
              </c:strCache>
            </c:strRef>
          </c:tx>
          <c:invertIfNegative val="1"/>
          <c:cat>
            <c:strRef>
              <c:f>Lapas1!$A$172:$A$176</c:f>
              <c:strCache>
                <c:ptCount val="5"/>
                <c:pt idx="0">
                  <c:v>LR</c:v>
                </c:pt>
                <c:pt idx="1">
                  <c:v>Klaipėdos apskritis</c:v>
                </c:pt>
                <c:pt idx="2">
                  <c:v>Kretingos raj.sav.</c:v>
                </c:pt>
                <c:pt idx="3">
                  <c:v>Raseinių raj.sav.</c:v>
                </c:pt>
                <c:pt idx="4">
                  <c:v>Ukmergės raj.sav.</c:v>
                </c:pt>
              </c:strCache>
            </c:strRef>
          </c:cat>
          <c:val>
            <c:numRef>
              <c:f>Lapas1!$C$172:$C$176</c:f>
              <c:numCache>
                <c:formatCode>General</c:formatCode>
                <c:ptCount val="5"/>
                <c:pt idx="0">
                  <c:v>43</c:v>
                </c:pt>
                <c:pt idx="1">
                  <c:v>37.9</c:v>
                </c:pt>
                <c:pt idx="2">
                  <c:v>16.899999999999999</c:v>
                </c:pt>
                <c:pt idx="3">
                  <c:v>22.8</c:v>
                </c:pt>
                <c:pt idx="4">
                  <c:v>22.9</c:v>
                </c:pt>
              </c:numCache>
            </c:numRef>
          </c:val>
        </c:ser>
        <c:ser>
          <c:idx val="2"/>
          <c:order val="2"/>
          <c:tx>
            <c:strRef>
              <c:f>Lapas1!$D$171</c:f>
              <c:strCache>
                <c:ptCount val="1"/>
                <c:pt idx="0">
                  <c:v>Slaugytojai (įskaitant akušerius)</c:v>
                </c:pt>
              </c:strCache>
            </c:strRef>
          </c:tx>
          <c:invertIfNegative val="1"/>
          <c:cat>
            <c:strRef>
              <c:f>Lapas1!$A$172:$A$176</c:f>
              <c:strCache>
                <c:ptCount val="5"/>
                <c:pt idx="0">
                  <c:v>LR</c:v>
                </c:pt>
                <c:pt idx="1">
                  <c:v>Klaipėdos apskritis</c:v>
                </c:pt>
                <c:pt idx="2">
                  <c:v>Kretingos raj.sav.</c:v>
                </c:pt>
                <c:pt idx="3">
                  <c:v>Raseinių raj.sav.</c:v>
                </c:pt>
                <c:pt idx="4">
                  <c:v>Ukmergės raj.sav.</c:v>
                </c:pt>
              </c:strCache>
            </c:strRef>
          </c:cat>
          <c:val>
            <c:numRef>
              <c:f>Lapas1!$D$172:$D$176</c:f>
              <c:numCache>
                <c:formatCode>General</c:formatCode>
                <c:ptCount val="5"/>
                <c:pt idx="0">
                  <c:v>79.3</c:v>
                </c:pt>
                <c:pt idx="1">
                  <c:v>87.4</c:v>
                </c:pt>
                <c:pt idx="2">
                  <c:v>48.8</c:v>
                </c:pt>
                <c:pt idx="3">
                  <c:v>60.6</c:v>
                </c:pt>
                <c:pt idx="4">
                  <c:v>67.900000000000006</c:v>
                </c:pt>
              </c:numCache>
            </c:numRef>
          </c:val>
        </c:ser>
        <c:ser>
          <c:idx val="3"/>
          <c:order val="3"/>
          <c:tx>
            <c:strRef>
              <c:f>Lapas1!$E$171</c:f>
              <c:strCache>
                <c:ptCount val="1"/>
                <c:pt idx="0">
                  <c:v>Odontologai</c:v>
                </c:pt>
              </c:strCache>
            </c:strRef>
          </c:tx>
          <c:invertIfNegative val="1"/>
          <c:cat>
            <c:strRef>
              <c:f>Lapas1!$A$172:$A$176</c:f>
              <c:strCache>
                <c:ptCount val="5"/>
                <c:pt idx="0">
                  <c:v>LR</c:v>
                </c:pt>
                <c:pt idx="1">
                  <c:v>Klaipėdos apskritis</c:v>
                </c:pt>
                <c:pt idx="2">
                  <c:v>Kretingos raj.sav.</c:v>
                </c:pt>
                <c:pt idx="3">
                  <c:v>Raseinių raj.sav.</c:v>
                </c:pt>
                <c:pt idx="4">
                  <c:v>Ukmergės raj.sav.</c:v>
                </c:pt>
              </c:strCache>
            </c:strRef>
          </c:cat>
          <c:val>
            <c:numRef>
              <c:f>Lapas1!$E$172:$E$176</c:f>
              <c:numCache>
                <c:formatCode>General</c:formatCode>
                <c:ptCount val="5"/>
                <c:pt idx="0">
                  <c:v>9.4</c:v>
                </c:pt>
                <c:pt idx="1">
                  <c:v>7.7</c:v>
                </c:pt>
                <c:pt idx="2">
                  <c:v>4</c:v>
                </c:pt>
                <c:pt idx="3">
                  <c:v>6.8</c:v>
                </c:pt>
                <c:pt idx="4">
                  <c:v>5.6</c:v>
                </c:pt>
              </c:numCache>
            </c:numRef>
          </c:val>
        </c:ser>
        <c:dLbls>
          <c:showLegendKey val="0"/>
          <c:showVal val="0"/>
          <c:showCatName val="0"/>
          <c:showSerName val="0"/>
          <c:showPercent val="0"/>
          <c:showBubbleSize val="0"/>
        </c:dLbls>
        <c:gapWidth val="150"/>
        <c:shape val="cylinder"/>
        <c:axId val="288806016"/>
        <c:axId val="288807552"/>
        <c:axId val="0"/>
      </c:bar3DChart>
      <c:catAx>
        <c:axId val="288806016"/>
        <c:scaling>
          <c:orientation val="minMax"/>
        </c:scaling>
        <c:delete val="1"/>
        <c:axPos val="b"/>
        <c:majorTickMark val="none"/>
        <c:minorTickMark val="cross"/>
        <c:tickLblPos val="nextTo"/>
        <c:crossAx val="288807552"/>
        <c:crosses val="autoZero"/>
        <c:auto val="1"/>
        <c:lblAlgn val="ctr"/>
        <c:lblOffset val="100"/>
        <c:noMultiLvlLbl val="1"/>
      </c:catAx>
      <c:valAx>
        <c:axId val="288807552"/>
        <c:scaling>
          <c:orientation val="minMax"/>
        </c:scaling>
        <c:delete val="1"/>
        <c:axPos val="l"/>
        <c:majorGridlines/>
        <c:numFmt formatCode="General" sourceLinked="1"/>
        <c:majorTickMark val="none"/>
        <c:minorTickMark val="cross"/>
        <c:tickLblPos val="nextTo"/>
        <c:crossAx val="288806016"/>
        <c:crosses val="autoZero"/>
        <c:crossBetween val="between"/>
      </c:valAx>
      <c:dTable>
        <c:showHorzBorder val="1"/>
        <c:showVertBorder val="1"/>
        <c:showOutline val="1"/>
        <c:showKeys val="1"/>
        <c:txPr>
          <a:bodyPr/>
          <a:lstStyle/>
          <a:p>
            <a:pPr rtl="0">
              <a:defRPr sz="1100" b="1">
                <a:latin typeface="Times New Roman" pitchFamily="18" charset="0"/>
                <a:cs typeface="Times New Roman" pitchFamily="18" charset="0"/>
              </a:defRPr>
            </a:pPr>
            <a:endParaRPr lang="lt-LT"/>
          </a:p>
        </c:txPr>
      </c:dTable>
    </c:plotArea>
    <c:plotVisOnly val="1"/>
    <c:dispBlanksAs val="gap"/>
    <c:showDLblsOverMax val="1"/>
  </c:chart>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'[Kretings raj. stebesenos ataskaitos diagramos 2013.xlsx]Lapas1'!$A$17</c:f>
              <c:strCache>
                <c:ptCount val="1"/>
                <c:pt idx="0">
                  <c:v>Atvyko</c:v>
                </c:pt>
              </c:strCache>
            </c:strRef>
          </c:tx>
          <c:marker>
            <c:symbol val="none"/>
          </c:marker>
          <c:cat>
            <c:numRef>
              <c:f>'[Kretings raj. stebesenos ataskaitos diagramos 2013.xlsx]Lapas1'!$B$16:$J$16</c:f>
              <c:numCache>
                <c:formatCode>General</c:formatCode>
                <c:ptCount val="9"/>
                <c:pt idx="0">
                  <c:v>2005</c:v>
                </c:pt>
                <c:pt idx="1">
                  <c:v>2006</c:v>
                </c:pt>
                <c:pt idx="2">
                  <c:v>2007</c:v>
                </c:pt>
                <c:pt idx="3">
                  <c:v>2008</c:v>
                </c:pt>
                <c:pt idx="4">
                  <c:v>2009</c:v>
                </c:pt>
                <c:pt idx="5">
                  <c:v>2010</c:v>
                </c:pt>
                <c:pt idx="6">
                  <c:v>2011</c:v>
                </c:pt>
                <c:pt idx="7">
                  <c:v>2012</c:v>
                </c:pt>
                <c:pt idx="8">
                  <c:v>2013</c:v>
                </c:pt>
              </c:numCache>
            </c:numRef>
          </c:cat>
          <c:val>
            <c:numRef>
              <c:f>'[Kretings raj. stebesenos ataskaitos diagramos 2013.xlsx]Lapas1'!$B$17:$J$17</c:f>
              <c:numCache>
                <c:formatCode>General</c:formatCode>
                <c:ptCount val="9"/>
                <c:pt idx="0">
                  <c:v>842</c:v>
                </c:pt>
                <c:pt idx="1">
                  <c:v>1015</c:v>
                </c:pt>
                <c:pt idx="2">
                  <c:v>1035</c:v>
                </c:pt>
                <c:pt idx="3">
                  <c:v>956</c:v>
                </c:pt>
                <c:pt idx="4">
                  <c:v>986</c:v>
                </c:pt>
                <c:pt idx="5">
                  <c:v>893</c:v>
                </c:pt>
                <c:pt idx="6">
                  <c:v>1040</c:v>
                </c:pt>
                <c:pt idx="7">
                  <c:v>1071</c:v>
                </c:pt>
                <c:pt idx="8">
                  <c:v>970</c:v>
                </c:pt>
              </c:numCache>
            </c:numRef>
          </c:val>
          <c:smooth val="0"/>
        </c:ser>
        <c:ser>
          <c:idx val="1"/>
          <c:order val="1"/>
          <c:tx>
            <c:strRef>
              <c:f>'[Kretings raj. stebesenos ataskaitos diagramos 2013.xlsx]Lapas1'!$A$18</c:f>
              <c:strCache>
                <c:ptCount val="1"/>
                <c:pt idx="0">
                  <c:v>Išvyko</c:v>
                </c:pt>
              </c:strCache>
            </c:strRef>
          </c:tx>
          <c:marker>
            <c:symbol val="none"/>
          </c:marker>
          <c:cat>
            <c:numRef>
              <c:f>'[Kretings raj. stebesenos ataskaitos diagramos 2013.xlsx]Lapas1'!$B$16:$J$16</c:f>
              <c:numCache>
                <c:formatCode>General</c:formatCode>
                <c:ptCount val="9"/>
                <c:pt idx="0">
                  <c:v>2005</c:v>
                </c:pt>
                <c:pt idx="1">
                  <c:v>2006</c:v>
                </c:pt>
                <c:pt idx="2">
                  <c:v>2007</c:v>
                </c:pt>
                <c:pt idx="3">
                  <c:v>2008</c:v>
                </c:pt>
                <c:pt idx="4">
                  <c:v>2009</c:v>
                </c:pt>
                <c:pt idx="5">
                  <c:v>2010</c:v>
                </c:pt>
                <c:pt idx="6">
                  <c:v>2011</c:v>
                </c:pt>
                <c:pt idx="7">
                  <c:v>2012</c:v>
                </c:pt>
                <c:pt idx="8">
                  <c:v>2013</c:v>
                </c:pt>
              </c:numCache>
            </c:numRef>
          </c:cat>
          <c:val>
            <c:numRef>
              <c:f>'[Kretings raj. stebesenos ataskaitos diagramos 2013.xlsx]Lapas1'!$B$18:$J$18</c:f>
              <c:numCache>
                <c:formatCode>General</c:formatCode>
                <c:ptCount val="9"/>
                <c:pt idx="0">
                  <c:v>1356</c:v>
                </c:pt>
                <c:pt idx="1">
                  <c:v>1092</c:v>
                </c:pt>
                <c:pt idx="2">
                  <c:v>1257</c:v>
                </c:pt>
                <c:pt idx="3">
                  <c:v>1027</c:v>
                </c:pt>
                <c:pt idx="4">
                  <c:v>1807</c:v>
                </c:pt>
                <c:pt idx="5">
                  <c:v>1917</c:v>
                </c:pt>
                <c:pt idx="6">
                  <c:v>1496</c:v>
                </c:pt>
                <c:pt idx="7">
                  <c:v>1301</c:v>
                </c:pt>
                <c:pt idx="8">
                  <c:v>1329</c:v>
                </c:pt>
              </c:numCache>
            </c:numRef>
          </c:val>
          <c:smooth val="0"/>
        </c:ser>
        <c:ser>
          <c:idx val="2"/>
          <c:order val="2"/>
          <c:tx>
            <c:strRef>
              <c:f>'[Kretings raj. stebesenos ataskaitos diagramos 2013.xlsx]Lapas1'!$A$19</c:f>
              <c:strCache>
                <c:ptCount val="1"/>
                <c:pt idx="0">
                  <c:v>Migracijos saldo</c:v>
                </c:pt>
              </c:strCache>
            </c:strRef>
          </c:tx>
          <c:marker>
            <c:symbol val="none"/>
          </c:marker>
          <c:cat>
            <c:numRef>
              <c:f>'[Kretings raj. stebesenos ataskaitos diagramos 2013.xlsx]Lapas1'!$B$16:$J$16</c:f>
              <c:numCache>
                <c:formatCode>General</c:formatCode>
                <c:ptCount val="9"/>
                <c:pt idx="0">
                  <c:v>2005</c:v>
                </c:pt>
                <c:pt idx="1">
                  <c:v>2006</c:v>
                </c:pt>
                <c:pt idx="2">
                  <c:v>2007</c:v>
                </c:pt>
                <c:pt idx="3">
                  <c:v>2008</c:v>
                </c:pt>
                <c:pt idx="4">
                  <c:v>2009</c:v>
                </c:pt>
                <c:pt idx="5">
                  <c:v>2010</c:v>
                </c:pt>
                <c:pt idx="6">
                  <c:v>2011</c:v>
                </c:pt>
                <c:pt idx="7">
                  <c:v>2012</c:v>
                </c:pt>
                <c:pt idx="8">
                  <c:v>2013</c:v>
                </c:pt>
              </c:numCache>
            </c:numRef>
          </c:cat>
          <c:val>
            <c:numRef>
              <c:f>'[Kretings raj. stebesenos ataskaitos diagramos 2013.xlsx]Lapas1'!$B$19:$J$19</c:f>
              <c:numCache>
                <c:formatCode>General</c:formatCode>
                <c:ptCount val="9"/>
                <c:pt idx="0">
                  <c:v>-514</c:v>
                </c:pt>
                <c:pt idx="1">
                  <c:v>-77</c:v>
                </c:pt>
                <c:pt idx="2">
                  <c:v>-222</c:v>
                </c:pt>
                <c:pt idx="3">
                  <c:v>-71</c:v>
                </c:pt>
                <c:pt idx="4">
                  <c:v>-821</c:v>
                </c:pt>
                <c:pt idx="5">
                  <c:v>-1024</c:v>
                </c:pt>
                <c:pt idx="6">
                  <c:v>-456</c:v>
                </c:pt>
                <c:pt idx="7">
                  <c:v>-230</c:v>
                </c:pt>
                <c:pt idx="8">
                  <c:v>-359</c:v>
                </c:pt>
              </c:numCache>
            </c:numRef>
          </c:val>
          <c:smooth val="0"/>
        </c:ser>
        <c:dLbls>
          <c:showLegendKey val="0"/>
          <c:showVal val="0"/>
          <c:showCatName val="0"/>
          <c:showSerName val="0"/>
          <c:showPercent val="0"/>
          <c:showBubbleSize val="0"/>
        </c:dLbls>
        <c:marker val="1"/>
        <c:smooth val="0"/>
        <c:axId val="172131840"/>
        <c:axId val="172133376"/>
      </c:lineChart>
      <c:catAx>
        <c:axId val="172131840"/>
        <c:scaling>
          <c:orientation val="minMax"/>
        </c:scaling>
        <c:delete val="0"/>
        <c:axPos val="b"/>
        <c:numFmt formatCode="General" sourceLinked="1"/>
        <c:majorTickMark val="none"/>
        <c:minorTickMark val="none"/>
        <c:tickLblPos val="nextTo"/>
        <c:crossAx val="172133376"/>
        <c:crosses val="autoZero"/>
        <c:auto val="1"/>
        <c:lblAlgn val="ctr"/>
        <c:lblOffset val="100"/>
        <c:noMultiLvlLbl val="0"/>
      </c:catAx>
      <c:valAx>
        <c:axId val="172133376"/>
        <c:scaling>
          <c:orientation val="minMax"/>
        </c:scaling>
        <c:delete val="0"/>
        <c:axPos val="l"/>
        <c:majorGridlines/>
        <c:numFmt formatCode="General" sourceLinked="1"/>
        <c:majorTickMark val="none"/>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lt-LT"/>
          </a:p>
        </c:txPr>
        <c:crossAx val="172131840"/>
        <c:crosses val="autoZero"/>
        <c:crossBetween val="between"/>
      </c:valAx>
      <c:dTable>
        <c:showHorzBorder val="1"/>
        <c:showVertBorder val="1"/>
        <c:showOutline val="1"/>
        <c:showKeys val="1"/>
        <c:txPr>
          <a:bodyPr/>
          <a:lstStyle/>
          <a:p>
            <a:pPr rtl="0">
              <a:defRPr sz="1200">
                <a:latin typeface="Times New Roman" panose="02020603050405020304" pitchFamily="18" charset="0"/>
                <a:cs typeface="Times New Roman" panose="02020603050405020304" pitchFamily="18" charset="0"/>
              </a:defRPr>
            </a:pPr>
            <a:endParaRPr lang="lt-LT"/>
          </a:p>
        </c:txPr>
      </c:dTable>
    </c:plotArea>
    <c:plotVisOnly val="1"/>
    <c:dispBlanksAs val="gap"/>
    <c:showDLblsOverMax val="0"/>
  </c:chart>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0"/>
      <c:perspective val="30"/>
    </c:view3D>
    <c:floor>
      <c:thickness val="0"/>
    </c:floor>
    <c:sideWall>
      <c:thickness val="0"/>
    </c:sideWall>
    <c:backWall>
      <c:thickness val="0"/>
    </c:backWall>
    <c:plotArea>
      <c:layout/>
      <c:bar3DChart>
        <c:barDir val="col"/>
        <c:grouping val="clustered"/>
        <c:varyColors val="0"/>
        <c:ser>
          <c:idx val="0"/>
          <c:order val="0"/>
          <c:tx>
            <c:strRef>
              <c:f>Lapas1!$B$178</c:f>
              <c:strCache>
                <c:ptCount val="1"/>
                <c:pt idx="0">
                  <c:v>Kvėpavimo sistemos ligos</c:v>
                </c:pt>
              </c:strCache>
            </c:strRef>
          </c:tx>
          <c:invertIfNegative val="0"/>
          <c:cat>
            <c:strRef>
              <c:f>Lapas1!$A$179:$A$182</c:f>
              <c:strCache>
                <c:ptCount val="4"/>
                <c:pt idx="0">
                  <c:v>Iš viso</c:v>
                </c:pt>
                <c:pt idx="1">
                  <c:v>0-17 m.</c:v>
                </c:pt>
                <c:pt idx="2">
                  <c:v>18-64 m.</c:v>
                </c:pt>
                <c:pt idx="3">
                  <c:v>65+ m.</c:v>
                </c:pt>
              </c:strCache>
            </c:strRef>
          </c:cat>
          <c:val>
            <c:numRef>
              <c:f>Lapas1!$B$179:$B$182</c:f>
              <c:numCache>
                <c:formatCode>General</c:formatCode>
                <c:ptCount val="4"/>
                <c:pt idx="0">
                  <c:v>331.2</c:v>
                </c:pt>
                <c:pt idx="1">
                  <c:v>671</c:v>
                </c:pt>
                <c:pt idx="2">
                  <c:v>248.7</c:v>
                </c:pt>
                <c:pt idx="3">
                  <c:v>244.7</c:v>
                </c:pt>
              </c:numCache>
            </c:numRef>
          </c:val>
        </c:ser>
        <c:ser>
          <c:idx val="1"/>
          <c:order val="1"/>
          <c:tx>
            <c:strRef>
              <c:f>Lapas1!$C$178</c:f>
              <c:strCache>
                <c:ptCount val="1"/>
                <c:pt idx="0">
                  <c:v>Kraujotakos sistemos ligos</c:v>
                </c:pt>
              </c:strCache>
            </c:strRef>
          </c:tx>
          <c:invertIfNegative val="0"/>
          <c:cat>
            <c:strRef>
              <c:f>Lapas1!$A$179:$A$182</c:f>
              <c:strCache>
                <c:ptCount val="4"/>
                <c:pt idx="0">
                  <c:v>Iš viso</c:v>
                </c:pt>
                <c:pt idx="1">
                  <c:v>0-17 m.</c:v>
                </c:pt>
                <c:pt idx="2">
                  <c:v>18-64 m.</c:v>
                </c:pt>
                <c:pt idx="3">
                  <c:v>65+ m.</c:v>
                </c:pt>
              </c:strCache>
            </c:strRef>
          </c:cat>
          <c:val>
            <c:numRef>
              <c:f>Lapas1!$C$179:$C$182</c:f>
              <c:numCache>
                <c:formatCode>General</c:formatCode>
                <c:ptCount val="4"/>
                <c:pt idx="0">
                  <c:v>253.6</c:v>
                </c:pt>
                <c:pt idx="1">
                  <c:v>51.4</c:v>
                </c:pt>
                <c:pt idx="2">
                  <c:v>182.7</c:v>
                </c:pt>
                <c:pt idx="3">
                  <c:v>713.6</c:v>
                </c:pt>
              </c:numCache>
            </c:numRef>
          </c:val>
        </c:ser>
        <c:ser>
          <c:idx val="2"/>
          <c:order val="2"/>
          <c:tx>
            <c:strRef>
              <c:f>Lapas1!$D$178</c:f>
              <c:strCache>
                <c:ptCount val="1"/>
                <c:pt idx="0">
                  <c:v>Jungiamojo audinio ir skeleto raumenų sistemos ligos</c:v>
                </c:pt>
              </c:strCache>
            </c:strRef>
          </c:tx>
          <c:invertIfNegative val="0"/>
          <c:cat>
            <c:strRef>
              <c:f>Lapas1!$A$179:$A$182</c:f>
              <c:strCache>
                <c:ptCount val="4"/>
                <c:pt idx="0">
                  <c:v>Iš viso</c:v>
                </c:pt>
                <c:pt idx="1">
                  <c:v>0-17 m.</c:v>
                </c:pt>
                <c:pt idx="2">
                  <c:v>18-64 m.</c:v>
                </c:pt>
                <c:pt idx="3">
                  <c:v>65+ m.</c:v>
                </c:pt>
              </c:strCache>
            </c:strRef>
          </c:cat>
          <c:val>
            <c:numRef>
              <c:f>Lapas1!$D$179:$D$182</c:f>
              <c:numCache>
                <c:formatCode>General</c:formatCode>
                <c:ptCount val="4"/>
                <c:pt idx="0">
                  <c:v>180.8</c:v>
                </c:pt>
                <c:pt idx="1">
                  <c:v>74.5</c:v>
                </c:pt>
                <c:pt idx="2">
                  <c:v>177.2</c:v>
                </c:pt>
                <c:pt idx="3">
                  <c:v>307.8</c:v>
                </c:pt>
              </c:numCache>
            </c:numRef>
          </c:val>
        </c:ser>
        <c:dLbls>
          <c:showLegendKey val="0"/>
          <c:showVal val="0"/>
          <c:showCatName val="0"/>
          <c:showSerName val="0"/>
          <c:showPercent val="0"/>
          <c:showBubbleSize val="0"/>
        </c:dLbls>
        <c:gapWidth val="150"/>
        <c:shape val="cylinder"/>
        <c:axId val="286295552"/>
        <c:axId val="286297088"/>
        <c:axId val="0"/>
      </c:bar3DChart>
      <c:catAx>
        <c:axId val="286295552"/>
        <c:scaling>
          <c:orientation val="minMax"/>
        </c:scaling>
        <c:delete val="0"/>
        <c:axPos val="b"/>
        <c:majorTickMark val="none"/>
        <c:minorTickMark val="none"/>
        <c:tickLblPos val="nextTo"/>
        <c:txPr>
          <a:bodyPr/>
          <a:lstStyle/>
          <a:p>
            <a:pPr>
              <a:defRPr sz="1200" b="1">
                <a:latin typeface="Times New Roman" pitchFamily="18" charset="0"/>
                <a:cs typeface="Times New Roman" pitchFamily="18" charset="0"/>
              </a:defRPr>
            </a:pPr>
            <a:endParaRPr lang="lt-LT"/>
          </a:p>
        </c:txPr>
        <c:crossAx val="286297088"/>
        <c:crosses val="autoZero"/>
        <c:auto val="1"/>
        <c:lblAlgn val="ctr"/>
        <c:lblOffset val="100"/>
        <c:noMultiLvlLbl val="0"/>
      </c:catAx>
      <c:valAx>
        <c:axId val="286297088"/>
        <c:scaling>
          <c:orientation val="minMax"/>
        </c:scaling>
        <c:delete val="0"/>
        <c:axPos val="l"/>
        <c:majorGridlines/>
        <c:numFmt formatCode="General" sourceLinked="1"/>
        <c:majorTickMark val="none"/>
        <c:minorTickMark val="none"/>
        <c:tickLblPos val="nextTo"/>
        <c:crossAx val="286295552"/>
        <c:crosses val="autoZero"/>
        <c:crossBetween val="between"/>
      </c:valAx>
      <c:dTable>
        <c:showHorzBorder val="1"/>
        <c:showVertBorder val="1"/>
        <c:showOutline val="1"/>
        <c:showKeys val="1"/>
        <c:txPr>
          <a:bodyPr/>
          <a:lstStyle/>
          <a:p>
            <a:pPr rtl="0">
              <a:defRPr sz="1200" b="0">
                <a:latin typeface="Times New Roman" pitchFamily="18" charset="0"/>
                <a:cs typeface="Times New Roman" pitchFamily="18" charset="0"/>
              </a:defRPr>
            </a:pPr>
            <a:endParaRPr lang="lt-LT"/>
          </a:p>
        </c:txPr>
      </c:dTable>
    </c:plotArea>
    <c:plotVisOnly val="1"/>
    <c:dispBlanksAs val="zero"/>
    <c:showDLblsOverMax val="0"/>
  </c:chart>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Lapas1!$A$186</c:f>
              <c:strCache>
                <c:ptCount val="1"/>
                <c:pt idx="0">
                  <c:v>Ūminės viršutinių kvėpavimo takų infekcijos ir gripas</c:v>
                </c:pt>
              </c:strCache>
            </c:strRef>
          </c:tx>
          <c:invertIfNegative val="0"/>
          <c:dLbls>
            <c:dLbl>
              <c:idx val="0"/>
              <c:layout>
                <c:manualLayout>
                  <c:x val="0"/>
                  <c:y val="-4.1539400011883977E-2"/>
                </c:manualLayout>
              </c:layout>
              <c:showLegendKey val="0"/>
              <c:showVal val="1"/>
              <c:showCatName val="0"/>
              <c:showSerName val="0"/>
              <c:showPercent val="0"/>
              <c:showBubbleSize val="0"/>
            </c:dLbl>
            <c:dLbl>
              <c:idx val="1"/>
              <c:layout>
                <c:manualLayout>
                  <c:x val="1.4691359167209811E-2"/>
                  <c:y val="-3.8077783344226977E-2"/>
                </c:manualLayout>
              </c:layout>
              <c:showLegendKey val="0"/>
              <c:showVal val="1"/>
              <c:showCatName val="0"/>
              <c:showSerName val="0"/>
              <c:showPercent val="0"/>
              <c:showBubbleSize val="0"/>
            </c:dLbl>
            <c:dLbl>
              <c:idx val="2"/>
              <c:layout>
                <c:manualLayout>
                  <c:x val="1.8888890357841186E-2"/>
                  <c:y val="-4.5001289247782586E-2"/>
                </c:manualLayout>
              </c:layout>
              <c:showLegendKey val="0"/>
              <c:showVal val="1"/>
              <c:showCatName val="0"/>
              <c:showSerName val="0"/>
              <c:showPercent val="0"/>
              <c:showBubbleSize val="0"/>
            </c:dLbl>
            <c:dLbl>
              <c:idx val="3"/>
              <c:layout>
                <c:manualLayout>
                  <c:x val="1.6790124762525498E-2"/>
                  <c:y val="-3.4616166676569977E-2"/>
                </c:manualLayout>
              </c:layout>
              <c:showLegendKey val="0"/>
              <c:showVal val="1"/>
              <c:showCatName val="0"/>
              <c:showSerName val="0"/>
              <c:showPercent val="0"/>
              <c:showBubbleSize val="0"/>
            </c:dLbl>
            <c:txPr>
              <a:bodyPr/>
              <a:lstStyle/>
              <a:p>
                <a:pPr>
                  <a:defRPr sz="1200" b="1">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dLbls>
          <c:cat>
            <c:strRef>
              <c:f>Lapas1!$B$185:$C$185</c:f>
              <c:strCache>
                <c:ptCount val="2"/>
                <c:pt idx="0">
                  <c:v>Sergamumas</c:v>
                </c:pt>
                <c:pt idx="1">
                  <c:v>Bendrasis sergamumas</c:v>
                </c:pt>
              </c:strCache>
            </c:strRef>
          </c:cat>
          <c:val>
            <c:numRef>
              <c:f>Lapas1!$B$186:$C$186</c:f>
              <c:numCache>
                <c:formatCode>General</c:formatCode>
                <c:ptCount val="2"/>
                <c:pt idx="0">
                  <c:v>323.5</c:v>
                </c:pt>
                <c:pt idx="1">
                  <c:v>329.7</c:v>
                </c:pt>
              </c:numCache>
            </c:numRef>
          </c:val>
        </c:ser>
        <c:ser>
          <c:idx val="1"/>
          <c:order val="1"/>
          <c:tx>
            <c:strRef>
              <c:f>Lapas1!$A$187</c:f>
              <c:strCache>
                <c:ptCount val="1"/>
                <c:pt idx="0">
                  <c:v>Pneumonijos</c:v>
                </c:pt>
              </c:strCache>
            </c:strRef>
          </c:tx>
          <c:invertIfNegative val="0"/>
          <c:dLbls>
            <c:dLbl>
              <c:idx val="0"/>
              <c:layout>
                <c:manualLayout>
                  <c:x val="1.4691359167209811E-2"/>
                  <c:y val="-2.4231316673598985E-2"/>
                </c:manualLayout>
              </c:layout>
              <c:showLegendKey val="0"/>
              <c:showVal val="1"/>
              <c:showCatName val="0"/>
              <c:showSerName val="0"/>
              <c:showPercent val="0"/>
              <c:showBubbleSize val="0"/>
            </c:dLbl>
            <c:dLbl>
              <c:idx val="1"/>
              <c:layout>
                <c:manualLayout>
                  <c:x val="8.3950623812627488E-3"/>
                  <c:y val="-4.500101667954097E-2"/>
                </c:manualLayout>
              </c:layout>
              <c:showLegendKey val="0"/>
              <c:showVal val="1"/>
              <c:showCatName val="0"/>
              <c:showSerName val="0"/>
              <c:showPercent val="0"/>
              <c:showBubbleSize val="0"/>
            </c:dLbl>
            <c:dLbl>
              <c:idx val="2"/>
              <c:layout>
                <c:manualLayout>
                  <c:x val="1.8888890357841109E-2"/>
                  <c:y val="-2.7692933341255919E-2"/>
                </c:manualLayout>
              </c:layout>
              <c:showLegendKey val="0"/>
              <c:showVal val="1"/>
              <c:showCatName val="0"/>
              <c:showSerName val="0"/>
              <c:showPercent val="0"/>
              <c:showBubbleSize val="0"/>
            </c:dLbl>
            <c:dLbl>
              <c:idx val="3"/>
              <c:layout>
                <c:manualLayout>
                  <c:x val="1.6790124762525498E-2"/>
                  <c:y val="-4.1539400011883977E-2"/>
                </c:manualLayout>
              </c:layout>
              <c:showLegendKey val="0"/>
              <c:showVal val="1"/>
              <c:showCatName val="0"/>
              <c:showSerName val="0"/>
              <c:showPercent val="0"/>
              <c:showBubbleSize val="0"/>
            </c:dLbl>
            <c:txPr>
              <a:bodyPr/>
              <a:lstStyle/>
              <a:p>
                <a:pPr>
                  <a:defRPr sz="1200" b="1">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dLbls>
          <c:cat>
            <c:strRef>
              <c:f>Lapas1!$B$185:$C$185</c:f>
              <c:strCache>
                <c:ptCount val="2"/>
                <c:pt idx="0">
                  <c:v>Sergamumas</c:v>
                </c:pt>
                <c:pt idx="1">
                  <c:v>Bendrasis sergamumas</c:v>
                </c:pt>
              </c:strCache>
            </c:strRef>
          </c:cat>
          <c:val>
            <c:numRef>
              <c:f>Lapas1!$B$187:$C$187</c:f>
              <c:numCache>
                <c:formatCode>General</c:formatCode>
                <c:ptCount val="2"/>
                <c:pt idx="0">
                  <c:v>26.8</c:v>
                </c:pt>
                <c:pt idx="1">
                  <c:v>28.4</c:v>
                </c:pt>
              </c:numCache>
            </c:numRef>
          </c:val>
        </c:ser>
        <c:ser>
          <c:idx val="2"/>
          <c:order val="2"/>
          <c:tx>
            <c:strRef>
              <c:f>Lapas1!$A$188</c:f>
              <c:strCache>
                <c:ptCount val="1"/>
                <c:pt idx="0">
                  <c:v>Lėtinės apatinių kvėpavimo takų ligos</c:v>
                </c:pt>
              </c:strCache>
            </c:strRef>
          </c:tx>
          <c:invertIfNegative val="0"/>
          <c:dLbls>
            <c:dLbl>
              <c:idx val="0"/>
              <c:layout>
                <c:manualLayout>
                  <c:x val="1.0493827976578399E-2"/>
                  <c:y val="-3.807778334422704E-2"/>
                </c:manualLayout>
              </c:layout>
              <c:showLegendKey val="0"/>
              <c:showVal val="1"/>
              <c:showCatName val="0"/>
              <c:showSerName val="0"/>
              <c:showPercent val="0"/>
              <c:showBubbleSize val="0"/>
            </c:dLbl>
            <c:dLbl>
              <c:idx val="1"/>
              <c:layout>
                <c:manualLayout>
                  <c:x val="1.4691359167209811E-2"/>
                  <c:y val="-6.9232333353140595E-3"/>
                </c:manualLayout>
              </c:layout>
              <c:showLegendKey val="0"/>
              <c:showVal val="1"/>
              <c:showCatName val="0"/>
              <c:showSerName val="0"/>
              <c:showPercent val="0"/>
              <c:showBubbleSize val="0"/>
            </c:dLbl>
            <c:txPr>
              <a:bodyPr/>
              <a:lstStyle/>
              <a:p>
                <a:pPr>
                  <a:defRPr sz="1200" b="1">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dLbls>
          <c:cat>
            <c:strRef>
              <c:f>Lapas1!$B$185:$C$185</c:f>
              <c:strCache>
                <c:ptCount val="2"/>
                <c:pt idx="0">
                  <c:v>Sergamumas</c:v>
                </c:pt>
                <c:pt idx="1">
                  <c:v>Bendrasis sergamumas</c:v>
                </c:pt>
              </c:strCache>
            </c:strRef>
          </c:cat>
          <c:val>
            <c:numRef>
              <c:f>Lapas1!$B$188:$C$188</c:f>
              <c:numCache>
                <c:formatCode>General</c:formatCode>
                <c:ptCount val="2"/>
                <c:pt idx="0">
                  <c:v>5.2</c:v>
                </c:pt>
                <c:pt idx="1">
                  <c:v>30.2</c:v>
                </c:pt>
              </c:numCache>
            </c:numRef>
          </c:val>
        </c:ser>
        <c:ser>
          <c:idx val="3"/>
          <c:order val="3"/>
          <c:tx>
            <c:strRef>
              <c:f>Lapas1!$A$189</c:f>
              <c:strCache>
                <c:ptCount val="1"/>
                <c:pt idx="0">
                  <c:v>Astma ir astminė būklė</c:v>
                </c:pt>
              </c:strCache>
            </c:strRef>
          </c:tx>
          <c:invertIfNegative val="0"/>
          <c:dLbls>
            <c:dLbl>
              <c:idx val="0"/>
              <c:layout>
                <c:manualLayout>
                  <c:x val="1.6790124762525498E-2"/>
                  <c:y val="-3.807778334422704E-2"/>
                </c:manualLayout>
              </c:layout>
              <c:spPr/>
              <c:txPr>
                <a:bodyPr/>
                <a:lstStyle/>
                <a:p>
                  <a:pPr>
                    <a:defRPr sz="1200" b="1">
                      <a:latin typeface="Times New Roman" pitchFamily="18" charset="0"/>
                      <a:cs typeface="Times New Roman" pitchFamily="18" charset="0"/>
                    </a:defRPr>
                  </a:pPr>
                  <a:endParaRPr lang="lt-LT"/>
                </a:p>
              </c:txPr>
              <c:showLegendKey val="0"/>
              <c:showVal val="1"/>
              <c:showCatName val="0"/>
              <c:showSerName val="0"/>
              <c:showPercent val="0"/>
              <c:showBubbleSize val="0"/>
            </c:dLbl>
            <c:dLbl>
              <c:idx val="1"/>
              <c:layout>
                <c:manualLayout>
                  <c:x val="1.0493827976578437E-2"/>
                  <c:y val="-2.4231316673598985E-2"/>
                </c:manualLayout>
              </c:layout>
              <c:spPr/>
              <c:txPr>
                <a:bodyPr/>
                <a:lstStyle/>
                <a:p>
                  <a:pPr>
                    <a:defRPr sz="1200" b="1">
                      <a:latin typeface="Times New Roman" pitchFamily="18" charset="0"/>
                      <a:cs typeface="Times New Roman" pitchFamily="18" charset="0"/>
                    </a:defRPr>
                  </a:pPr>
                  <a:endParaRPr lang="lt-LT"/>
                </a:p>
              </c:txPr>
              <c:showLegendKey val="0"/>
              <c:showVal val="1"/>
              <c:showCatName val="0"/>
              <c:showSerName val="0"/>
              <c:showPercent val="0"/>
              <c:showBubbleSize val="0"/>
            </c:dLbl>
            <c:txPr>
              <a:bodyPr/>
              <a:lstStyle/>
              <a:p>
                <a:pPr>
                  <a:defRPr sz="1200">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dLbls>
          <c:cat>
            <c:strRef>
              <c:f>Lapas1!$B$185:$C$185</c:f>
              <c:strCache>
                <c:ptCount val="2"/>
                <c:pt idx="0">
                  <c:v>Sergamumas</c:v>
                </c:pt>
                <c:pt idx="1">
                  <c:v>Bendrasis sergamumas</c:v>
                </c:pt>
              </c:strCache>
            </c:strRef>
          </c:cat>
          <c:val>
            <c:numRef>
              <c:f>Lapas1!$B$189:$C$189</c:f>
              <c:numCache>
                <c:formatCode>General</c:formatCode>
                <c:ptCount val="2"/>
                <c:pt idx="0">
                  <c:v>1.6</c:v>
                </c:pt>
                <c:pt idx="1">
                  <c:v>13.7</c:v>
                </c:pt>
              </c:numCache>
            </c:numRef>
          </c:val>
        </c:ser>
        <c:dLbls>
          <c:showLegendKey val="0"/>
          <c:showVal val="1"/>
          <c:showCatName val="0"/>
          <c:showSerName val="0"/>
          <c:showPercent val="0"/>
          <c:showBubbleSize val="0"/>
        </c:dLbls>
        <c:gapWidth val="75"/>
        <c:shape val="cylinder"/>
        <c:axId val="288076928"/>
        <c:axId val="288078464"/>
        <c:axId val="0"/>
      </c:bar3DChart>
      <c:catAx>
        <c:axId val="288076928"/>
        <c:scaling>
          <c:orientation val="minMax"/>
        </c:scaling>
        <c:delete val="0"/>
        <c:axPos val="b"/>
        <c:majorTickMark val="none"/>
        <c:minorTickMark val="none"/>
        <c:tickLblPos val="nextTo"/>
        <c:txPr>
          <a:bodyPr/>
          <a:lstStyle/>
          <a:p>
            <a:pPr>
              <a:defRPr sz="1200" b="0">
                <a:latin typeface="Times New Roman" pitchFamily="18" charset="0"/>
                <a:cs typeface="Times New Roman" pitchFamily="18" charset="0"/>
              </a:defRPr>
            </a:pPr>
            <a:endParaRPr lang="lt-LT"/>
          </a:p>
        </c:txPr>
        <c:crossAx val="288078464"/>
        <c:crosses val="autoZero"/>
        <c:auto val="1"/>
        <c:lblAlgn val="ctr"/>
        <c:lblOffset val="100"/>
        <c:noMultiLvlLbl val="0"/>
      </c:catAx>
      <c:valAx>
        <c:axId val="288078464"/>
        <c:scaling>
          <c:orientation val="minMax"/>
        </c:scaling>
        <c:delete val="0"/>
        <c:axPos val="l"/>
        <c:numFmt formatCode="General" sourceLinked="1"/>
        <c:majorTickMark val="none"/>
        <c:minorTickMark val="none"/>
        <c:tickLblPos val="nextTo"/>
        <c:crossAx val="288076928"/>
        <c:crosses val="autoZero"/>
        <c:crossBetween val="between"/>
      </c:valAx>
    </c:plotArea>
    <c:legend>
      <c:legendPos val="b"/>
      <c:layout>
        <c:manualLayout>
          <c:xMode val="edge"/>
          <c:yMode val="edge"/>
          <c:x val="0.16649837981906326"/>
          <c:y val="0.75047658557034636"/>
          <c:w val="0.73416373941197544"/>
          <c:h val="0.2149072477530837"/>
        </c:manualLayout>
      </c:layout>
      <c:overlay val="0"/>
      <c:txPr>
        <a:bodyPr/>
        <a:lstStyle/>
        <a:p>
          <a:pPr>
            <a:defRPr sz="1200" b="0">
              <a:latin typeface="Times New Roman" pitchFamily="18" charset="0"/>
              <a:cs typeface="Times New Roman" pitchFamily="18" charset="0"/>
            </a:defRPr>
          </a:pPr>
          <a:endParaRPr lang="lt-LT"/>
        </a:p>
      </c:txPr>
    </c:legend>
    <c:plotVisOnly val="1"/>
    <c:dispBlanksAs val="gap"/>
    <c:showDLblsOverMax val="0"/>
  </c:chart>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Lapas1!$A$192</c:f>
              <c:strCache>
                <c:ptCount val="1"/>
                <c:pt idx="0">
                  <c:v>Hipertenzinės ligos</c:v>
                </c:pt>
              </c:strCache>
            </c:strRef>
          </c:tx>
          <c:invertIfNegative val="0"/>
          <c:dLbls>
            <c:dLbl>
              <c:idx val="0"/>
              <c:layout>
                <c:manualLayout>
                  <c:x val="1.4529914366939067E-2"/>
                  <c:y val="-3.011895122356114E-2"/>
                </c:manualLayout>
              </c:layout>
              <c:showLegendKey val="0"/>
              <c:showVal val="1"/>
              <c:showCatName val="0"/>
              <c:showSerName val="0"/>
              <c:showPercent val="0"/>
              <c:showBubbleSize val="0"/>
            </c:dLbl>
            <c:dLbl>
              <c:idx val="1"/>
              <c:layout>
                <c:manualLayout>
                  <c:x val="2.9059828733878135E-2"/>
                  <c:y val="-6.0237902447122439E-2"/>
                </c:manualLayout>
              </c:layout>
              <c:showLegendKey val="0"/>
              <c:showVal val="1"/>
              <c:showCatName val="0"/>
              <c:showSerName val="0"/>
              <c:showPercent val="0"/>
              <c:showBubbleSize val="0"/>
            </c:dLbl>
            <c:txPr>
              <a:bodyPr/>
              <a:lstStyle/>
              <a:p>
                <a:pPr>
                  <a:defRPr sz="1200" b="1">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dLbls>
          <c:cat>
            <c:strRef>
              <c:f>Lapas1!$B$191:$C$191</c:f>
              <c:strCache>
                <c:ptCount val="2"/>
                <c:pt idx="0">
                  <c:v>Sergamumas</c:v>
                </c:pt>
                <c:pt idx="1">
                  <c:v>Bendrasis sergamumas</c:v>
                </c:pt>
              </c:strCache>
            </c:strRef>
          </c:cat>
          <c:val>
            <c:numRef>
              <c:f>Lapas1!$B$192:$C$192</c:f>
              <c:numCache>
                <c:formatCode>General</c:formatCode>
                <c:ptCount val="2"/>
                <c:pt idx="0">
                  <c:v>16.2</c:v>
                </c:pt>
                <c:pt idx="1">
                  <c:v>187</c:v>
                </c:pt>
              </c:numCache>
            </c:numRef>
          </c:val>
        </c:ser>
        <c:ser>
          <c:idx val="1"/>
          <c:order val="1"/>
          <c:tx>
            <c:strRef>
              <c:f>Lapas1!$A$193</c:f>
              <c:strCache>
                <c:ptCount val="1"/>
                <c:pt idx="0">
                  <c:v>Išeminė širdies liga</c:v>
                </c:pt>
              </c:strCache>
            </c:strRef>
          </c:tx>
          <c:invertIfNegative val="0"/>
          <c:dLbls>
            <c:dLbl>
              <c:idx val="0"/>
              <c:layout>
                <c:manualLayout>
                  <c:x val="1.4529914366939067E-2"/>
                  <c:y val="-4.7329780494167709E-2"/>
                </c:manualLayout>
              </c:layout>
              <c:showLegendKey val="0"/>
              <c:showVal val="1"/>
              <c:showCatName val="0"/>
              <c:showSerName val="0"/>
              <c:showPercent val="0"/>
              <c:showBubbleSize val="0"/>
            </c:dLbl>
            <c:dLbl>
              <c:idx val="1"/>
              <c:layout>
                <c:manualLayout>
                  <c:x val="1.6951566761428824E-2"/>
                  <c:y val="-3.4421658541212818E-2"/>
                </c:manualLayout>
              </c:layout>
              <c:showLegendKey val="0"/>
              <c:showVal val="1"/>
              <c:showCatName val="0"/>
              <c:showSerName val="0"/>
              <c:showPercent val="0"/>
              <c:showBubbleSize val="0"/>
            </c:dLbl>
            <c:txPr>
              <a:bodyPr/>
              <a:lstStyle/>
              <a:p>
                <a:pPr>
                  <a:defRPr sz="1200" b="1">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dLbls>
          <c:cat>
            <c:strRef>
              <c:f>Lapas1!$B$191:$C$191</c:f>
              <c:strCache>
                <c:ptCount val="2"/>
                <c:pt idx="0">
                  <c:v>Sergamumas</c:v>
                </c:pt>
                <c:pt idx="1">
                  <c:v>Bendrasis sergamumas</c:v>
                </c:pt>
              </c:strCache>
            </c:strRef>
          </c:cat>
          <c:val>
            <c:numRef>
              <c:f>Lapas1!$B$193:$C$193</c:f>
              <c:numCache>
                <c:formatCode>General</c:formatCode>
                <c:ptCount val="2"/>
                <c:pt idx="0">
                  <c:v>8.9</c:v>
                </c:pt>
                <c:pt idx="1">
                  <c:v>63.8</c:v>
                </c:pt>
              </c:numCache>
            </c:numRef>
          </c:val>
        </c:ser>
        <c:ser>
          <c:idx val="2"/>
          <c:order val="2"/>
          <c:tx>
            <c:strRef>
              <c:f>Lapas1!$A$194</c:f>
              <c:strCache>
                <c:ptCount val="1"/>
                <c:pt idx="0">
                  <c:v>Cerebrovaskulinės ligos</c:v>
                </c:pt>
              </c:strCache>
            </c:strRef>
          </c:tx>
          <c:invertIfNegative val="0"/>
          <c:dLbls>
            <c:dLbl>
              <c:idx val="0"/>
              <c:layout>
                <c:manualLayout>
                  <c:x val="2.4216523944898444E-2"/>
                  <c:y val="-3.011895122356122E-2"/>
                </c:manualLayout>
              </c:layout>
              <c:showLegendKey val="0"/>
              <c:showVal val="1"/>
              <c:showCatName val="0"/>
              <c:showSerName val="0"/>
              <c:showPercent val="0"/>
              <c:showBubbleSize val="0"/>
            </c:dLbl>
            <c:dLbl>
              <c:idx val="1"/>
              <c:layout>
                <c:manualLayout>
                  <c:x val="1.6951566761428824E-2"/>
                  <c:y val="-4.7329780494167709E-2"/>
                </c:manualLayout>
              </c:layout>
              <c:showLegendKey val="0"/>
              <c:showVal val="1"/>
              <c:showCatName val="0"/>
              <c:showSerName val="0"/>
              <c:showPercent val="0"/>
              <c:showBubbleSize val="0"/>
            </c:dLbl>
            <c:txPr>
              <a:bodyPr/>
              <a:lstStyle/>
              <a:p>
                <a:pPr>
                  <a:defRPr sz="1200" b="1">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dLbls>
          <c:cat>
            <c:strRef>
              <c:f>Lapas1!$B$191:$C$191</c:f>
              <c:strCache>
                <c:ptCount val="2"/>
                <c:pt idx="0">
                  <c:v>Sergamumas</c:v>
                </c:pt>
                <c:pt idx="1">
                  <c:v>Bendrasis sergamumas</c:v>
                </c:pt>
              </c:strCache>
            </c:strRef>
          </c:cat>
          <c:val>
            <c:numRef>
              <c:f>Lapas1!$B$194:$C$194</c:f>
              <c:numCache>
                <c:formatCode>General</c:formatCode>
                <c:ptCount val="2"/>
                <c:pt idx="0">
                  <c:v>11.5</c:v>
                </c:pt>
                <c:pt idx="1">
                  <c:v>48.4</c:v>
                </c:pt>
              </c:numCache>
            </c:numRef>
          </c:val>
        </c:ser>
        <c:dLbls>
          <c:showLegendKey val="0"/>
          <c:showVal val="1"/>
          <c:showCatName val="0"/>
          <c:showSerName val="0"/>
          <c:showPercent val="0"/>
          <c:showBubbleSize val="0"/>
        </c:dLbls>
        <c:gapWidth val="150"/>
        <c:shape val="box"/>
        <c:axId val="289576448"/>
        <c:axId val="289577984"/>
        <c:axId val="0"/>
      </c:bar3DChart>
      <c:catAx>
        <c:axId val="289576448"/>
        <c:scaling>
          <c:orientation val="minMax"/>
        </c:scaling>
        <c:delete val="0"/>
        <c:axPos val="b"/>
        <c:majorTickMark val="none"/>
        <c:minorTickMark val="none"/>
        <c:tickLblPos val="nextTo"/>
        <c:txPr>
          <a:bodyPr/>
          <a:lstStyle/>
          <a:p>
            <a:pPr>
              <a:defRPr sz="1200" b="1">
                <a:latin typeface="Times New Roman" pitchFamily="18" charset="0"/>
                <a:cs typeface="Times New Roman" pitchFamily="18" charset="0"/>
              </a:defRPr>
            </a:pPr>
            <a:endParaRPr lang="lt-LT"/>
          </a:p>
        </c:txPr>
        <c:crossAx val="289577984"/>
        <c:crosses val="autoZero"/>
        <c:auto val="1"/>
        <c:lblAlgn val="ctr"/>
        <c:lblOffset val="100"/>
        <c:noMultiLvlLbl val="0"/>
      </c:catAx>
      <c:valAx>
        <c:axId val="289577984"/>
        <c:scaling>
          <c:orientation val="minMax"/>
        </c:scaling>
        <c:delete val="1"/>
        <c:axPos val="l"/>
        <c:numFmt formatCode="General" sourceLinked="1"/>
        <c:majorTickMark val="none"/>
        <c:minorTickMark val="none"/>
        <c:tickLblPos val="nextTo"/>
        <c:crossAx val="289576448"/>
        <c:crosses val="autoZero"/>
        <c:crossBetween val="between"/>
      </c:valAx>
    </c:plotArea>
    <c:legend>
      <c:legendPos val="t"/>
      <c:layout>
        <c:manualLayout>
          <c:xMode val="edge"/>
          <c:yMode val="edge"/>
          <c:x val="5.0000066738451816E-2"/>
          <c:y val="2.5816243905909617E-2"/>
          <c:w val="0.32364659663451328"/>
          <c:h val="0.37501143435999768"/>
        </c:manualLayout>
      </c:layout>
      <c:overlay val="0"/>
      <c:txPr>
        <a:bodyPr/>
        <a:lstStyle/>
        <a:p>
          <a:pPr>
            <a:defRPr sz="1200" b="0">
              <a:latin typeface="Times New Roman" pitchFamily="18" charset="0"/>
              <a:cs typeface="Times New Roman" pitchFamily="18" charset="0"/>
            </a:defRPr>
          </a:pPr>
          <a:endParaRPr lang="lt-LT"/>
        </a:p>
      </c:txPr>
    </c:legend>
    <c:plotVisOnly val="1"/>
    <c:dispBlanksAs val="gap"/>
    <c:showDLblsOverMax val="0"/>
  </c:chart>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1"/>
  <c:lang val="lt-LT"/>
  <c:roundedCorners val="1"/>
  <c:style val="2"/>
  <c:chart>
    <c:autoTitleDeleted val="1"/>
    <c:view3D>
      <c:rotX val="0"/>
      <c:rotY val="0"/>
      <c:rAngAx val="1"/>
    </c:view3D>
    <c:floor>
      <c:thickness val="0"/>
    </c:floor>
    <c:sideWall>
      <c:thickness val="0"/>
    </c:sideWall>
    <c:backWall>
      <c:thickness val="0"/>
    </c:backWall>
    <c:plotArea>
      <c:layout/>
      <c:bar3DChart>
        <c:barDir val="col"/>
        <c:grouping val="clustered"/>
        <c:varyColors val="1"/>
        <c:ser>
          <c:idx val="0"/>
          <c:order val="0"/>
          <c:tx>
            <c:strRef>
              <c:f>Lapas1!$A$406</c:f>
              <c:strCache>
                <c:ptCount val="1"/>
                <c:pt idx="0">
                  <c:v>Vaikų, kuriems padengti dantys silantais</c:v>
                </c:pt>
              </c:strCache>
            </c:strRef>
          </c:tx>
          <c:invertIfNegative val="1"/>
          <c:cat>
            <c:numRef>
              <c:f>Lapas1!$B$405:$I$405</c:f>
              <c:numCache>
                <c:formatCode>General</c:formatCode>
                <c:ptCount val="8"/>
                <c:pt idx="0">
                  <c:v>2006</c:v>
                </c:pt>
                <c:pt idx="1">
                  <c:v>2007</c:v>
                </c:pt>
                <c:pt idx="2">
                  <c:v>2008</c:v>
                </c:pt>
                <c:pt idx="3">
                  <c:v>2009</c:v>
                </c:pt>
                <c:pt idx="4">
                  <c:v>2010</c:v>
                </c:pt>
                <c:pt idx="5">
                  <c:v>2011</c:v>
                </c:pt>
                <c:pt idx="6">
                  <c:v>2012</c:v>
                </c:pt>
                <c:pt idx="7">
                  <c:v>2013</c:v>
                </c:pt>
              </c:numCache>
            </c:numRef>
          </c:cat>
          <c:val>
            <c:numRef>
              <c:f>Lapas1!$B$406:$I$406</c:f>
              <c:numCache>
                <c:formatCode>General</c:formatCode>
                <c:ptCount val="8"/>
                <c:pt idx="0">
                  <c:v>0</c:v>
                </c:pt>
                <c:pt idx="1">
                  <c:v>14.2</c:v>
                </c:pt>
                <c:pt idx="2">
                  <c:v>16.399999999999999</c:v>
                </c:pt>
                <c:pt idx="3">
                  <c:v>10</c:v>
                </c:pt>
                <c:pt idx="4">
                  <c:v>13</c:v>
                </c:pt>
                <c:pt idx="5">
                  <c:v>16</c:v>
                </c:pt>
                <c:pt idx="6">
                  <c:v>18</c:v>
                </c:pt>
                <c:pt idx="7">
                  <c:v>21</c:v>
                </c:pt>
              </c:numCache>
            </c:numRef>
          </c:val>
        </c:ser>
        <c:ser>
          <c:idx val="1"/>
          <c:order val="1"/>
          <c:tx>
            <c:strRef>
              <c:f>Lapas1!$A$407</c:f>
              <c:strCache>
                <c:ptCount val="1"/>
                <c:pt idx="0">
                  <c:v>Atliktų profilaktinių patikrinimų dėl gimdos kaklelio vėžio </c:v>
                </c:pt>
              </c:strCache>
            </c:strRef>
          </c:tx>
          <c:invertIfNegative val="1"/>
          <c:cat>
            <c:numRef>
              <c:f>Lapas1!$B$405:$I$405</c:f>
              <c:numCache>
                <c:formatCode>General</c:formatCode>
                <c:ptCount val="8"/>
                <c:pt idx="0">
                  <c:v>2006</c:v>
                </c:pt>
                <c:pt idx="1">
                  <c:v>2007</c:v>
                </c:pt>
                <c:pt idx="2">
                  <c:v>2008</c:v>
                </c:pt>
                <c:pt idx="3">
                  <c:v>2009</c:v>
                </c:pt>
                <c:pt idx="4">
                  <c:v>2010</c:v>
                </c:pt>
                <c:pt idx="5">
                  <c:v>2011</c:v>
                </c:pt>
                <c:pt idx="6">
                  <c:v>2012</c:v>
                </c:pt>
                <c:pt idx="7">
                  <c:v>2013</c:v>
                </c:pt>
              </c:numCache>
            </c:numRef>
          </c:cat>
          <c:val>
            <c:numRef>
              <c:f>Lapas1!$B$407:$I$407</c:f>
              <c:numCache>
                <c:formatCode>General</c:formatCode>
                <c:ptCount val="8"/>
                <c:pt idx="0">
                  <c:v>32</c:v>
                </c:pt>
                <c:pt idx="1">
                  <c:v>19.899999999999999</c:v>
                </c:pt>
                <c:pt idx="2">
                  <c:v>33</c:v>
                </c:pt>
                <c:pt idx="3">
                  <c:v>26</c:v>
                </c:pt>
                <c:pt idx="4">
                  <c:v>24</c:v>
                </c:pt>
                <c:pt idx="5">
                  <c:v>14</c:v>
                </c:pt>
                <c:pt idx="6">
                  <c:v>15</c:v>
                </c:pt>
                <c:pt idx="7">
                  <c:v>18</c:v>
                </c:pt>
              </c:numCache>
            </c:numRef>
          </c:val>
        </c:ser>
        <c:ser>
          <c:idx val="2"/>
          <c:order val="2"/>
          <c:tx>
            <c:strRef>
              <c:f>Lapas1!$A$408</c:f>
              <c:strCache>
                <c:ptCount val="1"/>
                <c:pt idx="0">
                  <c:v>Atliktų profilaktinių patikrinimų dėl krūties vėžio</c:v>
                </c:pt>
              </c:strCache>
            </c:strRef>
          </c:tx>
          <c:invertIfNegative val="1"/>
          <c:cat>
            <c:numRef>
              <c:f>Lapas1!$B$405:$I$405</c:f>
              <c:numCache>
                <c:formatCode>General</c:formatCode>
                <c:ptCount val="8"/>
                <c:pt idx="0">
                  <c:v>2006</c:v>
                </c:pt>
                <c:pt idx="1">
                  <c:v>2007</c:v>
                </c:pt>
                <c:pt idx="2">
                  <c:v>2008</c:v>
                </c:pt>
                <c:pt idx="3">
                  <c:v>2009</c:v>
                </c:pt>
                <c:pt idx="4">
                  <c:v>2010</c:v>
                </c:pt>
                <c:pt idx="5">
                  <c:v>2011</c:v>
                </c:pt>
                <c:pt idx="6">
                  <c:v>2012</c:v>
                </c:pt>
                <c:pt idx="7">
                  <c:v>2013</c:v>
                </c:pt>
              </c:numCache>
            </c:numRef>
          </c:cat>
          <c:val>
            <c:numRef>
              <c:f>Lapas1!$B$408:$I$408</c:f>
              <c:numCache>
                <c:formatCode>General</c:formatCode>
                <c:ptCount val="8"/>
                <c:pt idx="0">
                  <c:v>14</c:v>
                </c:pt>
                <c:pt idx="1">
                  <c:v>9</c:v>
                </c:pt>
                <c:pt idx="2">
                  <c:v>8.1999999999999993</c:v>
                </c:pt>
                <c:pt idx="3">
                  <c:v>10</c:v>
                </c:pt>
                <c:pt idx="4">
                  <c:v>8</c:v>
                </c:pt>
                <c:pt idx="5">
                  <c:v>11</c:v>
                </c:pt>
                <c:pt idx="6">
                  <c:v>12</c:v>
                </c:pt>
                <c:pt idx="7">
                  <c:v>14</c:v>
                </c:pt>
              </c:numCache>
            </c:numRef>
          </c:val>
        </c:ser>
        <c:ser>
          <c:idx val="3"/>
          <c:order val="3"/>
          <c:tx>
            <c:strRef>
              <c:f>Lapas1!$A$409</c:f>
              <c:strCache>
                <c:ptCount val="1"/>
                <c:pt idx="0">
                  <c:v>Atliktų profilaktinių patikrinimų dėl priešinės liaukos vėžio</c:v>
                </c:pt>
              </c:strCache>
            </c:strRef>
          </c:tx>
          <c:invertIfNegative val="1"/>
          <c:cat>
            <c:numRef>
              <c:f>Lapas1!$B$405:$I$405</c:f>
              <c:numCache>
                <c:formatCode>General</c:formatCode>
                <c:ptCount val="8"/>
                <c:pt idx="0">
                  <c:v>2006</c:v>
                </c:pt>
                <c:pt idx="1">
                  <c:v>2007</c:v>
                </c:pt>
                <c:pt idx="2">
                  <c:v>2008</c:v>
                </c:pt>
                <c:pt idx="3">
                  <c:v>2009</c:v>
                </c:pt>
                <c:pt idx="4">
                  <c:v>2010</c:v>
                </c:pt>
                <c:pt idx="5">
                  <c:v>2011</c:v>
                </c:pt>
                <c:pt idx="6">
                  <c:v>2012</c:v>
                </c:pt>
                <c:pt idx="7">
                  <c:v>2013</c:v>
                </c:pt>
              </c:numCache>
            </c:numRef>
          </c:cat>
          <c:val>
            <c:numRef>
              <c:f>Lapas1!$B$409:$I$409</c:f>
              <c:numCache>
                <c:formatCode>General</c:formatCode>
                <c:ptCount val="8"/>
                <c:pt idx="0">
                  <c:v>32</c:v>
                </c:pt>
                <c:pt idx="1">
                  <c:v>27</c:v>
                </c:pt>
                <c:pt idx="2">
                  <c:v>37</c:v>
                </c:pt>
                <c:pt idx="3">
                  <c:v>25</c:v>
                </c:pt>
                <c:pt idx="4">
                  <c:v>16</c:v>
                </c:pt>
                <c:pt idx="5">
                  <c:v>23</c:v>
                </c:pt>
                <c:pt idx="6">
                  <c:v>20</c:v>
                </c:pt>
                <c:pt idx="7">
                  <c:v>25</c:v>
                </c:pt>
              </c:numCache>
            </c:numRef>
          </c:val>
        </c:ser>
        <c:ser>
          <c:idx val="4"/>
          <c:order val="4"/>
          <c:tx>
            <c:strRef>
              <c:f>Lapas1!$A$410</c:f>
              <c:strCache>
                <c:ptCount val="1"/>
                <c:pt idx="0">
                  <c:v>Atliktų profilaktinių patikrinimų dėl storosios žarnos vėžio</c:v>
                </c:pt>
              </c:strCache>
            </c:strRef>
          </c:tx>
          <c:invertIfNegative val="1"/>
          <c:cat>
            <c:numRef>
              <c:f>Lapas1!$B$405:$I$405</c:f>
              <c:numCache>
                <c:formatCode>General</c:formatCode>
                <c:ptCount val="8"/>
                <c:pt idx="0">
                  <c:v>2006</c:v>
                </c:pt>
                <c:pt idx="1">
                  <c:v>2007</c:v>
                </c:pt>
                <c:pt idx="2">
                  <c:v>2008</c:v>
                </c:pt>
                <c:pt idx="3">
                  <c:v>2009</c:v>
                </c:pt>
                <c:pt idx="4">
                  <c:v>2010</c:v>
                </c:pt>
                <c:pt idx="5">
                  <c:v>2011</c:v>
                </c:pt>
                <c:pt idx="6">
                  <c:v>2012</c:v>
                </c:pt>
                <c:pt idx="7">
                  <c:v>2013</c:v>
                </c:pt>
              </c:numCache>
            </c:numRef>
          </c:cat>
          <c:val>
            <c:numRef>
              <c:f>Lapas1!$B$410:$I$410</c:f>
              <c:numCache>
                <c:formatCode>General</c:formatCode>
                <c:ptCount val="8"/>
                <c:pt idx="6">
                  <c:v>28</c:v>
                </c:pt>
                <c:pt idx="7">
                  <c:v>16</c:v>
                </c:pt>
              </c:numCache>
            </c:numRef>
          </c:val>
        </c:ser>
        <c:dLbls>
          <c:showLegendKey val="0"/>
          <c:showVal val="0"/>
          <c:showCatName val="0"/>
          <c:showSerName val="0"/>
          <c:showPercent val="0"/>
          <c:showBubbleSize val="0"/>
        </c:dLbls>
        <c:gapWidth val="150"/>
        <c:shape val="cylinder"/>
        <c:axId val="263330048"/>
        <c:axId val="263348224"/>
        <c:axId val="0"/>
      </c:bar3DChart>
      <c:catAx>
        <c:axId val="263330048"/>
        <c:scaling>
          <c:orientation val="minMax"/>
        </c:scaling>
        <c:delete val="1"/>
        <c:axPos val="b"/>
        <c:numFmt formatCode="General" sourceLinked="1"/>
        <c:majorTickMark val="none"/>
        <c:minorTickMark val="cross"/>
        <c:tickLblPos val="nextTo"/>
        <c:crossAx val="263348224"/>
        <c:crosses val="autoZero"/>
        <c:auto val="1"/>
        <c:lblAlgn val="ctr"/>
        <c:lblOffset val="100"/>
        <c:noMultiLvlLbl val="1"/>
      </c:catAx>
      <c:valAx>
        <c:axId val="263348224"/>
        <c:scaling>
          <c:orientation val="minMax"/>
        </c:scaling>
        <c:delete val="1"/>
        <c:axPos val="l"/>
        <c:majorGridlines/>
        <c:numFmt formatCode="General" sourceLinked="1"/>
        <c:majorTickMark val="none"/>
        <c:minorTickMark val="cross"/>
        <c:tickLblPos val="nextTo"/>
        <c:crossAx val="263330048"/>
        <c:crosses val="autoZero"/>
        <c:crossBetween val="between"/>
      </c:valAx>
      <c:dTable>
        <c:showHorzBorder val="1"/>
        <c:showVertBorder val="1"/>
        <c:showOutline val="1"/>
        <c:showKeys val="1"/>
        <c:txPr>
          <a:bodyPr/>
          <a:lstStyle/>
          <a:p>
            <a:pPr rtl="0">
              <a:defRPr sz="1100">
                <a:latin typeface="Times New Roman" pitchFamily="18" charset="0"/>
                <a:cs typeface="Times New Roman" pitchFamily="18" charset="0"/>
              </a:defRPr>
            </a:pPr>
            <a:endParaRPr lang="lt-LT"/>
          </a:p>
        </c:txPr>
      </c:dTable>
    </c:plotArea>
    <c:plotVisOnly val="1"/>
    <c:dispBlanksAs val="zero"/>
    <c:showDLblsOverMax val="1"/>
  </c:chart>
  <c:externalData r:id="rId1">
    <c:autoUpdate val="1"/>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Lapas1!$A$273</c:f>
              <c:strCache>
                <c:ptCount val="1"/>
                <c:pt idx="0">
                  <c:v>Artropatijos</c:v>
                </c:pt>
              </c:strCache>
            </c:strRef>
          </c:tx>
          <c:invertIfNegative val="0"/>
          <c:dLbls>
            <c:dLbl>
              <c:idx val="0"/>
              <c:layout>
                <c:manualLayout>
                  <c:x val="9.6045182073683545E-3"/>
                  <c:y val="-8.2906641572719486E-2"/>
                </c:manualLayout>
              </c:layout>
              <c:showLegendKey val="0"/>
              <c:showVal val="1"/>
              <c:showCatName val="0"/>
              <c:showSerName val="0"/>
              <c:showPercent val="0"/>
              <c:showBubbleSize val="0"/>
            </c:dLbl>
            <c:dLbl>
              <c:idx val="1"/>
              <c:layout>
                <c:manualLayout>
                  <c:x val="2.4011295518420885E-2"/>
                  <c:y val="-7.4615977415447482E-2"/>
                </c:manualLayout>
              </c:layout>
              <c:showLegendKey val="0"/>
              <c:showVal val="1"/>
              <c:showCatName val="0"/>
              <c:showSerName val="0"/>
              <c:showPercent val="0"/>
              <c:showBubbleSize val="0"/>
            </c:dLbl>
            <c:txPr>
              <a:bodyPr/>
              <a:lstStyle/>
              <a:p>
                <a:pPr>
                  <a:defRPr sz="1200" b="1">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dLbls>
          <c:cat>
            <c:strRef>
              <c:f>Lapas1!$B$272:$C$272</c:f>
              <c:strCache>
                <c:ptCount val="2"/>
                <c:pt idx="0">
                  <c:v>Sergamumas</c:v>
                </c:pt>
                <c:pt idx="1">
                  <c:v>Bendrasis sergamumas</c:v>
                </c:pt>
              </c:strCache>
            </c:strRef>
          </c:cat>
          <c:val>
            <c:numRef>
              <c:f>Lapas1!$B$273:$C$273</c:f>
              <c:numCache>
                <c:formatCode>General</c:formatCode>
                <c:ptCount val="2"/>
                <c:pt idx="0">
                  <c:v>36</c:v>
                </c:pt>
                <c:pt idx="1">
                  <c:v>83.3</c:v>
                </c:pt>
              </c:numCache>
            </c:numRef>
          </c:val>
        </c:ser>
        <c:ser>
          <c:idx val="1"/>
          <c:order val="1"/>
          <c:tx>
            <c:strRef>
              <c:f>Lapas1!$A$274</c:f>
              <c:strCache>
                <c:ptCount val="1"/>
                <c:pt idx="0">
                  <c:v>Deformuojančios dorsopatijos</c:v>
                </c:pt>
              </c:strCache>
            </c:strRef>
          </c:tx>
          <c:invertIfNegative val="0"/>
          <c:dLbls>
            <c:dLbl>
              <c:idx val="0"/>
              <c:layout>
                <c:manualLayout>
                  <c:x val="2.4011295518420885E-2"/>
                  <c:y val="-7.0470645336811494E-2"/>
                </c:manualLayout>
              </c:layout>
              <c:showLegendKey val="0"/>
              <c:showVal val="1"/>
              <c:showCatName val="0"/>
              <c:showSerName val="0"/>
              <c:showPercent val="0"/>
              <c:showBubbleSize val="0"/>
            </c:dLbl>
            <c:dLbl>
              <c:idx val="1"/>
              <c:layout>
                <c:manualLayout>
                  <c:x val="1.9209036414736709E-2"/>
                  <c:y val="-6.2179981179539628E-2"/>
                </c:manualLayout>
              </c:layout>
              <c:showLegendKey val="0"/>
              <c:showVal val="1"/>
              <c:showCatName val="0"/>
              <c:showSerName val="0"/>
              <c:showPercent val="0"/>
              <c:showBubbleSize val="0"/>
            </c:dLbl>
            <c:txPr>
              <a:bodyPr/>
              <a:lstStyle/>
              <a:p>
                <a:pPr>
                  <a:defRPr sz="1200" b="1">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dLbls>
          <c:cat>
            <c:strRef>
              <c:f>Lapas1!$B$272:$C$272</c:f>
              <c:strCache>
                <c:ptCount val="2"/>
                <c:pt idx="0">
                  <c:v>Sergamumas</c:v>
                </c:pt>
                <c:pt idx="1">
                  <c:v>Bendrasis sergamumas</c:v>
                </c:pt>
              </c:strCache>
            </c:strRef>
          </c:cat>
          <c:val>
            <c:numRef>
              <c:f>Lapas1!$B$274:$C$274</c:f>
              <c:numCache>
                <c:formatCode>General</c:formatCode>
                <c:ptCount val="2"/>
                <c:pt idx="0">
                  <c:v>7.1</c:v>
                </c:pt>
                <c:pt idx="1">
                  <c:v>27.9</c:v>
                </c:pt>
              </c:numCache>
            </c:numRef>
          </c:val>
        </c:ser>
        <c:ser>
          <c:idx val="2"/>
          <c:order val="2"/>
          <c:tx>
            <c:strRef>
              <c:f>Lapas1!$A$275</c:f>
              <c:strCache>
                <c:ptCount val="1"/>
                <c:pt idx="0">
                  <c:v>Osteoporozė</c:v>
                </c:pt>
              </c:strCache>
            </c:strRef>
          </c:tx>
          <c:invertIfNegative val="0"/>
          <c:dLbls>
            <c:dLbl>
              <c:idx val="0"/>
              <c:layout>
                <c:manualLayout>
                  <c:x val="2.2410542483859493E-2"/>
                  <c:y val="-8.7051973651355377E-2"/>
                </c:manualLayout>
              </c:layout>
              <c:showLegendKey val="0"/>
              <c:showVal val="1"/>
              <c:showCatName val="0"/>
              <c:showSerName val="0"/>
              <c:showPercent val="0"/>
              <c:showBubbleSize val="0"/>
            </c:dLbl>
            <c:dLbl>
              <c:idx val="1"/>
              <c:layout>
                <c:manualLayout>
                  <c:x val="1.4406777311052532E-2"/>
                  <c:y val="-6.6325313258175519E-2"/>
                </c:manualLayout>
              </c:layout>
              <c:showLegendKey val="0"/>
              <c:showVal val="1"/>
              <c:showCatName val="0"/>
              <c:showSerName val="0"/>
              <c:showPercent val="0"/>
              <c:showBubbleSize val="0"/>
            </c:dLbl>
            <c:txPr>
              <a:bodyPr/>
              <a:lstStyle/>
              <a:p>
                <a:pPr>
                  <a:defRPr sz="1200" b="1">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dLbls>
          <c:cat>
            <c:strRef>
              <c:f>Lapas1!$B$272:$C$272</c:f>
              <c:strCache>
                <c:ptCount val="2"/>
                <c:pt idx="0">
                  <c:v>Sergamumas</c:v>
                </c:pt>
                <c:pt idx="1">
                  <c:v>Bendrasis sergamumas</c:v>
                </c:pt>
              </c:strCache>
            </c:strRef>
          </c:cat>
          <c:val>
            <c:numRef>
              <c:f>Lapas1!$B$275:$C$275</c:f>
              <c:numCache>
                <c:formatCode>General</c:formatCode>
                <c:ptCount val="2"/>
                <c:pt idx="0">
                  <c:v>2</c:v>
                </c:pt>
                <c:pt idx="1">
                  <c:v>8.1</c:v>
                </c:pt>
              </c:numCache>
            </c:numRef>
          </c:val>
        </c:ser>
        <c:dLbls>
          <c:showLegendKey val="0"/>
          <c:showVal val="1"/>
          <c:showCatName val="0"/>
          <c:showSerName val="0"/>
          <c:showPercent val="0"/>
          <c:showBubbleSize val="0"/>
        </c:dLbls>
        <c:gapWidth val="150"/>
        <c:shape val="cylinder"/>
        <c:axId val="263380352"/>
        <c:axId val="263386240"/>
        <c:axId val="0"/>
      </c:bar3DChart>
      <c:catAx>
        <c:axId val="263380352"/>
        <c:scaling>
          <c:orientation val="minMax"/>
        </c:scaling>
        <c:delete val="0"/>
        <c:axPos val="b"/>
        <c:majorTickMark val="none"/>
        <c:minorTickMark val="none"/>
        <c:tickLblPos val="nextTo"/>
        <c:txPr>
          <a:bodyPr/>
          <a:lstStyle/>
          <a:p>
            <a:pPr>
              <a:defRPr sz="1200">
                <a:latin typeface="Times New Roman" pitchFamily="18" charset="0"/>
                <a:cs typeface="Times New Roman" pitchFamily="18" charset="0"/>
              </a:defRPr>
            </a:pPr>
            <a:endParaRPr lang="lt-LT"/>
          </a:p>
        </c:txPr>
        <c:crossAx val="263386240"/>
        <c:crosses val="autoZero"/>
        <c:auto val="1"/>
        <c:lblAlgn val="ctr"/>
        <c:lblOffset val="100"/>
        <c:noMultiLvlLbl val="0"/>
      </c:catAx>
      <c:valAx>
        <c:axId val="263386240"/>
        <c:scaling>
          <c:orientation val="minMax"/>
        </c:scaling>
        <c:delete val="1"/>
        <c:axPos val="l"/>
        <c:numFmt formatCode="General" sourceLinked="1"/>
        <c:majorTickMark val="out"/>
        <c:minorTickMark val="none"/>
        <c:tickLblPos val="nextTo"/>
        <c:crossAx val="263380352"/>
        <c:crosses val="autoZero"/>
        <c:crossBetween val="between"/>
      </c:valAx>
    </c:plotArea>
    <c:legend>
      <c:legendPos val="t"/>
      <c:overlay val="0"/>
      <c:txPr>
        <a:bodyPr/>
        <a:lstStyle/>
        <a:p>
          <a:pPr>
            <a:defRPr sz="1200">
              <a:latin typeface="Times New Roman" pitchFamily="18" charset="0"/>
              <a:cs typeface="Times New Roman" pitchFamily="18" charset="0"/>
            </a:defRPr>
          </a:pPr>
          <a:endParaRPr lang="lt-LT"/>
        </a:p>
      </c:txPr>
    </c:legend>
    <c:plotVisOnly val="1"/>
    <c:dispBlanksAs val="gap"/>
    <c:showDLblsOverMax val="0"/>
  </c:chart>
  <c:externalData r:id="rId2">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Lapas1!$A$278</c:f>
              <c:strCache>
                <c:ptCount val="1"/>
                <c:pt idx="0">
                  <c:v>Ūminės viršutinių kvėpavimo takų infekcijos ir gripas</c:v>
                </c:pt>
              </c:strCache>
            </c:strRef>
          </c:tx>
          <c:invertIfNegative val="0"/>
          <c:cat>
            <c:strRef>
              <c:f>Lapas1!$B$277:$E$277</c:f>
              <c:strCache>
                <c:ptCount val="4"/>
                <c:pt idx="0">
                  <c:v>Iš viso</c:v>
                </c:pt>
                <c:pt idx="1">
                  <c:v>0- 17 m.</c:v>
                </c:pt>
                <c:pt idx="2">
                  <c:v>18- 64 m.</c:v>
                </c:pt>
                <c:pt idx="3">
                  <c:v>65+ m.</c:v>
                </c:pt>
              </c:strCache>
            </c:strRef>
          </c:cat>
          <c:val>
            <c:numRef>
              <c:f>Lapas1!$B$278:$E$278</c:f>
              <c:numCache>
                <c:formatCode>General</c:formatCode>
                <c:ptCount val="4"/>
                <c:pt idx="0">
                  <c:v>235.5</c:v>
                </c:pt>
                <c:pt idx="1">
                  <c:v>626</c:v>
                </c:pt>
                <c:pt idx="2">
                  <c:v>166.6</c:v>
                </c:pt>
                <c:pt idx="3">
                  <c:v>47.7</c:v>
                </c:pt>
              </c:numCache>
            </c:numRef>
          </c:val>
        </c:ser>
        <c:ser>
          <c:idx val="1"/>
          <c:order val="1"/>
          <c:tx>
            <c:strRef>
              <c:f>Lapas1!$A$279</c:f>
              <c:strCache>
                <c:ptCount val="1"/>
                <c:pt idx="0">
                  <c:v>Pneumonijos</c:v>
                </c:pt>
              </c:strCache>
            </c:strRef>
          </c:tx>
          <c:invertIfNegative val="0"/>
          <c:cat>
            <c:strRef>
              <c:f>Lapas1!$B$277:$E$277</c:f>
              <c:strCache>
                <c:ptCount val="4"/>
                <c:pt idx="0">
                  <c:v>Iš viso</c:v>
                </c:pt>
                <c:pt idx="1">
                  <c:v>0- 17 m.</c:v>
                </c:pt>
                <c:pt idx="2">
                  <c:v>18- 64 m.</c:v>
                </c:pt>
                <c:pt idx="3">
                  <c:v>65+ m.</c:v>
                </c:pt>
              </c:strCache>
            </c:strRef>
          </c:cat>
          <c:val>
            <c:numRef>
              <c:f>Lapas1!$B$279:$E$279</c:f>
              <c:numCache>
                <c:formatCode>General</c:formatCode>
                <c:ptCount val="4"/>
                <c:pt idx="0">
                  <c:v>37.5</c:v>
                </c:pt>
                <c:pt idx="1">
                  <c:v>40</c:v>
                </c:pt>
                <c:pt idx="2">
                  <c:v>21.9</c:v>
                </c:pt>
                <c:pt idx="3">
                  <c:v>87.9</c:v>
                </c:pt>
              </c:numCache>
            </c:numRef>
          </c:val>
        </c:ser>
        <c:ser>
          <c:idx val="2"/>
          <c:order val="2"/>
          <c:tx>
            <c:strRef>
              <c:f>Lapas1!$A$280</c:f>
              <c:strCache>
                <c:ptCount val="1"/>
                <c:pt idx="0">
                  <c:v>Lėtinės apatinių kvėpavimo takų ligos</c:v>
                </c:pt>
              </c:strCache>
            </c:strRef>
          </c:tx>
          <c:invertIfNegative val="0"/>
          <c:cat>
            <c:strRef>
              <c:f>Lapas1!$B$277:$E$277</c:f>
              <c:strCache>
                <c:ptCount val="4"/>
                <c:pt idx="0">
                  <c:v>Iš viso</c:v>
                </c:pt>
                <c:pt idx="1">
                  <c:v>0- 17 m.</c:v>
                </c:pt>
                <c:pt idx="2">
                  <c:v>18- 64 m.</c:v>
                </c:pt>
                <c:pt idx="3">
                  <c:v>65+ m.</c:v>
                </c:pt>
              </c:strCache>
            </c:strRef>
          </c:cat>
          <c:val>
            <c:numRef>
              <c:f>Lapas1!$B$280:$E$280</c:f>
              <c:numCache>
                <c:formatCode>General</c:formatCode>
                <c:ptCount val="4"/>
                <c:pt idx="0">
                  <c:v>33.200000000000003</c:v>
                </c:pt>
                <c:pt idx="1">
                  <c:v>24.9</c:v>
                </c:pt>
                <c:pt idx="2">
                  <c:v>19.8</c:v>
                </c:pt>
                <c:pt idx="3">
                  <c:v>88</c:v>
                </c:pt>
              </c:numCache>
            </c:numRef>
          </c:val>
        </c:ser>
        <c:ser>
          <c:idx val="3"/>
          <c:order val="3"/>
          <c:tx>
            <c:strRef>
              <c:f>Lapas1!$A$281</c:f>
              <c:strCache>
                <c:ptCount val="1"/>
                <c:pt idx="0">
                  <c:v>Astma ir astminė būklė</c:v>
                </c:pt>
              </c:strCache>
            </c:strRef>
          </c:tx>
          <c:invertIfNegative val="0"/>
          <c:cat>
            <c:strRef>
              <c:f>Lapas1!$B$277:$E$277</c:f>
              <c:strCache>
                <c:ptCount val="4"/>
                <c:pt idx="0">
                  <c:v>Iš viso</c:v>
                </c:pt>
                <c:pt idx="1">
                  <c:v>0- 17 m.</c:v>
                </c:pt>
                <c:pt idx="2">
                  <c:v>18- 64 m.</c:v>
                </c:pt>
                <c:pt idx="3">
                  <c:v>65+ m.</c:v>
                </c:pt>
              </c:strCache>
            </c:strRef>
          </c:cat>
          <c:val>
            <c:numRef>
              <c:f>Lapas1!$B$281:$E$281</c:f>
              <c:numCache>
                <c:formatCode>General</c:formatCode>
                <c:ptCount val="4"/>
                <c:pt idx="0">
                  <c:v>14.8</c:v>
                </c:pt>
                <c:pt idx="1">
                  <c:v>24.6</c:v>
                </c:pt>
                <c:pt idx="2">
                  <c:v>9.6</c:v>
                </c:pt>
                <c:pt idx="3">
                  <c:v>22</c:v>
                </c:pt>
              </c:numCache>
            </c:numRef>
          </c:val>
        </c:ser>
        <c:dLbls>
          <c:showLegendKey val="0"/>
          <c:showVal val="0"/>
          <c:showCatName val="0"/>
          <c:showSerName val="0"/>
          <c:showPercent val="0"/>
          <c:showBubbleSize val="0"/>
        </c:dLbls>
        <c:gapWidth val="150"/>
        <c:shape val="cylinder"/>
        <c:axId val="291085696"/>
        <c:axId val="291095680"/>
        <c:axId val="0"/>
      </c:bar3DChart>
      <c:catAx>
        <c:axId val="291085696"/>
        <c:scaling>
          <c:orientation val="minMax"/>
        </c:scaling>
        <c:delete val="0"/>
        <c:axPos val="b"/>
        <c:majorTickMark val="none"/>
        <c:minorTickMark val="none"/>
        <c:tickLblPos val="nextTo"/>
        <c:txPr>
          <a:bodyPr/>
          <a:lstStyle/>
          <a:p>
            <a:pPr>
              <a:defRPr sz="1200">
                <a:latin typeface="Times New Roman" pitchFamily="18" charset="0"/>
                <a:cs typeface="Times New Roman" pitchFamily="18" charset="0"/>
              </a:defRPr>
            </a:pPr>
            <a:endParaRPr lang="lt-LT"/>
          </a:p>
        </c:txPr>
        <c:crossAx val="291095680"/>
        <c:crosses val="autoZero"/>
        <c:auto val="1"/>
        <c:lblAlgn val="ctr"/>
        <c:lblOffset val="100"/>
        <c:noMultiLvlLbl val="0"/>
      </c:catAx>
      <c:valAx>
        <c:axId val="291095680"/>
        <c:scaling>
          <c:orientation val="minMax"/>
        </c:scaling>
        <c:delete val="0"/>
        <c:axPos val="l"/>
        <c:majorGridlines/>
        <c:numFmt formatCode="General" sourceLinked="1"/>
        <c:majorTickMark val="none"/>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lt-LT"/>
          </a:p>
        </c:txPr>
        <c:crossAx val="291085696"/>
        <c:crosses val="autoZero"/>
        <c:crossBetween val="between"/>
      </c:valAx>
      <c:dTable>
        <c:showHorzBorder val="1"/>
        <c:showVertBorder val="1"/>
        <c:showOutline val="1"/>
        <c:showKeys val="1"/>
        <c:txPr>
          <a:bodyPr/>
          <a:lstStyle/>
          <a:p>
            <a:pPr rtl="0">
              <a:defRPr sz="1200">
                <a:latin typeface="Times New Roman" panose="02020603050405020304" pitchFamily="18" charset="0"/>
                <a:cs typeface="Times New Roman" panose="02020603050405020304" pitchFamily="18" charset="0"/>
              </a:defRPr>
            </a:pPr>
            <a:endParaRPr lang="lt-LT"/>
          </a:p>
        </c:txPr>
      </c:dTable>
    </c:plotArea>
    <c:plotVisOnly val="1"/>
    <c:dispBlanksAs val="gap"/>
    <c:showDLblsOverMax val="0"/>
  </c:chart>
  <c:externalData r:id="rId2">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0.22822825472264366"/>
          <c:y val="3.2939413130772054E-2"/>
          <c:w val="0.74789276297615137"/>
          <c:h val="0.76793181030811464"/>
        </c:manualLayout>
      </c:layout>
      <c:bar3DChart>
        <c:barDir val="col"/>
        <c:grouping val="clustered"/>
        <c:varyColors val="0"/>
        <c:ser>
          <c:idx val="0"/>
          <c:order val="0"/>
          <c:tx>
            <c:strRef>
              <c:f>Lapas1!$A$285</c:f>
              <c:strCache>
                <c:ptCount val="1"/>
                <c:pt idx="0">
                  <c:v>Hipertenzinės ligos</c:v>
                </c:pt>
              </c:strCache>
            </c:strRef>
          </c:tx>
          <c:invertIfNegative val="0"/>
          <c:cat>
            <c:strRef>
              <c:f>Lapas1!$B$284:$E$284</c:f>
              <c:strCache>
                <c:ptCount val="4"/>
                <c:pt idx="0">
                  <c:v>Iš viso</c:v>
                </c:pt>
                <c:pt idx="1">
                  <c:v>0- 17 m.</c:v>
                </c:pt>
                <c:pt idx="2">
                  <c:v>18- 64 m.</c:v>
                </c:pt>
                <c:pt idx="3">
                  <c:v>65+ m.</c:v>
                </c:pt>
              </c:strCache>
            </c:strRef>
          </c:cat>
          <c:val>
            <c:numRef>
              <c:f>Lapas1!$B$285:$E$285</c:f>
              <c:numCache>
                <c:formatCode>General</c:formatCode>
                <c:ptCount val="4"/>
                <c:pt idx="0">
                  <c:v>198.3</c:v>
                </c:pt>
                <c:pt idx="1">
                  <c:v>2.5</c:v>
                </c:pt>
                <c:pt idx="2">
                  <c:v>142.1</c:v>
                </c:pt>
                <c:pt idx="3">
                  <c:v>601.4</c:v>
                </c:pt>
              </c:numCache>
            </c:numRef>
          </c:val>
        </c:ser>
        <c:ser>
          <c:idx val="1"/>
          <c:order val="1"/>
          <c:tx>
            <c:strRef>
              <c:f>Lapas1!$A$286</c:f>
              <c:strCache>
                <c:ptCount val="1"/>
                <c:pt idx="0">
                  <c:v>Išeminė širdies liga</c:v>
                </c:pt>
              </c:strCache>
            </c:strRef>
          </c:tx>
          <c:invertIfNegative val="0"/>
          <c:cat>
            <c:strRef>
              <c:f>Lapas1!$B$284:$E$284</c:f>
              <c:strCache>
                <c:ptCount val="4"/>
                <c:pt idx="0">
                  <c:v>Iš viso</c:v>
                </c:pt>
                <c:pt idx="1">
                  <c:v>0- 17 m.</c:v>
                </c:pt>
                <c:pt idx="2">
                  <c:v>18- 64 m.</c:v>
                </c:pt>
                <c:pt idx="3">
                  <c:v>65+ m.</c:v>
                </c:pt>
              </c:strCache>
            </c:strRef>
          </c:cat>
          <c:val>
            <c:numRef>
              <c:f>Lapas1!$B$286:$E$286</c:f>
              <c:numCache>
                <c:formatCode>General</c:formatCode>
                <c:ptCount val="4"/>
                <c:pt idx="0">
                  <c:v>75.599999999999994</c:v>
                </c:pt>
                <c:pt idx="1">
                  <c:v>0.5</c:v>
                </c:pt>
                <c:pt idx="2">
                  <c:v>25</c:v>
                </c:pt>
                <c:pt idx="3">
                  <c:v>329.3</c:v>
                </c:pt>
              </c:numCache>
            </c:numRef>
          </c:val>
        </c:ser>
        <c:ser>
          <c:idx val="2"/>
          <c:order val="2"/>
          <c:tx>
            <c:strRef>
              <c:f>Lapas1!$A$287</c:f>
              <c:strCache>
                <c:ptCount val="1"/>
                <c:pt idx="0">
                  <c:v>Cerebrovaskulinės ligos</c:v>
                </c:pt>
              </c:strCache>
            </c:strRef>
          </c:tx>
          <c:invertIfNegative val="0"/>
          <c:cat>
            <c:strRef>
              <c:f>Lapas1!$B$284:$E$284</c:f>
              <c:strCache>
                <c:ptCount val="4"/>
                <c:pt idx="0">
                  <c:v>Iš viso</c:v>
                </c:pt>
                <c:pt idx="1">
                  <c:v>0- 17 m.</c:v>
                </c:pt>
                <c:pt idx="2">
                  <c:v>18- 64 m.</c:v>
                </c:pt>
                <c:pt idx="3">
                  <c:v>65+ m.</c:v>
                </c:pt>
              </c:strCache>
            </c:strRef>
          </c:cat>
          <c:val>
            <c:numRef>
              <c:f>Lapas1!$B$287:$E$287</c:f>
              <c:numCache>
                <c:formatCode>General</c:formatCode>
                <c:ptCount val="4"/>
                <c:pt idx="0">
                  <c:v>53.7</c:v>
                </c:pt>
                <c:pt idx="1">
                  <c:v>0.3</c:v>
                </c:pt>
                <c:pt idx="2">
                  <c:v>16.3</c:v>
                </c:pt>
                <c:pt idx="3">
                  <c:v>238.9</c:v>
                </c:pt>
              </c:numCache>
            </c:numRef>
          </c:val>
        </c:ser>
        <c:dLbls>
          <c:showLegendKey val="0"/>
          <c:showVal val="0"/>
          <c:showCatName val="0"/>
          <c:showSerName val="0"/>
          <c:showPercent val="0"/>
          <c:showBubbleSize val="0"/>
        </c:dLbls>
        <c:gapWidth val="150"/>
        <c:shape val="cylinder"/>
        <c:axId val="292696064"/>
        <c:axId val="292697600"/>
        <c:axId val="0"/>
      </c:bar3DChart>
      <c:catAx>
        <c:axId val="292696064"/>
        <c:scaling>
          <c:orientation val="minMax"/>
        </c:scaling>
        <c:delete val="0"/>
        <c:axPos val="b"/>
        <c:majorTickMark val="none"/>
        <c:minorTickMark val="none"/>
        <c:tickLblPos val="nextTo"/>
        <c:crossAx val="292697600"/>
        <c:crosses val="autoZero"/>
        <c:auto val="1"/>
        <c:lblAlgn val="ctr"/>
        <c:lblOffset val="100"/>
        <c:noMultiLvlLbl val="0"/>
      </c:catAx>
      <c:valAx>
        <c:axId val="292697600"/>
        <c:scaling>
          <c:orientation val="minMax"/>
        </c:scaling>
        <c:delete val="0"/>
        <c:axPos val="l"/>
        <c:majorGridlines/>
        <c:numFmt formatCode="General" sourceLinked="1"/>
        <c:majorTickMark val="none"/>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lt-LT"/>
          </a:p>
        </c:txPr>
        <c:crossAx val="292696064"/>
        <c:crosses val="autoZero"/>
        <c:crossBetween val="between"/>
      </c:valAx>
      <c:dTable>
        <c:showHorzBorder val="1"/>
        <c:showVertBorder val="1"/>
        <c:showOutline val="1"/>
        <c:showKeys val="1"/>
        <c:txPr>
          <a:bodyPr/>
          <a:lstStyle/>
          <a:p>
            <a:pPr rtl="0">
              <a:defRPr sz="1200">
                <a:latin typeface="Times New Roman" panose="02020603050405020304" pitchFamily="18" charset="0"/>
                <a:cs typeface="Times New Roman" panose="02020603050405020304" pitchFamily="18" charset="0"/>
              </a:defRPr>
            </a:pPr>
            <a:endParaRPr lang="lt-LT"/>
          </a:p>
        </c:txPr>
      </c:dTable>
    </c:plotArea>
    <c:plotVisOnly val="1"/>
    <c:dispBlanksAs val="gap"/>
    <c:showDLblsOverMax val="0"/>
  </c:chart>
  <c:externalData r:id="rId2">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Lapas1!$B$335</c:f>
              <c:strCache>
                <c:ptCount val="1"/>
                <c:pt idx="0">
                  <c:v>Artropatijos</c:v>
                </c:pt>
              </c:strCache>
            </c:strRef>
          </c:tx>
          <c:invertIfNegative val="0"/>
          <c:cat>
            <c:strRef>
              <c:f>Lapas1!$A$336:$A$339</c:f>
              <c:strCache>
                <c:ptCount val="4"/>
                <c:pt idx="0">
                  <c:v>Iš viso</c:v>
                </c:pt>
                <c:pt idx="1">
                  <c:v>0-17 m.</c:v>
                </c:pt>
                <c:pt idx="2">
                  <c:v>18-64 m.</c:v>
                </c:pt>
                <c:pt idx="3">
                  <c:v>65+ m.</c:v>
                </c:pt>
              </c:strCache>
            </c:strRef>
          </c:cat>
          <c:val>
            <c:numRef>
              <c:f>Lapas1!$B$336:$B$339</c:f>
              <c:numCache>
                <c:formatCode>General</c:formatCode>
                <c:ptCount val="4"/>
                <c:pt idx="0">
                  <c:v>74.5</c:v>
                </c:pt>
                <c:pt idx="1">
                  <c:v>29.3</c:v>
                </c:pt>
                <c:pt idx="2">
                  <c:v>55.8</c:v>
                </c:pt>
                <c:pt idx="3">
                  <c:v>187.3</c:v>
                </c:pt>
              </c:numCache>
            </c:numRef>
          </c:val>
        </c:ser>
        <c:ser>
          <c:idx val="1"/>
          <c:order val="1"/>
          <c:tx>
            <c:strRef>
              <c:f>Lapas1!$C$335</c:f>
              <c:strCache>
                <c:ptCount val="1"/>
                <c:pt idx="0">
                  <c:v>Deformuojančios dorsopatijos</c:v>
                </c:pt>
              </c:strCache>
            </c:strRef>
          </c:tx>
          <c:invertIfNegative val="0"/>
          <c:cat>
            <c:strRef>
              <c:f>Lapas1!$A$336:$A$339</c:f>
              <c:strCache>
                <c:ptCount val="4"/>
                <c:pt idx="0">
                  <c:v>Iš viso</c:v>
                </c:pt>
                <c:pt idx="1">
                  <c:v>0-17 m.</c:v>
                </c:pt>
                <c:pt idx="2">
                  <c:v>18-64 m.</c:v>
                </c:pt>
                <c:pt idx="3">
                  <c:v>65+ m.</c:v>
                </c:pt>
              </c:strCache>
            </c:strRef>
          </c:cat>
          <c:val>
            <c:numRef>
              <c:f>Lapas1!$C$336:$C$339</c:f>
              <c:numCache>
                <c:formatCode>General</c:formatCode>
                <c:ptCount val="4"/>
                <c:pt idx="0">
                  <c:v>34.6</c:v>
                </c:pt>
                <c:pt idx="1">
                  <c:v>27.3</c:v>
                </c:pt>
                <c:pt idx="2">
                  <c:v>25.2</c:v>
                </c:pt>
                <c:pt idx="3">
                  <c:v>74.400000000000006</c:v>
                </c:pt>
              </c:numCache>
            </c:numRef>
          </c:val>
        </c:ser>
        <c:ser>
          <c:idx val="2"/>
          <c:order val="2"/>
          <c:tx>
            <c:strRef>
              <c:f>Lapas1!$D$335</c:f>
              <c:strCache>
                <c:ptCount val="1"/>
                <c:pt idx="0">
                  <c:v>Osteoporozė</c:v>
                </c:pt>
              </c:strCache>
            </c:strRef>
          </c:tx>
          <c:invertIfNegative val="0"/>
          <c:cat>
            <c:strRef>
              <c:f>Lapas1!$A$336:$A$339</c:f>
              <c:strCache>
                <c:ptCount val="4"/>
                <c:pt idx="0">
                  <c:v>Iš viso</c:v>
                </c:pt>
                <c:pt idx="1">
                  <c:v>0-17 m.</c:v>
                </c:pt>
                <c:pt idx="2">
                  <c:v>18-64 m.</c:v>
                </c:pt>
                <c:pt idx="3">
                  <c:v>65+ m.</c:v>
                </c:pt>
              </c:strCache>
            </c:strRef>
          </c:cat>
          <c:val>
            <c:numRef>
              <c:f>Lapas1!$D$336:$D$339</c:f>
              <c:numCache>
                <c:formatCode>General</c:formatCode>
                <c:ptCount val="4"/>
                <c:pt idx="0">
                  <c:v>12.1</c:v>
                </c:pt>
                <c:pt idx="1">
                  <c:v>1</c:v>
                </c:pt>
                <c:pt idx="2">
                  <c:v>6.1</c:v>
                </c:pt>
                <c:pt idx="3">
                  <c:v>44.6</c:v>
                </c:pt>
              </c:numCache>
            </c:numRef>
          </c:val>
        </c:ser>
        <c:dLbls>
          <c:showLegendKey val="0"/>
          <c:showVal val="0"/>
          <c:showCatName val="0"/>
          <c:showSerName val="0"/>
          <c:showPercent val="0"/>
          <c:showBubbleSize val="0"/>
        </c:dLbls>
        <c:gapWidth val="150"/>
        <c:shape val="cylinder"/>
        <c:axId val="295117184"/>
        <c:axId val="295118720"/>
        <c:axId val="0"/>
      </c:bar3DChart>
      <c:catAx>
        <c:axId val="295117184"/>
        <c:scaling>
          <c:orientation val="minMax"/>
        </c:scaling>
        <c:delete val="0"/>
        <c:axPos val="b"/>
        <c:majorTickMark val="none"/>
        <c:minorTickMark val="none"/>
        <c:tickLblPos val="nextTo"/>
        <c:txPr>
          <a:bodyPr/>
          <a:lstStyle/>
          <a:p>
            <a:pPr>
              <a:defRPr sz="1200">
                <a:latin typeface="Times New Roman" pitchFamily="18" charset="0"/>
                <a:cs typeface="Times New Roman" pitchFamily="18" charset="0"/>
              </a:defRPr>
            </a:pPr>
            <a:endParaRPr lang="lt-LT"/>
          </a:p>
        </c:txPr>
        <c:crossAx val="295118720"/>
        <c:crosses val="autoZero"/>
        <c:auto val="1"/>
        <c:lblAlgn val="ctr"/>
        <c:lblOffset val="100"/>
        <c:noMultiLvlLbl val="0"/>
      </c:catAx>
      <c:valAx>
        <c:axId val="295118720"/>
        <c:scaling>
          <c:orientation val="minMax"/>
        </c:scaling>
        <c:delete val="0"/>
        <c:axPos val="l"/>
        <c:majorGridlines/>
        <c:numFmt formatCode="General" sourceLinked="1"/>
        <c:majorTickMark val="none"/>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lt-LT"/>
          </a:p>
        </c:txPr>
        <c:crossAx val="295117184"/>
        <c:crosses val="autoZero"/>
        <c:crossBetween val="between"/>
      </c:valAx>
      <c:dTable>
        <c:showHorzBorder val="1"/>
        <c:showVertBorder val="1"/>
        <c:showOutline val="1"/>
        <c:showKeys val="1"/>
        <c:txPr>
          <a:bodyPr/>
          <a:lstStyle/>
          <a:p>
            <a:pPr rtl="0">
              <a:defRPr sz="1200">
                <a:latin typeface="Times New Roman" panose="02020603050405020304" pitchFamily="18" charset="0"/>
                <a:cs typeface="Times New Roman" panose="02020603050405020304" pitchFamily="18" charset="0"/>
              </a:defRPr>
            </a:pPr>
            <a:endParaRPr lang="lt-LT"/>
          </a:p>
        </c:txPr>
      </c:dTable>
    </c:plotArea>
    <c:plotVisOnly val="1"/>
    <c:dispBlanksAs val="gap"/>
    <c:showDLblsOverMax val="0"/>
  </c:chart>
  <c:externalData r:id="rId2">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1"/>
  <c:lang val="lt-LT"/>
  <c:roundedCorners val="1"/>
  <c:style val="2"/>
  <c:chart>
    <c:autoTitleDeleted val="1"/>
    <c:view3D>
      <c:rotX val="0"/>
      <c:rotY val="0"/>
      <c:rAngAx val="1"/>
    </c:view3D>
    <c:floor>
      <c:thickness val="0"/>
    </c:floor>
    <c:sideWall>
      <c:thickness val="0"/>
    </c:sideWall>
    <c:backWall>
      <c:thickness val="0"/>
    </c:backWall>
    <c:plotArea>
      <c:layout/>
      <c:bar3DChart>
        <c:barDir val="col"/>
        <c:grouping val="clustered"/>
        <c:varyColors val="1"/>
        <c:ser>
          <c:idx val="0"/>
          <c:order val="0"/>
          <c:tx>
            <c:strRef>
              <c:f>Lapas1!$B$378</c:f>
              <c:strCache>
                <c:ptCount val="1"/>
                <c:pt idx="0">
                  <c:v>Kretingos raj.sav.</c:v>
                </c:pt>
              </c:strCache>
            </c:strRef>
          </c:tx>
          <c:invertIfNegative val="1"/>
          <c:cat>
            <c:strRef>
              <c:f>Lapas1!$A$379:$A$386</c:f>
              <c:strCache>
                <c:ptCount val="8"/>
                <c:pt idx="0">
                  <c:v>Visi teršalai</c:v>
                </c:pt>
                <c:pt idx="1">
                  <c:v>Kietosios medžiagos</c:v>
                </c:pt>
                <c:pt idx="2">
                  <c:v>Dujinės ir skystosios medžiagos</c:v>
                </c:pt>
                <c:pt idx="3">
                  <c:v>Sieros dioksidas, tonos</c:v>
                </c:pt>
                <c:pt idx="4">
                  <c:v>Azoto oksidai, tonos</c:v>
                </c:pt>
                <c:pt idx="5">
                  <c:v>Anglies monoksidas,tonos</c:v>
                </c:pt>
                <c:pt idx="6">
                  <c:v>Lakūs organiniai junginiai</c:v>
                </c:pt>
                <c:pt idx="7">
                  <c:v>Fluoras ir kt.junginiai</c:v>
                </c:pt>
              </c:strCache>
            </c:strRef>
          </c:cat>
          <c:val>
            <c:numRef>
              <c:f>Lapas1!$B$379:$B$386</c:f>
              <c:numCache>
                <c:formatCode>General</c:formatCode>
                <c:ptCount val="8"/>
                <c:pt idx="0">
                  <c:v>6.6</c:v>
                </c:pt>
                <c:pt idx="1">
                  <c:v>0.4</c:v>
                </c:pt>
                <c:pt idx="2">
                  <c:v>6.2</c:v>
                </c:pt>
                <c:pt idx="3">
                  <c:v>0</c:v>
                </c:pt>
                <c:pt idx="4">
                  <c:v>0.4</c:v>
                </c:pt>
                <c:pt idx="5">
                  <c:v>4.2</c:v>
                </c:pt>
                <c:pt idx="6">
                  <c:v>1.6</c:v>
                </c:pt>
                <c:pt idx="7">
                  <c:v>0</c:v>
                </c:pt>
              </c:numCache>
            </c:numRef>
          </c:val>
        </c:ser>
        <c:ser>
          <c:idx val="1"/>
          <c:order val="1"/>
          <c:tx>
            <c:strRef>
              <c:f>Lapas1!$C$378</c:f>
              <c:strCache>
                <c:ptCount val="1"/>
                <c:pt idx="0">
                  <c:v>LR</c:v>
                </c:pt>
              </c:strCache>
            </c:strRef>
          </c:tx>
          <c:invertIfNegative val="1"/>
          <c:cat>
            <c:strRef>
              <c:f>Lapas1!$A$379:$A$386</c:f>
              <c:strCache>
                <c:ptCount val="8"/>
                <c:pt idx="0">
                  <c:v>Visi teršalai</c:v>
                </c:pt>
                <c:pt idx="1">
                  <c:v>Kietosios medžiagos</c:v>
                </c:pt>
                <c:pt idx="2">
                  <c:v>Dujinės ir skystosios medžiagos</c:v>
                </c:pt>
                <c:pt idx="3">
                  <c:v>Sieros dioksidas, tonos</c:v>
                </c:pt>
                <c:pt idx="4">
                  <c:v>Azoto oksidai, tonos</c:v>
                </c:pt>
                <c:pt idx="5">
                  <c:v>Anglies monoksidas,tonos</c:v>
                </c:pt>
                <c:pt idx="6">
                  <c:v>Lakūs organiniai junginiai</c:v>
                </c:pt>
                <c:pt idx="7">
                  <c:v>Fluoras ir kt.junginiai</c:v>
                </c:pt>
              </c:strCache>
            </c:strRef>
          </c:cat>
          <c:val>
            <c:numRef>
              <c:f>Lapas1!$C$379:$C$386</c:f>
              <c:numCache>
                <c:formatCode>General</c:formatCode>
                <c:ptCount val="8"/>
                <c:pt idx="0">
                  <c:v>20.5</c:v>
                </c:pt>
                <c:pt idx="1">
                  <c:v>1.2</c:v>
                </c:pt>
                <c:pt idx="2">
                  <c:v>19.3</c:v>
                </c:pt>
                <c:pt idx="3">
                  <c:v>4</c:v>
                </c:pt>
                <c:pt idx="4">
                  <c:v>2.7</c:v>
                </c:pt>
                <c:pt idx="5">
                  <c:v>6.3</c:v>
                </c:pt>
                <c:pt idx="6">
                  <c:v>5</c:v>
                </c:pt>
                <c:pt idx="7">
                  <c:v>1.3</c:v>
                </c:pt>
              </c:numCache>
            </c:numRef>
          </c:val>
        </c:ser>
        <c:ser>
          <c:idx val="2"/>
          <c:order val="2"/>
          <c:tx>
            <c:strRef>
              <c:f>Lapas1!$D$378</c:f>
              <c:strCache>
                <c:ptCount val="1"/>
                <c:pt idx="0">
                  <c:v>Raseinių raj.sav.</c:v>
                </c:pt>
              </c:strCache>
            </c:strRef>
          </c:tx>
          <c:invertIfNegative val="1"/>
          <c:cat>
            <c:strRef>
              <c:f>Lapas1!$A$379:$A$386</c:f>
              <c:strCache>
                <c:ptCount val="8"/>
                <c:pt idx="0">
                  <c:v>Visi teršalai</c:v>
                </c:pt>
                <c:pt idx="1">
                  <c:v>Kietosios medžiagos</c:v>
                </c:pt>
                <c:pt idx="2">
                  <c:v>Dujinės ir skystosios medžiagos</c:v>
                </c:pt>
                <c:pt idx="3">
                  <c:v>Sieros dioksidas, tonos</c:v>
                </c:pt>
                <c:pt idx="4">
                  <c:v>Azoto oksidai, tonos</c:v>
                </c:pt>
                <c:pt idx="5">
                  <c:v>Anglies monoksidas,tonos</c:v>
                </c:pt>
                <c:pt idx="6">
                  <c:v>Lakūs organiniai junginiai</c:v>
                </c:pt>
                <c:pt idx="7">
                  <c:v>Fluoras ir kt.junginiai</c:v>
                </c:pt>
              </c:strCache>
            </c:strRef>
          </c:cat>
          <c:val>
            <c:numRef>
              <c:f>Lapas1!$D$379:$D$386</c:f>
              <c:numCache>
                <c:formatCode>General</c:formatCode>
                <c:ptCount val="8"/>
                <c:pt idx="0">
                  <c:v>10.7</c:v>
                </c:pt>
                <c:pt idx="1">
                  <c:v>1</c:v>
                </c:pt>
                <c:pt idx="2">
                  <c:v>9.6999999999999993</c:v>
                </c:pt>
                <c:pt idx="3">
                  <c:v>0.7</c:v>
                </c:pt>
                <c:pt idx="4">
                  <c:v>1</c:v>
                </c:pt>
                <c:pt idx="5">
                  <c:v>7</c:v>
                </c:pt>
                <c:pt idx="6">
                  <c:v>0.1</c:v>
                </c:pt>
                <c:pt idx="7">
                  <c:v>1</c:v>
                </c:pt>
              </c:numCache>
            </c:numRef>
          </c:val>
        </c:ser>
        <c:ser>
          <c:idx val="3"/>
          <c:order val="3"/>
          <c:tx>
            <c:strRef>
              <c:f>Lapas1!$E$378</c:f>
              <c:strCache>
                <c:ptCount val="1"/>
                <c:pt idx="0">
                  <c:v>Klaipėdos apskritis</c:v>
                </c:pt>
              </c:strCache>
            </c:strRef>
          </c:tx>
          <c:invertIfNegative val="1"/>
          <c:cat>
            <c:strRef>
              <c:f>Lapas1!$A$379:$A$386</c:f>
              <c:strCache>
                <c:ptCount val="8"/>
                <c:pt idx="0">
                  <c:v>Visi teršalai</c:v>
                </c:pt>
                <c:pt idx="1">
                  <c:v>Kietosios medžiagos</c:v>
                </c:pt>
                <c:pt idx="2">
                  <c:v>Dujinės ir skystosios medžiagos</c:v>
                </c:pt>
                <c:pt idx="3">
                  <c:v>Sieros dioksidas, tonos</c:v>
                </c:pt>
                <c:pt idx="4">
                  <c:v>Azoto oksidai, tonos</c:v>
                </c:pt>
                <c:pt idx="5">
                  <c:v>Anglies monoksidas,tonos</c:v>
                </c:pt>
                <c:pt idx="6">
                  <c:v>Lakūs organiniai junginiai</c:v>
                </c:pt>
                <c:pt idx="7">
                  <c:v>Fluoras ir kt.junginiai</c:v>
                </c:pt>
              </c:strCache>
            </c:strRef>
          </c:cat>
          <c:val>
            <c:numRef>
              <c:f>Lapas1!$E$379:$E$386</c:f>
              <c:numCache>
                <c:formatCode>General</c:formatCode>
                <c:ptCount val="8"/>
                <c:pt idx="0">
                  <c:v>15.9</c:v>
                </c:pt>
                <c:pt idx="1">
                  <c:v>0.9</c:v>
                </c:pt>
                <c:pt idx="2">
                  <c:v>15</c:v>
                </c:pt>
                <c:pt idx="3">
                  <c:v>0.3</c:v>
                </c:pt>
                <c:pt idx="4">
                  <c:v>1.8</c:v>
                </c:pt>
                <c:pt idx="5">
                  <c:v>8.4</c:v>
                </c:pt>
                <c:pt idx="6">
                  <c:v>3.9</c:v>
                </c:pt>
                <c:pt idx="7">
                  <c:v>0.5</c:v>
                </c:pt>
              </c:numCache>
            </c:numRef>
          </c:val>
        </c:ser>
        <c:ser>
          <c:idx val="4"/>
          <c:order val="4"/>
          <c:tx>
            <c:strRef>
              <c:f>Lapas1!$F$378</c:f>
              <c:strCache>
                <c:ptCount val="1"/>
                <c:pt idx="0">
                  <c:v>Ukmergės raj.sav.</c:v>
                </c:pt>
              </c:strCache>
            </c:strRef>
          </c:tx>
          <c:invertIfNegative val="1"/>
          <c:cat>
            <c:strRef>
              <c:f>Lapas1!$A$379:$A$386</c:f>
              <c:strCache>
                <c:ptCount val="8"/>
                <c:pt idx="0">
                  <c:v>Visi teršalai</c:v>
                </c:pt>
                <c:pt idx="1">
                  <c:v>Kietosios medžiagos</c:v>
                </c:pt>
                <c:pt idx="2">
                  <c:v>Dujinės ir skystosios medžiagos</c:v>
                </c:pt>
                <c:pt idx="3">
                  <c:v>Sieros dioksidas, tonos</c:v>
                </c:pt>
                <c:pt idx="4">
                  <c:v>Azoto oksidai, tonos</c:v>
                </c:pt>
                <c:pt idx="5">
                  <c:v>Anglies monoksidas,tonos</c:v>
                </c:pt>
                <c:pt idx="6">
                  <c:v>Lakūs organiniai junginiai</c:v>
                </c:pt>
                <c:pt idx="7">
                  <c:v>Fluoras ir kt.junginiai</c:v>
                </c:pt>
              </c:strCache>
            </c:strRef>
          </c:cat>
          <c:val>
            <c:numRef>
              <c:f>Lapas1!$F$379:$F$386</c:f>
              <c:numCache>
                <c:formatCode>General</c:formatCode>
                <c:ptCount val="8"/>
                <c:pt idx="0">
                  <c:v>5.4</c:v>
                </c:pt>
                <c:pt idx="1">
                  <c:v>0.7</c:v>
                </c:pt>
                <c:pt idx="2">
                  <c:v>4.7</c:v>
                </c:pt>
                <c:pt idx="3">
                  <c:v>0</c:v>
                </c:pt>
                <c:pt idx="4">
                  <c:v>0.1</c:v>
                </c:pt>
                <c:pt idx="5">
                  <c:v>0.4</c:v>
                </c:pt>
                <c:pt idx="6">
                  <c:v>3.4</c:v>
                </c:pt>
                <c:pt idx="7">
                  <c:v>0.9</c:v>
                </c:pt>
              </c:numCache>
            </c:numRef>
          </c:val>
        </c:ser>
        <c:dLbls>
          <c:showLegendKey val="0"/>
          <c:showVal val="0"/>
          <c:showCatName val="0"/>
          <c:showSerName val="0"/>
          <c:showPercent val="0"/>
          <c:showBubbleSize val="0"/>
        </c:dLbls>
        <c:gapWidth val="150"/>
        <c:shape val="cylinder"/>
        <c:axId val="295143680"/>
        <c:axId val="295145472"/>
        <c:axId val="0"/>
      </c:bar3DChart>
      <c:catAx>
        <c:axId val="295143680"/>
        <c:scaling>
          <c:orientation val="minMax"/>
        </c:scaling>
        <c:delete val="1"/>
        <c:axPos val="b"/>
        <c:majorTickMark val="none"/>
        <c:minorTickMark val="cross"/>
        <c:tickLblPos val="nextTo"/>
        <c:crossAx val="295145472"/>
        <c:crosses val="autoZero"/>
        <c:auto val="1"/>
        <c:lblAlgn val="ctr"/>
        <c:lblOffset val="100"/>
        <c:noMultiLvlLbl val="1"/>
      </c:catAx>
      <c:valAx>
        <c:axId val="295145472"/>
        <c:scaling>
          <c:orientation val="minMax"/>
        </c:scaling>
        <c:delete val="1"/>
        <c:axPos val="l"/>
        <c:majorGridlines/>
        <c:numFmt formatCode="General" sourceLinked="1"/>
        <c:majorTickMark val="none"/>
        <c:minorTickMark val="cross"/>
        <c:tickLblPos val="nextTo"/>
        <c:crossAx val="295143680"/>
        <c:crosses val="autoZero"/>
        <c:crossBetween val="between"/>
      </c:valAx>
      <c:dTable>
        <c:showHorzBorder val="1"/>
        <c:showVertBorder val="1"/>
        <c:showOutline val="1"/>
        <c:showKeys val="1"/>
        <c:txPr>
          <a:bodyPr/>
          <a:lstStyle/>
          <a:p>
            <a:pPr rtl="0">
              <a:defRPr sz="1100">
                <a:latin typeface="Times New Roman" pitchFamily="18" charset="0"/>
                <a:cs typeface="Times New Roman" pitchFamily="18" charset="0"/>
              </a:defRPr>
            </a:pPr>
            <a:endParaRPr lang="lt-LT"/>
          </a:p>
        </c:txPr>
      </c:dTable>
    </c:plotArea>
    <c:plotVisOnly val="1"/>
    <c:dispBlanksAs val="zero"/>
    <c:showDLblsOverMax val="1"/>
  </c:chart>
  <c:externalData r:id="rId1">
    <c:autoUpdate val="1"/>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8200193241007122E-2"/>
          <c:y val="7.5342221566566503E-2"/>
          <c:w val="0.52278948206227394"/>
          <c:h val="0.86805091986452532"/>
        </c:manualLayout>
      </c:layout>
      <c:radarChart>
        <c:radarStyle val="marker"/>
        <c:varyColors val="0"/>
        <c:ser>
          <c:idx val="0"/>
          <c:order val="0"/>
          <c:tx>
            <c:strRef>
              <c:f>Lapas1!$A$23</c:f>
              <c:strCache>
                <c:ptCount val="1"/>
                <c:pt idx="0">
                  <c:v>Mirusieji</c:v>
                </c:pt>
              </c:strCache>
            </c:strRef>
          </c:tx>
          <c:cat>
            <c:numRef>
              <c:f>Lapas1!$B$22:$J$22</c:f>
              <c:numCache>
                <c:formatCode>General</c:formatCode>
                <c:ptCount val="9"/>
                <c:pt idx="0">
                  <c:v>2005</c:v>
                </c:pt>
                <c:pt idx="1">
                  <c:v>2006</c:v>
                </c:pt>
                <c:pt idx="2">
                  <c:v>2007</c:v>
                </c:pt>
                <c:pt idx="3">
                  <c:v>2008</c:v>
                </c:pt>
                <c:pt idx="4">
                  <c:v>2009</c:v>
                </c:pt>
                <c:pt idx="5">
                  <c:v>2010</c:v>
                </c:pt>
                <c:pt idx="6">
                  <c:v>2011</c:v>
                </c:pt>
                <c:pt idx="7">
                  <c:v>2012</c:v>
                </c:pt>
                <c:pt idx="8">
                  <c:v>2013</c:v>
                </c:pt>
              </c:numCache>
            </c:numRef>
          </c:cat>
          <c:val>
            <c:numRef>
              <c:f>Lapas1!$B$23:$J$23</c:f>
              <c:numCache>
                <c:formatCode>General</c:formatCode>
                <c:ptCount val="9"/>
                <c:pt idx="0">
                  <c:v>617</c:v>
                </c:pt>
                <c:pt idx="1">
                  <c:v>594</c:v>
                </c:pt>
                <c:pt idx="2">
                  <c:v>606</c:v>
                </c:pt>
                <c:pt idx="3">
                  <c:v>574</c:v>
                </c:pt>
                <c:pt idx="4">
                  <c:v>588</c:v>
                </c:pt>
                <c:pt idx="5">
                  <c:v>581</c:v>
                </c:pt>
                <c:pt idx="6">
                  <c:v>545</c:v>
                </c:pt>
                <c:pt idx="7">
                  <c:v>472</c:v>
                </c:pt>
                <c:pt idx="8">
                  <c:v>499</c:v>
                </c:pt>
              </c:numCache>
            </c:numRef>
          </c:val>
        </c:ser>
        <c:ser>
          <c:idx val="1"/>
          <c:order val="1"/>
          <c:tx>
            <c:strRef>
              <c:f>Lapas1!$A$24</c:f>
              <c:strCache>
                <c:ptCount val="1"/>
                <c:pt idx="0">
                  <c:v>Gimusieji</c:v>
                </c:pt>
              </c:strCache>
            </c:strRef>
          </c:tx>
          <c:cat>
            <c:numRef>
              <c:f>Lapas1!$B$22:$J$22</c:f>
              <c:numCache>
                <c:formatCode>General</c:formatCode>
                <c:ptCount val="9"/>
                <c:pt idx="0">
                  <c:v>2005</c:v>
                </c:pt>
                <c:pt idx="1">
                  <c:v>2006</c:v>
                </c:pt>
                <c:pt idx="2">
                  <c:v>2007</c:v>
                </c:pt>
                <c:pt idx="3">
                  <c:v>2008</c:v>
                </c:pt>
                <c:pt idx="4">
                  <c:v>2009</c:v>
                </c:pt>
                <c:pt idx="5">
                  <c:v>2010</c:v>
                </c:pt>
                <c:pt idx="6">
                  <c:v>2011</c:v>
                </c:pt>
                <c:pt idx="7">
                  <c:v>2012</c:v>
                </c:pt>
                <c:pt idx="8">
                  <c:v>2013</c:v>
                </c:pt>
              </c:numCache>
            </c:numRef>
          </c:cat>
          <c:val>
            <c:numRef>
              <c:f>Lapas1!$B$24:$J$24</c:f>
              <c:numCache>
                <c:formatCode>General</c:formatCode>
                <c:ptCount val="9"/>
                <c:pt idx="0">
                  <c:v>449</c:v>
                </c:pt>
                <c:pt idx="1">
                  <c:v>456</c:v>
                </c:pt>
                <c:pt idx="2">
                  <c:v>468</c:v>
                </c:pt>
                <c:pt idx="3">
                  <c:v>487</c:v>
                </c:pt>
                <c:pt idx="4">
                  <c:v>511</c:v>
                </c:pt>
                <c:pt idx="5">
                  <c:v>526</c:v>
                </c:pt>
                <c:pt idx="6">
                  <c:v>490</c:v>
                </c:pt>
                <c:pt idx="7">
                  <c:v>417</c:v>
                </c:pt>
                <c:pt idx="8">
                  <c:v>396</c:v>
                </c:pt>
              </c:numCache>
            </c:numRef>
          </c:val>
        </c:ser>
        <c:ser>
          <c:idx val="2"/>
          <c:order val="2"/>
          <c:tx>
            <c:strRef>
              <c:f>Lapas1!$A$25</c:f>
              <c:strCache>
                <c:ptCount val="1"/>
                <c:pt idx="0">
                  <c:v>Natūralus gyventojų prieaugis</c:v>
                </c:pt>
              </c:strCache>
            </c:strRef>
          </c:tx>
          <c:cat>
            <c:numRef>
              <c:f>Lapas1!$B$22:$J$22</c:f>
              <c:numCache>
                <c:formatCode>General</c:formatCode>
                <c:ptCount val="9"/>
                <c:pt idx="0">
                  <c:v>2005</c:v>
                </c:pt>
                <c:pt idx="1">
                  <c:v>2006</c:v>
                </c:pt>
                <c:pt idx="2">
                  <c:v>2007</c:v>
                </c:pt>
                <c:pt idx="3">
                  <c:v>2008</c:v>
                </c:pt>
                <c:pt idx="4">
                  <c:v>2009</c:v>
                </c:pt>
                <c:pt idx="5">
                  <c:v>2010</c:v>
                </c:pt>
                <c:pt idx="6">
                  <c:v>2011</c:v>
                </c:pt>
                <c:pt idx="7">
                  <c:v>2012</c:v>
                </c:pt>
                <c:pt idx="8">
                  <c:v>2013</c:v>
                </c:pt>
              </c:numCache>
            </c:numRef>
          </c:cat>
          <c:val>
            <c:numRef>
              <c:f>Lapas1!$B$25:$J$25</c:f>
              <c:numCache>
                <c:formatCode>General</c:formatCode>
                <c:ptCount val="9"/>
                <c:pt idx="0">
                  <c:v>-168</c:v>
                </c:pt>
                <c:pt idx="1">
                  <c:v>-138</c:v>
                </c:pt>
                <c:pt idx="2">
                  <c:v>-138</c:v>
                </c:pt>
                <c:pt idx="3">
                  <c:v>-87</c:v>
                </c:pt>
                <c:pt idx="4">
                  <c:v>-77</c:v>
                </c:pt>
                <c:pt idx="5">
                  <c:v>-55</c:v>
                </c:pt>
                <c:pt idx="6">
                  <c:v>-55</c:v>
                </c:pt>
                <c:pt idx="7">
                  <c:v>-55</c:v>
                </c:pt>
                <c:pt idx="8">
                  <c:v>-103</c:v>
                </c:pt>
              </c:numCache>
            </c:numRef>
          </c:val>
        </c:ser>
        <c:dLbls>
          <c:showLegendKey val="0"/>
          <c:showVal val="0"/>
          <c:showCatName val="0"/>
          <c:showSerName val="0"/>
          <c:showPercent val="0"/>
          <c:showBubbleSize val="0"/>
        </c:dLbls>
        <c:axId val="172160512"/>
        <c:axId val="172162048"/>
      </c:radarChart>
      <c:catAx>
        <c:axId val="172160512"/>
        <c:scaling>
          <c:orientation val="minMax"/>
        </c:scaling>
        <c:delete val="0"/>
        <c:axPos val="b"/>
        <c:majorGridlines/>
        <c:numFmt formatCode="General" sourceLinked="1"/>
        <c:majorTickMark val="none"/>
        <c:minorTickMark val="none"/>
        <c:tickLblPos val="nextTo"/>
        <c:spPr>
          <a:ln w="9525">
            <a:noFill/>
          </a:ln>
        </c:spPr>
        <c:txPr>
          <a:bodyPr/>
          <a:lstStyle/>
          <a:p>
            <a:pPr>
              <a:defRPr b="1">
                <a:latin typeface="Times New Roman" pitchFamily="18" charset="0"/>
                <a:cs typeface="Times New Roman" pitchFamily="18" charset="0"/>
              </a:defRPr>
            </a:pPr>
            <a:endParaRPr lang="lt-LT"/>
          </a:p>
        </c:txPr>
        <c:crossAx val="172162048"/>
        <c:crosses val="autoZero"/>
        <c:auto val="1"/>
        <c:lblAlgn val="ctr"/>
        <c:lblOffset val="100"/>
        <c:noMultiLvlLbl val="0"/>
      </c:catAx>
      <c:valAx>
        <c:axId val="172162048"/>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lt-LT"/>
          </a:p>
        </c:txPr>
        <c:crossAx val="172160512"/>
        <c:crosses val="autoZero"/>
        <c:crossBetween val="between"/>
      </c:valAx>
    </c:plotArea>
    <c:legend>
      <c:legendPos val="r"/>
      <c:layout>
        <c:manualLayout>
          <c:xMode val="edge"/>
          <c:yMode val="edge"/>
          <c:x val="0.63962284686205484"/>
          <c:y val="8.2402404617455613E-2"/>
          <c:w val="0.36037703316282566"/>
          <c:h val="0.43321561165681499"/>
        </c:manualLayout>
      </c:layout>
      <c:overlay val="0"/>
      <c:txPr>
        <a:bodyPr/>
        <a:lstStyle/>
        <a:p>
          <a:pPr>
            <a:defRPr sz="1200">
              <a:latin typeface="Times New Roman" pitchFamily="18" charset="0"/>
              <a:cs typeface="Times New Roman" pitchFamily="18" charset="0"/>
            </a:defRPr>
          </a:pPr>
          <a:endParaRPr lang="lt-LT"/>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Lapas1!$A$37</c:f>
              <c:strCache>
                <c:ptCount val="1"/>
                <c:pt idx="0">
                  <c:v>0-14 m.</c:v>
                </c:pt>
              </c:strCache>
            </c:strRef>
          </c:tx>
          <c:cat>
            <c:numRef>
              <c:f>Lapas1!$B$36:$J$36</c:f>
              <c:numCache>
                <c:formatCode>General</c:formatCode>
                <c:ptCount val="9"/>
                <c:pt idx="0">
                  <c:v>2005</c:v>
                </c:pt>
                <c:pt idx="1">
                  <c:v>2006</c:v>
                </c:pt>
                <c:pt idx="2">
                  <c:v>2007</c:v>
                </c:pt>
                <c:pt idx="3">
                  <c:v>2008</c:v>
                </c:pt>
                <c:pt idx="4">
                  <c:v>2009</c:v>
                </c:pt>
                <c:pt idx="5">
                  <c:v>2010</c:v>
                </c:pt>
                <c:pt idx="6">
                  <c:v>2011</c:v>
                </c:pt>
                <c:pt idx="7">
                  <c:v>2012</c:v>
                </c:pt>
                <c:pt idx="8">
                  <c:v>2013</c:v>
                </c:pt>
              </c:numCache>
            </c:numRef>
          </c:cat>
          <c:val>
            <c:numRef>
              <c:f>Lapas1!$B$37:$J$37</c:f>
              <c:numCache>
                <c:formatCode>General</c:formatCode>
                <c:ptCount val="9"/>
                <c:pt idx="0">
                  <c:v>19.3</c:v>
                </c:pt>
                <c:pt idx="1">
                  <c:v>18.600000000000001</c:v>
                </c:pt>
                <c:pt idx="2">
                  <c:v>18</c:v>
                </c:pt>
                <c:pt idx="3">
                  <c:v>17.3</c:v>
                </c:pt>
                <c:pt idx="4">
                  <c:v>16.8</c:v>
                </c:pt>
                <c:pt idx="5">
                  <c:v>16.399999999999999</c:v>
                </c:pt>
                <c:pt idx="6">
                  <c:v>16.3</c:v>
                </c:pt>
                <c:pt idx="7">
                  <c:v>15.9</c:v>
                </c:pt>
                <c:pt idx="8">
                  <c:v>15.7</c:v>
                </c:pt>
              </c:numCache>
            </c:numRef>
          </c:val>
          <c:smooth val="0"/>
        </c:ser>
        <c:ser>
          <c:idx val="1"/>
          <c:order val="1"/>
          <c:tx>
            <c:strRef>
              <c:f>Lapas1!$A$38</c:f>
              <c:strCache>
                <c:ptCount val="1"/>
                <c:pt idx="0">
                  <c:v>15- 59 m.</c:v>
                </c:pt>
              </c:strCache>
            </c:strRef>
          </c:tx>
          <c:cat>
            <c:numRef>
              <c:f>Lapas1!$B$36:$J$36</c:f>
              <c:numCache>
                <c:formatCode>General</c:formatCode>
                <c:ptCount val="9"/>
                <c:pt idx="0">
                  <c:v>2005</c:v>
                </c:pt>
                <c:pt idx="1">
                  <c:v>2006</c:v>
                </c:pt>
                <c:pt idx="2">
                  <c:v>2007</c:v>
                </c:pt>
                <c:pt idx="3">
                  <c:v>2008</c:v>
                </c:pt>
                <c:pt idx="4">
                  <c:v>2009</c:v>
                </c:pt>
                <c:pt idx="5">
                  <c:v>2010</c:v>
                </c:pt>
                <c:pt idx="6">
                  <c:v>2011</c:v>
                </c:pt>
                <c:pt idx="7">
                  <c:v>2012</c:v>
                </c:pt>
                <c:pt idx="8">
                  <c:v>2013</c:v>
                </c:pt>
              </c:numCache>
            </c:numRef>
          </c:cat>
          <c:val>
            <c:numRef>
              <c:f>Lapas1!$B$38:$J$38</c:f>
              <c:numCache>
                <c:formatCode>General</c:formatCode>
                <c:ptCount val="9"/>
                <c:pt idx="0">
                  <c:v>59.8</c:v>
                </c:pt>
                <c:pt idx="1">
                  <c:v>60.1</c:v>
                </c:pt>
                <c:pt idx="2">
                  <c:v>60.7</c:v>
                </c:pt>
                <c:pt idx="3">
                  <c:v>61.3</c:v>
                </c:pt>
                <c:pt idx="4">
                  <c:v>61.6</c:v>
                </c:pt>
                <c:pt idx="5">
                  <c:v>61.6</c:v>
                </c:pt>
                <c:pt idx="6">
                  <c:v>61</c:v>
                </c:pt>
                <c:pt idx="7">
                  <c:v>61</c:v>
                </c:pt>
                <c:pt idx="8">
                  <c:v>60.8</c:v>
                </c:pt>
              </c:numCache>
            </c:numRef>
          </c:val>
          <c:smooth val="0"/>
        </c:ser>
        <c:ser>
          <c:idx val="2"/>
          <c:order val="2"/>
          <c:tx>
            <c:strRef>
              <c:f>Lapas1!$A$39</c:f>
              <c:strCache>
                <c:ptCount val="1"/>
                <c:pt idx="0">
                  <c:v>60+ m.</c:v>
                </c:pt>
              </c:strCache>
            </c:strRef>
          </c:tx>
          <c:cat>
            <c:numRef>
              <c:f>Lapas1!$B$36:$J$36</c:f>
              <c:numCache>
                <c:formatCode>General</c:formatCode>
                <c:ptCount val="9"/>
                <c:pt idx="0">
                  <c:v>2005</c:v>
                </c:pt>
                <c:pt idx="1">
                  <c:v>2006</c:v>
                </c:pt>
                <c:pt idx="2">
                  <c:v>2007</c:v>
                </c:pt>
                <c:pt idx="3">
                  <c:v>2008</c:v>
                </c:pt>
                <c:pt idx="4">
                  <c:v>2009</c:v>
                </c:pt>
                <c:pt idx="5">
                  <c:v>2010</c:v>
                </c:pt>
                <c:pt idx="6">
                  <c:v>2011</c:v>
                </c:pt>
                <c:pt idx="7">
                  <c:v>2012</c:v>
                </c:pt>
                <c:pt idx="8">
                  <c:v>2013</c:v>
                </c:pt>
              </c:numCache>
            </c:numRef>
          </c:cat>
          <c:val>
            <c:numRef>
              <c:f>Lapas1!$B$39:$J$39</c:f>
              <c:numCache>
                <c:formatCode>General</c:formatCode>
                <c:ptCount val="9"/>
                <c:pt idx="0">
                  <c:v>20.9</c:v>
                </c:pt>
                <c:pt idx="1">
                  <c:v>21.2</c:v>
                </c:pt>
                <c:pt idx="2">
                  <c:v>21.3</c:v>
                </c:pt>
                <c:pt idx="3">
                  <c:v>21.4</c:v>
                </c:pt>
                <c:pt idx="4">
                  <c:v>21.6</c:v>
                </c:pt>
                <c:pt idx="5">
                  <c:v>22</c:v>
                </c:pt>
                <c:pt idx="6">
                  <c:v>22.7</c:v>
                </c:pt>
                <c:pt idx="7">
                  <c:v>23.1</c:v>
                </c:pt>
                <c:pt idx="8">
                  <c:v>23.5</c:v>
                </c:pt>
              </c:numCache>
            </c:numRef>
          </c:val>
          <c:smooth val="0"/>
        </c:ser>
        <c:dLbls>
          <c:showLegendKey val="0"/>
          <c:showVal val="0"/>
          <c:showCatName val="0"/>
          <c:showSerName val="0"/>
          <c:showPercent val="0"/>
          <c:showBubbleSize val="0"/>
        </c:dLbls>
        <c:marker val="1"/>
        <c:smooth val="0"/>
        <c:axId val="173900160"/>
        <c:axId val="173901696"/>
      </c:lineChart>
      <c:catAx>
        <c:axId val="173900160"/>
        <c:scaling>
          <c:orientation val="minMax"/>
        </c:scaling>
        <c:delete val="0"/>
        <c:axPos val="b"/>
        <c:numFmt formatCode="General" sourceLinked="1"/>
        <c:majorTickMark val="none"/>
        <c:minorTickMark val="none"/>
        <c:tickLblPos val="nextTo"/>
        <c:crossAx val="173901696"/>
        <c:crosses val="autoZero"/>
        <c:auto val="1"/>
        <c:lblAlgn val="ctr"/>
        <c:lblOffset val="100"/>
        <c:noMultiLvlLbl val="0"/>
      </c:catAx>
      <c:valAx>
        <c:axId val="173901696"/>
        <c:scaling>
          <c:orientation val="minMax"/>
        </c:scaling>
        <c:delete val="0"/>
        <c:axPos val="l"/>
        <c:majorGridlines/>
        <c:numFmt formatCode="General" sourceLinked="1"/>
        <c:majorTickMark val="none"/>
        <c:minorTickMark val="none"/>
        <c:tickLblPos val="nextTo"/>
        <c:txPr>
          <a:bodyPr/>
          <a:lstStyle/>
          <a:p>
            <a:pPr>
              <a:defRPr sz="1200">
                <a:latin typeface="Times New Roman" pitchFamily="18" charset="0"/>
                <a:cs typeface="Times New Roman" pitchFamily="18" charset="0"/>
              </a:defRPr>
            </a:pPr>
            <a:endParaRPr lang="lt-LT"/>
          </a:p>
        </c:txPr>
        <c:crossAx val="173900160"/>
        <c:crosses val="autoZero"/>
        <c:crossBetween val="between"/>
      </c:valAx>
      <c:dTable>
        <c:showHorzBorder val="1"/>
        <c:showVertBorder val="1"/>
        <c:showOutline val="1"/>
        <c:showKeys val="1"/>
        <c:txPr>
          <a:bodyPr/>
          <a:lstStyle/>
          <a:p>
            <a:pPr rtl="0">
              <a:defRPr sz="1200">
                <a:latin typeface="Times New Roman" pitchFamily="18" charset="0"/>
                <a:cs typeface="Times New Roman" pitchFamily="18" charset="0"/>
              </a:defRPr>
            </a:pPr>
            <a:endParaRPr lang="lt-LT"/>
          </a:p>
        </c:txPr>
      </c:dTable>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Lapas1!$A$44</c:f>
              <c:strCache>
                <c:ptCount val="1"/>
                <c:pt idx="0">
                  <c:v>Kretingos r.sav.</c:v>
                </c:pt>
              </c:strCache>
            </c:strRef>
          </c:tx>
          <c:invertIfNegative val="0"/>
          <c:cat>
            <c:numRef>
              <c:f>Lapas1!$B$43:$J$43</c:f>
              <c:numCache>
                <c:formatCode>General</c:formatCode>
                <c:ptCount val="9"/>
                <c:pt idx="0">
                  <c:v>2005</c:v>
                </c:pt>
                <c:pt idx="1">
                  <c:v>2006</c:v>
                </c:pt>
                <c:pt idx="2">
                  <c:v>2007</c:v>
                </c:pt>
                <c:pt idx="3">
                  <c:v>2008</c:v>
                </c:pt>
                <c:pt idx="4">
                  <c:v>2009</c:v>
                </c:pt>
                <c:pt idx="5">
                  <c:v>2010</c:v>
                </c:pt>
                <c:pt idx="6">
                  <c:v>2011</c:v>
                </c:pt>
                <c:pt idx="7">
                  <c:v>2012</c:v>
                </c:pt>
                <c:pt idx="8">
                  <c:v>2013</c:v>
                </c:pt>
              </c:numCache>
            </c:numRef>
          </c:cat>
          <c:val>
            <c:numRef>
              <c:f>Lapas1!$B$44:$J$44</c:f>
              <c:numCache>
                <c:formatCode>General</c:formatCode>
                <c:ptCount val="9"/>
                <c:pt idx="0">
                  <c:v>9.8000000000000007</c:v>
                </c:pt>
                <c:pt idx="1">
                  <c:v>9.9</c:v>
                </c:pt>
                <c:pt idx="2">
                  <c:v>10.199999999999999</c:v>
                </c:pt>
                <c:pt idx="3">
                  <c:v>10.6</c:v>
                </c:pt>
                <c:pt idx="4">
                  <c:v>11.2</c:v>
                </c:pt>
                <c:pt idx="5">
                  <c:v>11.8</c:v>
                </c:pt>
                <c:pt idx="6">
                  <c:v>11.9</c:v>
                </c:pt>
                <c:pt idx="7">
                  <c:v>10.199999999999999</c:v>
                </c:pt>
                <c:pt idx="8">
                  <c:v>9.8000000000000007</c:v>
                </c:pt>
              </c:numCache>
            </c:numRef>
          </c:val>
        </c:ser>
        <c:ser>
          <c:idx val="1"/>
          <c:order val="1"/>
          <c:tx>
            <c:strRef>
              <c:f>Lapas1!$A$45</c:f>
              <c:strCache>
                <c:ptCount val="1"/>
                <c:pt idx="0">
                  <c:v>Raseinių r.sav.</c:v>
                </c:pt>
              </c:strCache>
            </c:strRef>
          </c:tx>
          <c:invertIfNegative val="0"/>
          <c:cat>
            <c:numRef>
              <c:f>Lapas1!$B$43:$J$43</c:f>
              <c:numCache>
                <c:formatCode>General</c:formatCode>
                <c:ptCount val="9"/>
                <c:pt idx="0">
                  <c:v>2005</c:v>
                </c:pt>
                <c:pt idx="1">
                  <c:v>2006</c:v>
                </c:pt>
                <c:pt idx="2">
                  <c:v>2007</c:v>
                </c:pt>
                <c:pt idx="3">
                  <c:v>2008</c:v>
                </c:pt>
                <c:pt idx="4">
                  <c:v>2009</c:v>
                </c:pt>
                <c:pt idx="5">
                  <c:v>2010</c:v>
                </c:pt>
                <c:pt idx="6">
                  <c:v>2011</c:v>
                </c:pt>
                <c:pt idx="7">
                  <c:v>2012</c:v>
                </c:pt>
                <c:pt idx="8">
                  <c:v>2013</c:v>
                </c:pt>
              </c:numCache>
            </c:numRef>
          </c:cat>
          <c:val>
            <c:numRef>
              <c:f>Lapas1!$B$45:$J$45</c:f>
              <c:numCache>
                <c:formatCode>General</c:formatCode>
                <c:ptCount val="9"/>
                <c:pt idx="0">
                  <c:v>9.1</c:v>
                </c:pt>
                <c:pt idx="1">
                  <c:v>9.1999999999999993</c:v>
                </c:pt>
                <c:pt idx="2">
                  <c:v>9.1999999999999993</c:v>
                </c:pt>
                <c:pt idx="3">
                  <c:v>9.8000000000000007</c:v>
                </c:pt>
                <c:pt idx="4">
                  <c:v>9.4</c:v>
                </c:pt>
                <c:pt idx="5">
                  <c:v>8.4</c:v>
                </c:pt>
                <c:pt idx="6">
                  <c:v>9.8000000000000007</c:v>
                </c:pt>
                <c:pt idx="7">
                  <c:v>9.3000000000000007</c:v>
                </c:pt>
                <c:pt idx="8">
                  <c:v>8.8000000000000007</c:v>
                </c:pt>
              </c:numCache>
            </c:numRef>
          </c:val>
        </c:ser>
        <c:ser>
          <c:idx val="2"/>
          <c:order val="2"/>
          <c:tx>
            <c:strRef>
              <c:f>Lapas1!$A$46</c:f>
              <c:strCache>
                <c:ptCount val="1"/>
                <c:pt idx="0">
                  <c:v>Ukmergės r.sav.</c:v>
                </c:pt>
              </c:strCache>
            </c:strRef>
          </c:tx>
          <c:invertIfNegative val="0"/>
          <c:cat>
            <c:numRef>
              <c:f>Lapas1!$B$43:$J$43</c:f>
              <c:numCache>
                <c:formatCode>General</c:formatCode>
                <c:ptCount val="9"/>
                <c:pt idx="0">
                  <c:v>2005</c:v>
                </c:pt>
                <c:pt idx="1">
                  <c:v>2006</c:v>
                </c:pt>
                <c:pt idx="2">
                  <c:v>2007</c:v>
                </c:pt>
                <c:pt idx="3">
                  <c:v>2008</c:v>
                </c:pt>
                <c:pt idx="4">
                  <c:v>2009</c:v>
                </c:pt>
                <c:pt idx="5">
                  <c:v>2010</c:v>
                </c:pt>
                <c:pt idx="6">
                  <c:v>2011</c:v>
                </c:pt>
                <c:pt idx="7">
                  <c:v>2012</c:v>
                </c:pt>
                <c:pt idx="8">
                  <c:v>2013</c:v>
                </c:pt>
              </c:numCache>
            </c:numRef>
          </c:cat>
          <c:val>
            <c:numRef>
              <c:f>Lapas1!$B$46:$J$46</c:f>
              <c:numCache>
                <c:formatCode>General</c:formatCode>
                <c:ptCount val="9"/>
                <c:pt idx="0">
                  <c:v>8</c:v>
                </c:pt>
                <c:pt idx="1">
                  <c:v>7.5</c:v>
                </c:pt>
                <c:pt idx="2">
                  <c:v>8.4</c:v>
                </c:pt>
                <c:pt idx="3">
                  <c:v>9.4</c:v>
                </c:pt>
                <c:pt idx="4">
                  <c:v>9.6</c:v>
                </c:pt>
                <c:pt idx="5">
                  <c:v>8.8000000000000007</c:v>
                </c:pt>
                <c:pt idx="6">
                  <c:v>9.5</c:v>
                </c:pt>
                <c:pt idx="7">
                  <c:v>8</c:v>
                </c:pt>
                <c:pt idx="8">
                  <c:v>8.4</c:v>
                </c:pt>
              </c:numCache>
            </c:numRef>
          </c:val>
        </c:ser>
        <c:ser>
          <c:idx val="3"/>
          <c:order val="3"/>
          <c:tx>
            <c:strRef>
              <c:f>Lapas1!$A$47</c:f>
              <c:strCache>
                <c:ptCount val="1"/>
                <c:pt idx="0">
                  <c:v>Klaipėdos apskritis</c:v>
                </c:pt>
              </c:strCache>
            </c:strRef>
          </c:tx>
          <c:invertIfNegative val="0"/>
          <c:cat>
            <c:numRef>
              <c:f>Lapas1!$B$43:$J$43</c:f>
              <c:numCache>
                <c:formatCode>General</c:formatCode>
                <c:ptCount val="9"/>
                <c:pt idx="0">
                  <c:v>2005</c:v>
                </c:pt>
                <c:pt idx="1">
                  <c:v>2006</c:v>
                </c:pt>
                <c:pt idx="2">
                  <c:v>2007</c:v>
                </c:pt>
                <c:pt idx="3">
                  <c:v>2008</c:v>
                </c:pt>
                <c:pt idx="4">
                  <c:v>2009</c:v>
                </c:pt>
                <c:pt idx="5">
                  <c:v>2010</c:v>
                </c:pt>
                <c:pt idx="6">
                  <c:v>2011</c:v>
                </c:pt>
                <c:pt idx="7">
                  <c:v>2012</c:v>
                </c:pt>
                <c:pt idx="8">
                  <c:v>2013</c:v>
                </c:pt>
              </c:numCache>
            </c:numRef>
          </c:cat>
          <c:val>
            <c:numRef>
              <c:f>Lapas1!$B$47:$J$47</c:f>
              <c:numCache>
                <c:formatCode>General</c:formatCode>
                <c:ptCount val="9"/>
                <c:pt idx="0">
                  <c:v>9.1</c:v>
                </c:pt>
                <c:pt idx="1">
                  <c:v>9.6999999999999993</c:v>
                </c:pt>
                <c:pt idx="2">
                  <c:v>10.4</c:v>
                </c:pt>
                <c:pt idx="3">
                  <c:v>11</c:v>
                </c:pt>
                <c:pt idx="4">
                  <c:v>11.8</c:v>
                </c:pt>
                <c:pt idx="5">
                  <c:v>11.4</c:v>
                </c:pt>
                <c:pt idx="6">
                  <c:v>12.3</c:v>
                </c:pt>
                <c:pt idx="7">
                  <c:v>10.9</c:v>
                </c:pt>
                <c:pt idx="8">
                  <c:v>11</c:v>
                </c:pt>
              </c:numCache>
            </c:numRef>
          </c:val>
        </c:ser>
        <c:ser>
          <c:idx val="4"/>
          <c:order val="4"/>
          <c:tx>
            <c:strRef>
              <c:f>Lapas1!$A$48</c:f>
              <c:strCache>
                <c:ptCount val="1"/>
                <c:pt idx="0">
                  <c:v>LR</c:v>
                </c:pt>
              </c:strCache>
            </c:strRef>
          </c:tx>
          <c:invertIfNegative val="0"/>
          <c:cat>
            <c:numRef>
              <c:f>Lapas1!$B$43:$J$43</c:f>
              <c:numCache>
                <c:formatCode>General</c:formatCode>
                <c:ptCount val="9"/>
                <c:pt idx="0">
                  <c:v>2005</c:v>
                </c:pt>
                <c:pt idx="1">
                  <c:v>2006</c:v>
                </c:pt>
                <c:pt idx="2">
                  <c:v>2007</c:v>
                </c:pt>
                <c:pt idx="3">
                  <c:v>2008</c:v>
                </c:pt>
                <c:pt idx="4">
                  <c:v>2009</c:v>
                </c:pt>
                <c:pt idx="5">
                  <c:v>2010</c:v>
                </c:pt>
                <c:pt idx="6">
                  <c:v>2011</c:v>
                </c:pt>
                <c:pt idx="7">
                  <c:v>2012</c:v>
                </c:pt>
                <c:pt idx="8">
                  <c:v>2013</c:v>
                </c:pt>
              </c:numCache>
            </c:numRef>
          </c:cat>
          <c:val>
            <c:numRef>
              <c:f>Lapas1!$B$48:$J$48</c:f>
              <c:numCache>
                <c:formatCode>General</c:formatCode>
                <c:ptCount val="9"/>
                <c:pt idx="0">
                  <c:v>8.9</c:v>
                </c:pt>
                <c:pt idx="1">
                  <c:v>9.1999999999999993</c:v>
                </c:pt>
                <c:pt idx="2">
                  <c:v>9.6</c:v>
                </c:pt>
                <c:pt idx="3">
                  <c:v>10.5</c:v>
                </c:pt>
                <c:pt idx="4">
                  <c:v>11</c:v>
                </c:pt>
                <c:pt idx="5">
                  <c:v>10.8</c:v>
                </c:pt>
                <c:pt idx="6">
                  <c:v>11.3</c:v>
                </c:pt>
                <c:pt idx="7">
                  <c:v>10.199999999999999</c:v>
                </c:pt>
                <c:pt idx="8">
                  <c:v>10.1</c:v>
                </c:pt>
              </c:numCache>
            </c:numRef>
          </c:val>
        </c:ser>
        <c:dLbls>
          <c:showLegendKey val="0"/>
          <c:showVal val="0"/>
          <c:showCatName val="0"/>
          <c:showSerName val="0"/>
          <c:showPercent val="0"/>
          <c:showBubbleSize val="0"/>
        </c:dLbls>
        <c:gapWidth val="95"/>
        <c:gapDepth val="95"/>
        <c:shape val="cylinder"/>
        <c:axId val="263407872"/>
        <c:axId val="263417856"/>
        <c:axId val="0"/>
      </c:bar3DChart>
      <c:catAx>
        <c:axId val="263407872"/>
        <c:scaling>
          <c:orientation val="minMax"/>
        </c:scaling>
        <c:delete val="0"/>
        <c:axPos val="b"/>
        <c:numFmt formatCode="General" sourceLinked="1"/>
        <c:majorTickMark val="none"/>
        <c:minorTickMark val="none"/>
        <c:tickLblPos val="nextTo"/>
        <c:crossAx val="263417856"/>
        <c:crosses val="autoZero"/>
        <c:auto val="1"/>
        <c:lblAlgn val="ctr"/>
        <c:lblOffset val="100"/>
        <c:noMultiLvlLbl val="0"/>
      </c:catAx>
      <c:valAx>
        <c:axId val="263417856"/>
        <c:scaling>
          <c:orientation val="minMax"/>
        </c:scaling>
        <c:delete val="0"/>
        <c:axPos val="l"/>
        <c:majorGridlines/>
        <c:numFmt formatCode="General" sourceLinked="1"/>
        <c:majorTickMark val="none"/>
        <c:minorTickMark val="none"/>
        <c:tickLblPos val="nextTo"/>
        <c:crossAx val="263407872"/>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Lapas1!$A$54</c:f>
              <c:strCache>
                <c:ptCount val="1"/>
                <c:pt idx="0">
                  <c:v>Kretingos r.sav.</c:v>
                </c:pt>
              </c:strCache>
            </c:strRef>
          </c:tx>
          <c:invertIfNegative val="0"/>
          <c:cat>
            <c:strRef>
              <c:f>Lapas1!$B$53:$J$53</c:f>
              <c:strCache>
                <c:ptCount val="9"/>
                <c:pt idx="0">
                  <c:v>2005</c:v>
                </c:pt>
                <c:pt idx="1">
                  <c:v>2006</c:v>
                </c:pt>
                <c:pt idx="2">
                  <c:v>2007</c:v>
                </c:pt>
                <c:pt idx="3">
                  <c:v>2008</c:v>
                </c:pt>
                <c:pt idx="4">
                  <c:v>2009</c:v>
                </c:pt>
                <c:pt idx="5">
                  <c:v>2010</c:v>
                </c:pt>
                <c:pt idx="6">
                  <c:v>2011*</c:v>
                </c:pt>
                <c:pt idx="7">
                  <c:v>2012*</c:v>
                </c:pt>
                <c:pt idx="8">
                  <c:v>2013</c:v>
                </c:pt>
              </c:strCache>
            </c:strRef>
          </c:cat>
          <c:val>
            <c:numRef>
              <c:f>Lapas1!$B$54:$J$54</c:f>
              <c:numCache>
                <c:formatCode>General</c:formatCode>
                <c:ptCount val="9"/>
                <c:pt idx="0">
                  <c:v>13.4</c:v>
                </c:pt>
                <c:pt idx="1">
                  <c:v>12.9</c:v>
                </c:pt>
                <c:pt idx="2">
                  <c:v>13.2</c:v>
                </c:pt>
                <c:pt idx="3">
                  <c:v>12.5</c:v>
                </c:pt>
                <c:pt idx="4">
                  <c:v>12.9</c:v>
                </c:pt>
                <c:pt idx="5">
                  <c:v>13</c:v>
                </c:pt>
                <c:pt idx="6">
                  <c:v>13.2</c:v>
                </c:pt>
                <c:pt idx="7">
                  <c:v>11.6</c:v>
                </c:pt>
                <c:pt idx="8">
                  <c:v>12.4</c:v>
                </c:pt>
              </c:numCache>
            </c:numRef>
          </c:val>
        </c:ser>
        <c:ser>
          <c:idx val="1"/>
          <c:order val="1"/>
          <c:tx>
            <c:strRef>
              <c:f>Lapas1!$A$55</c:f>
              <c:strCache>
                <c:ptCount val="1"/>
                <c:pt idx="0">
                  <c:v>Raseinių r.sav.</c:v>
                </c:pt>
              </c:strCache>
            </c:strRef>
          </c:tx>
          <c:invertIfNegative val="0"/>
          <c:cat>
            <c:strRef>
              <c:f>Lapas1!$B$53:$J$53</c:f>
              <c:strCache>
                <c:ptCount val="9"/>
                <c:pt idx="0">
                  <c:v>2005</c:v>
                </c:pt>
                <c:pt idx="1">
                  <c:v>2006</c:v>
                </c:pt>
                <c:pt idx="2">
                  <c:v>2007</c:v>
                </c:pt>
                <c:pt idx="3">
                  <c:v>2008</c:v>
                </c:pt>
                <c:pt idx="4">
                  <c:v>2009</c:v>
                </c:pt>
                <c:pt idx="5">
                  <c:v>2010</c:v>
                </c:pt>
                <c:pt idx="6">
                  <c:v>2011*</c:v>
                </c:pt>
                <c:pt idx="7">
                  <c:v>2012*</c:v>
                </c:pt>
                <c:pt idx="8">
                  <c:v>2013</c:v>
                </c:pt>
              </c:strCache>
            </c:strRef>
          </c:cat>
          <c:val>
            <c:numRef>
              <c:f>Lapas1!$B$55:$J$55</c:f>
              <c:numCache>
                <c:formatCode>General</c:formatCode>
                <c:ptCount val="9"/>
                <c:pt idx="0">
                  <c:v>15.5</c:v>
                </c:pt>
                <c:pt idx="1">
                  <c:v>15.5</c:v>
                </c:pt>
                <c:pt idx="2">
                  <c:v>16.7</c:v>
                </c:pt>
                <c:pt idx="3">
                  <c:v>15.3</c:v>
                </c:pt>
                <c:pt idx="4">
                  <c:v>14.7</c:v>
                </c:pt>
                <c:pt idx="5">
                  <c:v>16.2</c:v>
                </c:pt>
                <c:pt idx="6">
                  <c:v>15.8</c:v>
                </c:pt>
                <c:pt idx="7">
                  <c:v>16.600000000000001</c:v>
                </c:pt>
                <c:pt idx="8">
                  <c:v>16</c:v>
                </c:pt>
              </c:numCache>
            </c:numRef>
          </c:val>
        </c:ser>
        <c:ser>
          <c:idx val="2"/>
          <c:order val="2"/>
          <c:tx>
            <c:strRef>
              <c:f>Lapas1!$A$56</c:f>
              <c:strCache>
                <c:ptCount val="1"/>
                <c:pt idx="0">
                  <c:v>Ukmergės r.sav.</c:v>
                </c:pt>
              </c:strCache>
            </c:strRef>
          </c:tx>
          <c:invertIfNegative val="0"/>
          <c:cat>
            <c:strRef>
              <c:f>Lapas1!$B$53:$J$53</c:f>
              <c:strCache>
                <c:ptCount val="9"/>
                <c:pt idx="0">
                  <c:v>2005</c:v>
                </c:pt>
                <c:pt idx="1">
                  <c:v>2006</c:v>
                </c:pt>
                <c:pt idx="2">
                  <c:v>2007</c:v>
                </c:pt>
                <c:pt idx="3">
                  <c:v>2008</c:v>
                </c:pt>
                <c:pt idx="4">
                  <c:v>2009</c:v>
                </c:pt>
                <c:pt idx="5">
                  <c:v>2010</c:v>
                </c:pt>
                <c:pt idx="6">
                  <c:v>2011*</c:v>
                </c:pt>
                <c:pt idx="7">
                  <c:v>2012*</c:v>
                </c:pt>
                <c:pt idx="8">
                  <c:v>2013</c:v>
                </c:pt>
              </c:strCache>
            </c:strRef>
          </c:cat>
          <c:val>
            <c:numRef>
              <c:f>Lapas1!$B$56:$J$56</c:f>
              <c:numCache>
                <c:formatCode>General</c:formatCode>
                <c:ptCount val="9"/>
                <c:pt idx="0">
                  <c:v>16.3</c:v>
                </c:pt>
                <c:pt idx="1">
                  <c:v>17.8</c:v>
                </c:pt>
                <c:pt idx="2">
                  <c:v>19.2</c:v>
                </c:pt>
                <c:pt idx="3">
                  <c:v>17.3</c:v>
                </c:pt>
                <c:pt idx="4">
                  <c:v>16.100000000000001</c:v>
                </c:pt>
                <c:pt idx="5">
                  <c:v>15.7</c:v>
                </c:pt>
                <c:pt idx="6">
                  <c:v>17.3</c:v>
                </c:pt>
                <c:pt idx="7">
                  <c:v>18.8</c:v>
                </c:pt>
                <c:pt idx="8">
                  <c:v>19.600000000000001</c:v>
                </c:pt>
              </c:numCache>
            </c:numRef>
          </c:val>
        </c:ser>
        <c:ser>
          <c:idx val="3"/>
          <c:order val="3"/>
          <c:tx>
            <c:strRef>
              <c:f>Lapas1!$A$57</c:f>
              <c:strCache>
                <c:ptCount val="1"/>
                <c:pt idx="0">
                  <c:v>Klaipėdos apskritis</c:v>
                </c:pt>
              </c:strCache>
            </c:strRef>
          </c:tx>
          <c:invertIfNegative val="0"/>
          <c:cat>
            <c:strRef>
              <c:f>Lapas1!$B$53:$J$53</c:f>
              <c:strCache>
                <c:ptCount val="9"/>
                <c:pt idx="0">
                  <c:v>2005</c:v>
                </c:pt>
                <c:pt idx="1">
                  <c:v>2006</c:v>
                </c:pt>
                <c:pt idx="2">
                  <c:v>2007</c:v>
                </c:pt>
                <c:pt idx="3">
                  <c:v>2008</c:v>
                </c:pt>
                <c:pt idx="4">
                  <c:v>2009</c:v>
                </c:pt>
                <c:pt idx="5">
                  <c:v>2010</c:v>
                </c:pt>
                <c:pt idx="6">
                  <c:v>2011*</c:v>
                </c:pt>
                <c:pt idx="7">
                  <c:v>2012*</c:v>
                </c:pt>
                <c:pt idx="8">
                  <c:v>2013</c:v>
                </c:pt>
              </c:strCache>
            </c:strRef>
          </c:cat>
          <c:val>
            <c:numRef>
              <c:f>Lapas1!$B$57:$J$57</c:f>
              <c:numCache>
                <c:formatCode>General</c:formatCode>
                <c:ptCount val="9"/>
                <c:pt idx="0">
                  <c:v>11.8</c:v>
                </c:pt>
                <c:pt idx="1">
                  <c:v>12</c:v>
                </c:pt>
                <c:pt idx="2">
                  <c:v>12.3</c:v>
                </c:pt>
                <c:pt idx="3">
                  <c:v>11.8</c:v>
                </c:pt>
                <c:pt idx="4">
                  <c:v>11.6</c:v>
                </c:pt>
                <c:pt idx="5">
                  <c:v>11.7</c:v>
                </c:pt>
                <c:pt idx="6">
                  <c:v>13.1</c:v>
                </c:pt>
                <c:pt idx="7">
                  <c:v>12.6</c:v>
                </c:pt>
                <c:pt idx="8">
                  <c:v>13.2</c:v>
                </c:pt>
              </c:numCache>
            </c:numRef>
          </c:val>
        </c:ser>
        <c:ser>
          <c:idx val="4"/>
          <c:order val="4"/>
          <c:tx>
            <c:strRef>
              <c:f>Lapas1!$A$58</c:f>
              <c:strCache>
                <c:ptCount val="1"/>
                <c:pt idx="0">
                  <c:v>LR</c:v>
                </c:pt>
              </c:strCache>
            </c:strRef>
          </c:tx>
          <c:invertIfNegative val="0"/>
          <c:cat>
            <c:strRef>
              <c:f>Lapas1!$B$53:$J$53</c:f>
              <c:strCache>
                <c:ptCount val="9"/>
                <c:pt idx="0">
                  <c:v>2005</c:v>
                </c:pt>
                <c:pt idx="1">
                  <c:v>2006</c:v>
                </c:pt>
                <c:pt idx="2">
                  <c:v>2007</c:v>
                </c:pt>
                <c:pt idx="3">
                  <c:v>2008</c:v>
                </c:pt>
                <c:pt idx="4">
                  <c:v>2009</c:v>
                </c:pt>
                <c:pt idx="5">
                  <c:v>2010</c:v>
                </c:pt>
                <c:pt idx="6">
                  <c:v>2011*</c:v>
                </c:pt>
                <c:pt idx="7">
                  <c:v>2012*</c:v>
                </c:pt>
                <c:pt idx="8">
                  <c:v>2013</c:v>
                </c:pt>
              </c:strCache>
            </c:strRef>
          </c:cat>
          <c:val>
            <c:numRef>
              <c:f>Lapas1!$B$58:$J$58</c:f>
              <c:numCache>
                <c:formatCode>General</c:formatCode>
                <c:ptCount val="9"/>
                <c:pt idx="0">
                  <c:v>12.8</c:v>
                </c:pt>
                <c:pt idx="1">
                  <c:v>13.2</c:v>
                </c:pt>
                <c:pt idx="2">
                  <c:v>13.5</c:v>
                </c:pt>
                <c:pt idx="3">
                  <c:v>13.1</c:v>
                </c:pt>
                <c:pt idx="4">
                  <c:v>12.6</c:v>
                </c:pt>
                <c:pt idx="5">
                  <c:v>12.8</c:v>
                </c:pt>
                <c:pt idx="6">
                  <c:v>13.5</c:v>
                </c:pt>
                <c:pt idx="7">
                  <c:v>13.7</c:v>
                </c:pt>
                <c:pt idx="8">
                  <c:v>14</c:v>
                </c:pt>
              </c:numCache>
            </c:numRef>
          </c:val>
        </c:ser>
        <c:dLbls>
          <c:showLegendKey val="0"/>
          <c:showVal val="0"/>
          <c:showCatName val="0"/>
          <c:showSerName val="0"/>
          <c:showPercent val="0"/>
          <c:showBubbleSize val="0"/>
        </c:dLbls>
        <c:gapWidth val="95"/>
        <c:gapDepth val="95"/>
        <c:shape val="cylinder"/>
        <c:axId val="248512896"/>
        <c:axId val="248514432"/>
        <c:axId val="0"/>
      </c:bar3DChart>
      <c:catAx>
        <c:axId val="248512896"/>
        <c:scaling>
          <c:orientation val="minMax"/>
        </c:scaling>
        <c:delete val="0"/>
        <c:axPos val="b"/>
        <c:majorTickMark val="none"/>
        <c:minorTickMark val="none"/>
        <c:tickLblPos val="nextTo"/>
        <c:crossAx val="248514432"/>
        <c:crosses val="autoZero"/>
        <c:auto val="1"/>
        <c:lblAlgn val="ctr"/>
        <c:lblOffset val="100"/>
        <c:noMultiLvlLbl val="0"/>
      </c:catAx>
      <c:valAx>
        <c:axId val="248514432"/>
        <c:scaling>
          <c:orientation val="minMax"/>
        </c:scaling>
        <c:delete val="0"/>
        <c:axPos val="l"/>
        <c:majorGridlines/>
        <c:numFmt formatCode="General" sourceLinked="1"/>
        <c:majorTickMark val="none"/>
        <c:minorTickMark val="none"/>
        <c:tickLblPos val="nextTo"/>
        <c:crossAx val="248512896"/>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Lapas1!$B$63</c:f>
              <c:strCache>
                <c:ptCount val="1"/>
                <c:pt idx="0">
                  <c:v>Vyrai</c:v>
                </c:pt>
              </c:strCache>
            </c:strRef>
          </c:tx>
          <c:marker>
            <c:symbol val="none"/>
          </c:marker>
          <c:cat>
            <c:strRef>
              <c:f>Lapas1!$A$64:$A$81</c:f>
              <c:strCache>
                <c:ptCount val="18"/>
                <c:pt idx="0">
                  <c:v>1–4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 ir vyresni</c:v>
                </c:pt>
              </c:strCache>
            </c:strRef>
          </c:cat>
          <c:val>
            <c:numRef>
              <c:f>Lapas1!$B$64:$B$81</c:f>
              <c:numCache>
                <c:formatCode>General</c:formatCode>
                <c:ptCount val="18"/>
                <c:pt idx="0">
                  <c:v>1</c:v>
                </c:pt>
                <c:pt idx="1">
                  <c:v>0</c:v>
                </c:pt>
                <c:pt idx="2">
                  <c:v>1</c:v>
                </c:pt>
                <c:pt idx="3">
                  <c:v>2</c:v>
                </c:pt>
                <c:pt idx="4">
                  <c:v>0</c:v>
                </c:pt>
                <c:pt idx="5">
                  <c:v>4</c:v>
                </c:pt>
                <c:pt idx="6">
                  <c:v>3</c:v>
                </c:pt>
                <c:pt idx="7">
                  <c:v>4</c:v>
                </c:pt>
                <c:pt idx="8">
                  <c:v>8</c:v>
                </c:pt>
                <c:pt idx="9">
                  <c:v>10</c:v>
                </c:pt>
                <c:pt idx="10">
                  <c:v>27</c:v>
                </c:pt>
                <c:pt idx="11">
                  <c:v>17</c:v>
                </c:pt>
                <c:pt idx="12">
                  <c:v>16</c:v>
                </c:pt>
                <c:pt idx="13">
                  <c:v>22</c:v>
                </c:pt>
                <c:pt idx="14">
                  <c:v>31</c:v>
                </c:pt>
                <c:pt idx="15">
                  <c:v>37</c:v>
                </c:pt>
                <c:pt idx="16">
                  <c:v>34</c:v>
                </c:pt>
                <c:pt idx="17">
                  <c:v>47</c:v>
                </c:pt>
              </c:numCache>
            </c:numRef>
          </c:val>
          <c:smooth val="0"/>
        </c:ser>
        <c:ser>
          <c:idx val="1"/>
          <c:order val="1"/>
          <c:tx>
            <c:strRef>
              <c:f>Lapas1!$C$63</c:f>
              <c:strCache>
                <c:ptCount val="1"/>
                <c:pt idx="0">
                  <c:v>Moterys</c:v>
                </c:pt>
              </c:strCache>
            </c:strRef>
          </c:tx>
          <c:marker>
            <c:symbol val="none"/>
          </c:marker>
          <c:cat>
            <c:strRef>
              <c:f>Lapas1!$A$64:$A$81</c:f>
              <c:strCache>
                <c:ptCount val="18"/>
                <c:pt idx="0">
                  <c:v>1–4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 ir vyresni</c:v>
                </c:pt>
              </c:strCache>
            </c:strRef>
          </c:cat>
          <c:val>
            <c:numRef>
              <c:f>Lapas1!$C$64:$C$81</c:f>
              <c:numCache>
                <c:formatCode>General</c:formatCode>
                <c:ptCount val="18"/>
                <c:pt idx="0">
                  <c:v>1</c:v>
                </c:pt>
                <c:pt idx="1">
                  <c:v>0</c:v>
                </c:pt>
                <c:pt idx="2">
                  <c:v>0</c:v>
                </c:pt>
                <c:pt idx="3">
                  <c:v>0</c:v>
                </c:pt>
                <c:pt idx="4">
                  <c:v>0</c:v>
                </c:pt>
                <c:pt idx="5">
                  <c:v>0</c:v>
                </c:pt>
                <c:pt idx="6">
                  <c:v>0</c:v>
                </c:pt>
                <c:pt idx="7">
                  <c:v>0</c:v>
                </c:pt>
                <c:pt idx="8">
                  <c:v>4</c:v>
                </c:pt>
                <c:pt idx="9">
                  <c:v>2</c:v>
                </c:pt>
                <c:pt idx="10">
                  <c:v>6</c:v>
                </c:pt>
                <c:pt idx="11">
                  <c:v>1</c:v>
                </c:pt>
                <c:pt idx="12">
                  <c:v>9</c:v>
                </c:pt>
                <c:pt idx="13">
                  <c:v>15</c:v>
                </c:pt>
                <c:pt idx="14">
                  <c:v>24</c:v>
                </c:pt>
                <c:pt idx="15">
                  <c:v>31</c:v>
                </c:pt>
                <c:pt idx="16">
                  <c:v>55</c:v>
                </c:pt>
                <c:pt idx="17">
                  <c:v>87</c:v>
                </c:pt>
              </c:numCache>
            </c:numRef>
          </c:val>
          <c:smooth val="0"/>
        </c:ser>
        <c:dLbls>
          <c:showLegendKey val="0"/>
          <c:showVal val="0"/>
          <c:showCatName val="0"/>
          <c:showSerName val="0"/>
          <c:showPercent val="0"/>
          <c:showBubbleSize val="0"/>
        </c:dLbls>
        <c:marker val="1"/>
        <c:smooth val="0"/>
        <c:axId val="248532352"/>
        <c:axId val="248542336"/>
      </c:lineChart>
      <c:catAx>
        <c:axId val="248532352"/>
        <c:scaling>
          <c:orientation val="minMax"/>
        </c:scaling>
        <c:delete val="0"/>
        <c:axPos val="b"/>
        <c:majorTickMark val="none"/>
        <c:minorTickMark val="none"/>
        <c:tickLblPos val="nextTo"/>
        <c:crossAx val="248542336"/>
        <c:crosses val="autoZero"/>
        <c:auto val="1"/>
        <c:lblAlgn val="ctr"/>
        <c:lblOffset val="100"/>
        <c:noMultiLvlLbl val="0"/>
      </c:catAx>
      <c:valAx>
        <c:axId val="248542336"/>
        <c:scaling>
          <c:orientation val="minMax"/>
        </c:scaling>
        <c:delete val="0"/>
        <c:axPos val="l"/>
        <c:majorGridlines/>
        <c:numFmt formatCode="General" sourceLinked="1"/>
        <c:majorTickMark val="none"/>
        <c:minorTickMark val="none"/>
        <c:tickLblPos val="nextTo"/>
        <c:txPr>
          <a:bodyPr/>
          <a:lstStyle/>
          <a:p>
            <a:pPr>
              <a:defRPr b="1">
                <a:latin typeface="Times New Roman" panose="02020603050405020304" pitchFamily="18" charset="0"/>
                <a:cs typeface="Times New Roman" panose="02020603050405020304" pitchFamily="18" charset="0"/>
              </a:defRPr>
            </a:pPr>
            <a:endParaRPr lang="lt-LT"/>
          </a:p>
        </c:txPr>
        <c:crossAx val="248532352"/>
        <c:crosses val="autoZero"/>
        <c:crossBetween val="between"/>
      </c:valAx>
      <c:dTable>
        <c:showHorzBorder val="1"/>
        <c:showVertBorder val="1"/>
        <c:showOutline val="1"/>
        <c:showKeys val="1"/>
        <c:txPr>
          <a:bodyPr/>
          <a:lstStyle/>
          <a:p>
            <a:pPr rtl="0">
              <a:defRPr sz="900" b="1">
                <a:latin typeface="Times New Roman" panose="02020603050405020304" pitchFamily="18" charset="0"/>
                <a:cs typeface="Times New Roman" panose="02020603050405020304" pitchFamily="18" charset="0"/>
              </a:defRPr>
            </a:pPr>
            <a:endParaRPr lang="lt-LT"/>
          </a:p>
        </c:txPr>
      </c:dTable>
    </c:plotArea>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pie3DChart>
        <c:varyColors val="1"/>
        <c:ser>
          <c:idx val="0"/>
          <c:order val="0"/>
          <c:explosion val="25"/>
          <c:dLbls>
            <c:numFmt formatCode="#.#00%" sourceLinked="0"/>
            <c:txPr>
              <a:bodyPr/>
              <a:lstStyle/>
              <a:p>
                <a:pPr>
                  <a:defRPr sz="1200" b="1">
                    <a:latin typeface="Times New Roman" pitchFamily="18" charset="0"/>
                    <a:cs typeface="Times New Roman" pitchFamily="18" charset="0"/>
                  </a:defRPr>
                </a:pPr>
                <a:endParaRPr lang="lt-LT"/>
              </a:p>
            </c:txPr>
            <c:showLegendKey val="0"/>
            <c:showVal val="0"/>
            <c:showCatName val="0"/>
            <c:showSerName val="0"/>
            <c:showPercent val="1"/>
            <c:showBubbleSize val="0"/>
            <c:showLeaderLines val="1"/>
          </c:dLbls>
          <c:cat>
            <c:strRef>
              <c:f>Lapas1!$A$219:$A$224</c:f>
              <c:strCache>
                <c:ptCount val="6"/>
                <c:pt idx="0">
                  <c:v>Infekcinės ligos</c:v>
                </c:pt>
                <c:pt idx="1">
                  <c:v>Piktybiniai navikai</c:v>
                </c:pt>
                <c:pt idx="2">
                  <c:v>Kraujotakos sistemos ligos</c:v>
                </c:pt>
                <c:pt idx="3">
                  <c:v>Kvėpavimo sistemos ligos</c:v>
                </c:pt>
                <c:pt idx="4">
                  <c:v>Išorinės mirties priežastys</c:v>
                </c:pt>
                <c:pt idx="5">
                  <c:v>Kita</c:v>
                </c:pt>
              </c:strCache>
            </c:strRef>
          </c:cat>
          <c:val>
            <c:numRef>
              <c:f>Lapas1!$B$219:$B$224</c:f>
              <c:numCache>
                <c:formatCode>General</c:formatCode>
                <c:ptCount val="6"/>
                <c:pt idx="0">
                  <c:v>2.2000000000000002</c:v>
                </c:pt>
                <c:pt idx="1">
                  <c:v>18.600000000000001</c:v>
                </c:pt>
                <c:pt idx="2">
                  <c:v>57.1</c:v>
                </c:pt>
                <c:pt idx="3">
                  <c:v>4.4000000000000004</c:v>
                </c:pt>
                <c:pt idx="4">
                  <c:v>6</c:v>
                </c:pt>
                <c:pt idx="5">
                  <c:v>11.7</c:v>
                </c:pt>
              </c:numCache>
            </c:numRef>
          </c:val>
        </c:ser>
        <c:dLbls>
          <c:showLegendKey val="0"/>
          <c:showVal val="0"/>
          <c:showCatName val="0"/>
          <c:showSerName val="0"/>
          <c:showPercent val="1"/>
          <c:showBubbleSize val="0"/>
          <c:showLeaderLines val="1"/>
        </c:dLbls>
      </c:pie3DChart>
    </c:plotArea>
    <c:legend>
      <c:legendPos val="t"/>
      <c:layout>
        <c:manualLayout>
          <c:xMode val="edge"/>
          <c:yMode val="edge"/>
          <c:x val="0.78848875922886252"/>
          <c:y val="3.4509845524757898E-3"/>
          <c:w val="0.2026126321768037"/>
          <c:h val="0.88040575001649712"/>
        </c:manualLayout>
      </c:layout>
      <c:overlay val="0"/>
      <c:txPr>
        <a:bodyPr/>
        <a:lstStyle/>
        <a:p>
          <a:pPr>
            <a:defRPr sz="1200" b="0">
              <a:latin typeface="Times New Roman" pitchFamily="18" charset="0"/>
              <a:cs typeface="Times New Roman" pitchFamily="18" charset="0"/>
            </a:defRPr>
          </a:pPr>
          <a:endParaRPr lang="lt-LT"/>
        </a:p>
      </c:txPr>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pie3DChart>
        <c:varyColors val="1"/>
        <c:ser>
          <c:idx val="0"/>
          <c:order val="0"/>
          <c:explosion val="25"/>
          <c:dLbls>
            <c:numFmt formatCode="#.#00%" sourceLinked="0"/>
            <c:txPr>
              <a:bodyPr/>
              <a:lstStyle/>
              <a:p>
                <a:pPr>
                  <a:defRPr sz="1100" b="1">
                    <a:latin typeface="Times New Roman" pitchFamily="18" charset="0"/>
                    <a:cs typeface="Times New Roman" pitchFamily="18" charset="0"/>
                  </a:defRPr>
                </a:pPr>
                <a:endParaRPr lang="lt-LT"/>
              </a:p>
            </c:txPr>
            <c:showLegendKey val="0"/>
            <c:showVal val="0"/>
            <c:showCatName val="0"/>
            <c:showSerName val="0"/>
            <c:showPercent val="1"/>
            <c:showBubbleSize val="0"/>
            <c:showLeaderLines val="1"/>
          </c:dLbls>
          <c:cat>
            <c:strRef>
              <c:f>Lapas1!$A$245:$A$251</c:f>
              <c:strCache>
                <c:ptCount val="7"/>
                <c:pt idx="0">
                  <c:v>Infekcinės ligos</c:v>
                </c:pt>
                <c:pt idx="1">
                  <c:v>Piktybiniai navikai</c:v>
                </c:pt>
                <c:pt idx="2">
                  <c:v>Kraujotakos sistemos ligos</c:v>
                </c:pt>
                <c:pt idx="3">
                  <c:v>Kvėpavimo sistemos ligos</c:v>
                </c:pt>
                <c:pt idx="4">
                  <c:v>Virškinimo sistemos ligos</c:v>
                </c:pt>
                <c:pt idx="5">
                  <c:v>Išorinės mirties priežastys</c:v>
                </c:pt>
                <c:pt idx="6">
                  <c:v>Kita</c:v>
                </c:pt>
              </c:strCache>
            </c:strRef>
          </c:cat>
          <c:val>
            <c:numRef>
              <c:f>Lapas1!$B$245:$B$251</c:f>
              <c:numCache>
                <c:formatCode>General</c:formatCode>
                <c:ptCount val="7"/>
                <c:pt idx="0">
                  <c:v>1.9</c:v>
                </c:pt>
                <c:pt idx="1">
                  <c:v>21.6</c:v>
                </c:pt>
                <c:pt idx="2">
                  <c:v>48.9</c:v>
                </c:pt>
                <c:pt idx="3">
                  <c:v>4.5</c:v>
                </c:pt>
                <c:pt idx="4">
                  <c:v>6.1</c:v>
                </c:pt>
                <c:pt idx="5">
                  <c:v>10.6</c:v>
                </c:pt>
                <c:pt idx="6">
                  <c:v>6.4</c:v>
                </c:pt>
              </c:numCache>
            </c:numRef>
          </c:val>
        </c:ser>
        <c:dLbls>
          <c:showLegendKey val="0"/>
          <c:showVal val="0"/>
          <c:showCatName val="0"/>
          <c:showSerName val="0"/>
          <c:showPercent val="1"/>
          <c:showBubbleSize val="0"/>
          <c:showLeaderLines val="1"/>
        </c:dLbls>
      </c:pie3DChart>
    </c:plotArea>
    <c:legend>
      <c:legendPos val="t"/>
      <c:layout>
        <c:manualLayout>
          <c:xMode val="edge"/>
          <c:yMode val="edge"/>
          <c:x val="0.73715083013509886"/>
          <c:y val="5.0387596899224806E-2"/>
          <c:w val="0.26284911500588976"/>
          <c:h val="0.86336720991271443"/>
        </c:manualLayout>
      </c:layout>
      <c:overlay val="0"/>
      <c:txPr>
        <a:bodyPr/>
        <a:lstStyle/>
        <a:p>
          <a:pPr>
            <a:defRPr sz="1200">
              <a:latin typeface="Times New Roman" pitchFamily="18" charset="0"/>
              <a:cs typeface="Times New Roman" pitchFamily="18" charset="0"/>
            </a:defRPr>
          </a:pPr>
          <a:endParaRPr lang="lt-LT"/>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E7E7F-CD83-457D-A71E-FC5C473CF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35229</Words>
  <Characters>20081</Characters>
  <Application>Microsoft Office Word</Application>
  <DocSecurity>0</DocSecurity>
  <Lines>167</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Deftones</Company>
  <LinksUpToDate>false</LinksUpToDate>
  <CharactersWithSpaces>55200</CharactersWithSpaces>
  <SharedDoc>false</SharedDoc>
  <HLinks>
    <vt:vector size="84" baseType="variant">
      <vt:variant>
        <vt:i4>7340092</vt:i4>
      </vt:variant>
      <vt:variant>
        <vt:i4>90</vt:i4>
      </vt:variant>
      <vt:variant>
        <vt:i4>0</vt:i4>
      </vt:variant>
      <vt:variant>
        <vt:i4>5</vt:i4>
      </vt:variant>
      <vt:variant>
        <vt:lpwstr>http://db1.stat.gov.lt/statbank/SelectVarVal/define.asp?MainTable=M3140706&amp;PLanguage=0&amp;PXSId=3992&amp;ST=ST</vt:lpwstr>
      </vt:variant>
      <vt:variant>
        <vt:lpwstr/>
      </vt:variant>
      <vt:variant>
        <vt:i4>1245236</vt:i4>
      </vt:variant>
      <vt:variant>
        <vt:i4>74</vt:i4>
      </vt:variant>
      <vt:variant>
        <vt:i4>0</vt:i4>
      </vt:variant>
      <vt:variant>
        <vt:i4>5</vt:i4>
      </vt:variant>
      <vt:variant>
        <vt:lpwstr/>
      </vt:variant>
      <vt:variant>
        <vt:lpwstr>_Toc376421369</vt:lpwstr>
      </vt:variant>
      <vt:variant>
        <vt:i4>1245236</vt:i4>
      </vt:variant>
      <vt:variant>
        <vt:i4>68</vt:i4>
      </vt:variant>
      <vt:variant>
        <vt:i4>0</vt:i4>
      </vt:variant>
      <vt:variant>
        <vt:i4>5</vt:i4>
      </vt:variant>
      <vt:variant>
        <vt:lpwstr/>
      </vt:variant>
      <vt:variant>
        <vt:lpwstr>_Toc376421368</vt:lpwstr>
      </vt:variant>
      <vt:variant>
        <vt:i4>1245236</vt:i4>
      </vt:variant>
      <vt:variant>
        <vt:i4>62</vt:i4>
      </vt:variant>
      <vt:variant>
        <vt:i4>0</vt:i4>
      </vt:variant>
      <vt:variant>
        <vt:i4>5</vt:i4>
      </vt:variant>
      <vt:variant>
        <vt:lpwstr/>
      </vt:variant>
      <vt:variant>
        <vt:lpwstr>_Toc376421367</vt:lpwstr>
      </vt:variant>
      <vt:variant>
        <vt:i4>1245236</vt:i4>
      </vt:variant>
      <vt:variant>
        <vt:i4>56</vt:i4>
      </vt:variant>
      <vt:variant>
        <vt:i4>0</vt:i4>
      </vt:variant>
      <vt:variant>
        <vt:i4>5</vt:i4>
      </vt:variant>
      <vt:variant>
        <vt:lpwstr/>
      </vt:variant>
      <vt:variant>
        <vt:lpwstr>_Toc376421363</vt:lpwstr>
      </vt:variant>
      <vt:variant>
        <vt:i4>1245236</vt:i4>
      </vt:variant>
      <vt:variant>
        <vt:i4>50</vt:i4>
      </vt:variant>
      <vt:variant>
        <vt:i4>0</vt:i4>
      </vt:variant>
      <vt:variant>
        <vt:i4>5</vt:i4>
      </vt:variant>
      <vt:variant>
        <vt:lpwstr/>
      </vt:variant>
      <vt:variant>
        <vt:lpwstr>_Toc376421362</vt:lpwstr>
      </vt:variant>
      <vt:variant>
        <vt:i4>1245236</vt:i4>
      </vt:variant>
      <vt:variant>
        <vt:i4>44</vt:i4>
      </vt:variant>
      <vt:variant>
        <vt:i4>0</vt:i4>
      </vt:variant>
      <vt:variant>
        <vt:i4>5</vt:i4>
      </vt:variant>
      <vt:variant>
        <vt:lpwstr/>
      </vt:variant>
      <vt:variant>
        <vt:lpwstr>_Toc376421361</vt:lpwstr>
      </vt:variant>
      <vt:variant>
        <vt:i4>1245236</vt:i4>
      </vt:variant>
      <vt:variant>
        <vt:i4>38</vt:i4>
      </vt:variant>
      <vt:variant>
        <vt:i4>0</vt:i4>
      </vt:variant>
      <vt:variant>
        <vt:i4>5</vt:i4>
      </vt:variant>
      <vt:variant>
        <vt:lpwstr/>
      </vt:variant>
      <vt:variant>
        <vt:lpwstr>_Toc376421360</vt:lpwstr>
      </vt:variant>
      <vt:variant>
        <vt:i4>1048628</vt:i4>
      </vt:variant>
      <vt:variant>
        <vt:i4>32</vt:i4>
      </vt:variant>
      <vt:variant>
        <vt:i4>0</vt:i4>
      </vt:variant>
      <vt:variant>
        <vt:i4>5</vt:i4>
      </vt:variant>
      <vt:variant>
        <vt:lpwstr/>
      </vt:variant>
      <vt:variant>
        <vt:lpwstr>_Toc376421359</vt:lpwstr>
      </vt:variant>
      <vt:variant>
        <vt:i4>1048628</vt:i4>
      </vt:variant>
      <vt:variant>
        <vt:i4>26</vt:i4>
      </vt:variant>
      <vt:variant>
        <vt:i4>0</vt:i4>
      </vt:variant>
      <vt:variant>
        <vt:i4>5</vt:i4>
      </vt:variant>
      <vt:variant>
        <vt:lpwstr/>
      </vt:variant>
      <vt:variant>
        <vt:lpwstr>_Toc376421358</vt:lpwstr>
      </vt:variant>
      <vt:variant>
        <vt:i4>1048628</vt:i4>
      </vt:variant>
      <vt:variant>
        <vt:i4>20</vt:i4>
      </vt:variant>
      <vt:variant>
        <vt:i4>0</vt:i4>
      </vt:variant>
      <vt:variant>
        <vt:i4>5</vt:i4>
      </vt:variant>
      <vt:variant>
        <vt:lpwstr/>
      </vt:variant>
      <vt:variant>
        <vt:lpwstr>_Toc376421356</vt:lpwstr>
      </vt:variant>
      <vt:variant>
        <vt:i4>1048628</vt:i4>
      </vt:variant>
      <vt:variant>
        <vt:i4>14</vt:i4>
      </vt:variant>
      <vt:variant>
        <vt:i4>0</vt:i4>
      </vt:variant>
      <vt:variant>
        <vt:i4>5</vt:i4>
      </vt:variant>
      <vt:variant>
        <vt:lpwstr/>
      </vt:variant>
      <vt:variant>
        <vt:lpwstr>_Toc376421355</vt:lpwstr>
      </vt:variant>
      <vt:variant>
        <vt:i4>1048628</vt:i4>
      </vt:variant>
      <vt:variant>
        <vt:i4>8</vt:i4>
      </vt:variant>
      <vt:variant>
        <vt:i4>0</vt:i4>
      </vt:variant>
      <vt:variant>
        <vt:i4>5</vt:i4>
      </vt:variant>
      <vt:variant>
        <vt:lpwstr/>
      </vt:variant>
      <vt:variant>
        <vt:lpwstr>_Toc376421354</vt:lpwstr>
      </vt:variant>
      <vt:variant>
        <vt:i4>1048628</vt:i4>
      </vt:variant>
      <vt:variant>
        <vt:i4>2</vt:i4>
      </vt:variant>
      <vt:variant>
        <vt:i4>0</vt:i4>
      </vt:variant>
      <vt:variant>
        <vt:i4>5</vt:i4>
      </vt:variant>
      <vt:variant>
        <vt:lpwstr/>
      </vt:variant>
      <vt:variant>
        <vt:lpwstr>_Toc376421353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Dainora</dc:creator>
  <cp:lastModifiedBy>user</cp:lastModifiedBy>
  <cp:revision>7</cp:revision>
  <cp:lastPrinted>2015-01-06T12:13:00Z</cp:lastPrinted>
  <dcterms:created xsi:type="dcterms:W3CDTF">2015-02-17T14:54:00Z</dcterms:created>
  <dcterms:modified xsi:type="dcterms:W3CDTF">2015-03-03T08:50:00Z</dcterms:modified>
</cp:coreProperties>
</file>