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EA" w:rsidRDefault="003D2CEA" w:rsidP="003D2CEA">
      <w:pPr>
        <w:pStyle w:val="Antrat2"/>
      </w:pPr>
    </w:p>
    <w:p w:rsidR="003D2CEA" w:rsidRPr="00E31ABF" w:rsidRDefault="003D2CEA" w:rsidP="003D2CEA">
      <w:pPr>
        <w:pStyle w:val="Antrat2"/>
        <w:rPr>
          <w:b/>
        </w:rPr>
      </w:pPr>
      <w:r>
        <w:tab/>
      </w:r>
      <w:r w:rsidRPr="00E31ABF">
        <w:rPr>
          <w:b/>
        </w:rPr>
        <w:tab/>
        <w:t xml:space="preserve">      </w:t>
      </w:r>
    </w:p>
    <w:tbl>
      <w:tblPr>
        <w:tblW w:w="0" w:type="auto"/>
        <w:tblLayout w:type="fixed"/>
        <w:tblLook w:val="0000" w:firstRow="0" w:lastRow="0" w:firstColumn="0" w:lastColumn="0" w:noHBand="0" w:noVBand="0"/>
      </w:tblPr>
      <w:tblGrid>
        <w:gridCol w:w="9747"/>
      </w:tblGrid>
      <w:tr w:rsidR="003D2CEA" w:rsidTr="00453299">
        <w:trPr>
          <w:trHeight w:val="1985"/>
          <w:tblHeader/>
        </w:trPr>
        <w:tc>
          <w:tcPr>
            <w:tcW w:w="9747" w:type="dxa"/>
          </w:tcPr>
          <w:p w:rsidR="003D2CEA" w:rsidRDefault="00BC280B" w:rsidP="00453299">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D2CEA" w:rsidRDefault="003D2CEA" w:rsidP="00453299">
            <w:pPr>
              <w:jc w:val="center"/>
              <w:rPr>
                <w:b/>
                <w:caps/>
                <w:sz w:val="28"/>
                <w:lang w:val="lt-LT"/>
              </w:rPr>
            </w:pPr>
          </w:p>
          <w:p w:rsidR="003D2CEA" w:rsidRDefault="003D2CEA" w:rsidP="00453299">
            <w:pPr>
              <w:jc w:val="center"/>
              <w:rPr>
                <w:b/>
                <w:caps/>
                <w:sz w:val="28"/>
                <w:lang w:val="lt-LT"/>
              </w:rPr>
            </w:pPr>
            <w:r>
              <w:rPr>
                <w:b/>
                <w:caps/>
                <w:sz w:val="28"/>
                <w:lang w:val="lt-LT"/>
              </w:rPr>
              <w:t>KRETINGOS RAJONO SAVIVALDYBĖS taryba</w:t>
            </w:r>
          </w:p>
          <w:p w:rsidR="003D2CEA" w:rsidRDefault="003D2CEA" w:rsidP="00453299">
            <w:pPr>
              <w:jc w:val="center"/>
              <w:rPr>
                <w:b/>
                <w:caps/>
                <w:sz w:val="28"/>
                <w:lang w:val="lt-LT"/>
              </w:rPr>
            </w:pPr>
          </w:p>
          <w:p w:rsidR="003D2CEA" w:rsidRPr="00204BB2" w:rsidRDefault="003D2CEA" w:rsidP="00453299">
            <w:pPr>
              <w:jc w:val="center"/>
              <w:rPr>
                <w:b/>
                <w:caps/>
                <w:lang w:val="lt-LT"/>
              </w:rPr>
            </w:pPr>
            <w:r w:rsidRPr="00204BB2">
              <w:rPr>
                <w:b/>
                <w:caps/>
                <w:lang w:val="lt-LT"/>
              </w:rPr>
              <w:t>sprendimas</w:t>
            </w:r>
          </w:p>
          <w:p w:rsidR="003D2CEA" w:rsidRPr="00453299" w:rsidRDefault="00453299" w:rsidP="00453299">
            <w:pPr>
              <w:jc w:val="center"/>
              <w:rPr>
                <w:b/>
                <w:bCs/>
                <w:lang w:val="lt-LT"/>
              </w:rPr>
            </w:pPr>
            <w:r>
              <w:rPr>
                <w:b/>
                <w:bCs/>
                <w:lang w:val="lt-LT"/>
              </w:rPr>
              <w:t xml:space="preserve">DĖL NEGYVENAMŲJŲ PATALPŲ </w:t>
            </w:r>
            <w:r w:rsidR="003D2CEA" w:rsidRPr="00204BB2">
              <w:rPr>
                <w:b/>
                <w:lang w:val="lt-LT"/>
              </w:rPr>
              <w:t>NUOMOS</w:t>
            </w:r>
          </w:p>
        </w:tc>
      </w:tr>
    </w:tbl>
    <w:p w:rsidR="003D2CEA" w:rsidRDefault="003D2CEA" w:rsidP="003D2CEA">
      <w:pPr>
        <w:jc w:val="center"/>
        <w:rPr>
          <w:rFonts w:ascii="BaltikaLT" w:hAnsi="BaltikaLT"/>
          <w:szCs w:val="20"/>
          <w:lang w:val="lt-LT" w:eastAsia="en-US"/>
        </w:rPr>
      </w:pPr>
    </w:p>
    <w:p w:rsidR="003D2CEA" w:rsidRDefault="003D2CEA" w:rsidP="003D2CEA">
      <w:pPr>
        <w:jc w:val="center"/>
        <w:rPr>
          <w:rFonts w:ascii="BaltikaLT" w:hAnsi="BaltikaLT"/>
          <w:lang w:val="lt-LT"/>
        </w:rPr>
      </w:pPr>
      <w:r>
        <w:rPr>
          <w:rFonts w:ascii="BaltikaLT" w:hAnsi="BaltikaLT"/>
          <w:lang w:val="lt-LT"/>
        </w:rPr>
        <w:t xml:space="preserve">2015 m. sausio </w:t>
      </w:r>
      <w:r w:rsidR="00CC4B77">
        <w:rPr>
          <w:rFonts w:ascii="BaltikaLT" w:hAnsi="BaltikaLT"/>
          <w:lang w:val="lt-LT"/>
        </w:rPr>
        <w:t>2</w:t>
      </w:r>
      <w:r w:rsidR="00B16C6F">
        <w:rPr>
          <w:rFonts w:ascii="BaltikaLT" w:hAnsi="BaltikaLT"/>
          <w:lang w:val="lt-LT"/>
        </w:rPr>
        <w:t>9</w:t>
      </w:r>
      <w:r>
        <w:rPr>
          <w:rFonts w:ascii="BaltikaLT" w:hAnsi="BaltikaLT"/>
          <w:lang w:val="lt-LT"/>
        </w:rPr>
        <w:t xml:space="preserve"> d.  Nr. </w:t>
      </w:r>
      <w:r w:rsidR="00CC4B77">
        <w:rPr>
          <w:rFonts w:ascii="BaltikaLT" w:hAnsi="BaltikaLT"/>
          <w:lang w:val="lt-LT"/>
        </w:rPr>
        <w:t>T</w:t>
      </w:r>
      <w:r w:rsidR="00B16C6F">
        <w:rPr>
          <w:rFonts w:ascii="BaltikaLT" w:hAnsi="BaltikaLT"/>
          <w:lang w:val="lt-LT"/>
        </w:rPr>
        <w:t>2</w:t>
      </w:r>
      <w:r w:rsidR="00CC4B77">
        <w:rPr>
          <w:rFonts w:ascii="BaltikaLT" w:hAnsi="BaltikaLT"/>
          <w:lang w:val="lt-LT"/>
        </w:rPr>
        <w:t>-</w:t>
      </w:r>
      <w:r w:rsidR="00417645">
        <w:rPr>
          <w:rFonts w:ascii="BaltikaLT" w:hAnsi="BaltikaLT"/>
          <w:lang w:val="lt-LT"/>
        </w:rPr>
        <w:t>24</w:t>
      </w:r>
      <w:bookmarkStart w:id="0" w:name="_GoBack"/>
      <w:bookmarkEnd w:id="0"/>
    </w:p>
    <w:p w:rsidR="003D2CEA" w:rsidRDefault="003D2CEA" w:rsidP="003D2CEA">
      <w:pPr>
        <w:jc w:val="center"/>
        <w:rPr>
          <w:lang w:val="lt-LT"/>
        </w:rPr>
      </w:pPr>
      <w:r>
        <w:rPr>
          <w:rFonts w:ascii="BaltikaLT" w:hAnsi="BaltikaLT"/>
          <w:lang w:val="lt-LT"/>
        </w:rPr>
        <w:t>Kretinga</w:t>
      </w:r>
    </w:p>
    <w:p w:rsidR="003D2CEA" w:rsidRDefault="003D2CEA" w:rsidP="003D2CEA">
      <w:pPr>
        <w:jc w:val="center"/>
        <w:rPr>
          <w:lang w:val="lt-LT"/>
        </w:rPr>
      </w:pPr>
    </w:p>
    <w:p w:rsidR="003D2CEA" w:rsidRDefault="003D2CEA" w:rsidP="003D2CEA">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3D2CEA" w:rsidRDefault="003D2CEA" w:rsidP="003D2CEA">
      <w:pPr>
        <w:pStyle w:val="Pagrindinistekstas"/>
        <w:ind w:firstLine="1296"/>
        <w:rPr>
          <w:lang w:val="lt-LT"/>
        </w:rPr>
      </w:pPr>
      <w:r>
        <w:rPr>
          <w:lang w:val="lt-LT"/>
        </w:rPr>
        <w:t>1. Konkurso tvarka išnuomoti administracinei veiklai 5 metų laikotarpiui</w:t>
      </w:r>
      <w:r w:rsidRPr="003D2CEA">
        <w:rPr>
          <w:lang w:val="lt-LT"/>
        </w:rPr>
        <w:t xml:space="preserve"> </w:t>
      </w:r>
      <w:r>
        <w:rPr>
          <w:lang w:val="lt-LT"/>
        </w:rPr>
        <w:t>Kretingos rajono savivaldybei nuosavybės teise priklausančias negyvenamąsias patalpas J. K. Chodkevičiaus g. 10, Kretingoje</w:t>
      </w:r>
      <w:r w:rsidRPr="003D2CEA">
        <w:rPr>
          <w:lang w:val="lt-LT"/>
        </w:rPr>
        <w:t xml:space="preserve"> </w:t>
      </w:r>
      <w:r>
        <w:rPr>
          <w:lang w:val="lt-LT"/>
        </w:rPr>
        <w:t>(registro Nr. 44/101856, unikalus Nr.</w:t>
      </w:r>
      <w:r w:rsidRPr="000F0ADB">
        <w:rPr>
          <w:lang w:val="lt-LT"/>
        </w:rPr>
        <w:t xml:space="preserve"> </w:t>
      </w:r>
      <w:r>
        <w:rPr>
          <w:lang w:val="lt-LT"/>
        </w:rPr>
        <w:t>4400-0150-4305:8198):</w:t>
      </w:r>
    </w:p>
    <w:p w:rsidR="003D2CEA" w:rsidRDefault="003D2CEA" w:rsidP="003D2CEA">
      <w:pPr>
        <w:pStyle w:val="Pagrindinistekstas"/>
        <w:ind w:firstLine="1296"/>
        <w:rPr>
          <w:lang w:val="lt-LT"/>
        </w:rPr>
      </w:pPr>
      <w:r>
        <w:rPr>
          <w:lang w:val="lt-LT"/>
        </w:rPr>
        <w:t>1.1. 2</w:t>
      </w:r>
      <w:r w:rsidR="006C75E9">
        <w:rPr>
          <w:lang w:val="lt-LT"/>
        </w:rPr>
        <w:t>2</w:t>
      </w:r>
      <w:r>
        <w:rPr>
          <w:lang w:val="lt-LT"/>
        </w:rPr>
        <w:t>,</w:t>
      </w:r>
      <w:r w:rsidR="006C75E9">
        <w:rPr>
          <w:lang w:val="lt-LT"/>
        </w:rPr>
        <w:t>38</w:t>
      </w:r>
      <w:r>
        <w:rPr>
          <w:lang w:val="lt-LT"/>
        </w:rPr>
        <w:t xml:space="preserve"> m</w:t>
      </w:r>
      <w:r>
        <w:rPr>
          <w:vertAlign w:val="superscript"/>
          <w:lang w:val="lt-LT"/>
        </w:rPr>
        <w:t>2</w:t>
      </w:r>
      <w:r>
        <w:rPr>
          <w:lang w:val="lt-LT"/>
        </w:rPr>
        <w:t xml:space="preserve"> ploto</w:t>
      </w:r>
      <w:r w:rsidRPr="003D2CEA">
        <w:rPr>
          <w:lang w:val="lt-LT"/>
        </w:rPr>
        <w:t xml:space="preserve"> </w:t>
      </w:r>
      <w:r>
        <w:rPr>
          <w:lang w:val="lt-LT"/>
        </w:rPr>
        <w:t>(Nekilnojamojo turto kadastro ir registro byloje Nr. 56/1900 patalpa plane pažymėta simboliu IV-1</w:t>
      </w:r>
      <w:r w:rsidR="006C75E9">
        <w:rPr>
          <w:lang w:val="lt-LT"/>
        </w:rPr>
        <w:t xml:space="preserve">, plotas 17,70 </w:t>
      </w:r>
      <w:r w:rsidR="006C75E9" w:rsidRPr="007E4FDF">
        <w:rPr>
          <w:lang w:val="lt-LT"/>
        </w:rPr>
        <w:t>m</w:t>
      </w:r>
      <w:r w:rsidR="006C75E9">
        <w:rPr>
          <w:vertAlign w:val="superscript"/>
          <w:lang w:val="lt-LT"/>
        </w:rPr>
        <w:t>2</w:t>
      </w:r>
      <w:r w:rsidR="006C75E9">
        <w:rPr>
          <w:lang w:val="lt-LT"/>
        </w:rPr>
        <w:t xml:space="preserve"> </w:t>
      </w:r>
      <w:r>
        <w:rPr>
          <w:lang w:val="lt-LT"/>
        </w:rPr>
        <w:t xml:space="preserve">su </w:t>
      </w:r>
      <w:r w:rsidR="006C75E9">
        <w:rPr>
          <w:lang w:val="lt-LT"/>
        </w:rPr>
        <w:t>4,68 m</w:t>
      </w:r>
      <w:r w:rsidR="006C75E9">
        <w:rPr>
          <w:vertAlign w:val="superscript"/>
          <w:lang w:val="lt-LT"/>
        </w:rPr>
        <w:t>2</w:t>
      </w:r>
      <w:r w:rsidR="006C75E9">
        <w:rPr>
          <w:lang w:val="lt-LT"/>
        </w:rPr>
        <w:t xml:space="preserve"> ploto</w:t>
      </w:r>
      <w:r>
        <w:rPr>
          <w:lang w:val="lt-LT"/>
        </w:rPr>
        <w:t xml:space="preserve"> </w:t>
      </w:r>
      <w:r w:rsidR="006C75E9">
        <w:rPr>
          <w:lang w:val="lt-LT"/>
        </w:rPr>
        <w:t xml:space="preserve">bendro naudojimo </w:t>
      </w:r>
      <w:r>
        <w:rPr>
          <w:lang w:val="lt-LT"/>
        </w:rPr>
        <w:t>patalpo</w:t>
      </w:r>
      <w:r w:rsidR="006C75E9">
        <w:rPr>
          <w:lang w:val="lt-LT"/>
        </w:rPr>
        <w:t>mis</w:t>
      </w:r>
      <w:r>
        <w:rPr>
          <w:lang w:val="lt-LT"/>
        </w:rPr>
        <w:t xml:space="preserve"> plane pažymėto</w:t>
      </w:r>
      <w:r w:rsidR="006C75E9">
        <w:rPr>
          <w:lang w:val="lt-LT"/>
        </w:rPr>
        <w:t>mis</w:t>
      </w:r>
      <w:r>
        <w:rPr>
          <w:lang w:val="lt-LT"/>
        </w:rPr>
        <w:t xml:space="preserve"> simboliais </w:t>
      </w:r>
      <w:r w:rsidR="006C75E9">
        <w:rPr>
          <w:lang w:val="lt-LT"/>
        </w:rPr>
        <w:t>nuo IV-37 iki IV-41, IV-45</w:t>
      </w:r>
      <w:r>
        <w:rPr>
          <w:lang w:val="lt-LT"/>
        </w:rPr>
        <w:t>) ir nustatyti pradinę nuomojamų patalpų 1 m</w:t>
      </w:r>
      <w:r>
        <w:rPr>
          <w:vertAlign w:val="superscript"/>
          <w:lang w:val="lt-LT"/>
        </w:rPr>
        <w:t>2</w:t>
      </w:r>
      <w:r>
        <w:rPr>
          <w:lang w:val="lt-LT"/>
        </w:rPr>
        <w:t xml:space="preserve"> kainą – 5,00 </w:t>
      </w:r>
      <w:proofErr w:type="spellStart"/>
      <w:r>
        <w:rPr>
          <w:lang w:val="lt-LT"/>
        </w:rPr>
        <w:t>Eur</w:t>
      </w:r>
      <w:proofErr w:type="spellEnd"/>
      <w:r w:rsidR="006C75E9">
        <w:rPr>
          <w:lang w:val="lt-LT"/>
        </w:rPr>
        <w:t xml:space="preserve"> per mėnesį;</w:t>
      </w:r>
    </w:p>
    <w:p w:rsidR="006C75E9" w:rsidRDefault="003D2CEA" w:rsidP="006C75E9">
      <w:pPr>
        <w:pStyle w:val="Pagrindinistekstas"/>
        <w:ind w:firstLine="1296"/>
        <w:rPr>
          <w:lang w:val="lt-LT"/>
        </w:rPr>
      </w:pPr>
      <w:r>
        <w:rPr>
          <w:lang w:val="lt-LT"/>
        </w:rPr>
        <w:t>1.2.</w:t>
      </w:r>
      <w:r w:rsidR="006C75E9">
        <w:rPr>
          <w:lang w:val="lt-LT"/>
        </w:rPr>
        <w:t xml:space="preserve"> 22,22 m</w:t>
      </w:r>
      <w:r w:rsidR="006C75E9">
        <w:rPr>
          <w:vertAlign w:val="superscript"/>
          <w:lang w:val="lt-LT"/>
        </w:rPr>
        <w:t>2</w:t>
      </w:r>
      <w:r w:rsidR="006C75E9">
        <w:rPr>
          <w:lang w:val="lt-LT"/>
        </w:rPr>
        <w:t xml:space="preserve"> ploto</w:t>
      </w:r>
      <w:r w:rsidR="006C75E9" w:rsidRPr="003D2CEA">
        <w:rPr>
          <w:lang w:val="lt-LT"/>
        </w:rPr>
        <w:t xml:space="preserve"> </w:t>
      </w:r>
      <w:r w:rsidR="006C75E9">
        <w:rPr>
          <w:lang w:val="lt-LT"/>
        </w:rPr>
        <w:t xml:space="preserve">(Nekilnojamojo turto kadastro ir registro byloje Nr. 56/1900 patalpa plane pažymėta simboliu IV-2, plotas 17,58 </w:t>
      </w:r>
      <w:r w:rsidR="006C75E9" w:rsidRPr="007E4FDF">
        <w:rPr>
          <w:lang w:val="lt-LT"/>
        </w:rPr>
        <w:t>m</w:t>
      </w:r>
      <w:r w:rsidR="006C75E9">
        <w:rPr>
          <w:vertAlign w:val="superscript"/>
          <w:lang w:val="lt-LT"/>
        </w:rPr>
        <w:t>2</w:t>
      </w:r>
      <w:r w:rsidR="006C75E9">
        <w:rPr>
          <w:lang w:val="lt-LT"/>
        </w:rPr>
        <w:t xml:space="preserve"> su 4,64 m</w:t>
      </w:r>
      <w:r w:rsidR="006C75E9">
        <w:rPr>
          <w:vertAlign w:val="superscript"/>
          <w:lang w:val="lt-LT"/>
        </w:rPr>
        <w:t>2</w:t>
      </w:r>
      <w:r w:rsidR="006C75E9">
        <w:rPr>
          <w:lang w:val="lt-LT"/>
        </w:rPr>
        <w:t xml:space="preserve"> ploto bendro naudojimo patalpomis plane pažymėtomis simboliais nuo IV-37 iki IV-41, IV-45) ir nustatyti pradinę nuomojamų patalpų 1 m</w:t>
      </w:r>
      <w:r w:rsidR="006C75E9">
        <w:rPr>
          <w:vertAlign w:val="superscript"/>
          <w:lang w:val="lt-LT"/>
        </w:rPr>
        <w:t>2</w:t>
      </w:r>
      <w:r w:rsidR="006C75E9">
        <w:rPr>
          <w:lang w:val="lt-LT"/>
        </w:rPr>
        <w:t xml:space="preserve"> kainą – 5,00 </w:t>
      </w:r>
      <w:proofErr w:type="spellStart"/>
      <w:r w:rsidR="006C75E9">
        <w:rPr>
          <w:lang w:val="lt-LT"/>
        </w:rPr>
        <w:t>Eur</w:t>
      </w:r>
      <w:proofErr w:type="spellEnd"/>
      <w:r w:rsidR="006C75E9">
        <w:rPr>
          <w:lang w:val="lt-LT"/>
        </w:rPr>
        <w:t xml:space="preserve"> per mėnesį;</w:t>
      </w:r>
    </w:p>
    <w:p w:rsidR="006C75E9" w:rsidRDefault="003D2CEA" w:rsidP="006C75E9">
      <w:pPr>
        <w:pStyle w:val="Pagrindinistekstas"/>
        <w:ind w:firstLine="1296"/>
        <w:rPr>
          <w:lang w:val="lt-LT"/>
        </w:rPr>
      </w:pPr>
      <w:r>
        <w:rPr>
          <w:lang w:val="lt-LT"/>
        </w:rPr>
        <w:t>1.3.</w:t>
      </w:r>
      <w:r w:rsidR="006C75E9">
        <w:rPr>
          <w:lang w:val="lt-LT"/>
        </w:rPr>
        <w:t xml:space="preserve"> 22,76 m</w:t>
      </w:r>
      <w:r w:rsidR="006C75E9">
        <w:rPr>
          <w:vertAlign w:val="superscript"/>
          <w:lang w:val="lt-LT"/>
        </w:rPr>
        <w:t>2</w:t>
      </w:r>
      <w:r w:rsidR="006C75E9">
        <w:rPr>
          <w:lang w:val="lt-LT"/>
        </w:rPr>
        <w:t xml:space="preserve"> ploto</w:t>
      </w:r>
      <w:r w:rsidR="006C75E9" w:rsidRPr="003D2CEA">
        <w:rPr>
          <w:lang w:val="lt-LT"/>
        </w:rPr>
        <w:t xml:space="preserve"> </w:t>
      </w:r>
      <w:r w:rsidR="006C75E9">
        <w:rPr>
          <w:lang w:val="lt-LT"/>
        </w:rPr>
        <w:t xml:space="preserve">(Nekilnojamojo turto kadastro ir registro byloje Nr. 56/1900 patalpa plane pažymėta simboliu IV-3, plotas 18,02 </w:t>
      </w:r>
      <w:r w:rsidR="006C75E9" w:rsidRPr="007E4FDF">
        <w:rPr>
          <w:lang w:val="lt-LT"/>
        </w:rPr>
        <w:t>m</w:t>
      </w:r>
      <w:r w:rsidR="006C75E9">
        <w:rPr>
          <w:vertAlign w:val="superscript"/>
          <w:lang w:val="lt-LT"/>
        </w:rPr>
        <w:t>2</w:t>
      </w:r>
      <w:r w:rsidR="006C75E9">
        <w:rPr>
          <w:lang w:val="lt-LT"/>
        </w:rPr>
        <w:t xml:space="preserve"> su 4,74 m</w:t>
      </w:r>
      <w:r w:rsidR="006C75E9">
        <w:rPr>
          <w:vertAlign w:val="superscript"/>
          <w:lang w:val="lt-LT"/>
        </w:rPr>
        <w:t>2</w:t>
      </w:r>
      <w:r w:rsidR="006C75E9">
        <w:rPr>
          <w:lang w:val="lt-LT"/>
        </w:rPr>
        <w:t xml:space="preserve"> ploto bendro naudojimo patalpomis plane pažymėtomis simboliais nuo IV-37 iki IV-41, IV-45) ir nustatyti pradinę nuomojamų patalpų 1 m</w:t>
      </w:r>
      <w:r w:rsidR="006C75E9">
        <w:rPr>
          <w:vertAlign w:val="superscript"/>
          <w:lang w:val="lt-LT"/>
        </w:rPr>
        <w:t>2</w:t>
      </w:r>
      <w:r w:rsidR="006C75E9">
        <w:rPr>
          <w:lang w:val="lt-LT"/>
        </w:rPr>
        <w:t xml:space="preserve"> kainą – </w:t>
      </w:r>
      <w:r w:rsidR="00453299">
        <w:rPr>
          <w:lang w:val="lt-LT"/>
        </w:rPr>
        <w:t>4</w:t>
      </w:r>
      <w:r w:rsidR="006C75E9">
        <w:rPr>
          <w:lang w:val="lt-LT"/>
        </w:rPr>
        <w:t xml:space="preserve">,00 </w:t>
      </w:r>
      <w:proofErr w:type="spellStart"/>
      <w:r w:rsidR="006C75E9">
        <w:rPr>
          <w:lang w:val="lt-LT"/>
        </w:rPr>
        <w:t>Eur</w:t>
      </w:r>
      <w:proofErr w:type="spellEnd"/>
      <w:r w:rsidR="006C75E9">
        <w:rPr>
          <w:lang w:val="lt-LT"/>
        </w:rPr>
        <w:t xml:space="preserve"> per mėnesį;</w:t>
      </w:r>
    </w:p>
    <w:p w:rsidR="006C75E9" w:rsidRDefault="003D2CEA" w:rsidP="006C75E9">
      <w:pPr>
        <w:pStyle w:val="Pagrindinistekstas"/>
        <w:ind w:firstLine="1296"/>
        <w:rPr>
          <w:lang w:val="lt-LT"/>
        </w:rPr>
      </w:pPr>
      <w:r>
        <w:rPr>
          <w:lang w:val="lt-LT"/>
        </w:rPr>
        <w:t>1.4.</w:t>
      </w:r>
      <w:r w:rsidR="006C75E9">
        <w:rPr>
          <w:lang w:val="lt-LT"/>
        </w:rPr>
        <w:t xml:space="preserve"> 22,45 m</w:t>
      </w:r>
      <w:r w:rsidR="006C75E9">
        <w:rPr>
          <w:vertAlign w:val="superscript"/>
          <w:lang w:val="lt-LT"/>
        </w:rPr>
        <w:t>2</w:t>
      </w:r>
      <w:r w:rsidR="006C75E9">
        <w:rPr>
          <w:lang w:val="lt-LT"/>
        </w:rPr>
        <w:t xml:space="preserve"> ploto</w:t>
      </w:r>
      <w:r w:rsidR="006C75E9" w:rsidRPr="003D2CEA">
        <w:rPr>
          <w:lang w:val="lt-LT"/>
        </w:rPr>
        <w:t xml:space="preserve"> </w:t>
      </w:r>
      <w:r w:rsidR="006C75E9">
        <w:rPr>
          <w:lang w:val="lt-LT"/>
        </w:rPr>
        <w:t xml:space="preserve">(Nekilnojamojo turto kadastro ir registro byloje Nr. 56/1900 patalpa plane pažymėta simboliu IV-17, plotas 17,76 </w:t>
      </w:r>
      <w:r w:rsidR="006C75E9" w:rsidRPr="007E4FDF">
        <w:rPr>
          <w:lang w:val="lt-LT"/>
        </w:rPr>
        <w:t>m</w:t>
      </w:r>
      <w:r w:rsidR="006C75E9">
        <w:rPr>
          <w:vertAlign w:val="superscript"/>
          <w:lang w:val="lt-LT"/>
        </w:rPr>
        <w:t>2</w:t>
      </w:r>
      <w:r w:rsidR="006C75E9">
        <w:rPr>
          <w:lang w:val="lt-LT"/>
        </w:rPr>
        <w:t xml:space="preserve"> su 4,69 m</w:t>
      </w:r>
      <w:r w:rsidR="006C75E9">
        <w:rPr>
          <w:vertAlign w:val="superscript"/>
          <w:lang w:val="lt-LT"/>
        </w:rPr>
        <w:t>2</w:t>
      </w:r>
      <w:r w:rsidR="006C75E9">
        <w:rPr>
          <w:lang w:val="lt-LT"/>
        </w:rPr>
        <w:t xml:space="preserve"> ploto bendro naudojimo patalpomis plane pažymėtomis simboliais nuo IV-37 iki IV-41, IV-45) ir nustatyti pradinę nuomojamų patalpų 1 m</w:t>
      </w:r>
      <w:r w:rsidR="006C75E9">
        <w:rPr>
          <w:vertAlign w:val="superscript"/>
          <w:lang w:val="lt-LT"/>
        </w:rPr>
        <w:t>2</w:t>
      </w:r>
      <w:r w:rsidR="006C75E9">
        <w:rPr>
          <w:lang w:val="lt-LT"/>
        </w:rPr>
        <w:t xml:space="preserve"> kainą – 5,00 </w:t>
      </w:r>
      <w:proofErr w:type="spellStart"/>
      <w:r w:rsidR="006C75E9">
        <w:rPr>
          <w:lang w:val="lt-LT"/>
        </w:rPr>
        <w:t>Eur</w:t>
      </w:r>
      <w:proofErr w:type="spellEnd"/>
      <w:r w:rsidR="006C75E9">
        <w:rPr>
          <w:lang w:val="lt-LT"/>
        </w:rPr>
        <w:t xml:space="preserve"> per mėnesį.</w:t>
      </w:r>
    </w:p>
    <w:p w:rsidR="003D2CEA" w:rsidRDefault="006C75E9" w:rsidP="003D2CEA">
      <w:pPr>
        <w:pStyle w:val="Pagrindinistekstas"/>
        <w:ind w:firstLine="1296"/>
        <w:rPr>
          <w:lang w:val="lt-LT"/>
        </w:rPr>
      </w:pPr>
      <w:r>
        <w:rPr>
          <w:lang w:val="lt-LT"/>
        </w:rPr>
        <w:t>2</w:t>
      </w:r>
      <w:r w:rsidR="003D2CEA">
        <w:rPr>
          <w:lang w:val="lt-LT"/>
        </w:rPr>
        <w:t>. Įgalioti Savivaldybės administracijos direktorių pasirašyti 1 punkte nurodytų negy</w:t>
      </w:r>
      <w:r>
        <w:rPr>
          <w:lang w:val="lt-LT"/>
        </w:rPr>
        <w:t>venamųjų patalpų  nuomos sutartis bei perdavimo aktus</w:t>
      </w:r>
      <w:r w:rsidR="003D2CEA">
        <w:rPr>
          <w:lang w:val="lt-LT"/>
        </w:rPr>
        <w:t>.</w:t>
      </w:r>
    </w:p>
    <w:p w:rsidR="003D2CEA" w:rsidRDefault="003D2CEA" w:rsidP="003D2CEA">
      <w:pPr>
        <w:pStyle w:val="Pagrindinistekstas"/>
        <w:rPr>
          <w:lang w:val="lt-LT"/>
        </w:rPr>
      </w:pPr>
    </w:p>
    <w:p w:rsidR="003D2CEA" w:rsidRDefault="003D2CEA" w:rsidP="003D2CEA">
      <w:pPr>
        <w:pStyle w:val="Pagrindinistekstas"/>
        <w:jc w:val="center"/>
        <w:rPr>
          <w:b/>
          <w:bCs/>
          <w:szCs w:val="24"/>
          <w:lang w:val="lt-LT"/>
        </w:rPr>
      </w:pPr>
    </w:p>
    <w:p w:rsidR="003D2CEA" w:rsidRPr="0070706F" w:rsidRDefault="003D2CEA" w:rsidP="003D2CEA">
      <w:pPr>
        <w:pStyle w:val="Pagrindinistekstas"/>
        <w:rPr>
          <w:bCs/>
          <w:szCs w:val="24"/>
          <w:lang w:val="lt-LT"/>
        </w:rPr>
      </w:pPr>
      <w:r w:rsidRPr="0070706F">
        <w:rPr>
          <w:bCs/>
          <w:szCs w:val="24"/>
          <w:lang w:val="lt-LT"/>
        </w:rPr>
        <w:t xml:space="preserve">Savivaldybės </w:t>
      </w:r>
      <w:r>
        <w:rPr>
          <w:bCs/>
          <w:szCs w:val="24"/>
          <w:lang w:val="lt-LT"/>
        </w:rPr>
        <w:t xml:space="preserve">meras                                                                               </w:t>
      </w:r>
      <w:r w:rsidR="00B16C6F">
        <w:t xml:space="preserve">                        </w:t>
      </w:r>
      <w:proofErr w:type="spellStart"/>
      <w:r w:rsidR="00B16C6F">
        <w:t>Juozas</w:t>
      </w:r>
      <w:proofErr w:type="spellEnd"/>
      <w:r w:rsidR="00B16C6F">
        <w:t xml:space="preserve"> </w:t>
      </w:r>
      <w:proofErr w:type="spellStart"/>
      <w:r w:rsidR="00B16C6F">
        <w:t>Mažeika</w:t>
      </w:r>
      <w:proofErr w:type="spellEnd"/>
      <w:r w:rsidR="00B16C6F">
        <w:t xml:space="preserve">  </w:t>
      </w:r>
      <w:r>
        <w:rPr>
          <w:bCs/>
          <w:szCs w:val="24"/>
          <w:lang w:val="lt-LT"/>
        </w:rPr>
        <w:t xml:space="preserve">                        </w:t>
      </w:r>
    </w:p>
    <w:p w:rsidR="003D2CEA" w:rsidRDefault="003D2CEA" w:rsidP="003D2CEA">
      <w:pPr>
        <w:pStyle w:val="Pagrindinistekstas"/>
        <w:jc w:val="center"/>
        <w:rPr>
          <w:b/>
          <w:bCs/>
          <w:szCs w:val="24"/>
          <w:lang w:val="lt-LT"/>
        </w:rPr>
      </w:pPr>
    </w:p>
    <w:p w:rsidR="00CC4B77" w:rsidRDefault="00CC4B77" w:rsidP="003D2CEA">
      <w:pPr>
        <w:jc w:val="both"/>
      </w:pPr>
    </w:p>
    <w:p w:rsidR="00CC4B77" w:rsidRDefault="00CC4B77" w:rsidP="003D2CEA">
      <w:pPr>
        <w:jc w:val="both"/>
      </w:pPr>
    </w:p>
    <w:p w:rsidR="00CC4B77" w:rsidRDefault="00CC4B77" w:rsidP="003D2CEA">
      <w:pPr>
        <w:jc w:val="both"/>
      </w:pPr>
    </w:p>
    <w:p w:rsidR="003D2CEA" w:rsidRDefault="003D2CEA" w:rsidP="003D2CEA">
      <w:pPr>
        <w:jc w:val="both"/>
      </w:pPr>
      <w:r w:rsidRPr="00FA50F6">
        <w:tab/>
      </w:r>
      <w:r>
        <w:tab/>
      </w:r>
      <w:r>
        <w:tab/>
      </w:r>
    </w:p>
    <w:p w:rsidR="003D2CEA" w:rsidRDefault="003D2CEA" w:rsidP="003D2CEA">
      <w:pPr>
        <w:jc w:val="both"/>
      </w:pPr>
      <w:r>
        <w:t xml:space="preserve">Nijolė Vaičienė </w:t>
      </w:r>
      <w:r>
        <w:tab/>
      </w:r>
    </w:p>
    <w:p w:rsidR="003D2CEA" w:rsidRDefault="003D2CEA" w:rsidP="003D2CEA">
      <w:pPr>
        <w:jc w:val="center"/>
        <w:rPr>
          <w:bCs/>
          <w:lang w:val="lt-LT"/>
        </w:rPr>
      </w:pPr>
    </w:p>
    <w:p w:rsidR="00CC4B77" w:rsidRDefault="00CC4B77" w:rsidP="003D2CEA">
      <w:pPr>
        <w:jc w:val="center"/>
        <w:rPr>
          <w:bCs/>
          <w:lang w:val="lt-LT"/>
        </w:rPr>
      </w:pPr>
    </w:p>
    <w:sectPr w:rsidR="00CC4B77" w:rsidSect="00CC4B77">
      <w:pgSz w:w="11906" w:h="16838" w:code="9"/>
      <w:pgMar w:top="284"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EA"/>
    <w:rsid w:val="00111E0E"/>
    <w:rsid w:val="00180001"/>
    <w:rsid w:val="001B088E"/>
    <w:rsid w:val="003D2CEA"/>
    <w:rsid w:val="00417645"/>
    <w:rsid w:val="00421FF7"/>
    <w:rsid w:val="00453299"/>
    <w:rsid w:val="006C75E9"/>
    <w:rsid w:val="0084324B"/>
    <w:rsid w:val="00A23C13"/>
    <w:rsid w:val="00B16C6F"/>
    <w:rsid w:val="00BC280B"/>
    <w:rsid w:val="00C629CD"/>
    <w:rsid w:val="00CC4B77"/>
    <w:rsid w:val="00DD094E"/>
    <w:rsid w:val="00FA3F14"/>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2CEA"/>
    <w:rPr>
      <w:rFonts w:eastAsia="Times New Roman"/>
      <w:sz w:val="24"/>
      <w:szCs w:val="24"/>
      <w:lang w:val="fr-WINDIES"/>
    </w:rPr>
  </w:style>
  <w:style w:type="paragraph" w:styleId="Antrat2">
    <w:name w:val="heading 2"/>
    <w:basedOn w:val="prastasis"/>
    <w:next w:val="prastasis"/>
    <w:link w:val="Antrat2Diagrama"/>
    <w:qFormat/>
    <w:rsid w:val="003D2CEA"/>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D2CEA"/>
    <w:rPr>
      <w:rFonts w:eastAsia="Times New Roman"/>
      <w:sz w:val="24"/>
      <w:lang w:eastAsia="en-US"/>
    </w:rPr>
  </w:style>
  <w:style w:type="paragraph" w:styleId="Pagrindinistekstas">
    <w:name w:val="Body Text"/>
    <w:basedOn w:val="prastasis"/>
    <w:link w:val="PagrindinistekstasDiagrama"/>
    <w:rsid w:val="003D2CEA"/>
    <w:pPr>
      <w:jc w:val="both"/>
    </w:pPr>
    <w:rPr>
      <w:szCs w:val="20"/>
      <w:lang w:val="en-US" w:eastAsia="en-US"/>
    </w:rPr>
  </w:style>
  <w:style w:type="character" w:customStyle="1" w:styleId="PagrindinistekstasDiagrama">
    <w:name w:val="Pagrindinis tekstas Diagrama"/>
    <w:link w:val="Pagrindinistekstas"/>
    <w:rsid w:val="003D2CEA"/>
    <w:rPr>
      <w:rFonts w:eastAsia="Times New Roman"/>
      <w:sz w:val="24"/>
      <w:lang w:val="en-US" w:eastAsia="en-US"/>
    </w:rPr>
  </w:style>
  <w:style w:type="paragraph" w:styleId="prastasistinklapis">
    <w:name w:val="Normal (Web)"/>
    <w:basedOn w:val="prastasis"/>
    <w:uiPriority w:val="99"/>
    <w:unhideWhenUsed/>
    <w:rsid w:val="003D2CEA"/>
    <w:pPr>
      <w:spacing w:before="100" w:beforeAutospacing="1" w:after="100" w:afterAutospacing="1"/>
    </w:pPr>
    <w:rPr>
      <w:lang w:val="lt-LT"/>
    </w:rPr>
  </w:style>
  <w:style w:type="character" w:styleId="Grietas">
    <w:name w:val="Strong"/>
    <w:uiPriority w:val="22"/>
    <w:qFormat/>
    <w:rsid w:val="003D2CEA"/>
    <w:rPr>
      <w:b/>
      <w:bCs/>
    </w:rPr>
  </w:style>
  <w:style w:type="paragraph" w:styleId="Debesliotekstas">
    <w:name w:val="Balloon Text"/>
    <w:basedOn w:val="prastasis"/>
    <w:link w:val="DebesliotekstasDiagrama"/>
    <w:uiPriority w:val="99"/>
    <w:semiHidden/>
    <w:unhideWhenUsed/>
    <w:rsid w:val="00CC4B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B77"/>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2CEA"/>
    <w:rPr>
      <w:rFonts w:eastAsia="Times New Roman"/>
      <w:sz w:val="24"/>
      <w:szCs w:val="24"/>
      <w:lang w:val="fr-WINDIES"/>
    </w:rPr>
  </w:style>
  <w:style w:type="paragraph" w:styleId="Antrat2">
    <w:name w:val="heading 2"/>
    <w:basedOn w:val="prastasis"/>
    <w:next w:val="prastasis"/>
    <w:link w:val="Antrat2Diagrama"/>
    <w:qFormat/>
    <w:rsid w:val="003D2CEA"/>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D2CEA"/>
    <w:rPr>
      <w:rFonts w:eastAsia="Times New Roman"/>
      <w:sz w:val="24"/>
      <w:lang w:eastAsia="en-US"/>
    </w:rPr>
  </w:style>
  <w:style w:type="paragraph" w:styleId="Pagrindinistekstas">
    <w:name w:val="Body Text"/>
    <w:basedOn w:val="prastasis"/>
    <w:link w:val="PagrindinistekstasDiagrama"/>
    <w:rsid w:val="003D2CEA"/>
    <w:pPr>
      <w:jc w:val="both"/>
    </w:pPr>
    <w:rPr>
      <w:szCs w:val="20"/>
      <w:lang w:val="en-US" w:eastAsia="en-US"/>
    </w:rPr>
  </w:style>
  <w:style w:type="character" w:customStyle="1" w:styleId="PagrindinistekstasDiagrama">
    <w:name w:val="Pagrindinis tekstas Diagrama"/>
    <w:link w:val="Pagrindinistekstas"/>
    <w:rsid w:val="003D2CEA"/>
    <w:rPr>
      <w:rFonts w:eastAsia="Times New Roman"/>
      <w:sz w:val="24"/>
      <w:lang w:val="en-US" w:eastAsia="en-US"/>
    </w:rPr>
  </w:style>
  <w:style w:type="paragraph" w:styleId="prastasistinklapis">
    <w:name w:val="Normal (Web)"/>
    <w:basedOn w:val="prastasis"/>
    <w:uiPriority w:val="99"/>
    <w:unhideWhenUsed/>
    <w:rsid w:val="003D2CEA"/>
    <w:pPr>
      <w:spacing w:before="100" w:beforeAutospacing="1" w:after="100" w:afterAutospacing="1"/>
    </w:pPr>
    <w:rPr>
      <w:lang w:val="lt-LT"/>
    </w:rPr>
  </w:style>
  <w:style w:type="character" w:styleId="Grietas">
    <w:name w:val="Strong"/>
    <w:uiPriority w:val="22"/>
    <w:qFormat/>
    <w:rsid w:val="003D2CEA"/>
    <w:rPr>
      <w:b/>
      <w:bCs/>
    </w:rPr>
  </w:style>
  <w:style w:type="paragraph" w:styleId="Debesliotekstas">
    <w:name w:val="Balloon Text"/>
    <w:basedOn w:val="prastasis"/>
    <w:link w:val="DebesliotekstasDiagrama"/>
    <w:uiPriority w:val="99"/>
    <w:semiHidden/>
    <w:unhideWhenUsed/>
    <w:rsid w:val="00CC4B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B77"/>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1821</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2015-01-19T14:52:00Z</cp:lastPrinted>
  <dcterms:created xsi:type="dcterms:W3CDTF">2015-01-22T11:34:00Z</dcterms:created>
  <dcterms:modified xsi:type="dcterms:W3CDTF">2015-01-30T09:36:00Z</dcterms:modified>
</cp:coreProperties>
</file>