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ABF" w:rsidRPr="00E31ABF" w:rsidRDefault="00E31ABF" w:rsidP="00E31ABF">
      <w:pPr>
        <w:pStyle w:val="Antrat2"/>
        <w:rPr>
          <w:b/>
        </w:rPr>
      </w:pPr>
      <w:r>
        <w:tab/>
      </w:r>
      <w:r w:rsidRPr="00E31ABF">
        <w:rPr>
          <w:b/>
        </w:rPr>
        <w:t xml:space="preserve">    </w:t>
      </w:r>
    </w:p>
    <w:tbl>
      <w:tblPr>
        <w:tblW w:w="0" w:type="auto"/>
        <w:tblLayout w:type="fixed"/>
        <w:tblLook w:val="0000" w:firstRow="0" w:lastRow="0" w:firstColumn="0" w:lastColumn="0" w:noHBand="0" w:noVBand="0"/>
      </w:tblPr>
      <w:tblGrid>
        <w:gridCol w:w="9747"/>
      </w:tblGrid>
      <w:tr w:rsidR="00E31ABF" w:rsidTr="009722C6">
        <w:trPr>
          <w:trHeight w:val="1985"/>
          <w:tblHeader/>
        </w:trPr>
        <w:tc>
          <w:tcPr>
            <w:tcW w:w="9747" w:type="dxa"/>
          </w:tcPr>
          <w:p w:rsidR="00E31ABF" w:rsidRDefault="00181209" w:rsidP="009722C6">
            <w:pPr>
              <w:jc w:val="center"/>
              <w:rPr>
                <w:b/>
                <w:caps/>
                <w:sz w:val="28"/>
                <w:lang w:val="lt-LT" w:eastAsia="en-US"/>
              </w:rPr>
            </w:pPr>
            <w:r>
              <w:rPr>
                <w:b/>
                <w:caps/>
                <w:noProof/>
                <w:lang w:val="lt-LT"/>
              </w:rPr>
              <w:drawing>
                <wp:inline distT="0" distB="0" distL="0" distR="0">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E31ABF" w:rsidRDefault="00E31ABF" w:rsidP="009722C6">
            <w:pPr>
              <w:jc w:val="center"/>
              <w:rPr>
                <w:b/>
                <w:caps/>
                <w:sz w:val="28"/>
                <w:lang w:val="lt-LT"/>
              </w:rPr>
            </w:pPr>
          </w:p>
          <w:p w:rsidR="00E31ABF" w:rsidRDefault="00E31ABF" w:rsidP="009722C6">
            <w:pPr>
              <w:jc w:val="center"/>
              <w:rPr>
                <w:b/>
                <w:caps/>
                <w:sz w:val="28"/>
                <w:lang w:val="lt-LT"/>
              </w:rPr>
            </w:pPr>
            <w:r>
              <w:rPr>
                <w:b/>
                <w:caps/>
                <w:sz w:val="28"/>
                <w:lang w:val="lt-LT"/>
              </w:rPr>
              <w:t>KRETINGOS RAJONO SAVIVALDYBĖS taryba</w:t>
            </w:r>
          </w:p>
          <w:p w:rsidR="00E31ABF" w:rsidRDefault="00E31ABF" w:rsidP="009722C6">
            <w:pPr>
              <w:jc w:val="center"/>
              <w:rPr>
                <w:b/>
                <w:caps/>
                <w:sz w:val="28"/>
                <w:lang w:val="lt-LT"/>
              </w:rPr>
            </w:pPr>
          </w:p>
          <w:p w:rsidR="00E31ABF" w:rsidRPr="00204BB2" w:rsidRDefault="00E31ABF" w:rsidP="009722C6">
            <w:pPr>
              <w:jc w:val="center"/>
              <w:rPr>
                <w:b/>
                <w:caps/>
                <w:lang w:val="lt-LT"/>
              </w:rPr>
            </w:pPr>
            <w:r w:rsidRPr="00204BB2">
              <w:rPr>
                <w:b/>
                <w:caps/>
                <w:lang w:val="lt-LT"/>
              </w:rPr>
              <w:t>sprendimas</w:t>
            </w:r>
          </w:p>
          <w:p w:rsidR="00E31ABF" w:rsidRPr="00204BB2" w:rsidRDefault="00E31ABF" w:rsidP="009722C6">
            <w:pPr>
              <w:jc w:val="center"/>
              <w:rPr>
                <w:b/>
                <w:bCs/>
                <w:lang w:val="lt-LT"/>
              </w:rPr>
            </w:pPr>
            <w:r w:rsidRPr="00204BB2">
              <w:rPr>
                <w:b/>
                <w:bCs/>
                <w:lang w:val="lt-LT"/>
              </w:rPr>
              <w:t>DĖL NEGYVENAMŲJŲ PATALPŲ</w:t>
            </w:r>
          </w:p>
          <w:p w:rsidR="00E31ABF" w:rsidRDefault="00E31ABF" w:rsidP="00453602">
            <w:pPr>
              <w:jc w:val="center"/>
              <w:rPr>
                <w:b/>
                <w:sz w:val="28"/>
                <w:lang w:val="lt-LT" w:eastAsia="en-US"/>
              </w:rPr>
            </w:pPr>
            <w:r w:rsidRPr="00204BB2">
              <w:rPr>
                <w:b/>
                <w:bCs/>
                <w:lang w:val="lt-LT"/>
              </w:rPr>
              <w:t xml:space="preserve"> J.</w:t>
            </w:r>
            <w:r>
              <w:rPr>
                <w:b/>
                <w:bCs/>
                <w:lang w:val="lt-LT"/>
              </w:rPr>
              <w:t xml:space="preserve"> </w:t>
            </w:r>
            <w:r w:rsidRPr="00204BB2">
              <w:rPr>
                <w:b/>
                <w:bCs/>
                <w:lang w:val="lt-LT"/>
              </w:rPr>
              <w:t xml:space="preserve">K. </w:t>
            </w:r>
            <w:r w:rsidR="00664702">
              <w:rPr>
                <w:b/>
                <w:bCs/>
                <w:lang w:val="lt-LT"/>
              </w:rPr>
              <w:t>CHODKEVIČIAUS G. 10, KRETINGOJE</w:t>
            </w:r>
            <w:r w:rsidR="00453602">
              <w:rPr>
                <w:b/>
                <w:bCs/>
                <w:lang w:val="lt-LT"/>
              </w:rPr>
              <w:t xml:space="preserve">, </w:t>
            </w:r>
            <w:r w:rsidRPr="00204BB2">
              <w:rPr>
                <w:b/>
                <w:lang w:val="lt-LT"/>
              </w:rPr>
              <w:t>NUOMOS</w:t>
            </w:r>
          </w:p>
        </w:tc>
      </w:tr>
    </w:tbl>
    <w:p w:rsidR="00E31ABF" w:rsidRDefault="00E31ABF" w:rsidP="00E31ABF">
      <w:pPr>
        <w:jc w:val="center"/>
        <w:rPr>
          <w:rFonts w:ascii="BaltikaLT" w:hAnsi="BaltikaLT"/>
          <w:szCs w:val="20"/>
          <w:lang w:val="lt-LT" w:eastAsia="en-US"/>
        </w:rPr>
      </w:pPr>
    </w:p>
    <w:p w:rsidR="00E31ABF" w:rsidRDefault="00E31ABF" w:rsidP="00E31ABF">
      <w:pPr>
        <w:jc w:val="center"/>
        <w:rPr>
          <w:rFonts w:ascii="BaltikaLT" w:hAnsi="BaltikaLT"/>
          <w:lang w:val="lt-LT"/>
        </w:rPr>
      </w:pPr>
      <w:r>
        <w:rPr>
          <w:rFonts w:ascii="BaltikaLT" w:hAnsi="BaltikaLT"/>
          <w:lang w:val="lt-LT"/>
        </w:rPr>
        <w:t>201</w:t>
      </w:r>
      <w:r w:rsidR="00E67B04">
        <w:rPr>
          <w:rFonts w:ascii="BaltikaLT" w:hAnsi="BaltikaLT"/>
          <w:lang w:val="lt-LT"/>
        </w:rPr>
        <w:t>5</w:t>
      </w:r>
      <w:r>
        <w:rPr>
          <w:rFonts w:ascii="BaltikaLT" w:hAnsi="BaltikaLT"/>
          <w:lang w:val="lt-LT"/>
        </w:rPr>
        <w:t xml:space="preserve"> m. </w:t>
      </w:r>
      <w:r w:rsidR="00E67B04">
        <w:rPr>
          <w:rFonts w:ascii="BaltikaLT" w:hAnsi="BaltikaLT"/>
          <w:lang w:val="lt-LT"/>
        </w:rPr>
        <w:t>sausio</w:t>
      </w:r>
      <w:r>
        <w:rPr>
          <w:rFonts w:ascii="BaltikaLT" w:hAnsi="BaltikaLT"/>
          <w:lang w:val="lt-LT"/>
        </w:rPr>
        <w:t xml:space="preserve"> </w:t>
      </w:r>
      <w:r w:rsidR="00A45FCD">
        <w:rPr>
          <w:rFonts w:ascii="BaltikaLT" w:hAnsi="BaltikaLT"/>
          <w:lang w:val="lt-LT"/>
        </w:rPr>
        <w:t>2</w:t>
      </w:r>
      <w:r w:rsidR="00702CCE">
        <w:rPr>
          <w:rFonts w:ascii="BaltikaLT" w:hAnsi="BaltikaLT"/>
          <w:lang w:val="lt-LT"/>
        </w:rPr>
        <w:t>9</w:t>
      </w:r>
      <w:r>
        <w:rPr>
          <w:rFonts w:ascii="BaltikaLT" w:hAnsi="BaltikaLT"/>
          <w:lang w:val="lt-LT"/>
        </w:rPr>
        <w:t xml:space="preserve"> d.  Nr. </w:t>
      </w:r>
      <w:r w:rsidR="00702CCE">
        <w:rPr>
          <w:rFonts w:ascii="BaltikaLT" w:hAnsi="BaltikaLT"/>
          <w:lang w:val="lt-LT"/>
        </w:rPr>
        <w:t>T</w:t>
      </w:r>
      <w:r w:rsidR="00A45FCD">
        <w:rPr>
          <w:rFonts w:ascii="BaltikaLT" w:hAnsi="BaltikaLT"/>
          <w:lang w:val="lt-LT"/>
        </w:rPr>
        <w:t>2</w:t>
      </w:r>
      <w:r w:rsidR="00702CCE">
        <w:rPr>
          <w:rFonts w:ascii="BaltikaLT" w:hAnsi="BaltikaLT"/>
          <w:lang w:val="lt-LT"/>
        </w:rPr>
        <w:t>-</w:t>
      </w:r>
      <w:r w:rsidR="00B217D4">
        <w:rPr>
          <w:rFonts w:ascii="BaltikaLT" w:hAnsi="BaltikaLT"/>
          <w:lang w:val="lt-LT"/>
        </w:rPr>
        <w:t>21</w:t>
      </w:r>
      <w:bookmarkStart w:id="0" w:name="_GoBack"/>
      <w:bookmarkEnd w:id="0"/>
    </w:p>
    <w:p w:rsidR="00E31ABF" w:rsidRDefault="00E31ABF" w:rsidP="00E31ABF">
      <w:pPr>
        <w:jc w:val="center"/>
        <w:rPr>
          <w:lang w:val="lt-LT"/>
        </w:rPr>
      </w:pPr>
      <w:r>
        <w:rPr>
          <w:rFonts w:ascii="BaltikaLT" w:hAnsi="BaltikaLT"/>
          <w:lang w:val="lt-LT"/>
        </w:rPr>
        <w:t>Kretinga</w:t>
      </w:r>
    </w:p>
    <w:p w:rsidR="00E31ABF" w:rsidRDefault="00E31ABF" w:rsidP="00E31ABF">
      <w:pPr>
        <w:jc w:val="center"/>
        <w:rPr>
          <w:lang w:val="lt-LT"/>
        </w:rPr>
      </w:pPr>
    </w:p>
    <w:p w:rsidR="00E31ABF" w:rsidRDefault="00E31ABF" w:rsidP="00E31ABF">
      <w:pPr>
        <w:jc w:val="both"/>
        <w:rPr>
          <w:lang w:val="lt-LT"/>
        </w:rPr>
      </w:pPr>
      <w:r>
        <w:rPr>
          <w:lang w:val="lt-LT"/>
        </w:rPr>
        <w:tab/>
        <w:t xml:space="preserve">Vadovaudamasi Lietuvos Respublikos vietos savivaldos įstatymo 16 straipsnio 2 dalies 26 punktu, Lietuvos Respublikos valstybės ir savivaldybių turto valdymo, naudojimo ir disponavimo juo įstatymo 15 straipsnio 8 dalimi, </w:t>
      </w:r>
      <w:r>
        <w:t xml:space="preserve">Kretingos rajono savivaldybės ilgalaikio materialiojo turto viešojo nuomos konkurso ir nuomos ne konkurso būdu organizavimo tvarkos aprašo, patvirtinto Kretingos rajono savivaldybės tarybos 2014-11-27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w:t>
      </w:r>
      <w:r w:rsidR="00835953">
        <w:t>7</w:t>
      </w:r>
      <w:r>
        <w:t xml:space="preserve"> punktu</w:t>
      </w:r>
      <w:r>
        <w:rPr>
          <w:lang w:val="lt-LT"/>
        </w:rPr>
        <w:t>, Kretingos rajono savivaldybės taryba  n u s p r e n d ž i a:</w:t>
      </w:r>
    </w:p>
    <w:p w:rsidR="00E31ABF" w:rsidRDefault="00E31ABF" w:rsidP="00E31ABF">
      <w:pPr>
        <w:pStyle w:val="Pagrindinistekstas"/>
        <w:ind w:firstLine="1296"/>
        <w:rPr>
          <w:lang w:val="lt-LT"/>
        </w:rPr>
      </w:pPr>
      <w:r>
        <w:rPr>
          <w:lang w:val="lt-LT"/>
        </w:rPr>
        <w:t>1. Konkurso tvarka išnuomoti administracinei veiklai 10 metų laikotarpiui 25,07 m</w:t>
      </w:r>
      <w:r>
        <w:rPr>
          <w:vertAlign w:val="superscript"/>
          <w:lang w:val="lt-LT"/>
        </w:rPr>
        <w:t>2</w:t>
      </w:r>
      <w:r>
        <w:rPr>
          <w:lang w:val="lt-LT"/>
        </w:rPr>
        <w:t xml:space="preserve"> ploto Kretingos rajono savivaldybei nuosavybės teise priklausančias negyvenamąsias patalpas J. K. Chodkevičiaus g. 10, Kretingoje (</w:t>
      </w:r>
      <w:r w:rsidR="00704042" w:rsidRPr="00664702">
        <w:rPr>
          <w:lang w:val="lt-LT"/>
        </w:rPr>
        <w:t>Nekilnojamojo turto kadastro ir registro byloje Nr. 56/1900</w:t>
      </w:r>
      <w:r w:rsidR="00704042">
        <w:rPr>
          <w:lang w:val="lt-LT"/>
        </w:rPr>
        <w:t xml:space="preserve"> p</w:t>
      </w:r>
      <w:r w:rsidR="00D2067E">
        <w:rPr>
          <w:lang w:val="lt-LT"/>
        </w:rPr>
        <w:t>atalpa plane pažymėta simboliu 1</w:t>
      </w:r>
      <w:r w:rsidR="00704042">
        <w:rPr>
          <w:lang w:val="lt-LT"/>
        </w:rPr>
        <w:t>-1, plotas 17,76 m</w:t>
      </w:r>
      <w:r w:rsidR="00704042">
        <w:rPr>
          <w:vertAlign w:val="superscript"/>
          <w:lang w:val="lt-LT"/>
        </w:rPr>
        <w:t>2</w:t>
      </w:r>
      <w:r w:rsidR="00704042">
        <w:rPr>
          <w:lang w:val="lt-LT"/>
        </w:rPr>
        <w:t xml:space="preserve"> su 3,90</w:t>
      </w:r>
      <w:r w:rsidR="00704042" w:rsidRPr="007E4FDF">
        <w:rPr>
          <w:lang w:val="lt-LT"/>
        </w:rPr>
        <w:t xml:space="preserve"> m</w:t>
      </w:r>
      <w:r w:rsidR="00704042">
        <w:rPr>
          <w:vertAlign w:val="superscript"/>
          <w:lang w:val="lt-LT"/>
        </w:rPr>
        <w:t>2</w:t>
      </w:r>
      <w:r w:rsidR="00704042">
        <w:rPr>
          <w:lang w:val="lt-LT"/>
        </w:rPr>
        <w:t xml:space="preserve"> ploto bendro naudojimo p</w:t>
      </w:r>
      <w:r w:rsidR="00D2067E">
        <w:rPr>
          <w:lang w:val="lt-LT"/>
        </w:rPr>
        <w:t>atalpa plane pažymėta simboliu 1</w:t>
      </w:r>
      <w:r w:rsidR="00704042">
        <w:rPr>
          <w:lang w:val="lt-LT"/>
        </w:rPr>
        <w:t xml:space="preserve">-25, registro </w:t>
      </w:r>
      <w:r w:rsidR="00704042" w:rsidRPr="00664702">
        <w:rPr>
          <w:lang w:val="lt-LT"/>
        </w:rPr>
        <w:t>Nr. 50/140857, unikalus Nr. 5696-7002-3013:0009</w:t>
      </w:r>
      <w:r w:rsidR="00704042">
        <w:rPr>
          <w:lang w:val="lt-LT"/>
        </w:rPr>
        <w:t xml:space="preserve"> ir  </w:t>
      </w:r>
      <w:r>
        <w:rPr>
          <w:lang w:val="lt-LT"/>
        </w:rPr>
        <w:t xml:space="preserve">Nekilnojamojo turto kadastro ir registro byloje Nr. </w:t>
      </w:r>
      <w:r w:rsidR="00D2067E">
        <w:rPr>
          <w:lang w:val="lt-LT"/>
        </w:rPr>
        <w:t>56/1900</w:t>
      </w:r>
      <w:r>
        <w:rPr>
          <w:lang w:val="lt-LT"/>
        </w:rPr>
        <w:t xml:space="preserve"> bendro naudojimo patalpos plane pažymėtos simboliais </w:t>
      </w:r>
      <w:r w:rsidR="00704042">
        <w:rPr>
          <w:lang w:val="lt-LT"/>
        </w:rPr>
        <w:t xml:space="preserve">0-2, 0-3, 0-4, 0-5, 0-18, 0-19, </w:t>
      </w:r>
      <w:r w:rsidR="00D2067E">
        <w:rPr>
          <w:lang w:val="lt-LT"/>
        </w:rPr>
        <w:t>1</w:t>
      </w:r>
      <w:r w:rsidRPr="007E4FDF">
        <w:rPr>
          <w:lang w:val="lt-LT"/>
        </w:rPr>
        <w:t>-</w:t>
      </w:r>
      <w:r w:rsidR="00704042">
        <w:rPr>
          <w:lang w:val="lt-LT"/>
        </w:rPr>
        <w:t xml:space="preserve">26, </w:t>
      </w:r>
      <w:r w:rsidR="00D2067E">
        <w:rPr>
          <w:lang w:val="lt-LT"/>
        </w:rPr>
        <w:t>1</w:t>
      </w:r>
      <w:r w:rsidR="00704042">
        <w:rPr>
          <w:lang w:val="lt-LT"/>
        </w:rPr>
        <w:t>-45,</w:t>
      </w:r>
      <w:r>
        <w:rPr>
          <w:lang w:val="lt-LT"/>
        </w:rPr>
        <w:t xml:space="preserve"> </w:t>
      </w:r>
      <w:r w:rsidR="00603337">
        <w:rPr>
          <w:lang w:val="lt-LT"/>
        </w:rPr>
        <w:t>plotas 3,41</w:t>
      </w:r>
      <w:r w:rsidR="00603337" w:rsidRPr="007E4FDF">
        <w:rPr>
          <w:lang w:val="lt-LT"/>
        </w:rPr>
        <w:t xml:space="preserve"> m</w:t>
      </w:r>
      <w:r w:rsidR="00603337">
        <w:rPr>
          <w:vertAlign w:val="superscript"/>
          <w:lang w:val="lt-LT"/>
        </w:rPr>
        <w:t>2</w:t>
      </w:r>
      <w:r w:rsidR="00603337">
        <w:rPr>
          <w:lang w:val="lt-LT"/>
        </w:rPr>
        <w:t xml:space="preserve"> </w:t>
      </w:r>
      <w:r>
        <w:rPr>
          <w:lang w:val="lt-LT"/>
        </w:rPr>
        <w:t>registro Nr. 44/101856, unikalus Nr.</w:t>
      </w:r>
      <w:r w:rsidRPr="000F0ADB">
        <w:rPr>
          <w:lang w:val="lt-LT"/>
        </w:rPr>
        <w:t xml:space="preserve"> </w:t>
      </w:r>
      <w:r>
        <w:rPr>
          <w:lang w:val="lt-LT"/>
        </w:rPr>
        <w:t>4400-0150-4305:81</w:t>
      </w:r>
      <w:r w:rsidR="00704042">
        <w:rPr>
          <w:lang w:val="lt-LT"/>
        </w:rPr>
        <w:t>98)</w:t>
      </w:r>
      <w:r>
        <w:rPr>
          <w:lang w:val="lt-LT"/>
        </w:rPr>
        <w:t xml:space="preserve"> ir nustatyti pradinę nuomojamų patalpų 1 m</w:t>
      </w:r>
      <w:r>
        <w:rPr>
          <w:vertAlign w:val="superscript"/>
          <w:lang w:val="lt-LT"/>
        </w:rPr>
        <w:t>2</w:t>
      </w:r>
      <w:r>
        <w:rPr>
          <w:lang w:val="lt-LT"/>
        </w:rPr>
        <w:t xml:space="preserve"> kainą – </w:t>
      </w:r>
      <w:r w:rsidR="00E67B04">
        <w:rPr>
          <w:lang w:val="lt-LT"/>
        </w:rPr>
        <w:t>5</w:t>
      </w:r>
      <w:r w:rsidR="00C47B94">
        <w:rPr>
          <w:lang w:val="lt-LT"/>
        </w:rPr>
        <w:t>,</w:t>
      </w:r>
      <w:r w:rsidR="00E67B04">
        <w:rPr>
          <w:lang w:val="lt-LT"/>
        </w:rPr>
        <w:t>00</w:t>
      </w:r>
      <w:r w:rsidR="00C47B94">
        <w:rPr>
          <w:lang w:val="lt-LT"/>
        </w:rPr>
        <w:t xml:space="preserve"> </w:t>
      </w:r>
      <w:proofErr w:type="spellStart"/>
      <w:r w:rsidR="00C47B94">
        <w:rPr>
          <w:lang w:val="lt-LT"/>
        </w:rPr>
        <w:t>Eur</w:t>
      </w:r>
      <w:proofErr w:type="spellEnd"/>
      <w:r>
        <w:rPr>
          <w:lang w:val="lt-LT"/>
        </w:rPr>
        <w:t xml:space="preserve"> per  mėnesį.</w:t>
      </w:r>
    </w:p>
    <w:p w:rsidR="00E67B04" w:rsidRDefault="00E67B04" w:rsidP="00E31ABF">
      <w:pPr>
        <w:pStyle w:val="Pagrindinistekstas"/>
        <w:ind w:firstLine="1296"/>
        <w:rPr>
          <w:lang w:val="lt-LT"/>
        </w:rPr>
      </w:pPr>
      <w:r>
        <w:rPr>
          <w:lang w:val="lt-LT"/>
        </w:rPr>
        <w:t xml:space="preserve">2. </w:t>
      </w:r>
      <w:r w:rsidRPr="00E67B04">
        <w:rPr>
          <w:lang w:val="lt-LT"/>
        </w:rPr>
        <w:t>Pripažinti netekusi</w:t>
      </w:r>
      <w:r>
        <w:rPr>
          <w:lang w:val="lt-LT"/>
        </w:rPr>
        <w:t>u</w:t>
      </w:r>
      <w:r w:rsidRPr="00E67B04">
        <w:rPr>
          <w:lang w:val="lt-LT"/>
        </w:rPr>
        <w:t xml:space="preserve"> galios Kretingos rajono savivaldybės tarybos</w:t>
      </w:r>
      <w:r>
        <w:rPr>
          <w:lang w:val="lt-LT"/>
        </w:rPr>
        <w:t xml:space="preserve"> 2008-04-24 sprendimo Nr. T2-114 „Dėl negyvenamųjų patalpų J. K. Chodkevičiaus g. 10, Kretingoje, nuomos“ 1 punktą.  </w:t>
      </w:r>
    </w:p>
    <w:p w:rsidR="00E31ABF" w:rsidRDefault="00E67B04" w:rsidP="00E31ABF">
      <w:pPr>
        <w:pStyle w:val="Pagrindinistekstas"/>
        <w:ind w:firstLine="1296"/>
        <w:rPr>
          <w:lang w:val="lt-LT"/>
        </w:rPr>
      </w:pPr>
      <w:r>
        <w:rPr>
          <w:lang w:val="lt-LT"/>
        </w:rPr>
        <w:t>3</w:t>
      </w:r>
      <w:r w:rsidR="00E31ABF">
        <w:rPr>
          <w:lang w:val="lt-LT"/>
        </w:rPr>
        <w:t>. Įgalioti Savivaldybės administracijos direktorių pasirašyti 1 punkte nurodytų negyvenamųjų patalpų  nuomos sutartį bei perdavimo aktą.</w:t>
      </w:r>
    </w:p>
    <w:p w:rsidR="00E31ABF" w:rsidRDefault="00E31ABF" w:rsidP="00E31ABF">
      <w:pPr>
        <w:pStyle w:val="Pagrindinistekstas"/>
        <w:rPr>
          <w:lang w:val="lt-LT"/>
        </w:rPr>
      </w:pPr>
    </w:p>
    <w:p w:rsidR="00E31ABF" w:rsidRDefault="00E31ABF" w:rsidP="00E31ABF">
      <w:pPr>
        <w:pStyle w:val="Pagrindinistekstas"/>
        <w:jc w:val="center"/>
        <w:rPr>
          <w:b/>
          <w:bCs/>
          <w:szCs w:val="24"/>
          <w:lang w:val="lt-LT"/>
        </w:rPr>
      </w:pPr>
    </w:p>
    <w:p w:rsidR="00E31ABF" w:rsidRPr="0070706F" w:rsidRDefault="00E31ABF" w:rsidP="00E31ABF">
      <w:pPr>
        <w:pStyle w:val="Pagrindinistekstas"/>
        <w:rPr>
          <w:bCs/>
          <w:szCs w:val="24"/>
          <w:lang w:val="lt-LT"/>
        </w:rPr>
      </w:pPr>
      <w:r w:rsidRPr="0070706F">
        <w:rPr>
          <w:bCs/>
          <w:szCs w:val="24"/>
          <w:lang w:val="lt-LT"/>
        </w:rPr>
        <w:t xml:space="preserve">Savivaldybės </w:t>
      </w:r>
      <w:r>
        <w:rPr>
          <w:bCs/>
          <w:szCs w:val="24"/>
          <w:lang w:val="lt-LT"/>
        </w:rPr>
        <w:t xml:space="preserve">meras                                                                                          </w:t>
      </w:r>
      <w:r w:rsidR="00A45FCD">
        <w:rPr>
          <w:bCs/>
          <w:szCs w:val="24"/>
          <w:lang w:val="lt-LT"/>
        </w:rPr>
        <w:t xml:space="preserve">   </w:t>
      </w:r>
      <w:r>
        <w:rPr>
          <w:bCs/>
          <w:szCs w:val="24"/>
          <w:lang w:val="lt-LT"/>
        </w:rPr>
        <w:t xml:space="preserve"> </w:t>
      </w:r>
      <w:r w:rsidR="00A45FCD">
        <w:rPr>
          <w:bCs/>
          <w:szCs w:val="24"/>
          <w:lang w:val="lt-LT"/>
        </w:rPr>
        <w:t xml:space="preserve">         Juozas Mažeika </w:t>
      </w:r>
      <w:r>
        <w:rPr>
          <w:bCs/>
          <w:szCs w:val="24"/>
          <w:lang w:val="lt-LT"/>
        </w:rPr>
        <w:t xml:space="preserve">            </w:t>
      </w:r>
    </w:p>
    <w:p w:rsidR="00E31ABF" w:rsidRDefault="00E31ABF" w:rsidP="00E31ABF">
      <w:pPr>
        <w:pStyle w:val="Pagrindinistekstas"/>
        <w:jc w:val="center"/>
        <w:rPr>
          <w:b/>
          <w:bCs/>
          <w:szCs w:val="24"/>
          <w:lang w:val="lt-LT"/>
        </w:rPr>
      </w:pPr>
    </w:p>
    <w:p w:rsidR="00E31ABF" w:rsidRDefault="00E31ABF" w:rsidP="00E31ABF">
      <w:pPr>
        <w:pStyle w:val="Pagrindinistekstas"/>
        <w:jc w:val="center"/>
        <w:rPr>
          <w:b/>
          <w:bCs/>
          <w:szCs w:val="24"/>
          <w:lang w:val="lt-LT"/>
        </w:rPr>
      </w:pPr>
    </w:p>
    <w:p w:rsidR="00E31ABF" w:rsidRDefault="00E31ABF" w:rsidP="00E31ABF">
      <w:pPr>
        <w:pStyle w:val="Pagrindinistekstas"/>
        <w:jc w:val="center"/>
        <w:rPr>
          <w:b/>
          <w:bCs/>
          <w:szCs w:val="24"/>
          <w:lang w:val="lt-LT"/>
        </w:rPr>
      </w:pPr>
    </w:p>
    <w:p w:rsidR="00E31ABF" w:rsidRDefault="00E31ABF" w:rsidP="00E31ABF">
      <w:pPr>
        <w:pStyle w:val="Pagrindinistekstas"/>
        <w:jc w:val="center"/>
        <w:rPr>
          <w:b/>
          <w:bCs/>
          <w:szCs w:val="24"/>
          <w:lang w:val="lt-LT"/>
        </w:rPr>
      </w:pPr>
    </w:p>
    <w:p w:rsidR="00E31ABF" w:rsidRDefault="00E31ABF" w:rsidP="00E31ABF">
      <w:pPr>
        <w:pStyle w:val="Pagrindinistekstas"/>
        <w:jc w:val="center"/>
        <w:rPr>
          <w:b/>
          <w:bCs/>
          <w:szCs w:val="24"/>
          <w:lang w:val="lt-LT"/>
        </w:rPr>
      </w:pPr>
    </w:p>
    <w:p w:rsidR="00702CCE" w:rsidRDefault="00702CCE" w:rsidP="00702CCE">
      <w:pPr>
        <w:jc w:val="both"/>
      </w:pPr>
    </w:p>
    <w:p w:rsidR="00A45FCD" w:rsidRDefault="00A45FCD" w:rsidP="00702CCE">
      <w:pPr>
        <w:jc w:val="both"/>
      </w:pPr>
    </w:p>
    <w:p w:rsidR="00702CCE" w:rsidRDefault="00702CCE" w:rsidP="00702CCE">
      <w:pPr>
        <w:jc w:val="both"/>
      </w:pPr>
    </w:p>
    <w:p w:rsidR="00702CCE" w:rsidRDefault="00702CCE" w:rsidP="00702CCE">
      <w:pPr>
        <w:jc w:val="both"/>
      </w:pPr>
    </w:p>
    <w:p w:rsidR="00E31ABF" w:rsidRDefault="00E31ABF" w:rsidP="00E31ABF">
      <w:pPr>
        <w:jc w:val="both"/>
      </w:pPr>
      <w:r w:rsidRPr="00FA50F6">
        <w:tab/>
      </w:r>
      <w:r>
        <w:tab/>
      </w:r>
      <w:r>
        <w:tab/>
      </w:r>
    </w:p>
    <w:p w:rsidR="009722C6" w:rsidRDefault="00E31ABF" w:rsidP="00E31ABF">
      <w:pPr>
        <w:jc w:val="both"/>
      </w:pPr>
      <w:r>
        <w:t xml:space="preserve">Nijolė Vaičienė </w:t>
      </w:r>
      <w:r>
        <w:tab/>
      </w:r>
    </w:p>
    <w:p w:rsidR="00835953" w:rsidRDefault="00835953" w:rsidP="004248F8">
      <w:pPr>
        <w:jc w:val="center"/>
        <w:rPr>
          <w:bCs/>
          <w:lang w:val="lt-LT"/>
        </w:rPr>
      </w:pPr>
    </w:p>
    <w:p w:rsidR="00664702" w:rsidRDefault="00664702" w:rsidP="004248F8">
      <w:pPr>
        <w:jc w:val="center"/>
        <w:rPr>
          <w:bCs/>
          <w:lang w:val="lt-LT"/>
        </w:rPr>
      </w:pPr>
    </w:p>
    <w:sectPr w:rsidR="00664702" w:rsidSect="00702CCE">
      <w:pgSz w:w="11906" w:h="16838" w:code="9"/>
      <w:pgMar w:top="709" w:right="567"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ABF"/>
    <w:rsid w:val="00111E0E"/>
    <w:rsid w:val="00181209"/>
    <w:rsid w:val="00421FF7"/>
    <w:rsid w:val="004248F8"/>
    <w:rsid w:val="00453602"/>
    <w:rsid w:val="0059503B"/>
    <w:rsid w:val="005E4BD6"/>
    <w:rsid w:val="00603337"/>
    <w:rsid w:val="00664702"/>
    <w:rsid w:val="00702CCE"/>
    <w:rsid w:val="00704042"/>
    <w:rsid w:val="00835953"/>
    <w:rsid w:val="008A3A52"/>
    <w:rsid w:val="009722C6"/>
    <w:rsid w:val="00A23C13"/>
    <w:rsid w:val="00A45FCD"/>
    <w:rsid w:val="00B217D4"/>
    <w:rsid w:val="00BD0D60"/>
    <w:rsid w:val="00C4210B"/>
    <w:rsid w:val="00C47B94"/>
    <w:rsid w:val="00D2067E"/>
    <w:rsid w:val="00DA7E6D"/>
    <w:rsid w:val="00DD094E"/>
    <w:rsid w:val="00E31ABF"/>
    <w:rsid w:val="00E67B04"/>
    <w:rsid w:val="00F01083"/>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31ABF"/>
    <w:rPr>
      <w:rFonts w:eastAsia="Times New Roman"/>
      <w:sz w:val="24"/>
      <w:szCs w:val="24"/>
      <w:lang w:val="fr-WINDIES"/>
    </w:rPr>
  </w:style>
  <w:style w:type="paragraph" w:styleId="Antrat2">
    <w:name w:val="heading 2"/>
    <w:basedOn w:val="prastasis"/>
    <w:next w:val="prastasis"/>
    <w:link w:val="Antrat2Diagrama"/>
    <w:qFormat/>
    <w:rsid w:val="00E31ABF"/>
    <w:pPr>
      <w:keepNext/>
      <w:ind w:left="5760" w:firstLine="720"/>
      <w:jc w:val="right"/>
      <w:outlineLvl w:val="1"/>
    </w:pPr>
    <w:rPr>
      <w:szCs w:val="20"/>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E31ABF"/>
    <w:rPr>
      <w:rFonts w:eastAsia="Times New Roman"/>
      <w:sz w:val="24"/>
      <w:lang w:eastAsia="en-US"/>
    </w:rPr>
  </w:style>
  <w:style w:type="paragraph" w:styleId="Pagrindinistekstas">
    <w:name w:val="Body Text"/>
    <w:basedOn w:val="prastasis"/>
    <w:link w:val="PagrindinistekstasDiagrama"/>
    <w:rsid w:val="00E31ABF"/>
    <w:pPr>
      <w:jc w:val="both"/>
    </w:pPr>
    <w:rPr>
      <w:szCs w:val="20"/>
      <w:lang w:val="en-US" w:eastAsia="en-US"/>
    </w:rPr>
  </w:style>
  <w:style w:type="character" w:customStyle="1" w:styleId="PagrindinistekstasDiagrama">
    <w:name w:val="Pagrindinis tekstas Diagrama"/>
    <w:link w:val="Pagrindinistekstas"/>
    <w:rsid w:val="00E31ABF"/>
    <w:rPr>
      <w:rFonts w:eastAsia="Times New Roman"/>
      <w:sz w:val="24"/>
      <w:lang w:val="en-US" w:eastAsia="en-US"/>
    </w:rPr>
  </w:style>
  <w:style w:type="paragraph" w:styleId="prastasistinklapis">
    <w:name w:val="Normal (Web)"/>
    <w:basedOn w:val="prastasis"/>
    <w:uiPriority w:val="99"/>
    <w:unhideWhenUsed/>
    <w:rsid w:val="00E31ABF"/>
    <w:pPr>
      <w:spacing w:before="100" w:beforeAutospacing="1" w:after="100" w:afterAutospacing="1"/>
    </w:pPr>
    <w:rPr>
      <w:lang w:val="lt-LT"/>
    </w:rPr>
  </w:style>
  <w:style w:type="character" w:styleId="Grietas">
    <w:name w:val="Strong"/>
    <w:uiPriority w:val="22"/>
    <w:qFormat/>
    <w:rsid w:val="00E31ABF"/>
    <w:rPr>
      <w:b/>
      <w:bCs/>
    </w:rPr>
  </w:style>
  <w:style w:type="paragraph" w:styleId="Debesliotekstas">
    <w:name w:val="Balloon Text"/>
    <w:basedOn w:val="prastasis"/>
    <w:link w:val="DebesliotekstasDiagrama"/>
    <w:uiPriority w:val="99"/>
    <w:semiHidden/>
    <w:unhideWhenUsed/>
    <w:rsid w:val="00603337"/>
    <w:rPr>
      <w:rFonts w:ascii="Tahoma" w:hAnsi="Tahoma" w:cs="Tahoma"/>
      <w:sz w:val="16"/>
      <w:szCs w:val="16"/>
    </w:rPr>
  </w:style>
  <w:style w:type="character" w:customStyle="1" w:styleId="DebesliotekstasDiagrama">
    <w:name w:val="Debesėlio tekstas Diagrama"/>
    <w:link w:val="Debesliotekstas"/>
    <w:uiPriority w:val="99"/>
    <w:semiHidden/>
    <w:rsid w:val="00603337"/>
    <w:rPr>
      <w:rFonts w:ascii="Tahoma" w:eastAsia="Times New Roman" w:hAnsi="Tahoma" w:cs="Tahoma"/>
      <w:sz w:val="16"/>
      <w:szCs w:val="16"/>
      <w:lang w:val="fr-WINDI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31ABF"/>
    <w:rPr>
      <w:rFonts w:eastAsia="Times New Roman"/>
      <w:sz w:val="24"/>
      <w:szCs w:val="24"/>
      <w:lang w:val="fr-WINDIES"/>
    </w:rPr>
  </w:style>
  <w:style w:type="paragraph" w:styleId="Antrat2">
    <w:name w:val="heading 2"/>
    <w:basedOn w:val="prastasis"/>
    <w:next w:val="prastasis"/>
    <w:link w:val="Antrat2Diagrama"/>
    <w:qFormat/>
    <w:rsid w:val="00E31ABF"/>
    <w:pPr>
      <w:keepNext/>
      <w:ind w:left="5760" w:firstLine="720"/>
      <w:jc w:val="right"/>
      <w:outlineLvl w:val="1"/>
    </w:pPr>
    <w:rPr>
      <w:szCs w:val="20"/>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E31ABF"/>
    <w:rPr>
      <w:rFonts w:eastAsia="Times New Roman"/>
      <w:sz w:val="24"/>
      <w:lang w:eastAsia="en-US"/>
    </w:rPr>
  </w:style>
  <w:style w:type="paragraph" w:styleId="Pagrindinistekstas">
    <w:name w:val="Body Text"/>
    <w:basedOn w:val="prastasis"/>
    <w:link w:val="PagrindinistekstasDiagrama"/>
    <w:rsid w:val="00E31ABF"/>
    <w:pPr>
      <w:jc w:val="both"/>
    </w:pPr>
    <w:rPr>
      <w:szCs w:val="20"/>
      <w:lang w:val="en-US" w:eastAsia="en-US"/>
    </w:rPr>
  </w:style>
  <w:style w:type="character" w:customStyle="1" w:styleId="PagrindinistekstasDiagrama">
    <w:name w:val="Pagrindinis tekstas Diagrama"/>
    <w:link w:val="Pagrindinistekstas"/>
    <w:rsid w:val="00E31ABF"/>
    <w:rPr>
      <w:rFonts w:eastAsia="Times New Roman"/>
      <w:sz w:val="24"/>
      <w:lang w:val="en-US" w:eastAsia="en-US"/>
    </w:rPr>
  </w:style>
  <w:style w:type="paragraph" w:styleId="prastasistinklapis">
    <w:name w:val="Normal (Web)"/>
    <w:basedOn w:val="prastasis"/>
    <w:uiPriority w:val="99"/>
    <w:unhideWhenUsed/>
    <w:rsid w:val="00E31ABF"/>
    <w:pPr>
      <w:spacing w:before="100" w:beforeAutospacing="1" w:after="100" w:afterAutospacing="1"/>
    </w:pPr>
    <w:rPr>
      <w:lang w:val="lt-LT"/>
    </w:rPr>
  </w:style>
  <w:style w:type="character" w:styleId="Grietas">
    <w:name w:val="Strong"/>
    <w:uiPriority w:val="22"/>
    <w:qFormat/>
    <w:rsid w:val="00E31ABF"/>
    <w:rPr>
      <w:b/>
      <w:bCs/>
    </w:rPr>
  </w:style>
  <w:style w:type="paragraph" w:styleId="Debesliotekstas">
    <w:name w:val="Balloon Text"/>
    <w:basedOn w:val="prastasis"/>
    <w:link w:val="DebesliotekstasDiagrama"/>
    <w:uiPriority w:val="99"/>
    <w:semiHidden/>
    <w:unhideWhenUsed/>
    <w:rsid w:val="00603337"/>
    <w:rPr>
      <w:rFonts w:ascii="Tahoma" w:hAnsi="Tahoma" w:cs="Tahoma"/>
      <w:sz w:val="16"/>
      <w:szCs w:val="16"/>
    </w:rPr>
  </w:style>
  <w:style w:type="character" w:customStyle="1" w:styleId="DebesliotekstasDiagrama">
    <w:name w:val="Debesėlio tekstas Diagrama"/>
    <w:link w:val="Debesliotekstas"/>
    <w:uiPriority w:val="99"/>
    <w:semiHidden/>
    <w:rsid w:val="00603337"/>
    <w:rPr>
      <w:rFonts w:ascii="Tahoma" w:eastAsia="Times New Roman" w:hAnsi="Tahoma" w:cs="Tahoma"/>
      <w:sz w:val="16"/>
      <w:szCs w:val="16"/>
      <w:lang w:val="fr-WINDI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1488</Words>
  <Characters>849</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2015-01-07T09:04:00Z</cp:lastPrinted>
  <dcterms:created xsi:type="dcterms:W3CDTF">2015-01-19T09:51:00Z</dcterms:created>
  <dcterms:modified xsi:type="dcterms:W3CDTF">2015-01-30T09:35:00Z</dcterms:modified>
</cp:coreProperties>
</file>