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B2" w:rsidRPr="00595A77" w:rsidRDefault="008603B2" w:rsidP="008603B2">
      <w:pPr>
        <w:spacing w:before="20" w:after="20" w:line="240" w:lineRule="auto"/>
        <w:rPr>
          <w:rFonts w:ascii="Times New Roman" w:hAnsi="Times New Roman"/>
          <w:b/>
          <w:sz w:val="24"/>
          <w:szCs w:val="24"/>
          <w:lang w:val="en-US"/>
        </w:rPr>
      </w:pPr>
      <w:r w:rsidRPr="00595A77">
        <w:rPr>
          <w:rFonts w:ascii="Times New Roman" w:hAnsi="Times New Roman"/>
          <w:b/>
        </w:rPr>
        <w:t xml:space="preserve">                                                                                                                                </w:t>
      </w:r>
      <w:r w:rsidR="00B12E5E" w:rsidRPr="00595A77">
        <w:rPr>
          <w:rFonts w:ascii="Times New Roman" w:hAnsi="Times New Roman"/>
          <w:b/>
        </w:rPr>
        <w:t xml:space="preserve">       </w:t>
      </w:r>
      <w:r w:rsidRPr="00595A77">
        <w:rPr>
          <w:rFonts w:ascii="Times New Roman" w:hAnsi="Times New Roman"/>
          <w:b/>
        </w:rPr>
        <w:t xml:space="preserve">  </w:t>
      </w:r>
      <w:r w:rsidR="00595A77">
        <w:rPr>
          <w:rFonts w:ascii="Times New Roman" w:hAnsi="Times New Roman"/>
          <w:b/>
        </w:rPr>
        <w:t xml:space="preserve">                 </w:t>
      </w:r>
    </w:p>
    <w:tbl>
      <w:tblPr>
        <w:tblW w:w="0" w:type="auto"/>
        <w:tblLayout w:type="fixed"/>
        <w:tblLook w:val="0000" w:firstRow="0" w:lastRow="0" w:firstColumn="0" w:lastColumn="0" w:noHBand="0" w:noVBand="0"/>
      </w:tblPr>
      <w:tblGrid>
        <w:gridCol w:w="9747"/>
      </w:tblGrid>
      <w:tr w:rsidR="008603B2" w:rsidRPr="008603B2" w:rsidTr="00BA1880">
        <w:trPr>
          <w:trHeight w:val="1985"/>
          <w:tblHeader/>
        </w:trPr>
        <w:tc>
          <w:tcPr>
            <w:tcW w:w="9747" w:type="dxa"/>
          </w:tcPr>
          <w:p w:rsidR="008603B2" w:rsidRPr="008603B2" w:rsidRDefault="00E21E5B" w:rsidP="008603B2">
            <w:pPr>
              <w:spacing w:before="20" w:after="20" w:line="240" w:lineRule="auto"/>
              <w:jc w:val="center"/>
              <w:rPr>
                <w:rFonts w:ascii="Times New Roman" w:hAnsi="Times New Roman"/>
                <w:b/>
                <w:caps/>
                <w:sz w:val="28"/>
                <w:szCs w:val="20"/>
              </w:rPr>
            </w:pPr>
            <w:r>
              <w:rPr>
                <w:rFonts w:ascii="Times New Roman" w:hAnsi="Times New Roman"/>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603B2" w:rsidRPr="008603B2" w:rsidRDefault="008603B2" w:rsidP="008603B2">
            <w:pPr>
              <w:spacing w:before="20" w:after="20" w:line="240" w:lineRule="auto"/>
              <w:jc w:val="center"/>
              <w:rPr>
                <w:rFonts w:ascii="Times New Roman" w:hAnsi="Times New Roman"/>
                <w:b/>
                <w:caps/>
                <w:sz w:val="20"/>
                <w:szCs w:val="20"/>
              </w:rPr>
            </w:pPr>
          </w:p>
          <w:p w:rsidR="008603B2" w:rsidRPr="008603B2" w:rsidRDefault="008603B2" w:rsidP="008603B2">
            <w:pPr>
              <w:spacing w:before="20" w:after="20" w:line="240" w:lineRule="auto"/>
              <w:jc w:val="center"/>
              <w:rPr>
                <w:rFonts w:ascii="Times New Roman" w:hAnsi="Times New Roman"/>
                <w:b/>
                <w:caps/>
                <w:sz w:val="28"/>
                <w:szCs w:val="20"/>
              </w:rPr>
            </w:pPr>
            <w:r w:rsidRPr="008603B2">
              <w:rPr>
                <w:rFonts w:ascii="Times New Roman" w:hAnsi="Times New Roman"/>
                <w:b/>
                <w:caps/>
                <w:sz w:val="28"/>
              </w:rPr>
              <w:t>KRETINGOS RAJONO SAVIVALDYBĖS taryba</w:t>
            </w:r>
          </w:p>
          <w:p w:rsidR="008603B2" w:rsidRPr="008603B2" w:rsidRDefault="008603B2" w:rsidP="008603B2">
            <w:pPr>
              <w:spacing w:before="20" w:after="20" w:line="240" w:lineRule="auto"/>
              <w:jc w:val="center"/>
              <w:rPr>
                <w:rFonts w:ascii="Times New Roman" w:hAnsi="Times New Roman"/>
                <w:b/>
                <w:sz w:val="28"/>
                <w:szCs w:val="20"/>
              </w:rPr>
            </w:pPr>
          </w:p>
        </w:tc>
      </w:tr>
      <w:tr w:rsidR="008603B2" w:rsidRPr="008603B2" w:rsidTr="00BA1880">
        <w:tc>
          <w:tcPr>
            <w:tcW w:w="9747" w:type="dxa"/>
          </w:tcPr>
          <w:p w:rsidR="008603B2" w:rsidRPr="008603B2" w:rsidRDefault="008603B2" w:rsidP="008603B2">
            <w:pPr>
              <w:pStyle w:val="Antrat1"/>
              <w:spacing w:before="20" w:after="20"/>
              <w:rPr>
                <w:sz w:val="26"/>
                <w:szCs w:val="20"/>
              </w:rPr>
            </w:pPr>
            <w:r w:rsidRPr="008603B2">
              <w:t>SPRENDIMAS</w:t>
            </w:r>
          </w:p>
        </w:tc>
      </w:tr>
      <w:tr w:rsidR="008603B2" w:rsidRPr="008603B2" w:rsidTr="00BA1880">
        <w:tc>
          <w:tcPr>
            <w:tcW w:w="9747" w:type="dxa"/>
          </w:tcPr>
          <w:p w:rsidR="008603B2" w:rsidRPr="008603B2" w:rsidRDefault="008603B2" w:rsidP="008603B2">
            <w:pPr>
              <w:spacing w:before="20" w:after="20" w:line="240" w:lineRule="auto"/>
              <w:jc w:val="center"/>
              <w:rPr>
                <w:rFonts w:ascii="Times New Roman" w:hAnsi="Times New Roman"/>
                <w:b/>
                <w:caps/>
                <w:sz w:val="24"/>
                <w:szCs w:val="24"/>
              </w:rPr>
            </w:pPr>
            <w:r w:rsidRPr="008603B2">
              <w:rPr>
                <w:rFonts w:ascii="Times New Roman" w:hAnsi="Times New Roman"/>
                <w:b/>
                <w:caps/>
                <w:sz w:val="24"/>
                <w:szCs w:val="24"/>
              </w:rPr>
              <w:t>dėl SUTIKIMO NURAŠYTI MATERIALŲJĮ TURTĄ</w:t>
            </w:r>
          </w:p>
        </w:tc>
      </w:tr>
      <w:tr w:rsidR="008603B2" w:rsidRPr="008603B2" w:rsidTr="00BA1880">
        <w:tc>
          <w:tcPr>
            <w:tcW w:w="9747" w:type="dxa"/>
          </w:tcPr>
          <w:p w:rsidR="008603B2" w:rsidRPr="008603B2" w:rsidRDefault="008603B2" w:rsidP="008603B2">
            <w:pPr>
              <w:spacing w:before="20" w:after="20" w:line="240" w:lineRule="auto"/>
              <w:jc w:val="center"/>
              <w:rPr>
                <w:rFonts w:ascii="Times New Roman" w:hAnsi="Times New Roman"/>
                <w:sz w:val="24"/>
                <w:szCs w:val="24"/>
              </w:rPr>
            </w:pPr>
          </w:p>
        </w:tc>
      </w:tr>
      <w:tr w:rsidR="008603B2" w:rsidRPr="008603B2" w:rsidTr="00BA1880">
        <w:tc>
          <w:tcPr>
            <w:tcW w:w="9747" w:type="dxa"/>
          </w:tcPr>
          <w:p w:rsidR="008603B2" w:rsidRPr="008603B2" w:rsidRDefault="008603B2" w:rsidP="008603B2">
            <w:pPr>
              <w:spacing w:before="20" w:after="20" w:line="240" w:lineRule="auto"/>
              <w:jc w:val="center"/>
              <w:rPr>
                <w:rFonts w:ascii="Times New Roman" w:hAnsi="Times New Roman"/>
                <w:sz w:val="24"/>
                <w:szCs w:val="24"/>
              </w:rPr>
            </w:pPr>
            <w:r w:rsidRPr="008603B2">
              <w:rPr>
                <w:rFonts w:ascii="Times New Roman" w:hAnsi="Times New Roman"/>
                <w:sz w:val="24"/>
                <w:szCs w:val="24"/>
              </w:rPr>
              <w:t xml:space="preserve">2014 m. spalio </w:t>
            </w:r>
            <w:r w:rsidR="00595A77">
              <w:rPr>
                <w:rFonts w:ascii="Times New Roman" w:hAnsi="Times New Roman"/>
                <w:sz w:val="24"/>
                <w:szCs w:val="24"/>
              </w:rPr>
              <w:t>3</w:t>
            </w:r>
            <w:r w:rsidR="004506C1">
              <w:rPr>
                <w:rFonts w:ascii="Times New Roman" w:hAnsi="Times New Roman"/>
                <w:sz w:val="24"/>
                <w:szCs w:val="24"/>
              </w:rPr>
              <w:t>0</w:t>
            </w:r>
            <w:r w:rsidRPr="008603B2">
              <w:rPr>
                <w:rFonts w:ascii="Times New Roman" w:hAnsi="Times New Roman"/>
                <w:sz w:val="24"/>
                <w:szCs w:val="24"/>
              </w:rPr>
              <w:t xml:space="preserve"> </w:t>
            </w:r>
            <w:r w:rsidR="00595A77">
              <w:rPr>
                <w:rFonts w:ascii="Times New Roman" w:hAnsi="Times New Roman"/>
                <w:sz w:val="24"/>
                <w:szCs w:val="24"/>
              </w:rPr>
              <w:t>d. Nr. T</w:t>
            </w:r>
            <w:r w:rsidR="004506C1">
              <w:rPr>
                <w:rFonts w:ascii="Times New Roman" w:hAnsi="Times New Roman"/>
                <w:sz w:val="24"/>
                <w:szCs w:val="24"/>
              </w:rPr>
              <w:t>2</w:t>
            </w:r>
            <w:r w:rsidR="00595A77">
              <w:rPr>
                <w:rFonts w:ascii="Times New Roman" w:hAnsi="Times New Roman"/>
                <w:sz w:val="24"/>
                <w:szCs w:val="24"/>
              </w:rPr>
              <w:t>-</w:t>
            </w:r>
            <w:r w:rsidR="004D76D7">
              <w:rPr>
                <w:rFonts w:ascii="Times New Roman" w:hAnsi="Times New Roman"/>
                <w:sz w:val="24"/>
                <w:szCs w:val="24"/>
              </w:rPr>
              <w:t>323</w:t>
            </w:r>
          </w:p>
          <w:p w:rsidR="008603B2" w:rsidRPr="008603B2" w:rsidRDefault="008603B2" w:rsidP="008603B2">
            <w:pPr>
              <w:spacing w:before="20" w:after="20" w:line="240" w:lineRule="auto"/>
              <w:jc w:val="center"/>
              <w:rPr>
                <w:rFonts w:ascii="Times New Roman" w:hAnsi="Times New Roman"/>
                <w:sz w:val="24"/>
                <w:szCs w:val="24"/>
              </w:rPr>
            </w:pPr>
            <w:r w:rsidRPr="008603B2">
              <w:rPr>
                <w:rFonts w:ascii="Times New Roman" w:hAnsi="Times New Roman"/>
                <w:sz w:val="24"/>
                <w:szCs w:val="24"/>
              </w:rPr>
              <w:t>Kretinga</w:t>
            </w:r>
          </w:p>
        </w:tc>
      </w:tr>
    </w:tbl>
    <w:p w:rsidR="008603B2" w:rsidRPr="008603B2" w:rsidRDefault="008603B2" w:rsidP="008603B2">
      <w:pPr>
        <w:spacing w:before="20" w:after="20" w:line="240" w:lineRule="auto"/>
        <w:jc w:val="both"/>
        <w:rPr>
          <w:rFonts w:ascii="Times New Roman" w:hAnsi="Times New Roman"/>
          <w:sz w:val="24"/>
          <w:szCs w:val="24"/>
        </w:rPr>
      </w:pPr>
    </w:p>
    <w:p w:rsidR="008603B2" w:rsidRPr="008603B2" w:rsidRDefault="008603B2" w:rsidP="00397304">
      <w:pPr>
        <w:spacing w:before="20" w:after="20" w:line="240" w:lineRule="auto"/>
        <w:ind w:firstLine="1296"/>
        <w:jc w:val="both"/>
        <w:rPr>
          <w:rFonts w:ascii="Times New Roman" w:hAnsi="Times New Roman"/>
          <w:sz w:val="24"/>
          <w:szCs w:val="24"/>
        </w:rPr>
      </w:pPr>
      <w:bookmarkStart w:id="0" w:name="_GoBack"/>
      <w:bookmarkEnd w:id="0"/>
      <w:r w:rsidRPr="008603B2">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27 straipsnio 2 dalimi, Lietuvos Respublikos Vyriausybės 2001 m. spalio 19 d. nutarimu Nr. 1250 patvirtinto Pripažinto nereikalingu arba netinkamu (negalimu) naudoti valstybės ir savivaldybių turto nurašymo, išardymo ir likvidavimo tvarkos aprašo 11.5.1 punktu ir atsižvelgdama į SĮ „Kretingos komunalininkas“ 2014-10-21 raštą Nr. (3.6.) V4-747 „Dėl sutikimo nurašyti materialųjį turtą“, Kretingos rajono savivaldybės taryba  n u s p r e n d ž i a:</w:t>
      </w:r>
    </w:p>
    <w:p w:rsidR="008603B2" w:rsidRPr="008603B2" w:rsidRDefault="008603B2" w:rsidP="0053230B">
      <w:pPr>
        <w:spacing w:before="20" w:after="20" w:line="240" w:lineRule="auto"/>
        <w:ind w:firstLine="1296"/>
        <w:jc w:val="both"/>
        <w:rPr>
          <w:rFonts w:ascii="Times New Roman" w:hAnsi="Times New Roman"/>
          <w:sz w:val="24"/>
          <w:szCs w:val="24"/>
        </w:rPr>
      </w:pPr>
      <w:r w:rsidRPr="008603B2">
        <w:rPr>
          <w:rFonts w:ascii="Times New Roman" w:hAnsi="Times New Roman"/>
          <w:sz w:val="24"/>
          <w:szCs w:val="24"/>
        </w:rPr>
        <w:t>1. Sutikti nurašyti Kretingos rajono savivaldybei nuosavybės teise priklausantį SĮ „Kretingos komunalininkas“ patikėjimo teise valdomą dėl fizinio ir funkcinio nusidėvėjimo pripažintą netinkamu (negalimu) naudoti materialųjį turtą pagal priedą.</w:t>
      </w:r>
    </w:p>
    <w:p w:rsidR="008603B2" w:rsidRPr="008603B2" w:rsidRDefault="008603B2" w:rsidP="0053230B">
      <w:pPr>
        <w:spacing w:before="20" w:after="20" w:line="240" w:lineRule="auto"/>
        <w:ind w:firstLine="1296"/>
        <w:jc w:val="both"/>
        <w:rPr>
          <w:rFonts w:ascii="Times New Roman" w:hAnsi="Times New Roman"/>
          <w:sz w:val="24"/>
          <w:szCs w:val="24"/>
        </w:rPr>
      </w:pPr>
      <w:r w:rsidRPr="008603B2">
        <w:rPr>
          <w:rFonts w:ascii="Times New Roman" w:hAnsi="Times New Roman"/>
          <w:sz w:val="24"/>
          <w:szCs w:val="24"/>
        </w:rPr>
        <w:t xml:space="preserve">2. Įpareigoti SĮ „Kretingos komunalininkas“ direktorę Renatą </w:t>
      </w:r>
      <w:proofErr w:type="spellStart"/>
      <w:r w:rsidRPr="008603B2">
        <w:rPr>
          <w:rFonts w:ascii="Times New Roman" w:hAnsi="Times New Roman"/>
          <w:sz w:val="24"/>
          <w:szCs w:val="24"/>
        </w:rPr>
        <w:t>Surblytę</w:t>
      </w:r>
      <w:proofErr w:type="spellEnd"/>
      <w:r w:rsidRPr="008603B2">
        <w:rPr>
          <w:rFonts w:ascii="Times New Roman" w:hAnsi="Times New Roman"/>
          <w:sz w:val="24"/>
          <w:szCs w:val="24"/>
        </w:rPr>
        <w:t xml:space="preserve"> būti atsakingą už priede nurodyto materialiojo turto likvidavimą įstatymų nustatyta tvarka. </w:t>
      </w:r>
    </w:p>
    <w:p w:rsidR="008603B2" w:rsidRPr="008603B2" w:rsidRDefault="008603B2" w:rsidP="0053230B">
      <w:pPr>
        <w:pStyle w:val="Pagrindinistekstas2"/>
        <w:spacing w:before="20" w:after="20" w:line="240" w:lineRule="auto"/>
        <w:ind w:firstLine="1296"/>
        <w:jc w:val="both"/>
        <w:rPr>
          <w:rFonts w:ascii="Times New Roman" w:hAnsi="Times New Roman"/>
          <w:sz w:val="24"/>
          <w:szCs w:val="24"/>
        </w:rPr>
      </w:pPr>
      <w:r w:rsidRPr="008603B2">
        <w:rPr>
          <w:rFonts w:ascii="Times New Roman" w:hAnsi="Times New Roman"/>
          <w:sz w:val="24"/>
          <w:szCs w:val="24"/>
        </w:rPr>
        <w:t>3. Šis sprendimas gali būti skundžiamas Lietuvos Respublikos administracinių bylų teisenos įstatymo nustatyta tvarka.</w:t>
      </w:r>
    </w:p>
    <w:p w:rsidR="008603B2" w:rsidRPr="008603B2" w:rsidRDefault="008603B2" w:rsidP="008603B2">
      <w:pPr>
        <w:spacing w:before="20" w:after="20" w:line="240" w:lineRule="auto"/>
        <w:ind w:firstLine="720"/>
        <w:jc w:val="both"/>
        <w:rPr>
          <w:rFonts w:ascii="Times New Roman" w:hAnsi="Times New Roman"/>
          <w:sz w:val="24"/>
          <w:szCs w:val="24"/>
        </w:rPr>
      </w:pPr>
    </w:p>
    <w:p w:rsidR="008603B2" w:rsidRPr="008603B2" w:rsidRDefault="008603B2" w:rsidP="008603B2">
      <w:pPr>
        <w:spacing w:before="20" w:after="20" w:line="240" w:lineRule="auto"/>
        <w:ind w:firstLine="720"/>
        <w:jc w:val="both"/>
        <w:rPr>
          <w:rFonts w:ascii="Times New Roman" w:hAnsi="Times New Roman"/>
          <w:sz w:val="24"/>
          <w:szCs w:val="24"/>
        </w:rPr>
      </w:pPr>
    </w:p>
    <w:p w:rsidR="008603B2" w:rsidRPr="008603B2" w:rsidRDefault="008603B2" w:rsidP="008603B2">
      <w:pPr>
        <w:spacing w:before="20" w:after="20" w:line="240" w:lineRule="auto"/>
        <w:jc w:val="both"/>
        <w:rPr>
          <w:rFonts w:ascii="Times New Roman" w:hAnsi="Times New Roman"/>
          <w:sz w:val="24"/>
          <w:szCs w:val="24"/>
        </w:rPr>
      </w:pPr>
      <w:r w:rsidRPr="008603B2">
        <w:rPr>
          <w:rFonts w:ascii="Times New Roman" w:hAnsi="Times New Roman"/>
          <w:sz w:val="24"/>
          <w:szCs w:val="24"/>
        </w:rPr>
        <w:t>Savivaldybės meras</w:t>
      </w:r>
      <w:r w:rsidRPr="008603B2">
        <w:rPr>
          <w:rFonts w:ascii="Times New Roman" w:hAnsi="Times New Roman"/>
          <w:sz w:val="24"/>
          <w:szCs w:val="24"/>
        </w:rPr>
        <w:tab/>
      </w:r>
      <w:r w:rsidRPr="008603B2">
        <w:rPr>
          <w:rFonts w:ascii="Times New Roman" w:hAnsi="Times New Roman"/>
          <w:sz w:val="24"/>
          <w:szCs w:val="24"/>
        </w:rPr>
        <w:tab/>
      </w:r>
      <w:r w:rsidRPr="008603B2">
        <w:rPr>
          <w:rFonts w:ascii="Times New Roman" w:hAnsi="Times New Roman"/>
          <w:sz w:val="24"/>
          <w:szCs w:val="24"/>
        </w:rPr>
        <w:tab/>
      </w:r>
      <w:r w:rsidR="004506C1">
        <w:rPr>
          <w:rFonts w:ascii="Times New Roman" w:hAnsi="Times New Roman"/>
          <w:sz w:val="24"/>
          <w:szCs w:val="24"/>
        </w:rPr>
        <w:t xml:space="preserve">                                                Juozas Mažeika </w:t>
      </w:r>
      <w:r w:rsidRPr="008603B2">
        <w:rPr>
          <w:rFonts w:ascii="Times New Roman" w:hAnsi="Times New Roman"/>
          <w:sz w:val="24"/>
          <w:szCs w:val="24"/>
        </w:rPr>
        <w:tab/>
      </w:r>
      <w:r w:rsidRPr="008603B2">
        <w:rPr>
          <w:rFonts w:ascii="Times New Roman" w:hAnsi="Times New Roman"/>
          <w:sz w:val="24"/>
          <w:szCs w:val="24"/>
        </w:rPr>
        <w:tab/>
      </w:r>
      <w:r w:rsidRPr="008603B2">
        <w:rPr>
          <w:rFonts w:ascii="Times New Roman" w:hAnsi="Times New Roman"/>
          <w:sz w:val="24"/>
          <w:szCs w:val="24"/>
        </w:rPr>
        <w:tab/>
      </w:r>
      <w:r w:rsidRPr="008603B2">
        <w:rPr>
          <w:rFonts w:ascii="Times New Roman" w:hAnsi="Times New Roman"/>
          <w:sz w:val="24"/>
          <w:szCs w:val="24"/>
        </w:rPr>
        <w:tab/>
        <w:t xml:space="preserve"> </w:t>
      </w:r>
      <w:r w:rsidRPr="008603B2">
        <w:rPr>
          <w:rFonts w:ascii="Times New Roman" w:hAnsi="Times New Roman"/>
          <w:sz w:val="24"/>
          <w:szCs w:val="24"/>
        </w:rPr>
        <w:tab/>
      </w:r>
    </w:p>
    <w:p w:rsidR="008603B2" w:rsidRPr="008603B2" w:rsidRDefault="008603B2" w:rsidP="008603B2">
      <w:pPr>
        <w:spacing w:before="20" w:after="20" w:line="240" w:lineRule="auto"/>
        <w:jc w:val="both"/>
        <w:rPr>
          <w:rFonts w:ascii="Times New Roman" w:hAnsi="Times New Roman"/>
          <w:sz w:val="24"/>
          <w:szCs w:val="24"/>
        </w:rPr>
      </w:pPr>
    </w:p>
    <w:p w:rsidR="008603B2" w:rsidRPr="008603B2" w:rsidRDefault="008603B2" w:rsidP="008603B2">
      <w:pPr>
        <w:spacing w:before="20" w:after="20" w:line="240" w:lineRule="auto"/>
        <w:jc w:val="both"/>
        <w:rPr>
          <w:rFonts w:ascii="Times New Roman" w:hAnsi="Times New Roman"/>
          <w:sz w:val="24"/>
          <w:szCs w:val="24"/>
        </w:rPr>
      </w:pPr>
    </w:p>
    <w:p w:rsidR="008603B2" w:rsidRPr="008603B2" w:rsidRDefault="008603B2" w:rsidP="008603B2">
      <w:pPr>
        <w:pStyle w:val="Pagrindiniotekstotrauka"/>
        <w:spacing w:before="20" w:after="20"/>
      </w:pPr>
    </w:p>
    <w:p w:rsidR="008603B2" w:rsidRPr="008603B2" w:rsidRDefault="008603B2" w:rsidP="008603B2">
      <w:pPr>
        <w:pStyle w:val="Pagrindiniotekstotrauka"/>
        <w:spacing w:before="20" w:after="20"/>
      </w:pPr>
    </w:p>
    <w:p w:rsidR="008603B2" w:rsidRPr="008603B2" w:rsidRDefault="008603B2" w:rsidP="008603B2">
      <w:pPr>
        <w:pStyle w:val="Pagrindiniotekstotrauka"/>
        <w:spacing w:before="20" w:after="20"/>
      </w:pPr>
    </w:p>
    <w:p w:rsidR="008603B2" w:rsidRDefault="008603B2" w:rsidP="008603B2">
      <w:pPr>
        <w:pStyle w:val="Pagrindiniotekstotrauka"/>
        <w:spacing w:before="20" w:after="20"/>
      </w:pPr>
    </w:p>
    <w:p w:rsidR="00B12E5E" w:rsidRDefault="00B12E5E" w:rsidP="008603B2">
      <w:pPr>
        <w:pStyle w:val="Pagrindiniotekstotrauka"/>
        <w:spacing w:before="20" w:after="20"/>
      </w:pPr>
    </w:p>
    <w:p w:rsidR="00595A77" w:rsidRDefault="00595A77" w:rsidP="008603B2">
      <w:pPr>
        <w:pStyle w:val="Pagrindiniotekstotrauka"/>
        <w:spacing w:before="20" w:after="20"/>
      </w:pPr>
    </w:p>
    <w:p w:rsidR="00595A77" w:rsidRDefault="00595A77" w:rsidP="008603B2">
      <w:pPr>
        <w:pStyle w:val="Pagrindiniotekstotrauka"/>
        <w:spacing w:before="20" w:after="20"/>
      </w:pPr>
    </w:p>
    <w:p w:rsidR="00595A77" w:rsidRDefault="00595A77" w:rsidP="008603B2">
      <w:pPr>
        <w:pStyle w:val="Pagrindiniotekstotrauka"/>
        <w:spacing w:before="20" w:after="20"/>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4506C1" w:rsidRDefault="004506C1" w:rsidP="008603B2">
      <w:pPr>
        <w:spacing w:before="20" w:after="20" w:line="240" w:lineRule="auto"/>
        <w:jc w:val="both"/>
        <w:rPr>
          <w:rFonts w:ascii="Times New Roman" w:hAnsi="Times New Roman"/>
          <w:sz w:val="24"/>
          <w:szCs w:val="24"/>
        </w:rPr>
      </w:pPr>
    </w:p>
    <w:p w:rsidR="008603B2" w:rsidRDefault="008603B2" w:rsidP="008603B2">
      <w:pPr>
        <w:spacing w:before="20" w:after="20" w:line="240" w:lineRule="auto"/>
        <w:jc w:val="both"/>
        <w:rPr>
          <w:rFonts w:ascii="Times New Roman" w:hAnsi="Times New Roman"/>
          <w:sz w:val="24"/>
          <w:szCs w:val="24"/>
        </w:rPr>
      </w:pPr>
      <w:r w:rsidRPr="008603B2">
        <w:rPr>
          <w:rFonts w:ascii="Times New Roman" w:hAnsi="Times New Roman"/>
          <w:sz w:val="24"/>
          <w:szCs w:val="24"/>
        </w:rPr>
        <w:t>Jolita Jasinskienė</w:t>
      </w:r>
    </w:p>
    <w:p w:rsidR="004506C1" w:rsidRDefault="004506C1" w:rsidP="008603B2">
      <w:pPr>
        <w:spacing w:before="20" w:after="20" w:line="240" w:lineRule="auto"/>
        <w:jc w:val="both"/>
        <w:rPr>
          <w:rFonts w:ascii="Times New Roman" w:hAnsi="Times New Roman"/>
          <w:sz w:val="24"/>
          <w:szCs w:val="24"/>
        </w:rPr>
      </w:pPr>
    </w:p>
    <w:p w:rsidR="004506C1" w:rsidRPr="008603B2" w:rsidRDefault="004506C1" w:rsidP="008603B2">
      <w:pPr>
        <w:spacing w:before="20" w:after="20" w:line="240" w:lineRule="auto"/>
        <w:jc w:val="both"/>
        <w:rPr>
          <w:rFonts w:ascii="Times New Roman" w:hAnsi="Times New Roman"/>
          <w:sz w:val="24"/>
          <w:szCs w:val="24"/>
        </w:rPr>
      </w:pPr>
    </w:p>
    <w:p w:rsidR="00256BD9" w:rsidRPr="00256BD9" w:rsidRDefault="00256BD9" w:rsidP="00256BD9">
      <w:pPr>
        <w:spacing w:before="20" w:after="20" w:line="240" w:lineRule="auto"/>
        <w:rPr>
          <w:rFonts w:ascii="Times New Roman" w:hAnsi="Times New Roman"/>
          <w:sz w:val="24"/>
          <w:szCs w:val="24"/>
        </w:rPr>
      </w:pPr>
      <w:r w:rsidRPr="00256BD9">
        <w:rPr>
          <w:rFonts w:ascii="Times New Roman" w:hAnsi="Times New Roman"/>
          <w:sz w:val="24"/>
          <w:szCs w:val="24"/>
        </w:rPr>
        <w:t xml:space="preserve">                                                                                         Kretingos rajono savivaldybės tarybos</w:t>
      </w:r>
    </w:p>
    <w:p w:rsidR="00256BD9" w:rsidRPr="00256BD9" w:rsidRDefault="00256BD9" w:rsidP="00256BD9">
      <w:pPr>
        <w:spacing w:before="20" w:after="20" w:line="240" w:lineRule="auto"/>
        <w:rPr>
          <w:rFonts w:ascii="Times New Roman" w:hAnsi="Times New Roman"/>
          <w:sz w:val="24"/>
          <w:szCs w:val="24"/>
        </w:rPr>
      </w:pPr>
      <w:r w:rsidRPr="00256BD9">
        <w:rPr>
          <w:rFonts w:ascii="Times New Roman" w:hAnsi="Times New Roman"/>
          <w:sz w:val="24"/>
          <w:szCs w:val="24"/>
        </w:rPr>
        <w:t xml:space="preserve">                                                                                         2014 m. spalio </w:t>
      </w:r>
      <w:r w:rsidR="00595A77">
        <w:rPr>
          <w:rFonts w:ascii="Times New Roman" w:hAnsi="Times New Roman"/>
          <w:sz w:val="24"/>
          <w:szCs w:val="24"/>
        </w:rPr>
        <w:t>30</w:t>
      </w:r>
      <w:r w:rsidRPr="00256BD9">
        <w:rPr>
          <w:rFonts w:ascii="Times New Roman" w:hAnsi="Times New Roman"/>
          <w:sz w:val="24"/>
          <w:szCs w:val="24"/>
        </w:rPr>
        <w:t xml:space="preserve"> d. sprendimo Nr.</w:t>
      </w:r>
      <w:r w:rsidR="00595A77">
        <w:rPr>
          <w:rFonts w:ascii="Times New Roman" w:hAnsi="Times New Roman"/>
          <w:sz w:val="24"/>
          <w:szCs w:val="24"/>
        </w:rPr>
        <w:t>T2-</w:t>
      </w:r>
      <w:r w:rsidR="004D76D7">
        <w:rPr>
          <w:rFonts w:ascii="Times New Roman" w:hAnsi="Times New Roman"/>
          <w:sz w:val="24"/>
          <w:szCs w:val="24"/>
        </w:rPr>
        <w:t>323</w:t>
      </w:r>
    </w:p>
    <w:p w:rsidR="00256BD9" w:rsidRPr="00256BD9" w:rsidRDefault="00256BD9" w:rsidP="00256BD9">
      <w:pPr>
        <w:spacing w:before="20" w:after="20" w:line="240" w:lineRule="auto"/>
        <w:rPr>
          <w:rFonts w:ascii="Times New Roman" w:hAnsi="Times New Roman"/>
          <w:sz w:val="24"/>
          <w:szCs w:val="24"/>
        </w:rPr>
      </w:pPr>
      <w:r w:rsidRPr="00256BD9">
        <w:rPr>
          <w:rFonts w:ascii="Times New Roman" w:hAnsi="Times New Roman"/>
          <w:sz w:val="24"/>
          <w:szCs w:val="24"/>
        </w:rPr>
        <w:t xml:space="preserve">                                                                                         priedas</w:t>
      </w:r>
    </w:p>
    <w:p w:rsidR="00595A77" w:rsidRDefault="00595A77" w:rsidP="00256BD9">
      <w:pPr>
        <w:spacing w:before="20" w:after="20" w:line="240" w:lineRule="auto"/>
        <w:jc w:val="center"/>
        <w:rPr>
          <w:rFonts w:ascii="Times New Roman" w:hAnsi="Times New Roman"/>
          <w:sz w:val="24"/>
          <w:szCs w:val="24"/>
        </w:rPr>
      </w:pPr>
    </w:p>
    <w:p w:rsidR="00256BD9" w:rsidRPr="00256BD9" w:rsidRDefault="00256BD9" w:rsidP="00256BD9">
      <w:pPr>
        <w:spacing w:before="20" w:after="20" w:line="240" w:lineRule="auto"/>
        <w:jc w:val="center"/>
        <w:rPr>
          <w:rFonts w:ascii="Times New Roman" w:hAnsi="Times New Roman"/>
          <w:sz w:val="24"/>
          <w:szCs w:val="24"/>
        </w:rPr>
      </w:pPr>
      <w:r w:rsidRPr="00256BD9">
        <w:rPr>
          <w:rFonts w:ascii="Times New Roman" w:hAnsi="Times New Roman"/>
          <w:sz w:val="24"/>
          <w:szCs w:val="24"/>
        </w:rPr>
        <w:t>PRIPAŽINTO NETINKAMU (NEGALIMU) NAUDOTI MATERIALIOJO TURTO SĄRAŠAS</w:t>
      </w:r>
    </w:p>
    <w:p w:rsidR="00256BD9" w:rsidRPr="00256BD9" w:rsidRDefault="00256BD9" w:rsidP="00256BD9">
      <w:pPr>
        <w:spacing w:before="20" w:after="20" w:line="240" w:lineRule="auto"/>
        <w:jc w:val="center"/>
        <w:rPr>
          <w:rFonts w:ascii="Times New Roman" w:hAnsi="Times New Roman"/>
          <w:b/>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708"/>
        <w:gridCol w:w="2410"/>
        <w:gridCol w:w="1276"/>
        <w:gridCol w:w="1176"/>
        <w:gridCol w:w="1260"/>
        <w:gridCol w:w="1260"/>
        <w:gridCol w:w="1265"/>
      </w:tblGrid>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Eil.Nr.</w:t>
            </w:r>
          </w:p>
        </w:tc>
        <w:tc>
          <w:tcPr>
            <w:tcW w:w="708" w:type="dxa"/>
          </w:tcPr>
          <w:p w:rsidR="00256BD9" w:rsidRPr="00256BD9" w:rsidRDefault="00256BD9" w:rsidP="00256BD9">
            <w:pPr>
              <w:spacing w:before="20" w:after="20" w:line="240" w:lineRule="auto"/>
              <w:jc w:val="center"/>
              <w:rPr>
                <w:rFonts w:ascii="Times New Roman" w:hAnsi="Times New Roman"/>
                <w:bCs/>
              </w:rPr>
            </w:pPr>
            <w:proofErr w:type="spellStart"/>
            <w:r w:rsidRPr="00256BD9">
              <w:rPr>
                <w:rFonts w:ascii="Times New Roman" w:hAnsi="Times New Roman"/>
                <w:bCs/>
              </w:rPr>
              <w:t>Inv</w:t>
            </w:r>
            <w:proofErr w:type="spellEnd"/>
            <w:r w:rsidRPr="00256BD9">
              <w:rPr>
                <w:rFonts w:ascii="Times New Roman" w:hAnsi="Times New Roman"/>
                <w:bCs/>
              </w:rPr>
              <w:t>. Nr.</w:t>
            </w:r>
          </w:p>
        </w:tc>
        <w:tc>
          <w:tcPr>
            <w:tcW w:w="241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Pavadinimas</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Įsigijimo data</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Pradinė vertė, Lt</w:t>
            </w:r>
          </w:p>
        </w:tc>
        <w:tc>
          <w:tcPr>
            <w:tcW w:w="1260" w:type="dxa"/>
          </w:tcPr>
          <w:p w:rsidR="00256BD9" w:rsidRPr="00256BD9" w:rsidRDefault="00256BD9" w:rsidP="00256BD9">
            <w:pPr>
              <w:spacing w:before="20" w:after="20" w:line="240" w:lineRule="auto"/>
              <w:jc w:val="center"/>
              <w:rPr>
                <w:rFonts w:ascii="Times New Roman" w:hAnsi="Times New Roman"/>
                <w:bCs/>
              </w:rPr>
            </w:pPr>
            <w:proofErr w:type="spellStart"/>
            <w:r w:rsidRPr="00256BD9">
              <w:rPr>
                <w:rFonts w:ascii="Times New Roman" w:hAnsi="Times New Roman"/>
                <w:bCs/>
              </w:rPr>
              <w:t>Nusidėvė-jimas,</w:t>
            </w:r>
            <w:proofErr w:type="spellEnd"/>
            <w:r w:rsidRPr="00256BD9">
              <w:rPr>
                <w:rFonts w:ascii="Times New Roman" w:hAnsi="Times New Roman"/>
                <w:bCs/>
              </w:rPr>
              <w:t xml:space="preserve"> Lt</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Likutinė vertė, Lt</w:t>
            </w:r>
          </w:p>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2014-09-30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Nurašymo</w:t>
            </w:r>
          </w:p>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priežastys</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w:t>
            </w:r>
          </w:p>
        </w:tc>
        <w:tc>
          <w:tcPr>
            <w:tcW w:w="241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4</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6</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7</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8</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2594</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KA konteineris 1100  l, plastikinis, naudotas</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2595</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KA konteineris 1100</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 l, plastikinis, naudotas</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 xml:space="preserve">Sulūžo </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2596</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KA konteineris 1100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4.</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2597</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KA konteineris 1100</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2598</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KA konteineris 1100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6.</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2599</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KA konteineris 1100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2008-01-07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575,00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7.</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2857</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MA konteineris 1100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2012-06-20</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520,00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187,46</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332,54</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Sudegė</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8.</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2953</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MA konteineriai 240  l, plastikiniai, naudoti</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(3 vnt.</w:t>
            </w:r>
            <w:r w:rsidR="00831D1E">
              <w:rPr>
                <w:rFonts w:ascii="Times New Roman" w:hAnsi="Times New Roman"/>
                <w:bCs/>
              </w:rPr>
              <w:t xml:space="preserve"> </w:t>
            </w:r>
            <w:r w:rsidRPr="00256BD9">
              <w:rPr>
                <w:rFonts w:ascii="Times New Roman" w:hAnsi="Times New Roman"/>
                <w:bCs/>
              </w:rPr>
              <w:t>x</w:t>
            </w:r>
            <w:r w:rsidR="00831D1E">
              <w:rPr>
                <w:rFonts w:ascii="Times New Roman" w:hAnsi="Times New Roman"/>
                <w:bCs/>
              </w:rPr>
              <w:t xml:space="preserve"> </w:t>
            </w:r>
            <w:r w:rsidRPr="00256BD9">
              <w:rPr>
                <w:rFonts w:ascii="Times New Roman" w:hAnsi="Times New Roman"/>
                <w:bCs/>
              </w:rPr>
              <w:t xml:space="preserve">49,00 Lt)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2012-11-20</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147,00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36,54</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110,46</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 xml:space="preserve">1 sudegė, </w:t>
            </w:r>
          </w:p>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 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9.</w:t>
            </w:r>
          </w:p>
        </w:tc>
        <w:tc>
          <w:tcPr>
            <w:tcW w:w="708" w:type="dxa"/>
          </w:tcPr>
          <w:p w:rsidR="00256BD9" w:rsidRPr="00256BD9" w:rsidRDefault="00256BD9" w:rsidP="00256BD9">
            <w:pPr>
              <w:spacing w:before="20" w:after="20" w:line="240" w:lineRule="auto"/>
              <w:jc w:val="center"/>
              <w:rPr>
                <w:rFonts w:ascii="Times New Roman" w:hAnsi="Times New Roman"/>
                <w:bCs/>
                <w:lang w:val="en-US"/>
              </w:rPr>
            </w:pPr>
            <w:r w:rsidRPr="00256BD9">
              <w:rPr>
                <w:rFonts w:ascii="Times New Roman" w:hAnsi="Times New Roman"/>
                <w:bCs/>
              </w:rPr>
              <w:t>30</w:t>
            </w:r>
            <w:r w:rsidRPr="00256BD9">
              <w:rPr>
                <w:rFonts w:ascii="Times New Roman" w:hAnsi="Times New Roman"/>
                <w:bCs/>
                <w:lang w:val="en-US"/>
              </w:rPr>
              <w:t>69</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MA konteineriai 240  l, plastikiniai, naudoti </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(3 vnt.</w:t>
            </w:r>
            <w:r w:rsidR="00831D1E">
              <w:rPr>
                <w:rFonts w:ascii="Times New Roman" w:hAnsi="Times New Roman"/>
                <w:bCs/>
              </w:rPr>
              <w:t xml:space="preserve"> </w:t>
            </w:r>
            <w:r w:rsidRPr="00256BD9">
              <w:rPr>
                <w:rFonts w:ascii="Times New Roman" w:hAnsi="Times New Roman"/>
                <w:bCs/>
              </w:rPr>
              <w:t>x</w:t>
            </w:r>
            <w:r w:rsidR="00831D1E">
              <w:rPr>
                <w:rFonts w:ascii="Times New Roman" w:hAnsi="Times New Roman"/>
                <w:bCs/>
              </w:rPr>
              <w:t xml:space="preserve"> </w:t>
            </w:r>
            <w:r w:rsidRPr="00256BD9">
              <w:rPr>
                <w:rFonts w:ascii="Times New Roman" w:hAnsi="Times New Roman"/>
                <w:bCs/>
              </w:rPr>
              <w:t xml:space="preserve">48,00 Lt)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2014-04-09</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144,00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3,98</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140,02</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 xml:space="preserve">1 sudegė, </w:t>
            </w:r>
          </w:p>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 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2613</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KA konteineris 1100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2008-02-21</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556,00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555,00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11.</w:t>
            </w:r>
          </w:p>
        </w:tc>
        <w:tc>
          <w:tcPr>
            <w:tcW w:w="708" w:type="dxa"/>
          </w:tcPr>
          <w:p w:rsidR="00256BD9" w:rsidRPr="00256BD9" w:rsidRDefault="00256BD9" w:rsidP="00256BD9">
            <w:pPr>
              <w:spacing w:before="20" w:after="20" w:line="240" w:lineRule="auto"/>
              <w:jc w:val="center"/>
              <w:rPr>
                <w:rFonts w:ascii="Times New Roman" w:hAnsi="Times New Roman"/>
                <w:bCs/>
                <w:lang w:val="en-US"/>
              </w:rPr>
            </w:pPr>
            <w:r w:rsidRPr="00256BD9">
              <w:rPr>
                <w:rFonts w:ascii="Times New Roman" w:hAnsi="Times New Roman"/>
                <w:bCs/>
              </w:rPr>
              <w:t>2916</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MA konteineris 240  l, plastikinis, naudotas </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2012-10-01</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49,00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9,38</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39,62</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12.</w:t>
            </w:r>
          </w:p>
        </w:tc>
        <w:tc>
          <w:tcPr>
            <w:tcW w:w="708" w:type="dxa"/>
          </w:tcPr>
          <w:p w:rsidR="00256BD9" w:rsidRPr="00256BD9" w:rsidRDefault="00256BD9" w:rsidP="00256BD9">
            <w:pPr>
              <w:spacing w:before="20" w:after="20" w:line="240" w:lineRule="auto"/>
              <w:jc w:val="center"/>
              <w:rPr>
                <w:rFonts w:ascii="Times New Roman" w:hAnsi="Times New Roman"/>
                <w:bCs/>
                <w:lang w:val="en-US"/>
              </w:rPr>
            </w:pPr>
            <w:r w:rsidRPr="00256BD9">
              <w:rPr>
                <w:rFonts w:ascii="Times New Roman" w:hAnsi="Times New Roman"/>
                <w:bCs/>
                <w:lang w:val="en-US"/>
              </w:rPr>
              <w:t>201</w:t>
            </w:r>
          </w:p>
        </w:tc>
        <w:tc>
          <w:tcPr>
            <w:tcW w:w="2410" w:type="dxa"/>
          </w:tcPr>
          <w:p w:rsidR="00256BD9" w:rsidRPr="00256BD9" w:rsidRDefault="00256BD9" w:rsidP="00256BD9">
            <w:pPr>
              <w:spacing w:before="20" w:after="20" w:line="240" w:lineRule="auto"/>
              <w:rPr>
                <w:rFonts w:ascii="Times New Roman" w:hAnsi="Times New Roman"/>
                <w:bCs/>
                <w:lang w:val="en-US"/>
              </w:rPr>
            </w:pPr>
            <w:proofErr w:type="spellStart"/>
            <w:r w:rsidRPr="00256BD9">
              <w:rPr>
                <w:rFonts w:ascii="Times New Roman" w:hAnsi="Times New Roman"/>
                <w:bCs/>
              </w:rPr>
              <w:t>Šiukšliavežė</w:t>
            </w:r>
            <w:proofErr w:type="spellEnd"/>
            <w:r w:rsidRPr="00256BD9">
              <w:rPr>
                <w:rFonts w:ascii="Times New Roman" w:hAnsi="Times New Roman"/>
                <w:bCs/>
              </w:rPr>
              <w:t xml:space="preserve"> MB</w:t>
            </w:r>
            <w:r w:rsidRPr="00256BD9">
              <w:rPr>
                <w:rFonts w:ascii="Times New Roman" w:hAnsi="Times New Roman"/>
                <w:bCs/>
                <w:lang w:val="en-US"/>
              </w:rPr>
              <w:t xml:space="preserve"> g., </w:t>
            </w:r>
            <w:proofErr w:type="spellStart"/>
            <w:r w:rsidRPr="00256BD9">
              <w:rPr>
                <w:rFonts w:ascii="Times New Roman" w:hAnsi="Times New Roman"/>
                <w:bCs/>
                <w:lang w:val="en-US"/>
              </w:rPr>
              <w:t>valst</w:t>
            </w:r>
            <w:proofErr w:type="spellEnd"/>
            <w:r w:rsidRPr="00256BD9">
              <w:rPr>
                <w:rFonts w:ascii="Times New Roman" w:hAnsi="Times New Roman"/>
                <w:bCs/>
                <w:lang w:val="en-US"/>
              </w:rPr>
              <w:t>. Nr. JLK 282</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2001-04-03</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28863,43</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28862,43</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13.</w:t>
            </w:r>
          </w:p>
        </w:tc>
        <w:tc>
          <w:tcPr>
            <w:tcW w:w="708" w:type="dxa"/>
          </w:tcPr>
          <w:p w:rsidR="00256BD9" w:rsidRPr="00256BD9" w:rsidRDefault="00256BD9" w:rsidP="00256BD9">
            <w:pPr>
              <w:spacing w:before="20" w:after="20" w:line="240" w:lineRule="auto"/>
              <w:jc w:val="center"/>
              <w:rPr>
                <w:rFonts w:ascii="Times New Roman" w:hAnsi="Times New Roman"/>
                <w:bCs/>
                <w:lang w:val="en-US"/>
              </w:rPr>
            </w:pPr>
            <w:r w:rsidRPr="00256BD9">
              <w:rPr>
                <w:rFonts w:ascii="Times New Roman" w:hAnsi="Times New Roman"/>
                <w:bCs/>
              </w:rPr>
              <w:t>2</w:t>
            </w:r>
            <w:r w:rsidRPr="00256BD9">
              <w:rPr>
                <w:rFonts w:ascii="Times New Roman" w:hAnsi="Times New Roman"/>
                <w:bCs/>
                <w:lang w:val="en-US"/>
              </w:rPr>
              <w:t>647</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Krūmapjovė</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2008-08-27</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2025,42</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2024,42</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14.</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190</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Automobilis </w:t>
            </w:r>
            <w:r w:rsidRPr="00256BD9">
              <w:rPr>
                <w:rFonts w:ascii="Times New Roman" w:hAnsi="Times New Roman"/>
                <w:bCs/>
                <w:i/>
              </w:rPr>
              <w:t xml:space="preserve">VW </w:t>
            </w:r>
            <w:proofErr w:type="spellStart"/>
            <w:r w:rsidRPr="00256BD9">
              <w:rPr>
                <w:rFonts w:ascii="Times New Roman" w:hAnsi="Times New Roman"/>
                <w:bCs/>
                <w:i/>
              </w:rPr>
              <w:t>Transporter</w:t>
            </w:r>
            <w:proofErr w:type="spellEnd"/>
            <w:r w:rsidRPr="00256BD9">
              <w:rPr>
                <w:rFonts w:ascii="Times New Roman" w:hAnsi="Times New Roman"/>
                <w:bCs/>
              </w:rPr>
              <w:t xml:space="preserve">,  </w:t>
            </w:r>
            <w:proofErr w:type="spellStart"/>
            <w:r w:rsidRPr="00256BD9">
              <w:rPr>
                <w:rFonts w:ascii="Times New Roman" w:hAnsi="Times New Roman"/>
                <w:bCs/>
              </w:rPr>
              <w:t>valst</w:t>
            </w:r>
            <w:proofErr w:type="spellEnd"/>
            <w:r w:rsidRPr="00256BD9">
              <w:rPr>
                <w:rFonts w:ascii="Times New Roman" w:hAnsi="Times New Roman"/>
                <w:bCs/>
              </w:rPr>
              <w:t>. Nr. HLL 633</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2000-11-03</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6435,93</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6434,93</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15.</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229</w:t>
            </w:r>
          </w:p>
        </w:tc>
        <w:tc>
          <w:tcPr>
            <w:tcW w:w="2410" w:type="dxa"/>
          </w:tcPr>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 xml:space="preserve">Traktorius </w:t>
            </w:r>
            <w:proofErr w:type="spellStart"/>
            <w:r w:rsidRPr="00256BD9">
              <w:rPr>
                <w:rFonts w:ascii="Times New Roman" w:hAnsi="Times New Roman"/>
                <w:bCs/>
                <w:i/>
              </w:rPr>
              <w:t>Kubota</w:t>
            </w:r>
            <w:proofErr w:type="spellEnd"/>
            <w:r w:rsidRPr="00256BD9">
              <w:rPr>
                <w:rFonts w:ascii="Times New Roman" w:hAnsi="Times New Roman"/>
                <w:bCs/>
                <w:i/>
              </w:rPr>
              <w:t xml:space="preserve"> B-211 HDB</w:t>
            </w:r>
            <w:r w:rsidRPr="00256BD9">
              <w:rPr>
                <w:rFonts w:ascii="Times New Roman" w:hAnsi="Times New Roman"/>
                <w:bCs/>
              </w:rPr>
              <w:t xml:space="preserve">,  </w:t>
            </w:r>
            <w:proofErr w:type="spellStart"/>
            <w:r w:rsidRPr="00256BD9">
              <w:rPr>
                <w:rFonts w:ascii="Times New Roman" w:hAnsi="Times New Roman"/>
                <w:bCs/>
              </w:rPr>
              <w:t>valst</w:t>
            </w:r>
            <w:proofErr w:type="spellEnd"/>
            <w:r w:rsidRPr="00256BD9">
              <w:rPr>
                <w:rFonts w:ascii="Times New Roman" w:hAnsi="Times New Roman"/>
                <w:bCs/>
              </w:rPr>
              <w:t>. Nr. 1739 LA</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2003-05-20</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104268,64</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104267,64</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16.</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230</w:t>
            </w:r>
          </w:p>
        </w:tc>
        <w:tc>
          <w:tcPr>
            <w:tcW w:w="2410" w:type="dxa"/>
          </w:tcPr>
          <w:p w:rsidR="00256BD9" w:rsidRPr="00256BD9" w:rsidRDefault="00256BD9" w:rsidP="00CA7BE4">
            <w:pPr>
              <w:spacing w:before="20" w:after="20" w:line="240" w:lineRule="auto"/>
              <w:rPr>
                <w:rFonts w:ascii="Times New Roman" w:hAnsi="Times New Roman"/>
                <w:bCs/>
                <w:lang w:val="en-US"/>
              </w:rPr>
            </w:pPr>
            <w:r w:rsidRPr="00256BD9">
              <w:rPr>
                <w:rFonts w:ascii="Times New Roman" w:hAnsi="Times New Roman"/>
                <w:bCs/>
              </w:rPr>
              <w:t xml:space="preserve">Krovininė transporto priemonė </w:t>
            </w:r>
            <w:r w:rsidR="00CA7BE4">
              <w:rPr>
                <w:rFonts w:ascii="Times New Roman" w:hAnsi="Times New Roman"/>
                <w:bCs/>
                <w:i/>
              </w:rPr>
              <w:t xml:space="preserve">Mercedes </w:t>
            </w:r>
            <w:proofErr w:type="spellStart"/>
            <w:r w:rsidR="00CA7BE4">
              <w:rPr>
                <w:rFonts w:ascii="Times New Roman" w:hAnsi="Times New Roman"/>
                <w:bCs/>
                <w:i/>
              </w:rPr>
              <w:t>Benz</w:t>
            </w:r>
            <w:proofErr w:type="spellEnd"/>
            <w:r w:rsidR="00CA7BE4">
              <w:rPr>
                <w:rFonts w:ascii="Times New Roman" w:hAnsi="Times New Roman"/>
                <w:bCs/>
                <w:i/>
              </w:rPr>
              <w:t xml:space="preserve"> </w:t>
            </w:r>
            <w:r w:rsidRPr="00256BD9">
              <w:rPr>
                <w:rFonts w:ascii="Times New Roman" w:hAnsi="Times New Roman"/>
                <w:bCs/>
                <w:lang w:val="en-US"/>
              </w:rPr>
              <w:t xml:space="preserve">100, </w:t>
            </w:r>
            <w:proofErr w:type="spellStart"/>
            <w:r w:rsidRPr="00256BD9">
              <w:rPr>
                <w:rFonts w:ascii="Times New Roman" w:hAnsi="Times New Roman"/>
                <w:bCs/>
                <w:lang w:val="en-US"/>
              </w:rPr>
              <w:t>valst</w:t>
            </w:r>
            <w:proofErr w:type="spellEnd"/>
            <w:r w:rsidRPr="00256BD9">
              <w:rPr>
                <w:rFonts w:ascii="Times New Roman" w:hAnsi="Times New Roman"/>
                <w:bCs/>
                <w:lang w:val="en-US"/>
              </w:rPr>
              <w:t>. Nr. 312</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2003-05-09</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8395,87</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8394,87</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17.</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26</w:t>
            </w:r>
          </w:p>
        </w:tc>
        <w:tc>
          <w:tcPr>
            <w:tcW w:w="2410" w:type="dxa"/>
          </w:tcPr>
          <w:p w:rsidR="00256BD9" w:rsidRPr="00256BD9" w:rsidRDefault="00256BD9" w:rsidP="00256BD9">
            <w:pPr>
              <w:spacing w:before="20" w:after="20" w:line="240" w:lineRule="auto"/>
              <w:rPr>
                <w:rFonts w:ascii="Times New Roman" w:hAnsi="Times New Roman"/>
                <w:bCs/>
                <w:lang w:val="en-US"/>
              </w:rPr>
            </w:pPr>
            <w:r w:rsidRPr="00256BD9">
              <w:rPr>
                <w:rFonts w:ascii="Times New Roman" w:hAnsi="Times New Roman"/>
                <w:bCs/>
              </w:rPr>
              <w:t>Transporto  priemonė „</w:t>
            </w:r>
            <w:proofErr w:type="spellStart"/>
            <w:r w:rsidRPr="00256BD9">
              <w:rPr>
                <w:rFonts w:ascii="Times New Roman" w:hAnsi="Times New Roman"/>
                <w:bCs/>
              </w:rPr>
              <w:t>Autobokštelis</w:t>
            </w:r>
            <w:proofErr w:type="spellEnd"/>
            <w:r w:rsidRPr="00256BD9">
              <w:rPr>
                <w:rFonts w:ascii="Times New Roman" w:hAnsi="Times New Roman"/>
                <w:bCs/>
              </w:rPr>
              <w:t xml:space="preserve">“ </w:t>
            </w:r>
            <w:proofErr w:type="spellStart"/>
            <w:r w:rsidRPr="00256BD9">
              <w:rPr>
                <w:rFonts w:ascii="Times New Roman" w:hAnsi="Times New Roman"/>
                <w:bCs/>
              </w:rPr>
              <w:t>Gaz-</w:t>
            </w:r>
            <w:proofErr w:type="spellEnd"/>
            <w:r w:rsidRPr="00256BD9">
              <w:rPr>
                <w:rFonts w:ascii="Times New Roman" w:hAnsi="Times New Roman"/>
                <w:bCs/>
                <w:lang w:val="en-US"/>
              </w:rPr>
              <w:t xml:space="preserve">52-01”,  </w:t>
            </w:r>
            <w:proofErr w:type="spellStart"/>
            <w:r w:rsidRPr="00256BD9">
              <w:rPr>
                <w:rFonts w:ascii="Times New Roman" w:hAnsi="Times New Roman"/>
                <w:bCs/>
                <w:lang w:val="en-US"/>
              </w:rPr>
              <w:t>valst</w:t>
            </w:r>
            <w:proofErr w:type="spellEnd"/>
            <w:r w:rsidRPr="00256BD9">
              <w:rPr>
                <w:rFonts w:ascii="Times New Roman" w:hAnsi="Times New Roman"/>
                <w:bCs/>
                <w:lang w:val="en-US"/>
              </w:rPr>
              <w:t>. Nr.  ZLF 396</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1986-10-01</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4643,00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4642,00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1,00</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Susidėvėjo, sugedo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18.</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2910</w:t>
            </w:r>
          </w:p>
        </w:tc>
        <w:tc>
          <w:tcPr>
            <w:tcW w:w="2410" w:type="dxa"/>
          </w:tcPr>
          <w:p w:rsidR="00831D1E" w:rsidRDefault="00256BD9" w:rsidP="00256BD9">
            <w:pPr>
              <w:spacing w:before="20" w:after="20" w:line="240" w:lineRule="auto"/>
              <w:rPr>
                <w:rFonts w:ascii="Times New Roman" w:hAnsi="Times New Roman"/>
                <w:bCs/>
              </w:rPr>
            </w:pPr>
            <w:r w:rsidRPr="00256BD9">
              <w:rPr>
                <w:rFonts w:ascii="Times New Roman" w:hAnsi="Times New Roman"/>
                <w:bCs/>
              </w:rPr>
              <w:t>Speciali dėžė šunų ekskrementams</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(1</w:t>
            </w:r>
            <w:r w:rsidR="00831D1E">
              <w:rPr>
                <w:rFonts w:ascii="Times New Roman" w:hAnsi="Times New Roman"/>
                <w:bCs/>
              </w:rPr>
              <w:t xml:space="preserve"> </w:t>
            </w:r>
            <w:r w:rsidRPr="00256BD9">
              <w:rPr>
                <w:rFonts w:ascii="Times New Roman" w:hAnsi="Times New Roman"/>
                <w:bCs/>
              </w:rPr>
              <w:t>x</w:t>
            </w:r>
            <w:r w:rsidR="00831D1E">
              <w:rPr>
                <w:rFonts w:ascii="Times New Roman" w:hAnsi="Times New Roman"/>
                <w:bCs/>
              </w:rPr>
              <w:t xml:space="preserve"> </w:t>
            </w:r>
            <w:r w:rsidRPr="00256BD9">
              <w:rPr>
                <w:rFonts w:ascii="Times New Roman" w:hAnsi="Times New Roman"/>
                <w:bCs/>
              </w:rPr>
              <w:t>365,42)</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2012-09-06</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365,42</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101,20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264,22</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60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lastRenderedPageBreak/>
              <w:t>19.</w:t>
            </w:r>
          </w:p>
        </w:tc>
        <w:tc>
          <w:tcPr>
            <w:tcW w:w="708"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2911</w:t>
            </w:r>
          </w:p>
        </w:tc>
        <w:tc>
          <w:tcPr>
            <w:tcW w:w="2410" w:type="dxa"/>
          </w:tcPr>
          <w:p w:rsidR="00831D1E" w:rsidRDefault="00256BD9" w:rsidP="00256BD9">
            <w:pPr>
              <w:spacing w:before="20" w:after="20" w:line="240" w:lineRule="auto"/>
              <w:rPr>
                <w:rFonts w:ascii="Times New Roman" w:hAnsi="Times New Roman"/>
                <w:bCs/>
              </w:rPr>
            </w:pPr>
            <w:r w:rsidRPr="00256BD9">
              <w:rPr>
                <w:rFonts w:ascii="Times New Roman" w:hAnsi="Times New Roman"/>
                <w:bCs/>
              </w:rPr>
              <w:t xml:space="preserve">Speciali dėžė šunų ekskrementams </w:t>
            </w:r>
          </w:p>
          <w:p w:rsidR="00256BD9" w:rsidRPr="00256BD9" w:rsidRDefault="00256BD9" w:rsidP="00256BD9">
            <w:pPr>
              <w:spacing w:before="20" w:after="20" w:line="240" w:lineRule="auto"/>
              <w:rPr>
                <w:rFonts w:ascii="Times New Roman" w:hAnsi="Times New Roman"/>
                <w:bCs/>
              </w:rPr>
            </w:pPr>
            <w:r w:rsidRPr="00256BD9">
              <w:rPr>
                <w:rFonts w:ascii="Times New Roman" w:hAnsi="Times New Roman"/>
                <w:bCs/>
              </w:rPr>
              <w:t>(1</w:t>
            </w:r>
            <w:r w:rsidR="00831D1E">
              <w:rPr>
                <w:rFonts w:ascii="Times New Roman" w:hAnsi="Times New Roman"/>
                <w:bCs/>
              </w:rPr>
              <w:t xml:space="preserve"> </w:t>
            </w:r>
            <w:r w:rsidRPr="00256BD9">
              <w:rPr>
                <w:rFonts w:ascii="Times New Roman" w:hAnsi="Times New Roman"/>
                <w:bCs/>
              </w:rPr>
              <w:t>x</w:t>
            </w:r>
            <w:r w:rsidR="00831D1E">
              <w:rPr>
                <w:rFonts w:ascii="Times New Roman" w:hAnsi="Times New Roman"/>
                <w:bCs/>
              </w:rPr>
              <w:t xml:space="preserve"> </w:t>
            </w:r>
            <w:r w:rsidRPr="00256BD9">
              <w:rPr>
                <w:rFonts w:ascii="Times New Roman" w:hAnsi="Times New Roman"/>
                <w:bCs/>
              </w:rPr>
              <w:t>365,42)</w:t>
            </w:r>
          </w:p>
        </w:tc>
        <w:tc>
          <w:tcPr>
            <w:tcW w:w="12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2012-09-06</w:t>
            </w:r>
          </w:p>
        </w:tc>
        <w:tc>
          <w:tcPr>
            <w:tcW w:w="1176"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365,42</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101,20</w:t>
            </w:r>
          </w:p>
        </w:tc>
        <w:tc>
          <w:tcPr>
            <w:tcW w:w="1260"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264,22</w:t>
            </w:r>
          </w:p>
        </w:tc>
        <w:tc>
          <w:tcPr>
            <w:tcW w:w="1265" w:type="dxa"/>
          </w:tcPr>
          <w:p w:rsidR="00256BD9" w:rsidRPr="00256BD9" w:rsidRDefault="00256BD9" w:rsidP="00256BD9">
            <w:pPr>
              <w:spacing w:before="20" w:after="20" w:line="240" w:lineRule="auto"/>
              <w:jc w:val="center"/>
              <w:rPr>
                <w:rFonts w:ascii="Times New Roman" w:hAnsi="Times New Roman"/>
                <w:bCs/>
              </w:rPr>
            </w:pPr>
            <w:r w:rsidRPr="00256BD9">
              <w:rPr>
                <w:rFonts w:ascii="Times New Roman" w:hAnsi="Times New Roman"/>
                <w:bCs/>
              </w:rPr>
              <w:t>Sulūžo</w:t>
            </w:r>
          </w:p>
        </w:tc>
      </w:tr>
      <w:tr w:rsidR="00256BD9" w:rsidRPr="00256BD9" w:rsidTr="00BA1880">
        <w:tc>
          <w:tcPr>
            <w:tcW w:w="5000" w:type="dxa"/>
            <w:gridSpan w:val="4"/>
          </w:tcPr>
          <w:p w:rsidR="00256BD9" w:rsidRPr="00256BD9" w:rsidRDefault="00256BD9" w:rsidP="00256BD9">
            <w:pPr>
              <w:spacing w:before="20" w:after="20" w:line="240" w:lineRule="auto"/>
              <w:jc w:val="right"/>
              <w:rPr>
                <w:rFonts w:ascii="Times New Roman" w:hAnsi="Times New Roman"/>
                <w:b/>
                <w:bCs/>
              </w:rPr>
            </w:pPr>
            <w:r w:rsidRPr="00256BD9">
              <w:rPr>
                <w:rFonts w:ascii="Times New Roman" w:hAnsi="Times New Roman"/>
                <w:b/>
                <w:bCs/>
              </w:rPr>
              <w:t>Iš viso</w:t>
            </w:r>
          </w:p>
        </w:tc>
        <w:tc>
          <w:tcPr>
            <w:tcW w:w="1176" w:type="dxa"/>
          </w:tcPr>
          <w:p w:rsidR="00256BD9" w:rsidRPr="00256BD9" w:rsidRDefault="00256BD9" w:rsidP="00256BD9">
            <w:pPr>
              <w:spacing w:before="20" w:after="20" w:line="240" w:lineRule="auto"/>
              <w:jc w:val="center"/>
              <w:rPr>
                <w:rFonts w:ascii="Times New Roman" w:hAnsi="Times New Roman"/>
                <w:b/>
                <w:bCs/>
              </w:rPr>
            </w:pPr>
            <w:r w:rsidRPr="00256BD9">
              <w:rPr>
                <w:rFonts w:ascii="Times New Roman" w:hAnsi="Times New Roman"/>
                <w:b/>
                <w:bCs/>
              </w:rPr>
              <w:t>160235,13</w:t>
            </w:r>
          </w:p>
        </w:tc>
        <w:tc>
          <w:tcPr>
            <w:tcW w:w="1260" w:type="dxa"/>
          </w:tcPr>
          <w:p w:rsidR="00256BD9" w:rsidRPr="00256BD9" w:rsidRDefault="00256BD9" w:rsidP="00256BD9">
            <w:pPr>
              <w:spacing w:before="20" w:after="20" w:line="240" w:lineRule="auto"/>
              <w:jc w:val="center"/>
              <w:rPr>
                <w:rFonts w:ascii="Times New Roman" w:hAnsi="Times New Roman"/>
                <w:b/>
                <w:bCs/>
              </w:rPr>
            </w:pPr>
            <w:r w:rsidRPr="00256BD9">
              <w:rPr>
                <w:rFonts w:ascii="Times New Roman" w:hAnsi="Times New Roman"/>
                <w:b/>
                <w:bCs/>
              </w:rPr>
              <w:t>159071,05</w:t>
            </w:r>
          </w:p>
        </w:tc>
        <w:tc>
          <w:tcPr>
            <w:tcW w:w="1260" w:type="dxa"/>
          </w:tcPr>
          <w:p w:rsidR="00256BD9" w:rsidRPr="00256BD9" w:rsidRDefault="00256BD9" w:rsidP="00256BD9">
            <w:pPr>
              <w:spacing w:before="20" w:after="20" w:line="240" w:lineRule="auto"/>
              <w:jc w:val="center"/>
              <w:rPr>
                <w:rFonts w:ascii="Times New Roman" w:hAnsi="Times New Roman"/>
                <w:b/>
                <w:bCs/>
              </w:rPr>
            </w:pPr>
            <w:r w:rsidRPr="00256BD9">
              <w:rPr>
                <w:rFonts w:ascii="Times New Roman" w:hAnsi="Times New Roman"/>
                <w:b/>
                <w:bCs/>
              </w:rPr>
              <w:t>1164,08</w:t>
            </w:r>
          </w:p>
        </w:tc>
        <w:tc>
          <w:tcPr>
            <w:tcW w:w="1265" w:type="dxa"/>
          </w:tcPr>
          <w:p w:rsidR="00256BD9" w:rsidRPr="00256BD9" w:rsidRDefault="00256BD9" w:rsidP="00256BD9">
            <w:pPr>
              <w:spacing w:before="20" w:after="20" w:line="240" w:lineRule="auto"/>
              <w:jc w:val="center"/>
              <w:rPr>
                <w:rFonts w:ascii="Times New Roman" w:hAnsi="Times New Roman"/>
                <w:bCs/>
              </w:rPr>
            </w:pPr>
          </w:p>
        </w:tc>
      </w:tr>
    </w:tbl>
    <w:p w:rsidR="00256BD9" w:rsidRPr="00256BD9" w:rsidRDefault="00256BD9" w:rsidP="00256BD9">
      <w:pPr>
        <w:spacing w:before="20" w:after="20" w:line="240" w:lineRule="auto"/>
        <w:jc w:val="center"/>
        <w:rPr>
          <w:rFonts w:ascii="Times New Roman" w:hAnsi="Times New Roman"/>
        </w:rPr>
      </w:pPr>
      <w:r w:rsidRPr="00256BD9">
        <w:rPr>
          <w:rFonts w:ascii="Times New Roman" w:hAnsi="Times New Roman"/>
        </w:rPr>
        <w:t>_____________________</w:t>
      </w:r>
    </w:p>
    <w:p w:rsidR="00256BD9" w:rsidRPr="00256BD9" w:rsidRDefault="00256BD9" w:rsidP="00256BD9">
      <w:pPr>
        <w:spacing w:before="20" w:after="20" w:line="240" w:lineRule="auto"/>
        <w:jc w:val="center"/>
        <w:rPr>
          <w:rFonts w:ascii="Times New Roman" w:hAnsi="Times New Roman"/>
        </w:rPr>
      </w:pPr>
    </w:p>
    <w:p w:rsidR="00256BD9" w:rsidRPr="00256BD9" w:rsidRDefault="00256BD9" w:rsidP="00256BD9">
      <w:pPr>
        <w:spacing w:before="20" w:after="20" w:line="240" w:lineRule="auto"/>
        <w:jc w:val="center"/>
        <w:rPr>
          <w:rFonts w:ascii="Times New Roman" w:hAnsi="Times New Roman"/>
        </w:rPr>
      </w:pPr>
    </w:p>
    <w:p w:rsidR="00256BD9" w:rsidRPr="00256BD9" w:rsidRDefault="00256BD9" w:rsidP="00256BD9">
      <w:pPr>
        <w:spacing w:before="20" w:after="20" w:line="240" w:lineRule="auto"/>
        <w:jc w:val="center"/>
        <w:rPr>
          <w:rFonts w:ascii="Times New Roman" w:hAnsi="Times New Roman"/>
        </w:rPr>
      </w:pPr>
    </w:p>
    <w:p w:rsidR="00256BD9" w:rsidRPr="00256BD9" w:rsidRDefault="00256BD9" w:rsidP="00256BD9">
      <w:pPr>
        <w:spacing w:before="20" w:after="20" w:line="240" w:lineRule="auto"/>
        <w:jc w:val="center"/>
        <w:rPr>
          <w:rFonts w:ascii="Times New Roman" w:hAnsi="Times New Roman"/>
        </w:rP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256BD9" w:rsidRDefault="00256BD9" w:rsidP="00256BD9">
      <w:pPr>
        <w:jc w:val="center"/>
      </w:pPr>
    </w:p>
    <w:p w:rsidR="00F51BCF" w:rsidRDefault="00F51BCF"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256BD9" w:rsidRDefault="00256BD9"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p w:rsidR="00595A77" w:rsidRDefault="00595A77" w:rsidP="008603B2">
      <w:pPr>
        <w:spacing w:before="20" w:after="20" w:line="240" w:lineRule="auto"/>
        <w:rPr>
          <w:rFonts w:ascii="Times New Roman" w:hAnsi="Times New Roman"/>
        </w:rPr>
      </w:pPr>
    </w:p>
    <w:sectPr w:rsidR="00595A77" w:rsidSect="00595A77">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44"/>
    <w:rsid w:val="00034961"/>
    <w:rsid w:val="0017513F"/>
    <w:rsid w:val="00210156"/>
    <w:rsid w:val="00254D6A"/>
    <w:rsid w:val="00256BD9"/>
    <w:rsid w:val="00397304"/>
    <w:rsid w:val="004506C1"/>
    <w:rsid w:val="004D76D7"/>
    <w:rsid w:val="0053230B"/>
    <w:rsid w:val="0053546B"/>
    <w:rsid w:val="00553C1D"/>
    <w:rsid w:val="00595A77"/>
    <w:rsid w:val="007F65C9"/>
    <w:rsid w:val="00831D1E"/>
    <w:rsid w:val="008603B2"/>
    <w:rsid w:val="008F0F8B"/>
    <w:rsid w:val="00AE2A78"/>
    <w:rsid w:val="00B12E5E"/>
    <w:rsid w:val="00BA1880"/>
    <w:rsid w:val="00C45C48"/>
    <w:rsid w:val="00C63EC2"/>
    <w:rsid w:val="00CA2044"/>
    <w:rsid w:val="00CA7BE4"/>
    <w:rsid w:val="00D46ED6"/>
    <w:rsid w:val="00E21E5B"/>
    <w:rsid w:val="00EB0254"/>
    <w:rsid w:val="00EC786E"/>
    <w:rsid w:val="00F51BCF"/>
    <w:rsid w:val="00F56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254D6A"/>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54D6A"/>
    <w:rPr>
      <w:rFonts w:ascii="Times New Roman" w:eastAsia="Times New Roman" w:hAnsi="Times New Roman"/>
      <w:b/>
      <w:sz w:val="28"/>
      <w:szCs w:val="24"/>
      <w:lang w:eastAsia="en-US"/>
    </w:rPr>
  </w:style>
  <w:style w:type="paragraph" w:styleId="Pagrindiniotekstotrauka">
    <w:name w:val="Body Text Indent"/>
    <w:basedOn w:val="prastasis"/>
    <w:link w:val="PagrindiniotekstotraukaDiagrama"/>
    <w:rsid w:val="00254D6A"/>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254D6A"/>
    <w:rPr>
      <w:rFonts w:ascii="Times New Roman" w:eastAsia="Times New Roman" w:hAnsi="Times New Roman"/>
      <w:sz w:val="24"/>
      <w:szCs w:val="24"/>
      <w:lang w:eastAsia="en-US"/>
    </w:rPr>
  </w:style>
  <w:style w:type="paragraph" w:styleId="Pavadinimas">
    <w:name w:val="Title"/>
    <w:basedOn w:val="prastasis"/>
    <w:link w:val="PavadinimasDiagrama"/>
    <w:qFormat/>
    <w:rsid w:val="00EB0254"/>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EB0254"/>
    <w:rPr>
      <w:rFonts w:ascii="Times New Roman" w:eastAsia="Times New Roman" w:hAnsi="Times New Roman"/>
      <w:b/>
      <w:sz w:val="24"/>
      <w:lang w:eastAsia="en-US"/>
    </w:rPr>
  </w:style>
  <w:style w:type="paragraph" w:styleId="Pagrindinistekstas2">
    <w:name w:val="Body Text 2"/>
    <w:basedOn w:val="prastasis"/>
    <w:link w:val="Pagrindinistekstas2Diagrama"/>
    <w:uiPriority w:val="99"/>
    <w:semiHidden/>
    <w:unhideWhenUsed/>
    <w:rsid w:val="008603B2"/>
    <w:pPr>
      <w:spacing w:after="120" w:line="480" w:lineRule="auto"/>
    </w:pPr>
  </w:style>
  <w:style w:type="character" w:customStyle="1" w:styleId="Pagrindinistekstas2Diagrama">
    <w:name w:val="Pagrindinis tekstas 2 Diagrama"/>
    <w:link w:val="Pagrindinistekstas2"/>
    <w:uiPriority w:val="99"/>
    <w:semiHidden/>
    <w:rsid w:val="008603B2"/>
    <w:rPr>
      <w:sz w:val="22"/>
      <w:szCs w:val="22"/>
      <w:lang w:eastAsia="en-US"/>
    </w:rPr>
  </w:style>
  <w:style w:type="paragraph" w:styleId="Debesliotekstas">
    <w:name w:val="Balloon Text"/>
    <w:basedOn w:val="prastasis"/>
    <w:link w:val="DebesliotekstasDiagrama"/>
    <w:uiPriority w:val="99"/>
    <w:semiHidden/>
    <w:unhideWhenUsed/>
    <w:rsid w:val="00D46ED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46E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254D6A"/>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54D6A"/>
    <w:rPr>
      <w:rFonts w:ascii="Times New Roman" w:eastAsia="Times New Roman" w:hAnsi="Times New Roman"/>
      <w:b/>
      <w:sz w:val="28"/>
      <w:szCs w:val="24"/>
      <w:lang w:eastAsia="en-US"/>
    </w:rPr>
  </w:style>
  <w:style w:type="paragraph" w:styleId="Pagrindiniotekstotrauka">
    <w:name w:val="Body Text Indent"/>
    <w:basedOn w:val="prastasis"/>
    <w:link w:val="PagrindiniotekstotraukaDiagrama"/>
    <w:rsid w:val="00254D6A"/>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254D6A"/>
    <w:rPr>
      <w:rFonts w:ascii="Times New Roman" w:eastAsia="Times New Roman" w:hAnsi="Times New Roman"/>
      <w:sz w:val="24"/>
      <w:szCs w:val="24"/>
      <w:lang w:eastAsia="en-US"/>
    </w:rPr>
  </w:style>
  <w:style w:type="paragraph" w:styleId="Pavadinimas">
    <w:name w:val="Title"/>
    <w:basedOn w:val="prastasis"/>
    <w:link w:val="PavadinimasDiagrama"/>
    <w:qFormat/>
    <w:rsid w:val="00EB0254"/>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EB0254"/>
    <w:rPr>
      <w:rFonts w:ascii="Times New Roman" w:eastAsia="Times New Roman" w:hAnsi="Times New Roman"/>
      <w:b/>
      <w:sz w:val="24"/>
      <w:lang w:eastAsia="en-US"/>
    </w:rPr>
  </w:style>
  <w:style w:type="paragraph" w:styleId="Pagrindinistekstas2">
    <w:name w:val="Body Text 2"/>
    <w:basedOn w:val="prastasis"/>
    <w:link w:val="Pagrindinistekstas2Diagrama"/>
    <w:uiPriority w:val="99"/>
    <w:semiHidden/>
    <w:unhideWhenUsed/>
    <w:rsid w:val="008603B2"/>
    <w:pPr>
      <w:spacing w:after="120" w:line="480" w:lineRule="auto"/>
    </w:pPr>
  </w:style>
  <w:style w:type="character" w:customStyle="1" w:styleId="Pagrindinistekstas2Diagrama">
    <w:name w:val="Pagrindinis tekstas 2 Diagrama"/>
    <w:link w:val="Pagrindinistekstas2"/>
    <w:uiPriority w:val="99"/>
    <w:semiHidden/>
    <w:rsid w:val="008603B2"/>
    <w:rPr>
      <w:sz w:val="22"/>
      <w:szCs w:val="22"/>
      <w:lang w:eastAsia="en-US"/>
    </w:rPr>
  </w:style>
  <w:style w:type="paragraph" w:styleId="Debesliotekstas">
    <w:name w:val="Balloon Text"/>
    <w:basedOn w:val="prastasis"/>
    <w:link w:val="DebesliotekstasDiagrama"/>
    <w:uiPriority w:val="99"/>
    <w:semiHidden/>
    <w:unhideWhenUsed/>
    <w:rsid w:val="00D46ED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46E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2673</Words>
  <Characters>1525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2014-10-21T11:36:00Z</cp:lastPrinted>
  <dcterms:created xsi:type="dcterms:W3CDTF">2014-10-23T06:25:00Z</dcterms:created>
  <dcterms:modified xsi:type="dcterms:W3CDTF">2014-11-03T08:15:00Z</dcterms:modified>
</cp:coreProperties>
</file>