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086" w:rsidRPr="00FB3A76" w:rsidRDefault="00D47086" w:rsidP="00FB3A76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  <w:lang w:eastAsia="en-GB"/>
        </w:rPr>
      </w:pPr>
      <w:bookmarkStart w:id="0" w:name="_GoBack"/>
      <w:bookmarkEnd w:id="0"/>
      <w:r w:rsidRPr="00FB3A76">
        <w:rPr>
          <w:rFonts w:ascii="Times New Roman" w:hAnsi="Times New Roman"/>
          <w:sz w:val="24"/>
          <w:szCs w:val="24"/>
          <w:lang w:eastAsia="en-GB"/>
        </w:rPr>
        <w:t xml:space="preserve">                                                           Kretingos rajono neformaliojo švietimo </w:t>
      </w:r>
    </w:p>
    <w:p w:rsidR="00D47086" w:rsidRPr="00FB3A76" w:rsidRDefault="00D47086" w:rsidP="00FB3A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FB3A76">
        <w:rPr>
          <w:rFonts w:ascii="Times New Roman" w:hAnsi="Times New Roman"/>
          <w:sz w:val="24"/>
          <w:szCs w:val="24"/>
          <w:lang w:eastAsia="en-GB"/>
        </w:rPr>
        <w:t xml:space="preserve">                                                                                                                                                                   mokyklų veiklos išorinio vertinimo</w:t>
      </w:r>
    </w:p>
    <w:p w:rsidR="00D47086" w:rsidRPr="00FB3A76" w:rsidRDefault="00D47086" w:rsidP="00FB3A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FB3A76">
        <w:rPr>
          <w:rFonts w:ascii="Times New Roman" w:hAnsi="Times New Roman"/>
          <w:sz w:val="24"/>
          <w:szCs w:val="24"/>
          <w:lang w:eastAsia="en-GB"/>
        </w:rPr>
        <w:t xml:space="preserve">                                                                                                                                                                   tvarkos aprašo </w:t>
      </w:r>
    </w:p>
    <w:p w:rsidR="00D47086" w:rsidRPr="00FB3A76" w:rsidRDefault="00D47086" w:rsidP="00FB3A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FB3A76">
        <w:rPr>
          <w:rFonts w:ascii="Times New Roman" w:hAnsi="Times New Roman"/>
          <w:sz w:val="24"/>
          <w:szCs w:val="24"/>
          <w:lang w:eastAsia="en-GB"/>
        </w:rPr>
        <w:t xml:space="preserve">                                                                                                                                                                   2 priedas </w:t>
      </w:r>
    </w:p>
    <w:p w:rsidR="00D47086" w:rsidRPr="00FB3A76" w:rsidRDefault="00D47086" w:rsidP="00FB3A76">
      <w:pPr>
        <w:spacing w:after="0" w:line="240" w:lineRule="auto"/>
        <w:ind w:left="11520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D47086" w:rsidRPr="00FB3A76" w:rsidRDefault="00D47086" w:rsidP="00FB3A7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B3A7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NEFORMALIOJO ŠVIETIMO MOKYKLŲ (TOLIAU – MOKYKLŲ) </w:t>
      </w:r>
    </w:p>
    <w:p w:rsidR="00D47086" w:rsidRPr="00FB3A76" w:rsidRDefault="00D47086" w:rsidP="00FB3A7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B3A7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VEIKLOS KOKYBĖS IŠORINIO VERTINIMO SRITYS, TEMOS IR VEIKLOS RODIKLIAI </w:t>
      </w:r>
    </w:p>
    <w:p w:rsidR="00D47086" w:rsidRPr="00FB3A76" w:rsidRDefault="00D47086" w:rsidP="00FB3A7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4343"/>
        <w:gridCol w:w="6647"/>
      </w:tblGrid>
      <w:tr w:rsidR="00D47086" w:rsidRPr="00F90762" w:rsidTr="00210192">
        <w:tc>
          <w:tcPr>
            <w:tcW w:w="3229" w:type="dxa"/>
          </w:tcPr>
          <w:p w:rsidR="00D47086" w:rsidRPr="00FB3A76" w:rsidRDefault="00D47086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Sritis</w:t>
            </w:r>
          </w:p>
        </w:tc>
        <w:tc>
          <w:tcPr>
            <w:tcW w:w="4343" w:type="dxa"/>
          </w:tcPr>
          <w:p w:rsidR="00D47086" w:rsidRPr="00FB3A76" w:rsidRDefault="00D47086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Temos</w:t>
            </w:r>
          </w:p>
        </w:tc>
        <w:tc>
          <w:tcPr>
            <w:tcW w:w="6647" w:type="dxa"/>
          </w:tcPr>
          <w:p w:rsidR="00D47086" w:rsidRPr="00FB3A76" w:rsidRDefault="00D47086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Veiklos rodikliai</w:t>
            </w:r>
          </w:p>
        </w:tc>
      </w:tr>
      <w:tr w:rsidR="00D47086" w:rsidRPr="00F90762" w:rsidTr="00210192">
        <w:tc>
          <w:tcPr>
            <w:tcW w:w="3229" w:type="dxa"/>
            <w:vMerge w:val="restart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sz w:val="24"/>
                <w:szCs w:val="24"/>
                <w:lang w:eastAsia="en-GB"/>
              </w:rPr>
              <w:t>1. Kultūra</w:t>
            </w:r>
          </w:p>
        </w:tc>
        <w:tc>
          <w:tcPr>
            <w:tcW w:w="4343" w:type="dxa"/>
            <w:vMerge w:val="restart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1.1. Etosas</w:t>
            </w:r>
          </w:p>
        </w:tc>
        <w:tc>
          <w:tcPr>
            <w:tcW w:w="6647" w:type="dxa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1.1.1. Vertybės, elgesio normos, principai</w:t>
            </w:r>
          </w:p>
        </w:tc>
      </w:tr>
      <w:tr w:rsidR="00D47086" w:rsidRPr="00F90762" w:rsidTr="00210192">
        <w:tc>
          <w:tcPr>
            <w:tcW w:w="3229" w:type="dxa"/>
            <w:vMerge/>
          </w:tcPr>
          <w:p w:rsidR="00D47086" w:rsidRPr="00FB3A76" w:rsidRDefault="00D47086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D47086" w:rsidRPr="00FB3A76" w:rsidRDefault="00D47086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1.1.2. Tradicijos ir ritualai</w:t>
            </w:r>
          </w:p>
        </w:tc>
      </w:tr>
      <w:tr w:rsidR="00D47086" w:rsidRPr="00F90762" w:rsidTr="00210192">
        <w:tc>
          <w:tcPr>
            <w:tcW w:w="3229" w:type="dxa"/>
            <w:vMerge/>
          </w:tcPr>
          <w:p w:rsidR="00D47086" w:rsidRPr="00FB3A76" w:rsidRDefault="00D47086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D47086" w:rsidRPr="00FB3A76" w:rsidRDefault="00D47086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1.1.3. Tapatumo jausmas</w:t>
            </w:r>
          </w:p>
        </w:tc>
      </w:tr>
      <w:tr w:rsidR="00D47086" w:rsidRPr="00F90762" w:rsidTr="00210192">
        <w:tc>
          <w:tcPr>
            <w:tcW w:w="3229" w:type="dxa"/>
            <w:vMerge/>
          </w:tcPr>
          <w:p w:rsidR="00D47086" w:rsidRPr="00FB3A76" w:rsidRDefault="00D47086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D47086" w:rsidRPr="00FB3A76" w:rsidRDefault="00D47086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1.1.4. Bendruomenės  santykiai </w:t>
            </w:r>
          </w:p>
        </w:tc>
      </w:tr>
      <w:tr w:rsidR="00D47086" w:rsidRPr="00F90762" w:rsidTr="00210192">
        <w:tc>
          <w:tcPr>
            <w:tcW w:w="3229" w:type="dxa"/>
            <w:vMerge/>
          </w:tcPr>
          <w:p w:rsidR="00D47086" w:rsidRPr="00FB3A76" w:rsidRDefault="00D47086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D47086" w:rsidRPr="00FB3A76" w:rsidRDefault="00D47086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1.1.5. Mokyklos atvirumas ir svetingumas</w:t>
            </w:r>
          </w:p>
        </w:tc>
      </w:tr>
      <w:tr w:rsidR="00D47086" w:rsidRPr="00F90762" w:rsidTr="00210192">
        <w:tc>
          <w:tcPr>
            <w:tcW w:w="3229" w:type="dxa"/>
            <w:vMerge/>
          </w:tcPr>
          <w:p w:rsidR="00D47086" w:rsidRPr="00FB3A76" w:rsidRDefault="00D47086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D47086" w:rsidRPr="00FB3A76" w:rsidRDefault="00D47086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D47086" w:rsidRPr="00FB3A76" w:rsidRDefault="00D47086" w:rsidP="00ED02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1.1.6. Grupių mikroklimatas</w:t>
            </w:r>
          </w:p>
        </w:tc>
      </w:tr>
      <w:tr w:rsidR="00D47086" w:rsidRPr="00F90762" w:rsidTr="00210192">
        <w:tc>
          <w:tcPr>
            <w:tcW w:w="3229" w:type="dxa"/>
            <w:vMerge/>
          </w:tcPr>
          <w:p w:rsidR="00D47086" w:rsidRPr="00FB3A76" w:rsidRDefault="00D47086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 w:val="restart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1.2. Pažangos siekiai</w:t>
            </w:r>
          </w:p>
        </w:tc>
        <w:tc>
          <w:tcPr>
            <w:tcW w:w="6647" w:type="dxa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1.2.1. Asmenybės raidos lūkesčiai</w:t>
            </w:r>
          </w:p>
        </w:tc>
      </w:tr>
      <w:tr w:rsidR="00D47086" w:rsidRPr="00F90762" w:rsidTr="00210192">
        <w:tc>
          <w:tcPr>
            <w:tcW w:w="3229" w:type="dxa"/>
            <w:vMerge/>
          </w:tcPr>
          <w:p w:rsidR="00D47086" w:rsidRPr="00FB3A76" w:rsidRDefault="00D47086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D47086" w:rsidRPr="00FB3A76" w:rsidRDefault="00D47086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1.2.2. Ugdymosi pasiekimų lūkesčiai</w:t>
            </w:r>
          </w:p>
        </w:tc>
      </w:tr>
      <w:tr w:rsidR="00D47086" w:rsidRPr="00F90762" w:rsidTr="00210192">
        <w:tc>
          <w:tcPr>
            <w:tcW w:w="3229" w:type="dxa"/>
            <w:vMerge/>
          </w:tcPr>
          <w:p w:rsidR="00D47086" w:rsidRPr="00FB3A76" w:rsidRDefault="00D47086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D47086" w:rsidRPr="00FB3A76" w:rsidRDefault="00D47086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1.2.3. Mokyklos, kaip organizacijos pažangos siekis</w:t>
            </w:r>
          </w:p>
        </w:tc>
      </w:tr>
      <w:tr w:rsidR="00ED0294" w:rsidRPr="00F90762" w:rsidTr="00ED0294">
        <w:trPr>
          <w:trHeight w:val="315"/>
        </w:trPr>
        <w:tc>
          <w:tcPr>
            <w:tcW w:w="3229" w:type="dxa"/>
            <w:vMerge/>
          </w:tcPr>
          <w:p w:rsidR="00ED0294" w:rsidRPr="00FB3A76" w:rsidRDefault="00ED0294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 w:val="restart"/>
          </w:tcPr>
          <w:p w:rsidR="00ED0294" w:rsidRPr="00FB3A76" w:rsidRDefault="00ED0294" w:rsidP="00FB3A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1.3. Tvarka</w:t>
            </w:r>
          </w:p>
        </w:tc>
        <w:tc>
          <w:tcPr>
            <w:tcW w:w="6647" w:type="dxa"/>
          </w:tcPr>
          <w:p w:rsidR="00ED0294" w:rsidRPr="00FB3A76" w:rsidRDefault="00ED0294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1.3.1. Darbo tvarka ir taisyklės</w:t>
            </w:r>
          </w:p>
        </w:tc>
      </w:tr>
      <w:tr w:rsidR="00D47086" w:rsidRPr="00F90762" w:rsidTr="00210192">
        <w:tc>
          <w:tcPr>
            <w:tcW w:w="3229" w:type="dxa"/>
            <w:vMerge/>
          </w:tcPr>
          <w:p w:rsidR="00D47086" w:rsidRPr="00FB3A76" w:rsidRDefault="00D47086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D47086" w:rsidRPr="00FB3A76" w:rsidRDefault="00D47086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D47086" w:rsidRPr="00FB3A76" w:rsidRDefault="00D019FB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1.3.2</w:t>
            </w:r>
            <w:r w:rsidR="00D47086"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. Aplinkos tinkamumas kūrybiškumui ugdyti</w:t>
            </w:r>
          </w:p>
        </w:tc>
      </w:tr>
      <w:tr w:rsidR="00D47086" w:rsidRPr="00F90762" w:rsidTr="00210192">
        <w:tc>
          <w:tcPr>
            <w:tcW w:w="3229" w:type="dxa"/>
            <w:vMerge/>
          </w:tcPr>
          <w:p w:rsidR="00D47086" w:rsidRPr="00FB3A76" w:rsidRDefault="00D47086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 w:val="restart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1.4. Mokyklos  partnerystė ir viešieji ryšiai</w:t>
            </w:r>
          </w:p>
        </w:tc>
        <w:tc>
          <w:tcPr>
            <w:tcW w:w="6647" w:type="dxa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1.4.1. Mokyklos vaidmuo vietos bendruomenėje</w:t>
            </w:r>
          </w:p>
        </w:tc>
      </w:tr>
      <w:tr w:rsidR="00D47086" w:rsidRPr="00F90762" w:rsidTr="00210192">
        <w:tc>
          <w:tcPr>
            <w:tcW w:w="3229" w:type="dxa"/>
            <w:vMerge/>
          </w:tcPr>
          <w:p w:rsidR="00D47086" w:rsidRPr="00FB3A76" w:rsidRDefault="00D47086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1.4.2. Partnerystė su kitomis institucijomis</w:t>
            </w:r>
          </w:p>
        </w:tc>
      </w:tr>
      <w:tr w:rsidR="00D47086" w:rsidRPr="00F90762" w:rsidTr="00210192">
        <w:tc>
          <w:tcPr>
            <w:tcW w:w="3229" w:type="dxa"/>
            <w:vMerge/>
          </w:tcPr>
          <w:p w:rsidR="00D47086" w:rsidRPr="00FB3A76" w:rsidRDefault="00D47086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1.4.3. Mokyklos įvaizdis ir viešieji ryšiai</w:t>
            </w:r>
          </w:p>
        </w:tc>
      </w:tr>
      <w:tr w:rsidR="00D019FB" w:rsidRPr="00F90762" w:rsidTr="00210192">
        <w:tc>
          <w:tcPr>
            <w:tcW w:w="3229" w:type="dxa"/>
            <w:vMerge w:val="restart"/>
          </w:tcPr>
          <w:p w:rsidR="00D019FB" w:rsidRPr="00FB3A76" w:rsidRDefault="00D019FB" w:rsidP="00FB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sz w:val="24"/>
                <w:szCs w:val="24"/>
                <w:lang w:eastAsia="en-GB"/>
              </w:rPr>
              <w:t>2. Ugdymas(-is)</w:t>
            </w:r>
          </w:p>
          <w:p w:rsidR="00D019FB" w:rsidRPr="00FB3A76" w:rsidRDefault="00D019FB" w:rsidP="00FB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019FB" w:rsidRPr="00FB3A76" w:rsidRDefault="00D019FB" w:rsidP="00FB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019FB" w:rsidRPr="00FB3A76" w:rsidRDefault="00D019FB" w:rsidP="00FB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019FB" w:rsidRPr="00FB3A76" w:rsidRDefault="00D019FB" w:rsidP="00FB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019FB" w:rsidRPr="00FB3A76" w:rsidRDefault="00D019FB" w:rsidP="00FB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019FB" w:rsidRPr="00FB3A76" w:rsidRDefault="00D019FB" w:rsidP="00FB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D019FB" w:rsidRDefault="00D019FB" w:rsidP="00FB3A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  <w:p w:rsidR="006112CB" w:rsidRDefault="006112CB" w:rsidP="00FB3A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  <w:p w:rsidR="006112CB" w:rsidRDefault="006112CB" w:rsidP="00FB3A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  <w:p w:rsidR="006112CB" w:rsidRPr="00FB3A76" w:rsidRDefault="006112CB" w:rsidP="00FB3A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 w:val="restart"/>
          </w:tcPr>
          <w:p w:rsidR="00ED0294" w:rsidRPr="00754E81" w:rsidRDefault="00D019FB" w:rsidP="00ED02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754E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lastRenderedPageBreak/>
              <w:t>2.1. Ugdomosios veiklos organizavimas</w:t>
            </w:r>
            <w:r w:rsidR="006112CB" w:rsidRPr="00754E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="006112CB" w:rsidRPr="006112CB" w:rsidRDefault="006112CB" w:rsidP="00D019F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D019FB" w:rsidRPr="00FB3A76" w:rsidRDefault="00D019FB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2.1.1. Ugdymo programos</w:t>
            </w:r>
          </w:p>
        </w:tc>
      </w:tr>
      <w:tr w:rsidR="00D019FB" w:rsidRPr="00F90762" w:rsidTr="00210192">
        <w:trPr>
          <w:trHeight w:val="304"/>
        </w:trPr>
        <w:tc>
          <w:tcPr>
            <w:tcW w:w="3229" w:type="dxa"/>
            <w:vMerge/>
          </w:tcPr>
          <w:p w:rsidR="00D019FB" w:rsidRPr="00FB3A76" w:rsidRDefault="00D019FB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D019FB" w:rsidRPr="00FB3A76" w:rsidRDefault="00D019FB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D019FB" w:rsidRPr="00754E81" w:rsidRDefault="00D019FB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754E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2.1.2. Ugdymo, veiklos planai ir tvarkaraščiai</w:t>
            </w:r>
          </w:p>
        </w:tc>
      </w:tr>
      <w:tr w:rsidR="00D019FB" w:rsidRPr="00F90762" w:rsidTr="00210192">
        <w:tc>
          <w:tcPr>
            <w:tcW w:w="3229" w:type="dxa"/>
            <w:vMerge/>
          </w:tcPr>
          <w:p w:rsidR="00D019FB" w:rsidRPr="00FB3A76" w:rsidRDefault="00D019FB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D019FB" w:rsidRPr="00FB3A76" w:rsidRDefault="00D019FB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D019FB" w:rsidRPr="00FB3A76" w:rsidRDefault="00D019FB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2.1.3</w:t>
            </w: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. Mokytojo (auklėtojo) veiklos planavimas</w:t>
            </w:r>
          </w:p>
        </w:tc>
      </w:tr>
      <w:tr w:rsidR="00D019FB" w:rsidRPr="00F90762" w:rsidTr="00ED0294">
        <w:trPr>
          <w:trHeight w:val="80"/>
        </w:trPr>
        <w:tc>
          <w:tcPr>
            <w:tcW w:w="3229" w:type="dxa"/>
            <w:vMerge/>
          </w:tcPr>
          <w:p w:rsidR="00D019FB" w:rsidRPr="00FB3A76" w:rsidRDefault="00D019FB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D019FB" w:rsidRPr="00FB3A76" w:rsidRDefault="00D019FB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D019FB" w:rsidRPr="00754E81" w:rsidRDefault="00D019FB" w:rsidP="00D019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754E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2.1.4. Ugdomosios veiklos struktūra</w:t>
            </w:r>
          </w:p>
        </w:tc>
      </w:tr>
      <w:tr w:rsidR="00D019FB" w:rsidRPr="00F90762" w:rsidTr="00210192">
        <w:tc>
          <w:tcPr>
            <w:tcW w:w="3229" w:type="dxa"/>
            <w:vMerge/>
          </w:tcPr>
          <w:p w:rsidR="00D019FB" w:rsidRPr="00FB3A76" w:rsidRDefault="00D019FB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D019FB" w:rsidRPr="00FB3A76" w:rsidRDefault="00D019FB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D019FB" w:rsidRPr="00FB3A76" w:rsidRDefault="00D019FB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2.1.5</w:t>
            </w: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. Grupės valdymas</w:t>
            </w:r>
          </w:p>
        </w:tc>
      </w:tr>
      <w:tr w:rsidR="00D019FB" w:rsidRPr="00F90762" w:rsidTr="00210192">
        <w:tc>
          <w:tcPr>
            <w:tcW w:w="3229" w:type="dxa"/>
            <w:vMerge/>
          </w:tcPr>
          <w:p w:rsidR="00D019FB" w:rsidRPr="00FB3A76" w:rsidRDefault="00D019FB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D019FB" w:rsidRPr="00FB3A76" w:rsidRDefault="00D019FB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D019FB" w:rsidRPr="00FB3A76" w:rsidRDefault="00D019FB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2.1.6</w:t>
            </w: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. Ugdymo(-si) aplinkos, priemonių atitiktis mokinių (vaikų) amžiui, poreikiams bei interesams</w:t>
            </w:r>
          </w:p>
        </w:tc>
      </w:tr>
      <w:tr w:rsidR="006112CB" w:rsidRPr="00F90762" w:rsidTr="00210192">
        <w:tc>
          <w:tcPr>
            <w:tcW w:w="3229" w:type="dxa"/>
            <w:vMerge/>
          </w:tcPr>
          <w:p w:rsidR="006112CB" w:rsidRPr="00FB3A76" w:rsidRDefault="006112CB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 w:val="restart"/>
          </w:tcPr>
          <w:p w:rsidR="006112CB" w:rsidRPr="00FB3A76" w:rsidRDefault="006112CB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2.2</w:t>
            </w: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. Ugdymo  ir ugdymosi kokybė</w:t>
            </w:r>
          </w:p>
          <w:p w:rsidR="006112CB" w:rsidRDefault="006112CB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  <w:p w:rsidR="006112CB" w:rsidRPr="00FB3A76" w:rsidRDefault="006112CB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  <w:p w:rsidR="006112CB" w:rsidRPr="00FB3A76" w:rsidRDefault="006112CB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6112CB" w:rsidRPr="00754E81" w:rsidRDefault="006112CB" w:rsidP="00D019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754E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lastRenderedPageBreak/>
              <w:t>2.2.1. Ugdomosios veiklos uždavinių, veiklos formų ir naudotų priemonių dermė</w:t>
            </w:r>
          </w:p>
        </w:tc>
      </w:tr>
      <w:tr w:rsidR="006112CB" w:rsidRPr="00F90762" w:rsidTr="00210192">
        <w:tc>
          <w:tcPr>
            <w:tcW w:w="3229" w:type="dxa"/>
            <w:vMerge/>
          </w:tcPr>
          <w:p w:rsidR="006112CB" w:rsidRPr="00FB3A76" w:rsidRDefault="006112CB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6112CB" w:rsidRPr="00FB3A76" w:rsidRDefault="006112CB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6112CB" w:rsidRPr="00FB3A76" w:rsidRDefault="006112CB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2.2</w:t>
            </w: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.2. Ugdymo ir gyvenimo ryšys</w:t>
            </w:r>
          </w:p>
        </w:tc>
      </w:tr>
      <w:tr w:rsidR="006112CB" w:rsidRPr="00F90762" w:rsidTr="00210192">
        <w:tc>
          <w:tcPr>
            <w:tcW w:w="3229" w:type="dxa"/>
            <w:vMerge/>
          </w:tcPr>
          <w:p w:rsidR="006112CB" w:rsidRPr="00FB3A76" w:rsidRDefault="006112CB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6112CB" w:rsidRPr="00FB3A76" w:rsidRDefault="006112CB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6112CB" w:rsidRPr="00754E81" w:rsidRDefault="006112CB" w:rsidP="006112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754E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2.3.3. Mokytojo (auklėtojo) ir mokinio (vaiko) bendradarbiavimas</w:t>
            </w:r>
          </w:p>
        </w:tc>
      </w:tr>
      <w:tr w:rsidR="00ED0294" w:rsidRPr="00F90762" w:rsidTr="00ED0294">
        <w:trPr>
          <w:trHeight w:val="292"/>
        </w:trPr>
        <w:tc>
          <w:tcPr>
            <w:tcW w:w="3229" w:type="dxa"/>
            <w:vMerge/>
          </w:tcPr>
          <w:p w:rsidR="00ED0294" w:rsidRPr="00FB3A76" w:rsidRDefault="00ED0294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ED0294" w:rsidRPr="00FB3A76" w:rsidRDefault="00ED0294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ED0294" w:rsidRPr="00754E81" w:rsidRDefault="00ED0294" w:rsidP="006112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754E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2.3.4. Mokinių (vaikų) aktyvumas ir motyvacija</w:t>
            </w:r>
          </w:p>
        </w:tc>
      </w:tr>
      <w:tr w:rsidR="00D47086" w:rsidRPr="00F90762" w:rsidTr="00210192">
        <w:tc>
          <w:tcPr>
            <w:tcW w:w="3229" w:type="dxa"/>
            <w:vMerge/>
          </w:tcPr>
          <w:p w:rsidR="00D47086" w:rsidRPr="00FB3A76" w:rsidRDefault="00D47086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 w:val="restart"/>
          </w:tcPr>
          <w:p w:rsidR="00D47086" w:rsidRPr="00FB3A76" w:rsidRDefault="006112CB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2.3</w:t>
            </w:r>
            <w:r w:rsidR="00D47086"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. Ugdymo(-si) diferencijavimas</w:t>
            </w:r>
          </w:p>
        </w:tc>
        <w:tc>
          <w:tcPr>
            <w:tcW w:w="6647" w:type="dxa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2.4.1. Ugdymo(si) poreikių nustatymas</w:t>
            </w:r>
          </w:p>
        </w:tc>
      </w:tr>
      <w:tr w:rsidR="00D47086" w:rsidRPr="00F90762" w:rsidTr="00210192">
        <w:tc>
          <w:tcPr>
            <w:tcW w:w="3229" w:type="dxa"/>
            <w:vMerge/>
          </w:tcPr>
          <w:p w:rsidR="00D47086" w:rsidRPr="00FB3A76" w:rsidRDefault="00D47086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2.4.2. Ugdymo(si) veiklos diferencijavimas</w:t>
            </w:r>
          </w:p>
        </w:tc>
      </w:tr>
      <w:tr w:rsidR="00D47086" w:rsidRPr="00F90762" w:rsidTr="00210192">
        <w:tc>
          <w:tcPr>
            <w:tcW w:w="3229" w:type="dxa"/>
            <w:vMerge/>
          </w:tcPr>
          <w:p w:rsidR="00D47086" w:rsidRPr="00FB3A76" w:rsidRDefault="00D47086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 w:val="restart"/>
          </w:tcPr>
          <w:p w:rsidR="00D47086" w:rsidRPr="00FB3A76" w:rsidRDefault="006112CB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2.4</w:t>
            </w:r>
            <w:r w:rsidR="00D47086"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. Parama ir pagalba mokiniui (vaikui) ir šeimai </w:t>
            </w:r>
          </w:p>
        </w:tc>
        <w:tc>
          <w:tcPr>
            <w:tcW w:w="6647" w:type="dxa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2.5.1. Rūpinimasis mokiniais (vaikais)</w:t>
            </w:r>
          </w:p>
        </w:tc>
      </w:tr>
      <w:tr w:rsidR="00D47086" w:rsidRPr="00F90762" w:rsidTr="00210192">
        <w:tc>
          <w:tcPr>
            <w:tcW w:w="3229" w:type="dxa"/>
            <w:vMerge/>
          </w:tcPr>
          <w:p w:rsidR="00D47086" w:rsidRPr="00FB3A76" w:rsidRDefault="00D47086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2.5.2. Tėvų pedagoginis švietimas</w:t>
            </w:r>
          </w:p>
        </w:tc>
      </w:tr>
      <w:tr w:rsidR="00D47086" w:rsidRPr="00F90762" w:rsidTr="00210192">
        <w:tc>
          <w:tcPr>
            <w:tcW w:w="3229" w:type="dxa"/>
            <w:vMerge/>
          </w:tcPr>
          <w:p w:rsidR="00D47086" w:rsidRPr="00FB3A76" w:rsidRDefault="00D47086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2.5.3. Mokinio (vaiko) poreikių tenkinimas</w:t>
            </w:r>
          </w:p>
        </w:tc>
      </w:tr>
      <w:tr w:rsidR="00152900" w:rsidRPr="00F90762" w:rsidTr="00210192">
        <w:trPr>
          <w:trHeight w:val="240"/>
        </w:trPr>
        <w:tc>
          <w:tcPr>
            <w:tcW w:w="3229" w:type="dxa"/>
            <w:vMerge w:val="restart"/>
          </w:tcPr>
          <w:p w:rsidR="00152900" w:rsidRPr="00FB3A76" w:rsidRDefault="00152900" w:rsidP="00FB3A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3. Pasiekimai</w:t>
            </w:r>
          </w:p>
        </w:tc>
        <w:tc>
          <w:tcPr>
            <w:tcW w:w="4343" w:type="dxa"/>
            <w:vMerge w:val="restart"/>
          </w:tcPr>
          <w:p w:rsidR="00152900" w:rsidRPr="00FB3A76" w:rsidRDefault="00152900" w:rsidP="00FB3A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3.1. Pažanga</w:t>
            </w:r>
          </w:p>
        </w:tc>
        <w:tc>
          <w:tcPr>
            <w:tcW w:w="6647" w:type="dxa"/>
          </w:tcPr>
          <w:p w:rsidR="00152900" w:rsidRPr="00FB3A76" w:rsidRDefault="00152900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3.1.1. Vaiko raidos ikimokykliniame ir priešmokykliniame amžiuje vertinimo sistema</w:t>
            </w:r>
          </w:p>
        </w:tc>
      </w:tr>
      <w:tr w:rsidR="00152900" w:rsidRPr="00F90762" w:rsidTr="00210192">
        <w:trPr>
          <w:trHeight w:val="240"/>
        </w:trPr>
        <w:tc>
          <w:tcPr>
            <w:tcW w:w="3229" w:type="dxa"/>
            <w:vMerge/>
          </w:tcPr>
          <w:p w:rsidR="00152900" w:rsidRPr="00FB3A76" w:rsidRDefault="00152900" w:rsidP="00FB3A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152900" w:rsidRPr="00FB3A76" w:rsidRDefault="00152900" w:rsidP="00FB3A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152900" w:rsidRPr="00FB3A76" w:rsidRDefault="00152900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3.1.2. Specialiųjų ugdymosi poreikių vaikų ikimokykliniame ir priešmokykliniame amžiuje ugdymosi pažanga</w:t>
            </w:r>
          </w:p>
        </w:tc>
      </w:tr>
      <w:tr w:rsidR="00ED0294" w:rsidRPr="00F90762" w:rsidTr="00ED0294">
        <w:trPr>
          <w:trHeight w:val="275"/>
        </w:trPr>
        <w:tc>
          <w:tcPr>
            <w:tcW w:w="3229" w:type="dxa"/>
            <w:vMerge/>
          </w:tcPr>
          <w:p w:rsidR="00ED0294" w:rsidRPr="00FB3A76" w:rsidRDefault="00ED0294" w:rsidP="00FB3A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ED0294" w:rsidRPr="00FB3A76" w:rsidRDefault="00ED0294" w:rsidP="00FB3A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ED0294" w:rsidRPr="00FB3A76" w:rsidRDefault="00ED0294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3.1.3. Mokinio (vaiko)  pažanga</w:t>
            </w:r>
          </w:p>
        </w:tc>
      </w:tr>
      <w:tr w:rsidR="00D47086" w:rsidRPr="00F90762" w:rsidTr="00210192">
        <w:tc>
          <w:tcPr>
            <w:tcW w:w="3229" w:type="dxa"/>
            <w:vMerge/>
          </w:tcPr>
          <w:p w:rsidR="00D47086" w:rsidRPr="00FB3A76" w:rsidRDefault="00D47086" w:rsidP="00FB3A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 w:val="restart"/>
          </w:tcPr>
          <w:p w:rsidR="00D47086" w:rsidRPr="00FB3A76" w:rsidRDefault="00D47086" w:rsidP="00FB3A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3.2. Ugdymosi pasiekimai</w:t>
            </w:r>
          </w:p>
        </w:tc>
        <w:tc>
          <w:tcPr>
            <w:tcW w:w="6647" w:type="dxa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3.2.1. Mokytojų (auklėtojų) ir tėvų veiklos dermė skatinant mokinio (vaiko) pasiekimus ir juos vertinant</w:t>
            </w:r>
          </w:p>
        </w:tc>
      </w:tr>
      <w:tr w:rsidR="00D47086" w:rsidRPr="00F90762" w:rsidTr="00210192">
        <w:tc>
          <w:tcPr>
            <w:tcW w:w="3229" w:type="dxa"/>
            <w:vMerge/>
          </w:tcPr>
          <w:p w:rsidR="00D47086" w:rsidRPr="00FB3A76" w:rsidRDefault="00D47086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3.2.2. Mokinių (vaikų) ugdymosi pasiekimai</w:t>
            </w:r>
          </w:p>
        </w:tc>
      </w:tr>
      <w:tr w:rsidR="00D47086" w:rsidRPr="00F90762" w:rsidTr="00210192">
        <w:tc>
          <w:tcPr>
            <w:tcW w:w="3229" w:type="dxa"/>
            <w:vMerge/>
          </w:tcPr>
          <w:p w:rsidR="00D47086" w:rsidRPr="00FB3A76" w:rsidRDefault="00D47086" w:rsidP="00FB3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3.2.3. Kiti mokinių (vaikų) pasiekimai</w:t>
            </w:r>
          </w:p>
        </w:tc>
      </w:tr>
      <w:tr w:rsidR="00D47086" w:rsidRPr="00F90762" w:rsidTr="00210192">
        <w:tc>
          <w:tcPr>
            <w:tcW w:w="3229" w:type="dxa"/>
            <w:vMerge w:val="restart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4. Valdymas</w:t>
            </w:r>
          </w:p>
        </w:tc>
        <w:tc>
          <w:tcPr>
            <w:tcW w:w="4343" w:type="dxa"/>
            <w:vMerge w:val="restart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4.1. Mokyklos  veiklos planavimas</w:t>
            </w:r>
          </w:p>
        </w:tc>
        <w:tc>
          <w:tcPr>
            <w:tcW w:w="6647" w:type="dxa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4.1.1. Vizija, misija ir tikslai</w:t>
            </w:r>
          </w:p>
        </w:tc>
      </w:tr>
      <w:tr w:rsidR="00D47086" w:rsidRPr="00F90762" w:rsidTr="00210192">
        <w:tc>
          <w:tcPr>
            <w:tcW w:w="3229" w:type="dxa"/>
            <w:vMerge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4.1.2. Planavimo procedūros</w:t>
            </w:r>
          </w:p>
        </w:tc>
      </w:tr>
      <w:tr w:rsidR="00D47086" w:rsidRPr="00F90762" w:rsidTr="00210192">
        <w:tc>
          <w:tcPr>
            <w:tcW w:w="3229" w:type="dxa"/>
            <w:vMerge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4.1.3. Planų kokybė ir dermė</w:t>
            </w:r>
          </w:p>
        </w:tc>
      </w:tr>
      <w:tr w:rsidR="00D47086" w:rsidRPr="00F90762" w:rsidTr="00210192">
        <w:tc>
          <w:tcPr>
            <w:tcW w:w="3229" w:type="dxa"/>
            <w:vMerge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4.1.4. Plano įgyvendinimas ir jo poveikis</w:t>
            </w:r>
          </w:p>
        </w:tc>
      </w:tr>
      <w:tr w:rsidR="00D47086" w:rsidRPr="00F90762" w:rsidTr="00210192">
        <w:tc>
          <w:tcPr>
            <w:tcW w:w="3229" w:type="dxa"/>
            <w:vMerge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 w:val="restart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4.2. Mokyklos veiklos įsivertinimas </w:t>
            </w:r>
          </w:p>
        </w:tc>
        <w:tc>
          <w:tcPr>
            <w:tcW w:w="6647" w:type="dxa"/>
          </w:tcPr>
          <w:p w:rsidR="00D47086" w:rsidRPr="00754E81" w:rsidRDefault="006112CB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754E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4.2.1. Įsivertinimo organizavimas ir rezultatų pritaikymas</w:t>
            </w:r>
          </w:p>
        </w:tc>
      </w:tr>
      <w:tr w:rsidR="00D47086" w:rsidRPr="00F90762" w:rsidTr="00210192">
        <w:tc>
          <w:tcPr>
            <w:tcW w:w="3229" w:type="dxa"/>
            <w:vMerge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4.2.2. Įsivertinimo rezultatų naudojimas</w:t>
            </w:r>
          </w:p>
        </w:tc>
      </w:tr>
      <w:tr w:rsidR="006112CB" w:rsidRPr="00F90762" w:rsidTr="00210192">
        <w:tc>
          <w:tcPr>
            <w:tcW w:w="3229" w:type="dxa"/>
            <w:vMerge/>
          </w:tcPr>
          <w:p w:rsidR="006112CB" w:rsidRPr="00FB3A76" w:rsidRDefault="006112CB" w:rsidP="00FB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 w:val="restart"/>
          </w:tcPr>
          <w:p w:rsidR="006112CB" w:rsidRPr="00FB3A76" w:rsidRDefault="006112CB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4.3. Vadovavimo stilius</w:t>
            </w:r>
          </w:p>
        </w:tc>
        <w:tc>
          <w:tcPr>
            <w:tcW w:w="6647" w:type="dxa"/>
          </w:tcPr>
          <w:p w:rsidR="006112CB" w:rsidRPr="00FB3A76" w:rsidRDefault="006112CB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4.3.1. Vadovavimo principai</w:t>
            </w:r>
          </w:p>
        </w:tc>
      </w:tr>
      <w:tr w:rsidR="006112CB" w:rsidRPr="00F90762" w:rsidTr="00210192">
        <w:tc>
          <w:tcPr>
            <w:tcW w:w="3229" w:type="dxa"/>
            <w:vMerge/>
          </w:tcPr>
          <w:p w:rsidR="006112CB" w:rsidRPr="00FB3A76" w:rsidRDefault="006112CB" w:rsidP="00FB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6112CB" w:rsidRPr="00FB3A76" w:rsidRDefault="006112CB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6112CB" w:rsidRPr="00FB3A76" w:rsidRDefault="006112CB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4.3.2. Personalo komplektavimas ir darbo organizavimas</w:t>
            </w:r>
          </w:p>
        </w:tc>
      </w:tr>
      <w:tr w:rsidR="006112CB" w:rsidRPr="00F90762" w:rsidTr="00210192">
        <w:tc>
          <w:tcPr>
            <w:tcW w:w="3229" w:type="dxa"/>
            <w:vMerge/>
          </w:tcPr>
          <w:p w:rsidR="006112CB" w:rsidRPr="00FB3A76" w:rsidRDefault="006112CB" w:rsidP="00FB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6112CB" w:rsidRPr="00FB3A76" w:rsidRDefault="006112CB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6112CB" w:rsidRPr="00754E81" w:rsidRDefault="006112CB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754E8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4.3.3. Grupių komplektavimas ir darbo organizavimas</w:t>
            </w:r>
          </w:p>
        </w:tc>
      </w:tr>
      <w:tr w:rsidR="00D47086" w:rsidRPr="00F90762" w:rsidTr="00210192">
        <w:tc>
          <w:tcPr>
            <w:tcW w:w="3229" w:type="dxa"/>
            <w:vMerge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 w:val="restart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4.4. Materialinių išteklių valdymas</w:t>
            </w:r>
          </w:p>
        </w:tc>
        <w:tc>
          <w:tcPr>
            <w:tcW w:w="6647" w:type="dxa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4.4.1. Lėšų vadyba</w:t>
            </w:r>
          </w:p>
        </w:tc>
      </w:tr>
      <w:tr w:rsidR="00D47086" w:rsidRPr="00F90762" w:rsidTr="00210192">
        <w:tc>
          <w:tcPr>
            <w:tcW w:w="3229" w:type="dxa"/>
            <w:vMerge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343" w:type="dxa"/>
            <w:vMerge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47" w:type="dxa"/>
          </w:tcPr>
          <w:p w:rsidR="00D47086" w:rsidRPr="00FB3A76" w:rsidRDefault="00D47086" w:rsidP="00FB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3A7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4.4.2. Patalpų naudojimas</w:t>
            </w:r>
          </w:p>
        </w:tc>
      </w:tr>
    </w:tbl>
    <w:p w:rsidR="00D47086" w:rsidRDefault="00D47086" w:rsidP="00FB3A76">
      <w:pPr>
        <w:jc w:val="center"/>
      </w:pPr>
      <w:r w:rsidRPr="00FB3A76">
        <w:rPr>
          <w:rFonts w:ascii="Times New Roman" w:hAnsi="Times New Roman"/>
          <w:sz w:val="24"/>
          <w:szCs w:val="24"/>
          <w:lang w:eastAsia="en-GB"/>
        </w:rPr>
        <w:t>_________________________</w:t>
      </w:r>
    </w:p>
    <w:sectPr w:rsidR="00D47086" w:rsidSect="00FB3A76">
      <w:headerReference w:type="default" r:id="rId7"/>
      <w:pgSz w:w="16838" w:h="11906" w:orient="landscape" w:code="9"/>
      <w:pgMar w:top="1134" w:right="1134" w:bottom="1134" w:left="1134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B56" w:rsidRDefault="002F1B56" w:rsidP="00FB3A76">
      <w:pPr>
        <w:spacing w:after="0" w:line="240" w:lineRule="auto"/>
      </w:pPr>
      <w:r>
        <w:separator/>
      </w:r>
    </w:p>
  </w:endnote>
  <w:endnote w:type="continuationSeparator" w:id="0">
    <w:p w:rsidR="002F1B56" w:rsidRDefault="002F1B56" w:rsidP="00FB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B56" w:rsidRDefault="002F1B56" w:rsidP="00FB3A76">
      <w:pPr>
        <w:spacing w:after="0" w:line="240" w:lineRule="auto"/>
      </w:pPr>
      <w:r>
        <w:separator/>
      </w:r>
    </w:p>
  </w:footnote>
  <w:footnote w:type="continuationSeparator" w:id="0">
    <w:p w:rsidR="002F1B56" w:rsidRDefault="002F1B56" w:rsidP="00FB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086" w:rsidRPr="00FB3A76" w:rsidRDefault="00D47086">
    <w:pPr>
      <w:pStyle w:val="Antrats"/>
      <w:jc w:val="center"/>
      <w:rPr>
        <w:rFonts w:ascii="Times New Roman" w:hAnsi="Times New Roman"/>
        <w:sz w:val="24"/>
        <w:szCs w:val="24"/>
      </w:rPr>
    </w:pPr>
    <w:r w:rsidRPr="00FB3A76">
      <w:rPr>
        <w:rFonts w:ascii="Times New Roman" w:hAnsi="Times New Roman"/>
        <w:sz w:val="24"/>
        <w:szCs w:val="24"/>
      </w:rPr>
      <w:fldChar w:fldCharType="begin"/>
    </w:r>
    <w:r w:rsidRPr="00FB3A76">
      <w:rPr>
        <w:rFonts w:ascii="Times New Roman" w:hAnsi="Times New Roman"/>
        <w:sz w:val="24"/>
        <w:szCs w:val="24"/>
      </w:rPr>
      <w:instrText>PAGE   \* MERGEFORMAT</w:instrText>
    </w:r>
    <w:r w:rsidRPr="00FB3A76">
      <w:rPr>
        <w:rFonts w:ascii="Times New Roman" w:hAnsi="Times New Roman"/>
        <w:sz w:val="24"/>
        <w:szCs w:val="24"/>
      </w:rPr>
      <w:fldChar w:fldCharType="separate"/>
    </w:r>
    <w:r w:rsidR="00E54E5F">
      <w:rPr>
        <w:rFonts w:ascii="Times New Roman" w:hAnsi="Times New Roman"/>
        <w:noProof/>
        <w:sz w:val="24"/>
        <w:szCs w:val="24"/>
      </w:rPr>
      <w:t>2</w:t>
    </w:r>
    <w:r w:rsidRPr="00FB3A76">
      <w:rPr>
        <w:rFonts w:ascii="Times New Roman" w:hAnsi="Times New Roman"/>
        <w:sz w:val="24"/>
        <w:szCs w:val="24"/>
      </w:rPr>
      <w:fldChar w:fldCharType="end"/>
    </w:r>
  </w:p>
  <w:p w:rsidR="00D47086" w:rsidRDefault="00D4708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A76"/>
    <w:rsid w:val="00003857"/>
    <w:rsid w:val="0005671D"/>
    <w:rsid w:val="00152900"/>
    <w:rsid w:val="00210192"/>
    <w:rsid w:val="0023554D"/>
    <w:rsid w:val="002F1B56"/>
    <w:rsid w:val="0047178B"/>
    <w:rsid w:val="00495879"/>
    <w:rsid w:val="00574A20"/>
    <w:rsid w:val="006112CB"/>
    <w:rsid w:val="006A762C"/>
    <w:rsid w:val="00754E81"/>
    <w:rsid w:val="00994608"/>
    <w:rsid w:val="00B77BE4"/>
    <w:rsid w:val="00B83FD3"/>
    <w:rsid w:val="00BC3F9D"/>
    <w:rsid w:val="00BD5BEA"/>
    <w:rsid w:val="00C222E1"/>
    <w:rsid w:val="00C374E9"/>
    <w:rsid w:val="00C60166"/>
    <w:rsid w:val="00CE07B9"/>
    <w:rsid w:val="00D019FB"/>
    <w:rsid w:val="00D47086"/>
    <w:rsid w:val="00DB1737"/>
    <w:rsid w:val="00DD67F8"/>
    <w:rsid w:val="00E27795"/>
    <w:rsid w:val="00E54E5F"/>
    <w:rsid w:val="00ED0294"/>
    <w:rsid w:val="00F12DF4"/>
    <w:rsid w:val="00F90762"/>
    <w:rsid w:val="00F959E5"/>
    <w:rsid w:val="00FB3A76"/>
    <w:rsid w:val="00FB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959E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rsid w:val="00FB3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locked/>
    <w:rsid w:val="00FB3A76"/>
    <w:rPr>
      <w:rFonts w:cs="Times New Roman"/>
    </w:rPr>
  </w:style>
  <w:style w:type="paragraph" w:styleId="Porat">
    <w:name w:val="footer"/>
    <w:basedOn w:val="prastasis"/>
    <w:link w:val="PoratDiagrama"/>
    <w:rsid w:val="00FB3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link w:val="Porat"/>
    <w:locked/>
    <w:rsid w:val="00FB3A76"/>
    <w:rPr>
      <w:rFonts w:cs="Times New Roman"/>
    </w:rPr>
  </w:style>
  <w:style w:type="paragraph" w:styleId="Debesliotekstas">
    <w:name w:val="Balloon Text"/>
    <w:basedOn w:val="prastasis"/>
    <w:link w:val="DebesliotekstasDiagrama"/>
    <w:rsid w:val="00BD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D5BEA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959E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rsid w:val="00FB3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locked/>
    <w:rsid w:val="00FB3A76"/>
    <w:rPr>
      <w:rFonts w:cs="Times New Roman"/>
    </w:rPr>
  </w:style>
  <w:style w:type="paragraph" w:styleId="Porat">
    <w:name w:val="footer"/>
    <w:basedOn w:val="prastasis"/>
    <w:link w:val="PoratDiagrama"/>
    <w:rsid w:val="00FB3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link w:val="Porat"/>
    <w:locked/>
    <w:rsid w:val="00FB3A76"/>
    <w:rPr>
      <w:rFonts w:cs="Times New Roman"/>
    </w:rPr>
  </w:style>
  <w:style w:type="paragraph" w:styleId="Debesliotekstas">
    <w:name w:val="Balloon Text"/>
    <w:basedOn w:val="prastasis"/>
    <w:link w:val="DebesliotekstasDiagrama"/>
    <w:rsid w:val="00BD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D5BEA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2219</Words>
  <Characters>1265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Kretingos rajono neformaliojo švietimo </vt:lpstr>
      <vt:lpstr>                                                           Kretingos rajono neformaliojo švietimo </vt:lpstr>
    </vt:vector>
  </TitlesOfParts>
  <Company>Hewlett-Packard Company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neformaliojo švietimo</dc:title>
  <dc:creator>Asta</dc:creator>
  <cp:lastModifiedBy>user</cp:lastModifiedBy>
  <cp:revision>2</cp:revision>
  <cp:lastPrinted>2014-10-08T07:57:00Z</cp:lastPrinted>
  <dcterms:created xsi:type="dcterms:W3CDTF">2014-10-23T06:48:00Z</dcterms:created>
  <dcterms:modified xsi:type="dcterms:W3CDTF">2014-10-23T06:48:00Z</dcterms:modified>
</cp:coreProperties>
</file>