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07" w:rsidRPr="001D16FD" w:rsidRDefault="00684C0C" w:rsidP="00930D07">
      <w:pPr>
        <w:jc w:val="center"/>
        <w:rPr>
          <w:b/>
          <w:caps/>
          <w:sz w:val="28"/>
        </w:rPr>
      </w:pPr>
      <w:r>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930D07" w:rsidRPr="001D16FD" w:rsidRDefault="00930D07" w:rsidP="00930D07">
      <w:pPr>
        <w:jc w:val="center"/>
        <w:rPr>
          <w:b/>
          <w:caps/>
          <w:sz w:val="28"/>
        </w:rPr>
      </w:pPr>
    </w:p>
    <w:p w:rsidR="00930D07" w:rsidRPr="001D16FD" w:rsidRDefault="00FE742C" w:rsidP="00930D07">
      <w:pPr>
        <w:jc w:val="center"/>
        <w:rPr>
          <w:b/>
          <w:caps/>
          <w:sz w:val="28"/>
        </w:rPr>
      </w:pPr>
      <w:r>
        <w:rPr>
          <w:b/>
          <w:caps/>
          <w:sz w:val="28"/>
        </w:rPr>
        <w:t xml:space="preserve">     </w:t>
      </w:r>
      <w:r w:rsidR="00930D07" w:rsidRPr="001D16FD">
        <w:rPr>
          <w:b/>
          <w:caps/>
          <w:sz w:val="28"/>
        </w:rPr>
        <w:t>KRETINGOS RAJONO SAVIVALDYBĖS taryba</w:t>
      </w:r>
    </w:p>
    <w:p w:rsidR="0046767A" w:rsidRDefault="0046767A" w:rsidP="0046767A"/>
    <w:p w:rsidR="0046767A" w:rsidRDefault="0046767A" w:rsidP="0046767A">
      <w:pPr>
        <w:jc w:val="center"/>
        <w:rPr>
          <w:b/>
          <w:sz w:val="28"/>
        </w:rPr>
      </w:pPr>
      <w:r>
        <w:rPr>
          <w:b/>
          <w:sz w:val="28"/>
        </w:rPr>
        <w:t>SPRENDIMAS</w:t>
      </w:r>
    </w:p>
    <w:p w:rsidR="0046767A" w:rsidRDefault="0046767A" w:rsidP="0046767A">
      <w:pPr>
        <w:jc w:val="center"/>
        <w:rPr>
          <w:b/>
          <w:sz w:val="26"/>
        </w:rPr>
      </w:pPr>
      <w:r>
        <w:rPr>
          <w:b/>
          <w:sz w:val="26"/>
        </w:rPr>
        <w:t xml:space="preserve">DĖL </w:t>
      </w:r>
      <w:r w:rsidR="00AD4F0A">
        <w:rPr>
          <w:b/>
          <w:sz w:val="26"/>
        </w:rPr>
        <w:t xml:space="preserve">KRETINGOS RAJONO SAVIVALDYBĖS TARYBOS </w:t>
      </w:r>
      <w:r w:rsidR="00CC6989">
        <w:rPr>
          <w:b/>
          <w:sz w:val="26"/>
        </w:rPr>
        <w:t>20</w:t>
      </w:r>
      <w:r w:rsidR="005F512E">
        <w:rPr>
          <w:b/>
          <w:sz w:val="26"/>
        </w:rPr>
        <w:t>13</w:t>
      </w:r>
      <w:r w:rsidR="00CC6989">
        <w:rPr>
          <w:b/>
          <w:sz w:val="26"/>
        </w:rPr>
        <w:t xml:space="preserve"> M. </w:t>
      </w:r>
      <w:r w:rsidR="00CF5D30" w:rsidRPr="00CF5D30">
        <w:rPr>
          <w:b/>
          <w:caps/>
          <w:sz w:val="26"/>
        </w:rPr>
        <w:t>rugpjūčio</w:t>
      </w:r>
      <w:r w:rsidR="00CC6989">
        <w:rPr>
          <w:b/>
          <w:sz w:val="26"/>
        </w:rPr>
        <w:t xml:space="preserve"> 29 D. SPRENDIMO NR. T2-2</w:t>
      </w:r>
      <w:r w:rsidR="00CF5D30">
        <w:rPr>
          <w:b/>
          <w:sz w:val="26"/>
        </w:rPr>
        <w:t>05</w:t>
      </w:r>
      <w:r w:rsidR="00CC6989">
        <w:rPr>
          <w:b/>
          <w:sz w:val="26"/>
        </w:rPr>
        <w:t xml:space="preserve"> „DĖL UAB KRETINGOS ŠILUMOS TINKLŲ 201</w:t>
      </w:r>
      <w:r w:rsidR="00CF5D30">
        <w:rPr>
          <w:b/>
          <w:sz w:val="26"/>
        </w:rPr>
        <w:t>3</w:t>
      </w:r>
      <w:r w:rsidR="00CC6989">
        <w:rPr>
          <w:b/>
          <w:sz w:val="26"/>
        </w:rPr>
        <w:t xml:space="preserve"> – 201</w:t>
      </w:r>
      <w:r w:rsidR="00CF5D30">
        <w:rPr>
          <w:b/>
          <w:sz w:val="26"/>
        </w:rPr>
        <w:t>6</w:t>
      </w:r>
      <w:r w:rsidR="00CC6989">
        <w:rPr>
          <w:b/>
          <w:sz w:val="26"/>
        </w:rPr>
        <w:t xml:space="preserve"> METŲ INVESTICIJŲ PLANO DERINIMO“ P</w:t>
      </w:r>
      <w:r w:rsidR="002D46D1">
        <w:rPr>
          <w:b/>
          <w:sz w:val="26"/>
        </w:rPr>
        <w:t>AKEITIMO</w:t>
      </w:r>
    </w:p>
    <w:p w:rsidR="0046767A" w:rsidRDefault="0046767A" w:rsidP="0046767A">
      <w:pPr>
        <w:jc w:val="center"/>
        <w:rPr>
          <w:b/>
          <w:sz w:val="26"/>
        </w:rPr>
      </w:pPr>
    </w:p>
    <w:p w:rsidR="0046767A" w:rsidRDefault="0046767A" w:rsidP="0046767A">
      <w:pPr>
        <w:jc w:val="center"/>
      </w:pPr>
      <w:r>
        <w:t>20</w:t>
      </w:r>
      <w:r w:rsidR="005D5375">
        <w:t>1</w:t>
      </w:r>
      <w:r w:rsidR="002D46D1">
        <w:t>4</w:t>
      </w:r>
      <w:r>
        <w:t xml:space="preserve"> m. </w:t>
      </w:r>
      <w:r w:rsidR="00CF5D30">
        <w:t>rugsėjo</w:t>
      </w:r>
      <w:r w:rsidR="005D5375">
        <w:t xml:space="preserve"> </w:t>
      </w:r>
      <w:r w:rsidR="00FE742C">
        <w:t>25</w:t>
      </w:r>
      <w:r>
        <w:t xml:space="preserve"> d. Nr. T</w:t>
      </w:r>
      <w:r w:rsidR="00FE742C">
        <w:t>2</w:t>
      </w:r>
      <w:r>
        <w:t>-</w:t>
      </w:r>
      <w:r w:rsidR="00F91006">
        <w:t>267</w:t>
      </w:r>
      <w:bookmarkStart w:id="0" w:name="_GoBack"/>
      <w:bookmarkEnd w:id="0"/>
    </w:p>
    <w:p w:rsidR="0046767A" w:rsidRDefault="0046767A" w:rsidP="0046767A">
      <w:pPr>
        <w:jc w:val="center"/>
      </w:pPr>
      <w:r>
        <w:t>Kretinga</w:t>
      </w:r>
    </w:p>
    <w:p w:rsidR="0046767A" w:rsidRDefault="0046767A" w:rsidP="0046767A">
      <w:pPr>
        <w:jc w:val="center"/>
      </w:pPr>
    </w:p>
    <w:p w:rsidR="0046767A" w:rsidRDefault="0046767A" w:rsidP="0046767A">
      <w:pPr>
        <w:pStyle w:val="HTMLPreformatted1"/>
        <w:jc w:val="both"/>
        <w:rPr>
          <w:rFonts w:ascii="Times New Roman" w:hAnsi="Times New Roman" w:cs="Times New Roman"/>
          <w:sz w:val="24"/>
          <w:szCs w:val="24"/>
        </w:rPr>
      </w:pPr>
      <w:r>
        <w:tab/>
      </w:r>
      <w:r w:rsidR="00CC6989" w:rsidRPr="00352907">
        <w:rPr>
          <w:rFonts w:ascii="Times New Roman" w:hAnsi="Times New Roman" w:cs="Times New Roman"/>
          <w:sz w:val="24"/>
          <w:szCs w:val="24"/>
        </w:rPr>
        <w:t xml:space="preserve">Vadovaudamasi </w:t>
      </w:r>
      <w:r w:rsidR="00CC6989">
        <w:rPr>
          <w:rFonts w:ascii="Times New Roman" w:hAnsi="Times New Roman" w:cs="Times New Roman"/>
          <w:sz w:val="24"/>
          <w:szCs w:val="24"/>
        </w:rPr>
        <w:t>Lietuvos Respublikos vietos savivaldos įstatymo 18 straipsnio 1 dalimi</w:t>
      </w:r>
      <w:r w:rsidR="00BE5783">
        <w:rPr>
          <w:rFonts w:ascii="Times New Roman" w:hAnsi="Times New Roman" w:cs="Times New Roman"/>
          <w:sz w:val="24"/>
          <w:szCs w:val="24"/>
        </w:rPr>
        <w:t>, Nacionalinio euro įvedimo plano, patvirtinto Lietuvos Respublikos Vyriausybės 2013 m. birželio 26 d. nutarimu Nr. 604 „Dėl Nacionalinio euro įvedimo plano bei Lietuvos visuomenės informavimo apie euro įvedimą ir komunikacijos strategijos patvirtinimo“ IV skyriumi</w:t>
      </w:r>
      <w:r w:rsidR="00CC6989">
        <w:rPr>
          <w:rFonts w:ascii="Times New Roman" w:hAnsi="Times New Roman" w:cs="Times New Roman"/>
          <w:sz w:val="24"/>
          <w:szCs w:val="24"/>
        </w:rPr>
        <w:t xml:space="preserve"> </w:t>
      </w:r>
      <w:r w:rsidR="0073663C">
        <w:rPr>
          <w:rFonts w:ascii="Times New Roman" w:hAnsi="Times New Roman" w:cs="Times New Roman"/>
          <w:sz w:val="24"/>
          <w:szCs w:val="24"/>
        </w:rPr>
        <w:t xml:space="preserve">ir atsižvelgdama į UAB </w:t>
      </w:r>
      <w:r w:rsidR="00B95F89">
        <w:rPr>
          <w:rFonts w:ascii="Times New Roman" w:hAnsi="Times New Roman" w:cs="Times New Roman"/>
          <w:sz w:val="24"/>
          <w:szCs w:val="24"/>
        </w:rPr>
        <w:t>Kretingos šilumos tinklų 20</w:t>
      </w:r>
      <w:r w:rsidR="0073663C">
        <w:rPr>
          <w:rFonts w:ascii="Times New Roman" w:hAnsi="Times New Roman" w:cs="Times New Roman"/>
          <w:sz w:val="24"/>
          <w:szCs w:val="24"/>
        </w:rPr>
        <w:t>1</w:t>
      </w:r>
      <w:r w:rsidR="002D46D1">
        <w:rPr>
          <w:rFonts w:ascii="Times New Roman" w:hAnsi="Times New Roman" w:cs="Times New Roman"/>
          <w:sz w:val="24"/>
          <w:szCs w:val="24"/>
        </w:rPr>
        <w:t>4</w:t>
      </w:r>
      <w:r w:rsidR="00B95F89">
        <w:rPr>
          <w:rFonts w:ascii="Times New Roman" w:hAnsi="Times New Roman" w:cs="Times New Roman"/>
          <w:sz w:val="24"/>
          <w:szCs w:val="24"/>
        </w:rPr>
        <w:t>-</w:t>
      </w:r>
      <w:r w:rsidR="0073663C">
        <w:rPr>
          <w:rFonts w:ascii="Times New Roman" w:hAnsi="Times New Roman" w:cs="Times New Roman"/>
          <w:sz w:val="24"/>
          <w:szCs w:val="24"/>
        </w:rPr>
        <w:t>0</w:t>
      </w:r>
      <w:r w:rsidR="00CF5D30">
        <w:rPr>
          <w:rFonts w:ascii="Times New Roman" w:hAnsi="Times New Roman" w:cs="Times New Roman"/>
          <w:sz w:val="24"/>
          <w:szCs w:val="24"/>
        </w:rPr>
        <w:t>9</w:t>
      </w:r>
      <w:r w:rsidR="00B95F89">
        <w:rPr>
          <w:rFonts w:ascii="Times New Roman" w:hAnsi="Times New Roman" w:cs="Times New Roman"/>
          <w:sz w:val="24"/>
          <w:szCs w:val="24"/>
        </w:rPr>
        <w:t>-</w:t>
      </w:r>
      <w:r w:rsidR="00CF5D30" w:rsidRPr="00DF0D3D">
        <w:rPr>
          <w:rFonts w:ascii="Times New Roman" w:hAnsi="Times New Roman" w:cs="Times New Roman"/>
          <w:sz w:val="24"/>
          <w:szCs w:val="24"/>
        </w:rPr>
        <w:t>1</w:t>
      </w:r>
      <w:r w:rsidR="003C04CC" w:rsidRPr="00DF0D3D">
        <w:rPr>
          <w:rFonts w:ascii="Times New Roman" w:hAnsi="Times New Roman" w:cs="Times New Roman"/>
          <w:sz w:val="24"/>
          <w:szCs w:val="24"/>
        </w:rPr>
        <w:t>2</w:t>
      </w:r>
      <w:r w:rsidR="00B95F89" w:rsidRPr="00DF0D3D">
        <w:rPr>
          <w:rFonts w:ascii="Times New Roman" w:hAnsi="Times New Roman" w:cs="Times New Roman"/>
          <w:sz w:val="24"/>
          <w:szCs w:val="24"/>
        </w:rPr>
        <w:t xml:space="preserve"> raštą Nr.</w:t>
      </w:r>
      <w:r w:rsidR="0073663C" w:rsidRPr="00DF0D3D">
        <w:rPr>
          <w:rFonts w:ascii="Times New Roman" w:hAnsi="Times New Roman" w:cs="Times New Roman"/>
          <w:sz w:val="24"/>
          <w:szCs w:val="24"/>
        </w:rPr>
        <w:t xml:space="preserve"> R2-</w:t>
      </w:r>
      <w:r w:rsidR="00246F83" w:rsidRPr="00DF0D3D">
        <w:rPr>
          <w:rFonts w:ascii="Times New Roman" w:hAnsi="Times New Roman" w:cs="Times New Roman"/>
          <w:sz w:val="24"/>
          <w:szCs w:val="24"/>
        </w:rPr>
        <w:t>299</w:t>
      </w:r>
      <w:r w:rsidR="00B95F89" w:rsidRPr="003C04CC">
        <w:rPr>
          <w:rFonts w:ascii="Times New Roman" w:hAnsi="Times New Roman" w:cs="Times New Roman"/>
          <w:sz w:val="24"/>
          <w:szCs w:val="24"/>
        </w:rPr>
        <w:t xml:space="preserve"> „Dėl </w:t>
      </w:r>
      <w:r w:rsidR="003C04CC" w:rsidRPr="003C04CC">
        <w:rPr>
          <w:rFonts w:ascii="Times New Roman" w:hAnsi="Times New Roman" w:cs="Times New Roman"/>
          <w:sz w:val="24"/>
          <w:szCs w:val="24"/>
        </w:rPr>
        <w:t>investicij</w:t>
      </w:r>
      <w:r w:rsidR="002D46D1">
        <w:rPr>
          <w:rFonts w:ascii="Times New Roman" w:hAnsi="Times New Roman" w:cs="Times New Roman"/>
          <w:sz w:val="24"/>
          <w:szCs w:val="24"/>
        </w:rPr>
        <w:t>os</w:t>
      </w:r>
      <w:r w:rsidR="003C04CC" w:rsidRPr="003C04CC">
        <w:rPr>
          <w:rFonts w:ascii="Times New Roman" w:hAnsi="Times New Roman" w:cs="Times New Roman"/>
          <w:sz w:val="24"/>
          <w:szCs w:val="24"/>
        </w:rPr>
        <w:t xml:space="preserve"> </w:t>
      </w:r>
      <w:r w:rsidR="002D46D1">
        <w:rPr>
          <w:rFonts w:ascii="Times New Roman" w:hAnsi="Times New Roman" w:cs="Times New Roman"/>
          <w:sz w:val="24"/>
          <w:szCs w:val="24"/>
        </w:rPr>
        <w:t>su</w:t>
      </w:r>
      <w:r w:rsidR="003C04CC" w:rsidRPr="003C04CC">
        <w:rPr>
          <w:rFonts w:ascii="Times New Roman" w:hAnsi="Times New Roman" w:cs="Times New Roman"/>
          <w:sz w:val="24"/>
          <w:szCs w:val="24"/>
        </w:rPr>
        <w:t>derinimo</w:t>
      </w:r>
      <w:r w:rsidR="00B95F89" w:rsidRPr="003C04CC">
        <w:rPr>
          <w:rFonts w:ascii="Times New Roman" w:hAnsi="Times New Roman" w:cs="Times New Roman"/>
          <w:sz w:val="24"/>
          <w:szCs w:val="24"/>
        </w:rPr>
        <w:t>“</w:t>
      </w:r>
      <w:r w:rsidRPr="003C04CC">
        <w:rPr>
          <w:rFonts w:ascii="Times New Roman" w:hAnsi="Times New Roman" w:cs="Times New Roman"/>
          <w:sz w:val="24"/>
          <w:szCs w:val="24"/>
        </w:rPr>
        <w:t>,</w:t>
      </w:r>
      <w:r w:rsidR="00DC2249">
        <w:rPr>
          <w:rFonts w:ascii="Times New Roman" w:hAnsi="Times New Roman" w:cs="Times New Roman"/>
          <w:sz w:val="24"/>
          <w:szCs w:val="24"/>
        </w:rPr>
        <w:t xml:space="preserve"> </w:t>
      </w:r>
      <w:r w:rsidRPr="005825A3">
        <w:rPr>
          <w:rFonts w:ascii="Times New Roman" w:hAnsi="Times New Roman" w:cs="Times New Roman"/>
          <w:sz w:val="24"/>
          <w:szCs w:val="24"/>
        </w:rPr>
        <w:t xml:space="preserve">Kretingos rajono savivaldybės taryba  </w:t>
      </w:r>
      <w:r w:rsidR="003C04CC" w:rsidRPr="003C04CC">
        <w:rPr>
          <w:rFonts w:ascii="Times New Roman" w:hAnsi="Times New Roman" w:cs="Times New Roman"/>
          <w:spacing w:val="60"/>
          <w:sz w:val="24"/>
          <w:szCs w:val="24"/>
        </w:rPr>
        <w:t>nuspre</w:t>
      </w:r>
      <w:r w:rsidRPr="003C04CC">
        <w:rPr>
          <w:rFonts w:ascii="Times New Roman" w:hAnsi="Times New Roman" w:cs="Times New Roman"/>
          <w:spacing w:val="60"/>
          <w:sz w:val="24"/>
          <w:szCs w:val="24"/>
        </w:rPr>
        <w:t>n</w:t>
      </w:r>
      <w:r w:rsidR="003C04CC" w:rsidRPr="003C04CC">
        <w:rPr>
          <w:rFonts w:ascii="Times New Roman" w:hAnsi="Times New Roman" w:cs="Times New Roman"/>
          <w:spacing w:val="60"/>
          <w:sz w:val="24"/>
          <w:szCs w:val="24"/>
        </w:rPr>
        <w:t>dži</w:t>
      </w:r>
      <w:r w:rsidRPr="003C04CC">
        <w:rPr>
          <w:rFonts w:ascii="Times New Roman" w:hAnsi="Times New Roman" w:cs="Times New Roman"/>
          <w:spacing w:val="60"/>
          <w:sz w:val="24"/>
          <w:szCs w:val="24"/>
        </w:rPr>
        <w:t>a</w:t>
      </w:r>
      <w:r w:rsidRPr="005825A3">
        <w:rPr>
          <w:rFonts w:ascii="Times New Roman" w:hAnsi="Times New Roman" w:cs="Times New Roman"/>
          <w:sz w:val="24"/>
          <w:szCs w:val="24"/>
        </w:rPr>
        <w:t xml:space="preserve">: </w:t>
      </w:r>
    </w:p>
    <w:p w:rsidR="007E051D" w:rsidRDefault="00CC6989" w:rsidP="007E051D">
      <w:pPr>
        <w:numPr>
          <w:ilvl w:val="0"/>
          <w:numId w:val="2"/>
        </w:numPr>
        <w:tabs>
          <w:tab w:val="clear" w:pos="2841"/>
          <w:tab w:val="num" w:pos="1260"/>
        </w:tabs>
        <w:ind w:left="0" w:firstLine="900"/>
        <w:jc w:val="both"/>
      </w:pPr>
      <w:r>
        <w:t>P</w:t>
      </w:r>
      <w:r w:rsidR="002D46D1">
        <w:t>akeisti</w:t>
      </w:r>
      <w:r>
        <w:t xml:space="preserve"> </w:t>
      </w:r>
      <w:r w:rsidR="00AD4F0A">
        <w:t xml:space="preserve">Kretingos rajono savivaldybės tarybos </w:t>
      </w:r>
      <w:r>
        <w:t>20</w:t>
      </w:r>
      <w:r w:rsidR="00CF5D30">
        <w:t>13</w:t>
      </w:r>
      <w:r>
        <w:t xml:space="preserve"> m. </w:t>
      </w:r>
      <w:r w:rsidR="00CF5D30">
        <w:t>rugpjūčio 26</w:t>
      </w:r>
      <w:r>
        <w:t xml:space="preserve"> d. sprendimu Nr. T2-2</w:t>
      </w:r>
      <w:r w:rsidR="00E1098B">
        <w:t>05</w:t>
      </w:r>
      <w:r>
        <w:t xml:space="preserve"> „Dėl UAB Kretingos šilumos tinklų 201</w:t>
      </w:r>
      <w:r w:rsidR="00E1098B">
        <w:t>3</w:t>
      </w:r>
      <w:r>
        <w:t xml:space="preserve"> – 201</w:t>
      </w:r>
      <w:r w:rsidR="00E1098B">
        <w:t>6</w:t>
      </w:r>
      <w:r>
        <w:t xml:space="preserve"> metų investicijų plano derinimo“</w:t>
      </w:r>
      <w:r w:rsidR="007E051D" w:rsidRPr="007E051D">
        <w:t xml:space="preserve"> </w:t>
      </w:r>
      <w:r w:rsidR="007E051D">
        <w:t>suderinto 2013 – 2016 metų investicijų:</w:t>
      </w:r>
    </w:p>
    <w:p w:rsidR="0003780C" w:rsidRDefault="007E051D" w:rsidP="007E051D">
      <w:pPr>
        <w:numPr>
          <w:ilvl w:val="1"/>
          <w:numId w:val="2"/>
        </w:numPr>
        <w:tabs>
          <w:tab w:val="clear" w:pos="1656"/>
          <w:tab w:val="num" w:pos="1440"/>
        </w:tabs>
        <w:ind w:left="0" w:firstLine="900"/>
        <w:jc w:val="both"/>
      </w:pPr>
      <w:r>
        <w:t>plano</w:t>
      </w:r>
      <w:r w:rsidRPr="00957A9F">
        <w:t xml:space="preserve"> </w:t>
      </w:r>
      <w:r w:rsidR="002D46D1" w:rsidRPr="00957A9F">
        <w:t xml:space="preserve">2.1.18. </w:t>
      </w:r>
      <w:r w:rsidR="004C4B8B">
        <w:t>punktą</w:t>
      </w:r>
      <w:r w:rsidR="002D46D1">
        <w:t xml:space="preserve"> ir išdėstyti j</w:t>
      </w:r>
      <w:r w:rsidR="00E4156E">
        <w:t>į</w:t>
      </w:r>
      <w:r w:rsidR="002D46D1">
        <w:t xml:space="preserve"> taip:</w:t>
      </w:r>
      <w:r w:rsidR="002D46D1" w:rsidRPr="00957A9F">
        <w:t xml:space="preserve"> „Katilinėje Nr. 2 naujo 2,3 MW galios automatizuoto vandens šildymo katilo,</w:t>
      </w:r>
      <w:r>
        <w:t xml:space="preserve"> kūrenamo biokuru sumontavimas“;</w:t>
      </w:r>
    </w:p>
    <w:p w:rsidR="007E051D" w:rsidRDefault="007E051D" w:rsidP="007E051D">
      <w:pPr>
        <w:numPr>
          <w:ilvl w:val="1"/>
          <w:numId w:val="2"/>
        </w:numPr>
        <w:tabs>
          <w:tab w:val="clear" w:pos="1656"/>
          <w:tab w:val="num" w:pos="1440"/>
        </w:tabs>
        <w:ind w:left="0" w:firstLine="900"/>
        <w:jc w:val="both"/>
      </w:pPr>
      <w:r>
        <w:t>planą ir išdėstyti jį nauja redakcija (pridedama).</w:t>
      </w:r>
    </w:p>
    <w:p w:rsidR="007E051D" w:rsidRDefault="007E051D" w:rsidP="007E051D">
      <w:pPr>
        <w:numPr>
          <w:ilvl w:val="0"/>
          <w:numId w:val="2"/>
        </w:numPr>
        <w:tabs>
          <w:tab w:val="clear" w:pos="2841"/>
          <w:tab w:val="num" w:pos="1260"/>
        </w:tabs>
        <w:ind w:left="0" w:firstLine="900"/>
        <w:jc w:val="both"/>
      </w:pPr>
      <w:r>
        <w:t>1.2. punktas įsigalioja nuo 2015 m. sausio 1 d.</w:t>
      </w:r>
    </w:p>
    <w:p w:rsidR="007E051D" w:rsidRDefault="007E051D" w:rsidP="007E051D">
      <w:pPr>
        <w:numPr>
          <w:ilvl w:val="0"/>
          <w:numId w:val="2"/>
        </w:numPr>
        <w:tabs>
          <w:tab w:val="clear" w:pos="2841"/>
          <w:tab w:val="num" w:pos="1260"/>
        </w:tabs>
        <w:ind w:left="0" w:firstLine="900"/>
        <w:jc w:val="both"/>
      </w:pPr>
      <w:r>
        <w:t>Šis sprendimas gali būti skundžiamas Lietuvos Respublikos administracinių bylų teisenos įstatymo nustatyta tvarka.</w:t>
      </w:r>
    </w:p>
    <w:p w:rsidR="00EC01DC" w:rsidRDefault="00221755" w:rsidP="002E6249">
      <w:pPr>
        <w:jc w:val="both"/>
      </w:pPr>
      <w:r>
        <w:tab/>
      </w:r>
    </w:p>
    <w:p w:rsidR="00EC01DC" w:rsidRDefault="00EC01DC" w:rsidP="0046767A"/>
    <w:p w:rsidR="0046767A" w:rsidRDefault="0046767A" w:rsidP="0046767A">
      <w:pPr>
        <w:jc w:val="both"/>
        <w:rPr>
          <w:b/>
          <w:sz w:val="28"/>
        </w:rPr>
      </w:pPr>
      <w:r>
        <w:t>Savivaldybės meras</w:t>
      </w:r>
      <w:r>
        <w:tab/>
      </w:r>
      <w:r>
        <w:tab/>
      </w:r>
      <w:r>
        <w:tab/>
      </w:r>
      <w:r>
        <w:tab/>
      </w:r>
      <w:r w:rsidR="00FE742C">
        <w:t xml:space="preserve">                                  Juozas Mažeika </w:t>
      </w:r>
      <w:r w:rsidR="00930D07">
        <w:tab/>
        <w:t xml:space="preserve">            </w:t>
      </w:r>
    </w:p>
    <w:p w:rsidR="004C2664" w:rsidRDefault="004C2664"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73663C" w:rsidRDefault="0073663C" w:rsidP="0046767A"/>
    <w:p w:rsidR="002E6249" w:rsidRDefault="002E6249" w:rsidP="0046767A"/>
    <w:p w:rsidR="002E6249" w:rsidRDefault="002E6249" w:rsidP="0046767A"/>
    <w:p w:rsidR="0073663C" w:rsidRDefault="0073663C" w:rsidP="0046767A"/>
    <w:p w:rsidR="00993EA5" w:rsidRDefault="00993EA5" w:rsidP="0046767A"/>
    <w:p w:rsidR="00FE742C" w:rsidRDefault="00FE742C" w:rsidP="0046767A"/>
    <w:p w:rsidR="00993EA5" w:rsidRDefault="00993EA5" w:rsidP="0046767A"/>
    <w:p w:rsidR="002E6249" w:rsidRPr="00C25FFE" w:rsidRDefault="002E6249" w:rsidP="002E6249">
      <w:pPr>
        <w:jc w:val="both"/>
      </w:pPr>
      <w:r>
        <w:t xml:space="preserve">Alvydas </w:t>
      </w:r>
      <w:proofErr w:type="spellStart"/>
      <w:r>
        <w:t>Poškys</w:t>
      </w:r>
      <w:proofErr w:type="spellEnd"/>
    </w:p>
    <w:p w:rsidR="003E324B" w:rsidRDefault="003E324B" w:rsidP="00E33A7B">
      <w:pPr>
        <w:rPr>
          <w:b/>
        </w:rPr>
      </w:pPr>
    </w:p>
    <w:p w:rsidR="002502C7" w:rsidRDefault="002502C7" w:rsidP="009B2412">
      <w:pPr>
        <w:jc w:val="center"/>
        <w:rPr>
          <w:b/>
        </w:rPr>
      </w:pPr>
    </w:p>
    <w:sectPr w:rsidR="002502C7" w:rsidSect="005D5375">
      <w:pgSz w:w="11906" w:h="16838"/>
      <w:pgMar w:top="539" w:right="567" w:bottom="539"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42BA6"/>
    <w:multiLevelType w:val="multilevel"/>
    <w:tmpl w:val="10CE31E0"/>
    <w:lvl w:ilvl="0">
      <w:start w:val="1"/>
      <w:numFmt w:val="decimal"/>
      <w:lvlText w:val="%1."/>
      <w:lvlJc w:val="left"/>
      <w:pPr>
        <w:tabs>
          <w:tab w:val="num" w:pos="2841"/>
        </w:tabs>
        <w:ind w:left="2841" w:hanging="1545"/>
      </w:pPr>
      <w:rPr>
        <w:rFonts w:hint="default"/>
      </w:rPr>
    </w:lvl>
    <w:lvl w:ilvl="1">
      <w:start w:val="1"/>
      <w:numFmt w:val="decimal"/>
      <w:isLgl/>
      <w:lvlText w:val="%1.%2."/>
      <w:lvlJc w:val="left"/>
      <w:pPr>
        <w:tabs>
          <w:tab w:val="num" w:pos="1656"/>
        </w:tabs>
        <w:ind w:left="1656" w:hanging="36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1">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7A"/>
    <w:rsid w:val="000030A7"/>
    <w:rsid w:val="0003780C"/>
    <w:rsid w:val="00051306"/>
    <w:rsid w:val="00143528"/>
    <w:rsid w:val="00170EAF"/>
    <w:rsid w:val="001A1369"/>
    <w:rsid w:val="001C2F78"/>
    <w:rsid w:val="00221755"/>
    <w:rsid w:val="00246F83"/>
    <w:rsid w:val="002502C7"/>
    <w:rsid w:val="00252FEF"/>
    <w:rsid w:val="00271774"/>
    <w:rsid w:val="002C408C"/>
    <w:rsid w:val="002D46D1"/>
    <w:rsid w:val="002E6249"/>
    <w:rsid w:val="003C04CC"/>
    <w:rsid w:val="003E324B"/>
    <w:rsid w:val="00422DD7"/>
    <w:rsid w:val="0046767A"/>
    <w:rsid w:val="004C2664"/>
    <w:rsid w:val="004C4B8B"/>
    <w:rsid w:val="004E245B"/>
    <w:rsid w:val="00541036"/>
    <w:rsid w:val="005927F6"/>
    <w:rsid w:val="005B23F8"/>
    <w:rsid w:val="005C29E3"/>
    <w:rsid w:val="005C61E9"/>
    <w:rsid w:val="005D5375"/>
    <w:rsid w:val="005F512E"/>
    <w:rsid w:val="006714CA"/>
    <w:rsid w:val="00684C0C"/>
    <w:rsid w:val="0073663C"/>
    <w:rsid w:val="00757335"/>
    <w:rsid w:val="007E051D"/>
    <w:rsid w:val="00801DD5"/>
    <w:rsid w:val="0083210D"/>
    <w:rsid w:val="00880D6C"/>
    <w:rsid w:val="008D6E01"/>
    <w:rsid w:val="00930D07"/>
    <w:rsid w:val="00993EA5"/>
    <w:rsid w:val="009B2412"/>
    <w:rsid w:val="00A36115"/>
    <w:rsid w:val="00AD4F0A"/>
    <w:rsid w:val="00B95F89"/>
    <w:rsid w:val="00BC59AA"/>
    <w:rsid w:val="00BE5783"/>
    <w:rsid w:val="00BE6A76"/>
    <w:rsid w:val="00C14D1C"/>
    <w:rsid w:val="00C25FFE"/>
    <w:rsid w:val="00C3298A"/>
    <w:rsid w:val="00C43832"/>
    <w:rsid w:val="00CC6989"/>
    <w:rsid w:val="00CF5D30"/>
    <w:rsid w:val="00D56688"/>
    <w:rsid w:val="00D65085"/>
    <w:rsid w:val="00DA3D81"/>
    <w:rsid w:val="00DC2249"/>
    <w:rsid w:val="00DF0D3D"/>
    <w:rsid w:val="00E1098B"/>
    <w:rsid w:val="00E33A7B"/>
    <w:rsid w:val="00E4156E"/>
    <w:rsid w:val="00E70605"/>
    <w:rsid w:val="00EB74E2"/>
    <w:rsid w:val="00EC01DC"/>
    <w:rsid w:val="00F91006"/>
    <w:rsid w:val="00FC2D6A"/>
    <w:rsid w:val="00FD5F1C"/>
    <w:rsid w:val="00FE7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6767A"/>
    <w:pPr>
      <w:widowControl w:val="0"/>
      <w:autoSpaceDE w:val="0"/>
      <w:autoSpaceDN w:val="0"/>
      <w:adjustRightInd w:val="0"/>
    </w:pPr>
    <w:rPr>
      <w:rFonts w:cs="Tahoma"/>
      <w:sz w:val="24"/>
      <w:szCs w:val="24"/>
    </w:rPr>
  </w:style>
  <w:style w:type="paragraph" w:styleId="Antrat1">
    <w:name w:val="heading 1"/>
    <w:basedOn w:val="prastasis"/>
    <w:next w:val="prastasis"/>
    <w:qFormat/>
    <w:rsid w:val="009B2412"/>
    <w:pPr>
      <w:keepNext/>
      <w:widowControl/>
      <w:autoSpaceDE/>
      <w:autoSpaceDN/>
      <w:adjustRightInd/>
      <w:jc w:val="center"/>
      <w:outlineLvl w:val="0"/>
    </w:pPr>
    <w:rPr>
      <w:rFonts w:cs="Times New Roman"/>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46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Lucida Sans Unicode" w:hAnsi="Courier New" w:cs="Courier New"/>
      <w:sz w:val="20"/>
      <w:szCs w:val="20"/>
    </w:rPr>
  </w:style>
  <w:style w:type="paragraph" w:styleId="Pagrindiniotekstotrauka">
    <w:name w:val="Body Text Indent"/>
    <w:basedOn w:val="prastasis"/>
    <w:link w:val="PagrindiniotekstotraukaDiagrama"/>
    <w:rsid w:val="009B2412"/>
    <w:pPr>
      <w:widowControl/>
      <w:autoSpaceDE/>
      <w:autoSpaceDN/>
      <w:adjustRightInd/>
      <w:ind w:firstLine="720"/>
      <w:jc w:val="both"/>
    </w:pPr>
    <w:rPr>
      <w:rFonts w:cs="Times New Roman"/>
      <w:szCs w:val="20"/>
      <w:lang w:eastAsia="en-US"/>
    </w:rPr>
  </w:style>
  <w:style w:type="character" w:customStyle="1" w:styleId="PagrindiniotekstotraukaDiagrama">
    <w:name w:val="Pagrindinio teksto įtrauka Diagrama"/>
    <w:link w:val="Pagrindiniotekstotrauka"/>
    <w:rsid w:val="009B2412"/>
    <w:rPr>
      <w:sz w:val="24"/>
      <w:lang w:val="lt-LT" w:eastAsia="en-US" w:bidi="ar-SA"/>
    </w:rPr>
  </w:style>
  <w:style w:type="paragraph" w:styleId="Pagrindinistekstas">
    <w:name w:val="Body Text"/>
    <w:basedOn w:val="prastasis"/>
    <w:rsid w:val="009B2412"/>
    <w:pPr>
      <w:widowControl/>
      <w:suppressAutoHyphens/>
      <w:autoSpaceDE/>
      <w:autoSpaceDN/>
      <w:adjustRightInd/>
      <w:spacing w:after="120"/>
    </w:pPr>
    <w:rPr>
      <w:rFonts w:cs="Times New Roman"/>
      <w:lang w:eastAsia="ar-SA"/>
    </w:rPr>
  </w:style>
  <w:style w:type="character" w:styleId="Grietas">
    <w:name w:val="Strong"/>
    <w:qFormat/>
    <w:rsid w:val="009B2412"/>
    <w:rPr>
      <w:b/>
      <w:bCs/>
    </w:rPr>
  </w:style>
  <w:style w:type="paragraph" w:styleId="Debesliotekstas">
    <w:name w:val="Balloon Text"/>
    <w:basedOn w:val="prastasis"/>
    <w:link w:val="DebesliotekstasDiagrama"/>
    <w:rsid w:val="002E6249"/>
    <w:rPr>
      <w:rFonts w:ascii="Tahoma" w:hAnsi="Tahoma"/>
      <w:sz w:val="16"/>
      <w:szCs w:val="16"/>
    </w:rPr>
  </w:style>
  <w:style w:type="character" w:customStyle="1" w:styleId="DebesliotekstasDiagrama">
    <w:name w:val="Debesėlio tekstas Diagrama"/>
    <w:basedOn w:val="Numatytasispastraiposriftas"/>
    <w:link w:val="Debesliotekstas"/>
    <w:rsid w:val="002E6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6767A"/>
    <w:pPr>
      <w:widowControl w:val="0"/>
      <w:autoSpaceDE w:val="0"/>
      <w:autoSpaceDN w:val="0"/>
      <w:adjustRightInd w:val="0"/>
    </w:pPr>
    <w:rPr>
      <w:rFonts w:cs="Tahoma"/>
      <w:sz w:val="24"/>
      <w:szCs w:val="24"/>
    </w:rPr>
  </w:style>
  <w:style w:type="paragraph" w:styleId="Antrat1">
    <w:name w:val="heading 1"/>
    <w:basedOn w:val="prastasis"/>
    <w:next w:val="prastasis"/>
    <w:qFormat/>
    <w:rsid w:val="009B2412"/>
    <w:pPr>
      <w:keepNext/>
      <w:widowControl/>
      <w:autoSpaceDE/>
      <w:autoSpaceDN/>
      <w:adjustRightInd/>
      <w:jc w:val="center"/>
      <w:outlineLvl w:val="0"/>
    </w:pPr>
    <w:rPr>
      <w:rFonts w:cs="Times New Roman"/>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46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Lucida Sans Unicode" w:hAnsi="Courier New" w:cs="Courier New"/>
      <w:sz w:val="20"/>
      <w:szCs w:val="20"/>
    </w:rPr>
  </w:style>
  <w:style w:type="paragraph" w:styleId="Pagrindiniotekstotrauka">
    <w:name w:val="Body Text Indent"/>
    <w:basedOn w:val="prastasis"/>
    <w:link w:val="PagrindiniotekstotraukaDiagrama"/>
    <w:rsid w:val="009B2412"/>
    <w:pPr>
      <w:widowControl/>
      <w:autoSpaceDE/>
      <w:autoSpaceDN/>
      <w:adjustRightInd/>
      <w:ind w:firstLine="720"/>
      <w:jc w:val="both"/>
    </w:pPr>
    <w:rPr>
      <w:rFonts w:cs="Times New Roman"/>
      <w:szCs w:val="20"/>
      <w:lang w:eastAsia="en-US"/>
    </w:rPr>
  </w:style>
  <w:style w:type="character" w:customStyle="1" w:styleId="PagrindiniotekstotraukaDiagrama">
    <w:name w:val="Pagrindinio teksto įtrauka Diagrama"/>
    <w:link w:val="Pagrindiniotekstotrauka"/>
    <w:rsid w:val="009B2412"/>
    <w:rPr>
      <w:sz w:val="24"/>
      <w:lang w:val="lt-LT" w:eastAsia="en-US" w:bidi="ar-SA"/>
    </w:rPr>
  </w:style>
  <w:style w:type="paragraph" w:styleId="Pagrindinistekstas">
    <w:name w:val="Body Text"/>
    <w:basedOn w:val="prastasis"/>
    <w:rsid w:val="009B2412"/>
    <w:pPr>
      <w:widowControl/>
      <w:suppressAutoHyphens/>
      <w:autoSpaceDE/>
      <w:autoSpaceDN/>
      <w:adjustRightInd/>
      <w:spacing w:after="120"/>
    </w:pPr>
    <w:rPr>
      <w:rFonts w:cs="Times New Roman"/>
      <w:lang w:eastAsia="ar-SA"/>
    </w:rPr>
  </w:style>
  <w:style w:type="character" w:styleId="Grietas">
    <w:name w:val="Strong"/>
    <w:qFormat/>
    <w:rsid w:val="009B2412"/>
    <w:rPr>
      <w:b/>
      <w:bCs/>
    </w:rPr>
  </w:style>
  <w:style w:type="paragraph" w:styleId="Debesliotekstas">
    <w:name w:val="Balloon Text"/>
    <w:basedOn w:val="prastasis"/>
    <w:link w:val="DebesliotekstasDiagrama"/>
    <w:rsid w:val="002E6249"/>
    <w:rPr>
      <w:rFonts w:ascii="Tahoma" w:hAnsi="Tahoma"/>
      <w:sz w:val="16"/>
      <w:szCs w:val="16"/>
    </w:rPr>
  </w:style>
  <w:style w:type="character" w:customStyle="1" w:styleId="DebesliotekstasDiagrama">
    <w:name w:val="Debesėlio tekstas Diagrama"/>
    <w:basedOn w:val="Numatytasispastraiposriftas"/>
    <w:link w:val="Debesliotekstas"/>
    <w:rsid w:val="002E6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946</Words>
  <Characters>540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user</cp:lastModifiedBy>
  <cp:revision>10</cp:revision>
  <cp:lastPrinted>2013-09-16T08:41:00Z</cp:lastPrinted>
  <dcterms:created xsi:type="dcterms:W3CDTF">2014-09-18T13:35:00Z</dcterms:created>
  <dcterms:modified xsi:type="dcterms:W3CDTF">2014-09-25T13:12:00Z</dcterms:modified>
</cp:coreProperties>
</file>