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54" w:rsidRPr="00EE4F82" w:rsidRDefault="00670F54" w:rsidP="00EE4F82">
      <w:pPr>
        <w:ind w:left="7776" w:right="-567"/>
        <w:jc w:val="both"/>
        <w:rPr>
          <w:b/>
        </w:rPr>
      </w:pPr>
      <w:r w:rsidRPr="00EE4F82">
        <w:rPr>
          <w:b/>
        </w:rPr>
        <w:t xml:space="preserve">                                                                                                                                                                        </w:t>
      </w:r>
      <w:r w:rsidR="00EE4F82">
        <w:rPr>
          <w:b/>
        </w:rPr>
        <w:t xml:space="preserve">        </w:t>
      </w:r>
      <w:r w:rsidRPr="00EE4F8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670F54" w:rsidTr="000D1925">
        <w:trPr>
          <w:trHeight w:val="1932"/>
          <w:tblHeader/>
        </w:trPr>
        <w:tc>
          <w:tcPr>
            <w:tcW w:w="9747" w:type="dxa"/>
          </w:tcPr>
          <w:p w:rsidR="00670F54" w:rsidRDefault="004E68F1">
            <w:pPr>
              <w:jc w:val="center"/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1" o:spid="_x0000_i1025" type="#_x0000_t75" style="width:43.5pt;height:58.5pt;visibility:visible">
                  <v:imagedata r:id="rId7" o:title=""/>
                </v:shape>
              </w:pict>
            </w:r>
          </w:p>
          <w:p w:rsidR="00670F54" w:rsidRDefault="00670F54">
            <w:pPr>
              <w:jc w:val="center"/>
              <w:rPr>
                <w:b/>
                <w:caps/>
              </w:rPr>
            </w:pPr>
          </w:p>
          <w:p w:rsidR="00670F54" w:rsidRDefault="00670F54">
            <w:pPr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</w:tc>
      </w:tr>
      <w:tr w:rsidR="00670F54" w:rsidTr="000D1925">
        <w:tc>
          <w:tcPr>
            <w:tcW w:w="9747" w:type="dxa"/>
          </w:tcPr>
          <w:p w:rsidR="00670F54" w:rsidRDefault="00670F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670F54" w:rsidRDefault="00670F54" w:rsidP="0010377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</w:t>
            </w:r>
            <w:r w:rsidR="00286F29">
              <w:rPr>
                <w:b/>
              </w:rPr>
              <w:t xml:space="preserve">KRETINGOS RAJONO SAVIVALDYBĖS TARYBOS 2014-02-27 SPRENDIMO NR.T2-68 „DĖL TARNYBINIŲ ATLYGINIMŲ KOEFICIENTO NUSTATYMO“ </w:t>
            </w:r>
            <w:r w:rsidR="00286F29">
              <w:rPr>
                <w:b/>
                <w:lang w:val="en-US"/>
              </w:rPr>
              <w:t>PAKEITIMO</w:t>
            </w:r>
          </w:p>
          <w:p w:rsidR="0010377F" w:rsidRDefault="0010377F" w:rsidP="0010377F">
            <w:pPr>
              <w:jc w:val="center"/>
              <w:rPr>
                <w:b/>
                <w:lang w:val="en-US" w:eastAsia="en-US"/>
              </w:rPr>
            </w:pPr>
          </w:p>
        </w:tc>
      </w:tr>
    </w:tbl>
    <w:p w:rsidR="00670F54" w:rsidRDefault="0010377F" w:rsidP="000D1925">
      <w:pPr>
        <w:jc w:val="center"/>
        <w:rPr>
          <w:lang w:eastAsia="en-US"/>
        </w:rPr>
      </w:pPr>
      <w:r>
        <w:t>2014</w:t>
      </w:r>
      <w:r w:rsidR="00670F54">
        <w:t xml:space="preserve"> m. </w:t>
      </w:r>
      <w:r>
        <w:t xml:space="preserve">birželio </w:t>
      </w:r>
      <w:r w:rsidR="00862912">
        <w:t>2</w:t>
      </w:r>
      <w:r w:rsidR="005E22C1">
        <w:t>7</w:t>
      </w:r>
      <w:r w:rsidR="006C6F4D">
        <w:t xml:space="preserve"> </w:t>
      </w:r>
      <w:r w:rsidR="00670F54">
        <w:t>d. Nr. T</w:t>
      </w:r>
      <w:r w:rsidR="005E22C1">
        <w:t>2</w:t>
      </w:r>
      <w:r w:rsidR="00670F54">
        <w:t>-</w:t>
      </w:r>
      <w:r w:rsidR="004E68F1">
        <w:t>218</w:t>
      </w:r>
      <w:bookmarkStart w:id="0" w:name="_GoBack"/>
      <w:bookmarkEnd w:id="0"/>
    </w:p>
    <w:p w:rsidR="00670F54" w:rsidRDefault="00670F54" w:rsidP="000D1925">
      <w:pPr>
        <w:jc w:val="center"/>
      </w:pPr>
      <w:r>
        <w:t>Kretinga</w:t>
      </w:r>
    </w:p>
    <w:p w:rsidR="0010377F" w:rsidRDefault="0010377F" w:rsidP="0010377F">
      <w:pPr>
        <w:jc w:val="center"/>
      </w:pPr>
    </w:p>
    <w:p w:rsidR="005F77F6" w:rsidRDefault="0010377F" w:rsidP="005F77F6">
      <w:pPr>
        <w:pStyle w:val="Pagrindiniotekstotrauka"/>
        <w:spacing w:after="0"/>
        <w:ind w:firstLine="720"/>
        <w:jc w:val="both"/>
      </w:pPr>
      <w:r>
        <w:t>Vadovaudamasi Lietuvos Respublikos vietos savivaldos įstatymo</w:t>
      </w:r>
      <w:r w:rsidR="00286F29">
        <w:t xml:space="preserve"> 18 </w:t>
      </w:r>
      <w:r>
        <w:t>straipsnio 1 dalimi,   Lietuvos Respublikos Vyriausybės 2014 m. birželio 11 d. nutarimu Nr.534 „Dėl 2014 metų Lietuvos Respublikos valstybės biudžeto asignavimuose numatytų kultūros ir meno darbuotojų darbo užmokesčiui padidinti lėšų paskirstymo“,</w:t>
      </w:r>
      <w:r w:rsidR="00AC26FC" w:rsidRPr="00AC26FC">
        <w:t xml:space="preserve"> </w:t>
      </w:r>
      <w:r w:rsidR="00286F29">
        <w:t>Lietuvos Respublikos kultūros ministro 2014 m. gegužės 30 d. įsakymu Nr.</w:t>
      </w:r>
      <w:r w:rsidR="00EE4F82">
        <w:t xml:space="preserve"> </w:t>
      </w:r>
      <w:r w:rsidR="00286F29">
        <w:t>ĮV-388 „Dėl Lietuvos Respublikos  kultūros ministro 2012 m. spalio 9 d. įsakymo Nr.</w:t>
      </w:r>
      <w:r w:rsidR="00EE4F82">
        <w:t xml:space="preserve"> </w:t>
      </w:r>
      <w:r w:rsidR="00286F29">
        <w:t xml:space="preserve">ĮV-677 „Dėl kultūros įstaigų darbuotojų darbo apmokėjimo“ pakeitimo“, </w:t>
      </w:r>
      <w:r>
        <w:t>Kretingos rajono savivaldybės taryba  n u s p r e n d ž i a:</w:t>
      </w:r>
    </w:p>
    <w:p w:rsidR="00286F29" w:rsidRDefault="00286F29" w:rsidP="00286F29">
      <w:pPr>
        <w:pStyle w:val="Pagrindiniotekstotrauka"/>
        <w:spacing w:after="0"/>
        <w:ind w:firstLine="720"/>
        <w:jc w:val="both"/>
      </w:pPr>
      <w:r>
        <w:t>1. Pakeisti Kretingos rajono savivaldybės tarybos 2014-02-27 sprendimą Nr.T2-68 „Dėl tarnybinių atlyginimų koeficientų nustatymo“:</w:t>
      </w:r>
    </w:p>
    <w:p w:rsidR="00286F29" w:rsidRDefault="00286F29" w:rsidP="00CA2D08">
      <w:pPr>
        <w:pStyle w:val="Pagrindiniotekstotrauka"/>
        <w:spacing w:after="0"/>
        <w:ind w:left="993"/>
        <w:jc w:val="both"/>
      </w:pPr>
      <w:r>
        <w:t>1.1. 1.3. papunktį išdėstyti taip:</w:t>
      </w:r>
    </w:p>
    <w:p w:rsidR="00286F29" w:rsidRDefault="00286F29" w:rsidP="00CA2D08">
      <w:pPr>
        <w:pStyle w:val="Pagrindiniotekstotrauka"/>
        <w:spacing w:after="0"/>
        <w:ind w:firstLine="710"/>
        <w:jc w:val="both"/>
      </w:pPr>
      <w:r>
        <w:t xml:space="preserve">„1.3. </w:t>
      </w:r>
      <w:r w:rsidR="00B94242">
        <w:t xml:space="preserve">Vyskupo Motiejaus Valančiaus </w:t>
      </w:r>
      <w:r w:rsidR="001A47EA">
        <w:t xml:space="preserve">gimtinės </w:t>
      </w:r>
      <w:r w:rsidR="00B94242">
        <w:t>muziejaus direktoriui – 19,</w:t>
      </w:r>
      <w:r w:rsidR="00773FE0">
        <w:t>7</w:t>
      </w:r>
      <w:r w:rsidR="00B94242">
        <w:t>;“;</w:t>
      </w:r>
    </w:p>
    <w:p w:rsidR="00B94242" w:rsidRDefault="00B94242" w:rsidP="00CA2D08">
      <w:pPr>
        <w:pStyle w:val="Pagrindiniotekstotrauka"/>
        <w:spacing w:after="0"/>
        <w:ind w:firstLine="710"/>
        <w:jc w:val="both"/>
      </w:pPr>
      <w:r>
        <w:t>1.2. 1.5. papunktį išdėstyti taip:</w:t>
      </w:r>
    </w:p>
    <w:p w:rsidR="00B94242" w:rsidRDefault="00B94242" w:rsidP="00125303">
      <w:pPr>
        <w:pStyle w:val="Pagrindiniotekstotrauka"/>
        <w:spacing w:after="0"/>
        <w:ind w:firstLine="710"/>
        <w:jc w:val="both"/>
      </w:pPr>
      <w:r>
        <w:t>„1.5. Kretingos rajono Salantų kultūros centro direktoriui – 21,</w:t>
      </w:r>
      <w:r w:rsidR="00773FE0">
        <w:t>2</w:t>
      </w:r>
      <w:r>
        <w:t>.“.</w:t>
      </w:r>
    </w:p>
    <w:p w:rsidR="001A47EA" w:rsidRDefault="001A47EA" w:rsidP="00125303">
      <w:pPr>
        <w:pStyle w:val="Pagrindiniotekstotrauka"/>
        <w:spacing w:after="0"/>
        <w:ind w:firstLine="710"/>
        <w:jc w:val="both"/>
      </w:pPr>
      <w:r>
        <w:t>2. Sprendimas įsigalioja nuo 2014 m. liepos 1 d.</w:t>
      </w:r>
    </w:p>
    <w:p w:rsidR="0010377F" w:rsidRDefault="001A47EA" w:rsidP="001A47EA">
      <w:pPr>
        <w:pStyle w:val="Pagrindiniotekstotrauka"/>
        <w:spacing w:after="0"/>
        <w:ind w:firstLine="710"/>
        <w:jc w:val="both"/>
      </w:pPr>
      <w:r>
        <w:t>3</w:t>
      </w:r>
      <w:r w:rsidR="00B94242">
        <w:t xml:space="preserve">. </w:t>
      </w:r>
      <w:r>
        <w:t>S</w:t>
      </w:r>
      <w:r w:rsidR="005F77F6">
        <w:t>prendimas gali būti skundžiamas Lietuvos Respublikos administracinių bylų teisenos įstatymo nustatyta tvarka.</w:t>
      </w:r>
    </w:p>
    <w:p w:rsidR="00670F54" w:rsidRDefault="00670F54" w:rsidP="000D1925">
      <w:pPr>
        <w:ind w:firstLine="1296"/>
        <w:jc w:val="both"/>
      </w:pPr>
    </w:p>
    <w:p w:rsidR="00EE4F82" w:rsidRDefault="00EE4F82" w:rsidP="000D1925">
      <w:pPr>
        <w:ind w:firstLine="1296"/>
        <w:jc w:val="both"/>
      </w:pPr>
    </w:p>
    <w:p w:rsidR="005E22C1" w:rsidRDefault="00670F54" w:rsidP="005E22C1">
      <w:pPr>
        <w:jc w:val="both"/>
      </w:pPr>
      <w:r>
        <w:t xml:space="preserve">   </w:t>
      </w:r>
      <w:r w:rsidR="005E22C1">
        <w:t xml:space="preserve">Savivaldybės meras                                  </w:t>
      </w:r>
      <w:r w:rsidR="005E22C1">
        <w:tab/>
      </w:r>
      <w:r w:rsidR="005E22C1">
        <w:tab/>
        <w:t xml:space="preserve">                           Juozas Mažeika                                                                       </w:t>
      </w:r>
    </w:p>
    <w:p w:rsidR="00670F54" w:rsidRDefault="00670F54" w:rsidP="000D1925">
      <w:pPr>
        <w:jc w:val="both"/>
      </w:pPr>
      <w:r>
        <w:t xml:space="preserve">                                                                                         </w:t>
      </w:r>
    </w:p>
    <w:p w:rsidR="00943C4E" w:rsidRDefault="00AD6FC1" w:rsidP="000D1925">
      <w:pPr>
        <w:jc w:val="both"/>
      </w:pPr>
      <w:r w:rsidRPr="00AD6FC1">
        <w:rPr>
          <w:sz w:val="22"/>
          <w:szCs w:val="22"/>
        </w:rPr>
        <w:tab/>
      </w:r>
      <w:r w:rsidRPr="00AD6FC1">
        <w:rPr>
          <w:sz w:val="22"/>
          <w:szCs w:val="22"/>
        </w:rPr>
        <w:tab/>
      </w:r>
      <w:r w:rsidRPr="00AD6FC1">
        <w:rPr>
          <w:sz w:val="22"/>
          <w:szCs w:val="22"/>
        </w:rPr>
        <w:tab/>
      </w:r>
      <w:r w:rsidRPr="00EE4F82">
        <w:t xml:space="preserve">         </w:t>
      </w:r>
    </w:p>
    <w:p w:rsidR="00943C4E" w:rsidRDefault="00943C4E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5E22C1" w:rsidRDefault="005E22C1" w:rsidP="000D1925">
      <w:pPr>
        <w:jc w:val="both"/>
      </w:pPr>
    </w:p>
    <w:p w:rsidR="00943C4E" w:rsidRDefault="00943C4E" w:rsidP="000D1925">
      <w:pPr>
        <w:jc w:val="both"/>
      </w:pPr>
    </w:p>
    <w:p w:rsidR="00EE4F82" w:rsidRDefault="005E22C1" w:rsidP="000D1925">
      <w:pPr>
        <w:jc w:val="both"/>
        <w:rPr>
          <w:sz w:val="22"/>
          <w:szCs w:val="22"/>
        </w:rPr>
      </w:pPr>
      <w:r>
        <w:t xml:space="preserve">  Reimunda Ruškuvienė</w:t>
      </w:r>
      <w:r w:rsidR="00EE4F82" w:rsidRPr="00EE4F82">
        <w:t xml:space="preserve">                                                 </w:t>
      </w:r>
    </w:p>
    <w:sectPr w:rsidR="00EE4F82" w:rsidSect="00EE4F82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82361C"/>
    <w:multiLevelType w:val="hybridMultilevel"/>
    <w:tmpl w:val="5D0E69BA"/>
    <w:lvl w:ilvl="0" w:tplc="8F52E622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3" w:hanging="360"/>
      </w:pPr>
    </w:lvl>
    <w:lvl w:ilvl="2" w:tplc="0427001B" w:tentative="1">
      <w:start w:val="1"/>
      <w:numFmt w:val="lowerRoman"/>
      <w:lvlText w:val="%3."/>
      <w:lvlJc w:val="right"/>
      <w:pPr>
        <w:ind w:left="2803" w:hanging="180"/>
      </w:pPr>
    </w:lvl>
    <w:lvl w:ilvl="3" w:tplc="0427000F" w:tentative="1">
      <w:start w:val="1"/>
      <w:numFmt w:val="decimal"/>
      <w:lvlText w:val="%4."/>
      <w:lvlJc w:val="left"/>
      <w:pPr>
        <w:ind w:left="3523" w:hanging="360"/>
      </w:pPr>
    </w:lvl>
    <w:lvl w:ilvl="4" w:tplc="04270019" w:tentative="1">
      <w:start w:val="1"/>
      <w:numFmt w:val="lowerLetter"/>
      <w:lvlText w:val="%5."/>
      <w:lvlJc w:val="left"/>
      <w:pPr>
        <w:ind w:left="4243" w:hanging="360"/>
      </w:pPr>
    </w:lvl>
    <w:lvl w:ilvl="5" w:tplc="0427001B" w:tentative="1">
      <w:start w:val="1"/>
      <w:numFmt w:val="lowerRoman"/>
      <w:lvlText w:val="%6."/>
      <w:lvlJc w:val="right"/>
      <w:pPr>
        <w:ind w:left="4963" w:hanging="180"/>
      </w:pPr>
    </w:lvl>
    <w:lvl w:ilvl="6" w:tplc="0427000F" w:tentative="1">
      <w:start w:val="1"/>
      <w:numFmt w:val="decimal"/>
      <w:lvlText w:val="%7."/>
      <w:lvlJc w:val="left"/>
      <w:pPr>
        <w:ind w:left="5683" w:hanging="360"/>
      </w:pPr>
    </w:lvl>
    <w:lvl w:ilvl="7" w:tplc="04270019" w:tentative="1">
      <w:start w:val="1"/>
      <w:numFmt w:val="lowerLetter"/>
      <w:lvlText w:val="%8."/>
      <w:lvlJc w:val="left"/>
      <w:pPr>
        <w:ind w:left="6403" w:hanging="360"/>
      </w:pPr>
    </w:lvl>
    <w:lvl w:ilvl="8" w:tplc="0427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79B"/>
    <w:rsid w:val="000B12D4"/>
    <w:rsid w:val="000C6B21"/>
    <w:rsid w:val="000D1925"/>
    <w:rsid w:val="000F367E"/>
    <w:rsid w:val="0010377F"/>
    <w:rsid w:val="00125303"/>
    <w:rsid w:val="0019379E"/>
    <w:rsid w:val="001A47EA"/>
    <w:rsid w:val="001E2200"/>
    <w:rsid w:val="00286F29"/>
    <w:rsid w:val="002A4C85"/>
    <w:rsid w:val="002C6C18"/>
    <w:rsid w:val="003E2A98"/>
    <w:rsid w:val="00442C06"/>
    <w:rsid w:val="00472C70"/>
    <w:rsid w:val="00486295"/>
    <w:rsid w:val="004900EF"/>
    <w:rsid w:val="004A3CC2"/>
    <w:rsid w:val="004D1FEA"/>
    <w:rsid w:val="004E68F1"/>
    <w:rsid w:val="005062C4"/>
    <w:rsid w:val="00507059"/>
    <w:rsid w:val="005157E3"/>
    <w:rsid w:val="00525D36"/>
    <w:rsid w:val="00534767"/>
    <w:rsid w:val="00543ECA"/>
    <w:rsid w:val="005612F4"/>
    <w:rsid w:val="00577766"/>
    <w:rsid w:val="005B3591"/>
    <w:rsid w:val="005E22C1"/>
    <w:rsid w:val="005E5752"/>
    <w:rsid w:val="005F77F6"/>
    <w:rsid w:val="006127E8"/>
    <w:rsid w:val="00651617"/>
    <w:rsid w:val="00670F54"/>
    <w:rsid w:val="0068131B"/>
    <w:rsid w:val="006C6F4D"/>
    <w:rsid w:val="006F5A1F"/>
    <w:rsid w:val="00713949"/>
    <w:rsid w:val="00767577"/>
    <w:rsid w:val="00773FE0"/>
    <w:rsid w:val="007B24F2"/>
    <w:rsid w:val="00860F2F"/>
    <w:rsid w:val="00862912"/>
    <w:rsid w:val="0086783E"/>
    <w:rsid w:val="008B286D"/>
    <w:rsid w:val="008D5CF2"/>
    <w:rsid w:val="008D6BAC"/>
    <w:rsid w:val="00943C4E"/>
    <w:rsid w:val="00957AB0"/>
    <w:rsid w:val="00970170"/>
    <w:rsid w:val="00975179"/>
    <w:rsid w:val="009A5601"/>
    <w:rsid w:val="00A4264F"/>
    <w:rsid w:val="00AC26FC"/>
    <w:rsid w:val="00AC288A"/>
    <w:rsid w:val="00AD6FC1"/>
    <w:rsid w:val="00B72860"/>
    <w:rsid w:val="00B862AE"/>
    <w:rsid w:val="00B94242"/>
    <w:rsid w:val="00BC56AF"/>
    <w:rsid w:val="00C8551A"/>
    <w:rsid w:val="00CA2D08"/>
    <w:rsid w:val="00DC1A75"/>
    <w:rsid w:val="00DC679B"/>
    <w:rsid w:val="00DE42F4"/>
    <w:rsid w:val="00E30ABB"/>
    <w:rsid w:val="00E32029"/>
    <w:rsid w:val="00E61F24"/>
    <w:rsid w:val="00EE4F82"/>
    <w:rsid w:val="00F075BB"/>
    <w:rsid w:val="00F10801"/>
    <w:rsid w:val="00F13F3B"/>
    <w:rsid w:val="00F50CD6"/>
    <w:rsid w:val="00F5668B"/>
    <w:rsid w:val="00F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5A1F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C288A"/>
    <w:pPr>
      <w:keepNext/>
      <w:spacing w:line="360" w:lineRule="auto"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1037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C288A"/>
    <w:rPr>
      <w:rFonts w:eastAsia="Times New Roman" w:cs="Times New Roman"/>
      <w:b/>
      <w:bCs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0D19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D1925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AC288A"/>
    <w:pPr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AC288A"/>
    <w:rPr>
      <w:rFonts w:eastAsia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rsid w:val="00AC288A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C288A"/>
    <w:rPr>
      <w:rFonts w:eastAsia="Times New Roman" w:cs="Times New Roman"/>
      <w:sz w:val="24"/>
      <w:szCs w:val="24"/>
    </w:rPr>
  </w:style>
  <w:style w:type="character" w:customStyle="1" w:styleId="Antrat2Diagrama">
    <w:name w:val="Antraštė 2 Diagrama"/>
    <w:link w:val="Antrat2"/>
    <w:semiHidden/>
    <w:rsid w:val="001037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0377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10377F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E236-D474-4FFA-A233-3D0B864C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Projektas                                                                             </vt:lpstr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Projektas                                                                             </dc:title>
  <dc:subject/>
  <dc:creator>user</dc:creator>
  <cp:keywords/>
  <dc:description/>
  <cp:lastModifiedBy>user</cp:lastModifiedBy>
  <cp:revision>36</cp:revision>
  <cp:lastPrinted>2014-06-26T06:03:00Z</cp:lastPrinted>
  <dcterms:created xsi:type="dcterms:W3CDTF">2013-05-13T13:46:00Z</dcterms:created>
  <dcterms:modified xsi:type="dcterms:W3CDTF">2014-06-27T14:18:00Z</dcterms:modified>
</cp:coreProperties>
</file>