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Look w:val="0000" w:firstRow="0" w:lastRow="0" w:firstColumn="0" w:lastColumn="0" w:noHBand="0" w:noVBand="0"/>
      </w:tblPr>
      <w:tblGrid>
        <w:gridCol w:w="9747"/>
      </w:tblGrid>
      <w:tr w:rsidR="001E1BB9" w:rsidTr="0044128F">
        <w:trPr>
          <w:trHeight w:val="2157"/>
          <w:tblHeader/>
        </w:trPr>
        <w:tc>
          <w:tcPr>
            <w:tcW w:w="9747" w:type="dxa"/>
          </w:tcPr>
          <w:p w:rsidR="001E1BB9" w:rsidRPr="00214D5B" w:rsidRDefault="001E1BB9" w:rsidP="0044128F">
            <w:pPr>
              <w:snapToGrid w:val="0"/>
              <w:jc w:val="center"/>
              <w:rPr>
                <w:b/>
                <w:lang w:eastAsia="ar-SA"/>
              </w:rPr>
            </w:pPr>
            <w:r>
              <w:t xml:space="preserve">                                                                                                                                      </w:t>
            </w:r>
          </w:p>
          <w:p w:rsidR="001E1BB9" w:rsidRPr="00716D35" w:rsidRDefault="00AB7CB5" w:rsidP="0044128F">
            <w:pPr>
              <w:snapToGrid w:val="0"/>
              <w:jc w:val="center"/>
              <w:rPr>
                <w:b/>
                <w:caps/>
                <w:sz w:val="20"/>
              </w:rPr>
            </w:pPr>
            <w:r>
              <w:rPr>
                <w:b/>
                <w:caps/>
                <w:noProof/>
                <w:sz w:val="20"/>
                <w:lang w:eastAsia="lt-LT" w:bidi="ar-SA"/>
              </w:rPr>
              <w:drawing>
                <wp:inline distT="0" distB="0" distL="0" distR="0" wp14:anchorId="08703F7C" wp14:editId="554039C2">
                  <wp:extent cx="561975" cy="752475"/>
                  <wp:effectExtent l="0" t="0" r="9525"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1975" cy="752475"/>
                          </a:xfrm>
                          <a:prstGeom prst="rect">
                            <a:avLst/>
                          </a:prstGeom>
                          <a:solidFill>
                            <a:srgbClr val="FFFFFF"/>
                          </a:solidFill>
                          <a:ln>
                            <a:noFill/>
                          </a:ln>
                        </pic:spPr>
                      </pic:pic>
                    </a:graphicData>
                  </a:graphic>
                </wp:inline>
              </w:drawing>
            </w:r>
            <w:r w:rsidR="00716D35">
              <w:rPr>
                <w:b/>
                <w:caps/>
              </w:rPr>
              <w:t xml:space="preserve">                                           </w:t>
            </w:r>
            <w:r w:rsidR="00716D35" w:rsidRPr="00716D35">
              <w:rPr>
                <w:b/>
                <w:caps/>
                <w:sz w:val="20"/>
              </w:rPr>
              <w:t xml:space="preserve"> </w:t>
            </w:r>
          </w:p>
          <w:p w:rsidR="001E1BB9" w:rsidRDefault="001E1BB9" w:rsidP="0044128F">
            <w:pPr>
              <w:jc w:val="center"/>
              <w:rPr>
                <w:b/>
                <w:caps/>
              </w:rPr>
            </w:pPr>
          </w:p>
          <w:p w:rsidR="001E1BB9" w:rsidRDefault="006F74C6" w:rsidP="0044128F">
            <w:pPr>
              <w:suppressAutoHyphens/>
              <w:jc w:val="center"/>
              <w:rPr>
                <w:b/>
                <w:caps/>
                <w:sz w:val="28"/>
              </w:rPr>
            </w:pPr>
            <w:r>
              <w:rPr>
                <w:b/>
                <w:caps/>
                <w:sz w:val="28"/>
              </w:rPr>
              <w:t xml:space="preserve">  </w:t>
            </w:r>
            <w:r w:rsidR="001E1BB9">
              <w:rPr>
                <w:b/>
                <w:caps/>
                <w:sz w:val="28"/>
              </w:rPr>
              <w:t>KRETINGOS RAJONO SAVIVALDYBĖS taryba</w:t>
            </w:r>
          </w:p>
          <w:p w:rsidR="001E1BB9" w:rsidRDefault="001E1BB9" w:rsidP="0044128F">
            <w:pPr>
              <w:suppressAutoHyphens/>
              <w:jc w:val="center"/>
              <w:rPr>
                <w:b/>
                <w:caps/>
                <w:sz w:val="28"/>
                <w:lang w:eastAsia="ar-SA"/>
              </w:rPr>
            </w:pPr>
          </w:p>
        </w:tc>
      </w:tr>
      <w:tr w:rsidR="001E1BB9" w:rsidRPr="001D221F" w:rsidTr="0044128F">
        <w:tc>
          <w:tcPr>
            <w:tcW w:w="9747" w:type="dxa"/>
          </w:tcPr>
          <w:p w:rsidR="001E1BB9" w:rsidRPr="001D221F" w:rsidRDefault="001E1BB9" w:rsidP="0044128F">
            <w:pPr>
              <w:snapToGrid w:val="0"/>
              <w:jc w:val="center"/>
              <w:rPr>
                <w:b/>
                <w:bCs/>
              </w:rPr>
            </w:pPr>
            <w:r w:rsidRPr="001D221F">
              <w:rPr>
                <w:b/>
                <w:sz w:val="28"/>
                <w:szCs w:val="28"/>
              </w:rPr>
              <w:t>SPRENDIMAS</w:t>
            </w:r>
          </w:p>
          <w:p w:rsidR="001E1BB9" w:rsidRPr="001E1BB9" w:rsidRDefault="001E1BB9" w:rsidP="0044128F">
            <w:pPr>
              <w:pStyle w:val="Antrat2"/>
              <w:tabs>
                <w:tab w:val="left" w:pos="0"/>
              </w:tabs>
            </w:pPr>
            <w:r w:rsidRPr="001C7E0B">
              <w:t xml:space="preserve">DĖL KRETINGOS RAJONO </w:t>
            </w:r>
            <w:r>
              <w:t>SAVIVALDYBĖS DAUGIABUČIŲ GYVENAMŲJŲ NAMŲ MAKSIMALAUS BENDROJO NAUDOJIMO OBJEKTŲ ADMINISTRAVIMO TARIFO APSKAIČIAVIMO TVARKOS APRAŠO PATVIRTINIMO</w:t>
            </w:r>
          </w:p>
        </w:tc>
      </w:tr>
    </w:tbl>
    <w:p w:rsidR="001E1BB9" w:rsidRDefault="001E1BB9" w:rsidP="001E1BB9">
      <w:pPr>
        <w:ind w:left="3600" w:firstLine="720"/>
        <w:jc w:val="center"/>
        <w:rPr>
          <w:lang w:val="en-US" w:eastAsia="ar-SA"/>
        </w:rPr>
      </w:pPr>
      <w:r>
        <w:rPr>
          <w:lang w:val="en-US"/>
        </w:rPr>
        <w:t xml:space="preserve">  </w:t>
      </w:r>
      <w:r>
        <w:rPr>
          <w:lang w:val="en-US"/>
        </w:rPr>
        <w:tab/>
      </w:r>
    </w:p>
    <w:p w:rsidR="001E1BB9" w:rsidRDefault="001E1BB9" w:rsidP="001E1BB9">
      <w:pPr>
        <w:jc w:val="center"/>
      </w:pPr>
      <w:r>
        <w:t>201</w:t>
      </w:r>
      <w:r w:rsidR="0036749F">
        <w:t>4</w:t>
      </w:r>
      <w:r>
        <w:t xml:space="preserve"> m. </w:t>
      </w:r>
      <w:r w:rsidR="0036749F">
        <w:t>vasario</w:t>
      </w:r>
      <w:r>
        <w:t xml:space="preserve"> </w:t>
      </w:r>
      <w:r w:rsidR="006F74C6">
        <w:t>27</w:t>
      </w:r>
      <w:r>
        <w:t xml:space="preserve"> d. Nr.</w:t>
      </w:r>
      <w:r w:rsidR="006F74C6">
        <w:t xml:space="preserve"> </w:t>
      </w:r>
      <w:r>
        <w:t>T</w:t>
      </w:r>
      <w:r w:rsidR="006F74C6">
        <w:t>2</w:t>
      </w:r>
      <w:r>
        <w:t>-</w:t>
      </w:r>
      <w:r w:rsidR="006F74C6">
        <w:t>51</w:t>
      </w:r>
    </w:p>
    <w:p w:rsidR="001E1BB9" w:rsidRDefault="001E1BB9" w:rsidP="001E1BB9">
      <w:pPr>
        <w:jc w:val="center"/>
      </w:pPr>
      <w:r>
        <w:t>Kretinga</w:t>
      </w:r>
    </w:p>
    <w:p w:rsidR="001E1BB9" w:rsidRDefault="001E1BB9" w:rsidP="001E1BB9">
      <w:pPr>
        <w:pStyle w:val="Pagrindinistekstas"/>
        <w:jc w:val="both"/>
      </w:pPr>
    </w:p>
    <w:p w:rsidR="001E1BB9" w:rsidRPr="00434A75" w:rsidRDefault="001E1BB9" w:rsidP="0036749F">
      <w:pPr>
        <w:pStyle w:val="Pagrindinistekstas"/>
        <w:spacing w:line="240" w:lineRule="auto"/>
        <w:jc w:val="both"/>
      </w:pPr>
      <w:r>
        <w:t xml:space="preserve">Vadovaudamasi </w:t>
      </w:r>
      <w:r w:rsidR="007460C5">
        <w:t>Lietuvos R</w:t>
      </w:r>
      <w:r w:rsidR="007460C5" w:rsidRPr="000C1A3B">
        <w:t>espublikos civ</w:t>
      </w:r>
      <w:r w:rsidR="007460C5">
        <w:t>ilinio kodekso 4.84 straipsnio 9</w:t>
      </w:r>
      <w:r w:rsidR="007460C5" w:rsidRPr="000C1A3B">
        <w:t xml:space="preserve"> dalimi, </w:t>
      </w:r>
      <w:r>
        <w:t>Lietuvos Respublikos vietos savivaldos įstatymo 16 straipsnio 4 dalimi, 18 straipsnio 1 dalimi, Lietuvos Respublikos Vyriausybė</w:t>
      </w:r>
      <w:r w:rsidR="00D928E9">
        <w:t>s 2001 m. gegužės 23 d. nutarimo</w:t>
      </w:r>
      <w:r>
        <w:t xml:space="preserve"> Nr. 603 „Dėl Butų ir kitų patalpų savininkų bendrosios nuosavybės administravimo pavyzdinių nuostatų patvirtinimo“</w:t>
      </w:r>
      <w:r w:rsidR="00417666">
        <w:t xml:space="preserve"> 2.2 punktu</w:t>
      </w:r>
      <w:r w:rsidR="0036749F">
        <w:t>,</w:t>
      </w:r>
      <w:r>
        <w:t xml:space="preserve"> </w:t>
      </w:r>
      <w:r w:rsidR="00B911DB">
        <w:t>Kretingos rajono savivaldybė</w:t>
      </w:r>
      <w:r w:rsidR="006F74C6">
        <w:t>s</w:t>
      </w:r>
      <w:r w:rsidR="00B911DB">
        <w:t xml:space="preserve"> </w:t>
      </w:r>
      <w:r w:rsidRPr="00434A75">
        <w:t>taryba  n u s p r e n d ž i a:</w:t>
      </w:r>
    </w:p>
    <w:p w:rsidR="001E1BB9" w:rsidRDefault="001E1BB9" w:rsidP="0036749F">
      <w:pPr>
        <w:pStyle w:val="Pagrindiniotekstotrauka"/>
        <w:spacing w:line="240" w:lineRule="auto"/>
      </w:pPr>
      <w:r>
        <w:t xml:space="preserve">1. Patvirtinti </w:t>
      </w:r>
      <w:r w:rsidR="00B911DB">
        <w:t xml:space="preserve">Kretingos rajono savivaldybės </w:t>
      </w:r>
      <w:r>
        <w:t xml:space="preserve">daugiabučių gyvenamųjų namų </w:t>
      </w:r>
      <w:r w:rsidR="00B911DB" w:rsidRPr="00195D10">
        <w:t>maks</w:t>
      </w:r>
      <w:r w:rsidR="00B911DB">
        <w:t xml:space="preserve">imalaus </w:t>
      </w:r>
      <w:r>
        <w:t xml:space="preserve">bendrojo naudojimo objektų </w:t>
      </w:r>
      <w:r w:rsidRPr="009025EE">
        <w:t>administravimo</w:t>
      </w:r>
      <w:r>
        <w:t xml:space="preserve"> tarif</w:t>
      </w:r>
      <w:r w:rsidR="00B911DB">
        <w:t>o</w:t>
      </w:r>
      <w:r>
        <w:t xml:space="preserve"> apskaičiavimo tvarkos aprašą </w:t>
      </w:r>
      <w:r w:rsidRPr="009025EE">
        <w:t>(pridedama).</w:t>
      </w:r>
      <w:r>
        <w:t xml:space="preserve"> </w:t>
      </w:r>
    </w:p>
    <w:p w:rsidR="009E764C" w:rsidRDefault="004B40C6" w:rsidP="0036749F">
      <w:pPr>
        <w:pStyle w:val="Pagrindiniotekstotrauka"/>
        <w:spacing w:line="240" w:lineRule="auto"/>
      </w:pPr>
      <w:r>
        <w:t>2</w:t>
      </w:r>
      <w:r w:rsidR="001E1BB9" w:rsidRPr="00C23CF8">
        <w:t xml:space="preserve">. </w:t>
      </w:r>
      <w:r w:rsidR="0036749F">
        <w:t>Pripažinti netekusiais</w:t>
      </w:r>
      <w:r w:rsidR="001E1BB9" w:rsidRPr="00DF4D2C">
        <w:t xml:space="preserve"> galios </w:t>
      </w:r>
      <w:r w:rsidR="00B911DB">
        <w:t xml:space="preserve">Kretingos rajono savivaldybės </w:t>
      </w:r>
      <w:r w:rsidR="001E1BB9">
        <w:t>tarybos 20</w:t>
      </w:r>
      <w:r w:rsidR="00B911DB">
        <w:t>03-03-20</w:t>
      </w:r>
      <w:r w:rsidR="001E1BB9">
        <w:t xml:space="preserve"> sprendim</w:t>
      </w:r>
      <w:r w:rsidR="00417666">
        <w:t>o</w:t>
      </w:r>
      <w:r w:rsidR="001E1BB9">
        <w:t xml:space="preserve"> Nr. T-</w:t>
      </w:r>
      <w:r w:rsidR="00B911DB">
        <w:t>76</w:t>
      </w:r>
      <w:r w:rsidR="001E1BB9" w:rsidRPr="00DF4D2C">
        <w:t xml:space="preserve"> „</w:t>
      </w:r>
      <w:r w:rsidR="001E1BB9">
        <w:t xml:space="preserve">Dėl </w:t>
      </w:r>
      <w:r w:rsidR="009E764C">
        <w:t>butų ir kitų patalpų savininkų bendrosios nuosavybės administravimo išlaidų, namo bendrojo naudojimo objektų nuolatinės priežiūros (eksploatavimo) darbų, namui priskirtos teritorijos priežiūros, bendrojo naudojimo patalpų valymo tarifų bei bendrojo naudojimo objektų nuolatinės priežiūros (eksploatavimo) darbų sąrašo tvirtinimo“</w:t>
      </w:r>
      <w:r w:rsidR="0036749F">
        <w:t xml:space="preserve"> </w:t>
      </w:r>
      <w:r w:rsidR="0036749F" w:rsidRPr="005C357E">
        <w:t>1.1</w:t>
      </w:r>
      <w:r w:rsidR="006F74C6">
        <w:t>.</w:t>
      </w:r>
      <w:r w:rsidR="0036749F" w:rsidRPr="005C357E">
        <w:t>, 1.4., 1.5. punktus</w:t>
      </w:r>
      <w:r w:rsidR="00252E94" w:rsidRPr="005C357E">
        <w:t>.</w:t>
      </w:r>
    </w:p>
    <w:p w:rsidR="00CC5405" w:rsidRPr="00DE53A3" w:rsidRDefault="009E764C" w:rsidP="00CC5405">
      <w:pPr>
        <w:ind w:firstLine="992"/>
        <w:jc w:val="both"/>
      </w:pPr>
      <w:r>
        <w:tab/>
      </w:r>
      <w:r w:rsidR="007460C5">
        <w:t>3</w:t>
      </w:r>
      <w:r w:rsidR="00CC5405">
        <w:t>. Sprendimą skelbti Teisėkūros pagrindų įstatymo nustatyta tvarka.</w:t>
      </w:r>
    </w:p>
    <w:p w:rsidR="001E1BB9" w:rsidRDefault="001E1BB9" w:rsidP="0036749F">
      <w:pPr>
        <w:jc w:val="both"/>
      </w:pPr>
    </w:p>
    <w:p w:rsidR="001E1BB9" w:rsidRDefault="001E1BB9" w:rsidP="0036749F">
      <w:pPr>
        <w:jc w:val="both"/>
      </w:pPr>
    </w:p>
    <w:p w:rsidR="006F74C6" w:rsidRDefault="006F74C6" w:rsidP="006F74C6">
      <w:pPr>
        <w:jc w:val="both"/>
      </w:pPr>
      <w:r>
        <w:t xml:space="preserve">Savivaldybės meras                                                                                                       Juozas Mažeika                 </w:t>
      </w:r>
    </w:p>
    <w:p w:rsidR="001E1BB9" w:rsidRDefault="001E1BB9" w:rsidP="001E1BB9">
      <w:pPr>
        <w:spacing w:line="360" w:lineRule="auto"/>
        <w:jc w:val="both"/>
      </w:pPr>
    </w:p>
    <w:p w:rsidR="001E1BB9" w:rsidRDefault="001E1BB9" w:rsidP="001E1BB9">
      <w:pPr>
        <w:spacing w:line="360" w:lineRule="auto"/>
        <w:jc w:val="both"/>
      </w:pPr>
    </w:p>
    <w:p w:rsidR="001E1BB9" w:rsidRDefault="001E1BB9" w:rsidP="001E1BB9">
      <w:pPr>
        <w:spacing w:line="360" w:lineRule="auto"/>
        <w:jc w:val="both"/>
      </w:pPr>
    </w:p>
    <w:p w:rsidR="00CC5405" w:rsidRDefault="00CC5405" w:rsidP="001E1BB9">
      <w:pPr>
        <w:spacing w:line="360" w:lineRule="auto"/>
        <w:jc w:val="both"/>
      </w:pPr>
    </w:p>
    <w:p w:rsidR="001E1BB9" w:rsidRDefault="001E1BB9" w:rsidP="001E1BB9">
      <w:pPr>
        <w:spacing w:line="360" w:lineRule="auto"/>
        <w:jc w:val="both"/>
      </w:pPr>
    </w:p>
    <w:p w:rsidR="001E1BB9" w:rsidRDefault="001E1BB9" w:rsidP="001E1BB9">
      <w:pPr>
        <w:jc w:val="both"/>
        <w:rPr>
          <w:sz w:val="22"/>
          <w:szCs w:val="22"/>
        </w:rPr>
      </w:pPr>
    </w:p>
    <w:p w:rsidR="007460C5" w:rsidRDefault="007460C5" w:rsidP="001E1BB9">
      <w:pPr>
        <w:jc w:val="both"/>
        <w:rPr>
          <w:sz w:val="22"/>
          <w:szCs w:val="22"/>
        </w:rPr>
      </w:pPr>
    </w:p>
    <w:p w:rsidR="007460C5" w:rsidRDefault="007460C5" w:rsidP="001E1BB9">
      <w:pPr>
        <w:jc w:val="both"/>
        <w:rPr>
          <w:sz w:val="22"/>
          <w:szCs w:val="22"/>
        </w:rPr>
      </w:pPr>
    </w:p>
    <w:p w:rsidR="00716D35" w:rsidRDefault="00716D35" w:rsidP="001E1BB9">
      <w:pPr>
        <w:jc w:val="both"/>
        <w:rPr>
          <w:sz w:val="22"/>
          <w:szCs w:val="22"/>
        </w:rPr>
      </w:pPr>
    </w:p>
    <w:p w:rsidR="007460C5" w:rsidRDefault="007460C5" w:rsidP="001E1BB9">
      <w:pPr>
        <w:jc w:val="both"/>
        <w:rPr>
          <w:sz w:val="22"/>
          <w:szCs w:val="22"/>
        </w:rPr>
      </w:pPr>
    </w:p>
    <w:p w:rsidR="007460C5" w:rsidRDefault="007460C5" w:rsidP="001E1BB9">
      <w:pPr>
        <w:jc w:val="both"/>
        <w:rPr>
          <w:sz w:val="22"/>
          <w:szCs w:val="22"/>
        </w:rPr>
      </w:pPr>
    </w:p>
    <w:p w:rsidR="007460C5" w:rsidRDefault="007460C5" w:rsidP="001E1BB9">
      <w:pPr>
        <w:jc w:val="both"/>
        <w:rPr>
          <w:sz w:val="22"/>
          <w:szCs w:val="22"/>
        </w:rPr>
      </w:pPr>
    </w:p>
    <w:p w:rsidR="005C357E" w:rsidRDefault="005C357E" w:rsidP="001E1BB9">
      <w:pPr>
        <w:jc w:val="both"/>
        <w:rPr>
          <w:sz w:val="22"/>
          <w:szCs w:val="22"/>
        </w:rPr>
      </w:pPr>
    </w:p>
    <w:p w:rsidR="00716D35" w:rsidRDefault="00716D35" w:rsidP="001E1BB9">
      <w:pPr>
        <w:jc w:val="both"/>
        <w:rPr>
          <w:sz w:val="22"/>
          <w:szCs w:val="22"/>
        </w:rPr>
      </w:pPr>
    </w:p>
    <w:p w:rsidR="00716D35" w:rsidRDefault="00716D35" w:rsidP="001E1BB9">
      <w:pPr>
        <w:jc w:val="both"/>
        <w:rPr>
          <w:sz w:val="22"/>
          <w:szCs w:val="22"/>
        </w:rPr>
      </w:pPr>
    </w:p>
    <w:p w:rsidR="00716D35" w:rsidRDefault="00716D35" w:rsidP="001E1BB9">
      <w:pPr>
        <w:jc w:val="both"/>
        <w:rPr>
          <w:sz w:val="22"/>
          <w:szCs w:val="22"/>
        </w:rPr>
      </w:pPr>
    </w:p>
    <w:p w:rsidR="00716D35" w:rsidRDefault="00716D35" w:rsidP="001E1BB9">
      <w:pPr>
        <w:jc w:val="both"/>
        <w:rPr>
          <w:sz w:val="22"/>
          <w:szCs w:val="22"/>
        </w:rPr>
      </w:pPr>
    </w:p>
    <w:p w:rsidR="006F74C6" w:rsidRDefault="006F74C6" w:rsidP="001E1BB9">
      <w:pPr>
        <w:jc w:val="both"/>
        <w:rPr>
          <w:sz w:val="22"/>
          <w:szCs w:val="22"/>
        </w:rPr>
      </w:pPr>
    </w:p>
    <w:p w:rsidR="001E1BB9" w:rsidRDefault="001E1BB9" w:rsidP="001E1BB9">
      <w:pPr>
        <w:jc w:val="both"/>
        <w:rPr>
          <w:szCs w:val="24"/>
        </w:rPr>
      </w:pPr>
      <w:r w:rsidRPr="00716D35">
        <w:rPr>
          <w:szCs w:val="24"/>
        </w:rPr>
        <w:t xml:space="preserve">Nijolė </w:t>
      </w:r>
      <w:proofErr w:type="spellStart"/>
      <w:r w:rsidRPr="00716D35">
        <w:rPr>
          <w:szCs w:val="24"/>
        </w:rPr>
        <w:t>Vaičienė</w:t>
      </w:r>
      <w:proofErr w:type="spellEnd"/>
      <w:r w:rsidRPr="00716D35">
        <w:rPr>
          <w:szCs w:val="24"/>
        </w:rPr>
        <w:t xml:space="preserve">  </w:t>
      </w:r>
    </w:p>
    <w:p w:rsidR="00716D35" w:rsidRPr="00716D35" w:rsidRDefault="00716D35" w:rsidP="001E1BB9">
      <w:pPr>
        <w:jc w:val="both"/>
        <w:rPr>
          <w:szCs w:val="24"/>
        </w:rPr>
      </w:pPr>
    </w:p>
    <w:p w:rsidR="006C66BC" w:rsidRPr="007A5047" w:rsidRDefault="006C66BC" w:rsidP="006C66BC">
      <w:pPr>
        <w:ind w:left="5398"/>
      </w:pPr>
      <w:r w:rsidRPr="007A5047">
        <w:t>PATVIRTINTA</w:t>
      </w:r>
    </w:p>
    <w:p w:rsidR="006C66BC" w:rsidRPr="007A5047" w:rsidRDefault="006C66BC" w:rsidP="006C66BC">
      <w:pPr>
        <w:ind w:left="5398"/>
      </w:pPr>
      <w:r>
        <w:t>Kretingos rajono</w:t>
      </w:r>
      <w:r w:rsidRPr="007A5047">
        <w:t xml:space="preserve"> savivaldybės tarybos</w:t>
      </w:r>
    </w:p>
    <w:p w:rsidR="006C66BC" w:rsidRPr="007A5047" w:rsidRDefault="006C66BC" w:rsidP="006C66BC">
      <w:pPr>
        <w:ind w:left="5398"/>
      </w:pPr>
      <w:r>
        <w:t>2014</w:t>
      </w:r>
      <w:r w:rsidRPr="007A5047">
        <w:t xml:space="preserve"> m.</w:t>
      </w:r>
      <w:r>
        <w:t xml:space="preserve"> vasario </w:t>
      </w:r>
      <w:r w:rsidR="00716D35">
        <w:t xml:space="preserve">27 d. </w:t>
      </w:r>
      <w:r>
        <w:t>sprendimu Nr.</w:t>
      </w:r>
      <w:r w:rsidR="00716D35">
        <w:t>T2-</w:t>
      </w:r>
      <w:r w:rsidR="006F74C6">
        <w:t>51</w:t>
      </w:r>
      <w:r>
        <w:t xml:space="preserve"> </w:t>
      </w:r>
    </w:p>
    <w:p w:rsidR="006C66BC" w:rsidRDefault="006C66BC" w:rsidP="006C66BC"/>
    <w:p w:rsidR="006C66BC" w:rsidRDefault="006C66BC" w:rsidP="006C66BC"/>
    <w:p w:rsidR="006C66BC" w:rsidRDefault="006C66BC" w:rsidP="006C66BC">
      <w:pPr>
        <w:ind w:right="284" w:firstLine="357"/>
        <w:jc w:val="center"/>
        <w:rPr>
          <w:b/>
          <w:bCs/>
        </w:rPr>
      </w:pPr>
      <w:r>
        <w:rPr>
          <w:b/>
          <w:bCs/>
        </w:rPr>
        <w:t>KRETINGOS RAJONO SAVIVALDYBĖS DAUGIABUČIŲ GYVENAMŲJŲ NAMŲ MAKSIMALAUS BENDROJO NAUDOJIMO OBJEKTŲ ADMINISTRAVIMO TARIFO APSKAIČIAVIMO TVARKOS APRAŠAS</w:t>
      </w:r>
    </w:p>
    <w:p w:rsidR="006C66BC" w:rsidRDefault="006C66BC" w:rsidP="006C66BC">
      <w:pPr>
        <w:spacing w:line="312" w:lineRule="auto"/>
        <w:ind w:right="282" w:firstLine="360"/>
        <w:jc w:val="center"/>
        <w:rPr>
          <w:b/>
          <w:bCs/>
        </w:rPr>
      </w:pPr>
      <w:r>
        <w:rPr>
          <w:b/>
          <w:bCs/>
        </w:rPr>
        <w:t xml:space="preserve"> </w:t>
      </w:r>
    </w:p>
    <w:p w:rsidR="006C66BC" w:rsidRDefault="006C66BC" w:rsidP="006C66BC">
      <w:pPr>
        <w:jc w:val="center"/>
        <w:rPr>
          <w:b/>
          <w:bCs/>
        </w:rPr>
      </w:pPr>
      <w:r w:rsidRPr="00927F22">
        <w:rPr>
          <w:b/>
          <w:bCs/>
        </w:rPr>
        <w:t>I. BENDROSIOS NUOSTATOS</w:t>
      </w:r>
    </w:p>
    <w:p w:rsidR="006C66BC" w:rsidRPr="00927F22" w:rsidRDefault="006C66BC" w:rsidP="006C66BC">
      <w:pPr>
        <w:jc w:val="both"/>
        <w:rPr>
          <w:bCs/>
        </w:rPr>
      </w:pPr>
    </w:p>
    <w:p w:rsidR="006C66BC" w:rsidRDefault="006C66BC" w:rsidP="006C66BC">
      <w:pPr>
        <w:spacing w:line="360" w:lineRule="auto"/>
        <w:ind w:firstLine="1296"/>
        <w:jc w:val="both"/>
        <w:rPr>
          <w:bCs/>
        </w:rPr>
      </w:pPr>
      <w:r>
        <w:rPr>
          <w:bCs/>
        </w:rPr>
        <w:t xml:space="preserve">1. Kretingos rajono savivaldybės </w:t>
      </w:r>
      <w:r w:rsidRPr="00D1331C">
        <w:rPr>
          <w:bCs/>
        </w:rPr>
        <w:t xml:space="preserve">daugiabučių gyvenamųjų namų butų ir kitų patalpų savininkų </w:t>
      </w:r>
      <w:r w:rsidR="00B84902" w:rsidRPr="00B84902">
        <w:rPr>
          <w:bCs/>
        </w:rPr>
        <w:t>maksimalaus</w:t>
      </w:r>
      <w:r w:rsidRPr="00B84902">
        <w:rPr>
          <w:bCs/>
        </w:rPr>
        <w:t xml:space="preserve"> bendrojo naudojimo</w:t>
      </w:r>
      <w:r w:rsidRPr="00D1331C">
        <w:rPr>
          <w:bCs/>
        </w:rPr>
        <w:t xml:space="preserve"> ob</w:t>
      </w:r>
      <w:r>
        <w:rPr>
          <w:bCs/>
        </w:rPr>
        <w:t>jekt</w:t>
      </w:r>
      <w:r w:rsidR="00B84902">
        <w:rPr>
          <w:bCs/>
        </w:rPr>
        <w:t>ų administravimo mokesčio tarifo</w:t>
      </w:r>
      <w:r w:rsidRPr="00D1331C">
        <w:rPr>
          <w:bCs/>
        </w:rPr>
        <w:t xml:space="preserve"> apskaičiavimo </w:t>
      </w:r>
      <w:r>
        <w:rPr>
          <w:bCs/>
        </w:rPr>
        <w:t>tvarkos aprašas</w:t>
      </w:r>
      <w:r w:rsidRPr="00D1331C">
        <w:rPr>
          <w:bCs/>
        </w:rPr>
        <w:t xml:space="preserve"> (toliau – </w:t>
      </w:r>
      <w:r>
        <w:rPr>
          <w:bCs/>
        </w:rPr>
        <w:t>aprašas) reglamentuoja daugiabučio gyvenamojo namo</w:t>
      </w:r>
      <w:r w:rsidRPr="00D1331C">
        <w:rPr>
          <w:bCs/>
        </w:rPr>
        <w:t xml:space="preserve"> butų ir kitų patalpų savin</w:t>
      </w:r>
      <w:r>
        <w:rPr>
          <w:bCs/>
        </w:rPr>
        <w:t xml:space="preserve">inkų bendrojo naudojimo objektų </w:t>
      </w:r>
      <w:r w:rsidRPr="00CB0881">
        <w:rPr>
          <w:bCs/>
        </w:rPr>
        <w:t xml:space="preserve">maksimalaus </w:t>
      </w:r>
      <w:r>
        <w:rPr>
          <w:bCs/>
        </w:rPr>
        <w:t>administravimo mokesčio tarifo</w:t>
      </w:r>
      <w:r w:rsidRPr="00D1331C">
        <w:rPr>
          <w:bCs/>
        </w:rPr>
        <w:t xml:space="preserve"> </w:t>
      </w:r>
      <w:r>
        <w:rPr>
          <w:bCs/>
        </w:rPr>
        <w:t>apskaičiavimą, kai bendrojo naudojimo objektai administruojami pagal Lietuvo</w:t>
      </w:r>
      <w:r w:rsidR="00D07528">
        <w:rPr>
          <w:bCs/>
        </w:rPr>
        <w:t>s Respublikos civilinio kodekso</w:t>
      </w:r>
      <w:r w:rsidRPr="004237CB">
        <w:rPr>
          <w:bCs/>
        </w:rPr>
        <w:t xml:space="preserve"> </w:t>
      </w:r>
      <w:r>
        <w:rPr>
          <w:bCs/>
        </w:rPr>
        <w:t>4.84 straipsnį.</w:t>
      </w:r>
    </w:p>
    <w:p w:rsidR="006C66BC" w:rsidRPr="003A69B1" w:rsidRDefault="006C66BC" w:rsidP="006C66BC">
      <w:pPr>
        <w:spacing w:line="360" w:lineRule="auto"/>
        <w:ind w:firstLine="1296"/>
        <w:jc w:val="both"/>
        <w:rPr>
          <w:bCs/>
        </w:rPr>
      </w:pPr>
      <w:r>
        <w:rPr>
          <w:bCs/>
        </w:rPr>
        <w:t>2. Šiuo</w:t>
      </w:r>
      <w:r w:rsidRPr="00D1331C">
        <w:rPr>
          <w:bCs/>
        </w:rPr>
        <w:t xml:space="preserve"> </w:t>
      </w:r>
      <w:r>
        <w:rPr>
          <w:bCs/>
        </w:rPr>
        <w:t>aprašu</w:t>
      </w:r>
      <w:r w:rsidRPr="00D1331C">
        <w:rPr>
          <w:bCs/>
        </w:rPr>
        <w:t xml:space="preserve"> privalo vadovautis </w:t>
      </w:r>
      <w:r>
        <w:rPr>
          <w:bCs/>
        </w:rPr>
        <w:t xml:space="preserve">asmenys, pretenduojantys teikti </w:t>
      </w:r>
      <w:r w:rsidR="00D07528">
        <w:rPr>
          <w:bCs/>
        </w:rPr>
        <w:t xml:space="preserve">Kretingos rajono savivaldybės </w:t>
      </w:r>
      <w:r>
        <w:rPr>
          <w:bCs/>
        </w:rPr>
        <w:t xml:space="preserve"> daugiabučių namų bendrojo naudojimo objektų administravimo paslaugas</w:t>
      </w:r>
      <w:r w:rsidR="00CC5405">
        <w:rPr>
          <w:bCs/>
        </w:rPr>
        <w:t>,</w:t>
      </w:r>
      <w:r>
        <w:rPr>
          <w:bCs/>
        </w:rPr>
        <w:t xml:space="preserve"> ir </w:t>
      </w:r>
      <w:r w:rsidR="00D07528">
        <w:rPr>
          <w:bCs/>
        </w:rPr>
        <w:t>Kretingos rajono</w:t>
      </w:r>
      <w:r w:rsidRPr="00D1331C">
        <w:rPr>
          <w:bCs/>
        </w:rPr>
        <w:t xml:space="preserve"> savivaldybės administracijos direktoriaus įsakymu paskirti </w:t>
      </w:r>
      <w:r>
        <w:rPr>
          <w:bCs/>
        </w:rPr>
        <w:t>bendrojo naudojimo objektų administratoriai (toliau – a</w:t>
      </w:r>
      <w:r w:rsidRPr="00D1331C">
        <w:rPr>
          <w:bCs/>
        </w:rPr>
        <w:t>dministratoriai</w:t>
      </w:r>
      <w:r>
        <w:rPr>
          <w:bCs/>
        </w:rPr>
        <w:t>)</w:t>
      </w:r>
      <w:r w:rsidRPr="00D1331C">
        <w:rPr>
          <w:bCs/>
        </w:rPr>
        <w:t>.</w:t>
      </w:r>
    </w:p>
    <w:p w:rsidR="006C66BC" w:rsidRPr="00D1331C" w:rsidRDefault="006C66BC" w:rsidP="006C66BC">
      <w:pPr>
        <w:jc w:val="both"/>
        <w:rPr>
          <w:bCs/>
        </w:rPr>
      </w:pPr>
    </w:p>
    <w:p w:rsidR="006C66BC" w:rsidRPr="000C15C2" w:rsidRDefault="006C66BC" w:rsidP="006C66BC">
      <w:pPr>
        <w:spacing w:line="360" w:lineRule="auto"/>
        <w:jc w:val="center"/>
        <w:rPr>
          <w:b/>
          <w:bCs/>
        </w:rPr>
      </w:pPr>
      <w:r>
        <w:rPr>
          <w:b/>
          <w:bCs/>
        </w:rPr>
        <w:t>I</w:t>
      </w:r>
      <w:r w:rsidRPr="000C15C2">
        <w:rPr>
          <w:b/>
          <w:bCs/>
        </w:rPr>
        <w:t>I. PAGRINDINĖS SĄVOKOS</w:t>
      </w:r>
    </w:p>
    <w:p w:rsidR="006C66BC" w:rsidRPr="00927F22" w:rsidRDefault="006C66BC" w:rsidP="006C66BC">
      <w:pPr>
        <w:jc w:val="center"/>
        <w:rPr>
          <w:bCs/>
        </w:rPr>
      </w:pPr>
    </w:p>
    <w:p w:rsidR="006C66BC" w:rsidRDefault="00CA7816" w:rsidP="006C66BC">
      <w:pPr>
        <w:spacing w:line="360" w:lineRule="auto"/>
        <w:ind w:firstLine="1296"/>
        <w:jc w:val="both"/>
        <w:rPr>
          <w:bCs/>
        </w:rPr>
      </w:pPr>
      <w:r>
        <w:rPr>
          <w:bCs/>
        </w:rPr>
        <w:t>3</w:t>
      </w:r>
      <w:r w:rsidR="006C66BC">
        <w:rPr>
          <w:bCs/>
        </w:rPr>
        <w:t>. Apraše vartojamos sąvokos:</w:t>
      </w:r>
    </w:p>
    <w:p w:rsidR="006C66BC" w:rsidRDefault="006C66BC" w:rsidP="006C66BC">
      <w:pPr>
        <w:spacing w:line="360" w:lineRule="auto"/>
        <w:ind w:firstLine="1296"/>
        <w:jc w:val="both"/>
        <w:rPr>
          <w:bCs/>
        </w:rPr>
      </w:pPr>
      <w:r w:rsidRPr="008951E7">
        <w:rPr>
          <w:b/>
          <w:bCs/>
        </w:rPr>
        <w:t>S</w:t>
      </w:r>
      <w:r>
        <w:rPr>
          <w:b/>
          <w:bCs/>
        </w:rPr>
        <w:t>kaičiuojamasis</w:t>
      </w:r>
      <w:r w:rsidRPr="00555410">
        <w:rPr>
          <w:b/>
          <w:bCs/>
        </w:rPr>
        <w:t xml:space="preserve"> namas</w:t>
      </w:r>
      <w:r w:rsidRPr="00DA6A9D">
        <w:rPr>
          <w:bCs/>
        </w:rPr>
        <w:t xml:space="preserve"> – </w:t>
      </w:r>
      <w:r>
        <w:rPr>
          <w:bCs/>
        </w:rPr>
        <w:t xml:space="preserve">daugiabutis </w:t>
      </w:r>
      <w:r w:rsidRPr="00721258">
        <w:rPr>
          <w:bCs/>
        </w:rPr>
        <w:t xml:space="preserve">su centriniu šildymu </w:t>
      </w:r>
      <w:r>
        <w:rPr>
          <w:bCs/>
        </w:rPr>
        <w:t>namas, kurio bendrojo naudojimo objektų normuojamoms administravimo sąnaudoms nustatyti sudaryta sąmata pagal rekomenduojamų darbų sąrašą. Skaičiuojamojo namo techninės charakteristikos:</w:t>
      </w:r>
    </w:p>
    <w:p w:rsidR="006C66BC" w:rsidRDefault="006C66BC" w:rsidP="006C66BC">
      <w:pPr>
        <w:spacing w:line="360" w:lineRule="auto"/>
        <w:ind w:firstLine="1296"/>
        <w:jc w:val="both"/>
        <w:rPr>
          <w:bCs/>
        </w:rPr>
      </w:pPr>
      <w:r>
        <w:rPr>
          <w:bCs/>
        </w:rPr>
        <w:t>bendrasis plotas – 2001–3000 m²;</w:t>
      </w:r>
    </w:p>
    <w:p w:rsidR="006C66BC" w:rsidRDefault="006C66BC" w:rsidP="006C66BC">
      <w:pPr>
        <w:spacing w:line="360" w:lineRule="auto"/>
        <w:ind w:firstLine="1296"/>
        <w:jc w:val="both"/>
        <w:rPr>
          <w:bCs/>
        </w:rPr>
      </w:pPr>
      <w:r>
        <w:rPr>
          <w:bCs/>
        </w:rPr>
        <w:t>bendrasis naudingasis plotas – 1800 m²,</w:t>
      </w:r>
    </w:p>
    <w:p w:rsidR="006C66BC" w:rsidRDefault="006C66BC" w:rsidP="006C66BC">
      <w:pPr>
        <w:spacing w:line="360" w:lineRule="auto"/>
        <w:ind w:firstLine="1296"/>
        <w:jc w:val="both"/>
        <w:rPr>
          <w:bCs/>
        </w:rPr>
      </w:pPr>
      <w:r>
        <w:rPr>
          <w:bCs/>
        </w:rPr>
        <w:t>pastato amžius 20–35 metai.</w:t>
      </w:r>
    </w:p>
    <w:p w:rsidR="006C66BC" w:rsidRDefault="006C66BC" w:rsidP="006C66BC">
      <w:pPr>
        <w:spacing w:line="360" w:lineRule="auto"/>
        <w:jc w:val="both"/>
        <w:rPr>
          <w:bCs/>
        </w:rPr>
      </w:pPr>
      <w:r>
        <w:rPr>
          <w:bCs/>
        </w:rPr>
        <w:tab/>
      </w:r>
      <w:r w:rsidRPr="00006D79">
        <w:rPr>
          <w:b/>
          <w:bCs/>
        </w:rPr>
        <w:t>S</w:t>
      </w:r>
      <w:r w:rsidRPr="00555410">
        <w:rPr>
          <w:b/>
          <w:bCs/>
        </w:rPr>
        <w:t>kaičiuoja</w:t>
      </w:r>
      <w:r>
        <w:rPr>
          <w:b/>
          <w:bCs/>
        </w:rPr>
        <w:t>masis</w:t>
      </w:r>
      <w:r w:rsidRPr="00555410">
        <w:rPr>
          <w:b/>
          <w:bCs/>
        </w:rPr>
        <w:t xml:space="preserve"> administravimo </w:t>
      </w:r>
      <w:r>
        <w:rPr>
          <w:b/>
          <w:bCs/>
        </w:rPr>
        <w:t xml:space="preserve">mokesčio </w:t>
      </w:r>
      <w:r w:rsidRPr="00555410">
        <w:rPr>
          <w:b/>
          <w:bCs/>
        </w:rPr>
        <w:t>tarifas</w:t>
      </w:r>
      <w:r>
        <w:rPr>
          <w:b/>
          <w:bCs/>
        </w:rPr>
        <w:t xml:space="preserve"> – </w:t>
      </w:r>
      <w:r>
        <w:rPr>
          <w:bCs/>
        </w:rPr>
        <w:t>skaičiuojamojo namo administravimo išlaidų mėnesinio mokesčio dydis be PVM už vieną kvadratinį metrą. Skaičiuojamasis</w:t>
      </w:r>
      <w:r w:rsidRPr="00555410">
        <w:rPr>
          <w:bCs/>
        </w:rPr>
        <w:t xml:space="preserve"> administravimo </w:t>
      </w:r>
      <w:r>
        <w:rPr>
          <w:bCs/>
        </w:rPr>
        <w:t xml:space="preserve">mokesčio </w:t>
      </w:r>
      <w:r w:rsidRPr="00555410">
        <w:rPr>
          <w:bCs/>
        </w:rPr>
        <w:t xml:space="preserve">tarifas apskaičiuojamas </w:t>
      </w:r>
      <w:r>
        <w:rPr>
          <w:bCs/>
        </w:rPr>
        <w:t>atsižvelgiant į administratoriaus funkcijas</w:t>
      </w:r>
      <w:r w:rsidRPr="00555410">
        <w:rPr>
          <w:bCs/>
        </w:rPr>
        <w:t xml:space="preserve">, </w:t>
      </w:r>
      <w:r>
        <w:rPr>
          <w:bCs/>
        </w:rPr>
        <w:t>nustatytas</w:t>
      </w:r>
      <w:r w:rsidRPr="00555410">
        <w:rPr>
          <w:bCs/>
        </w:rPr>
        <w:t xml:space="preserve"> </w:t>
      </w:r>
      <w:r w:rsidRPr="008B2CBC">
        <w:rPr>
          <w:bCs/>
        </w:rPr>
        <w:t xml:space="preserve">Butų ir kitų patalpų savininkų bendrosios nuosavybės administravimo </w:t>
      </w:r>
      <w:r>
        <w:rPr>
          <w:bCs/>
        </w:rPr>
        <w:t xml:space="preserve">pavyzdiniuose nuostatuose, patvirtintuose </w:t>
      </w:r>
      <w:r w:rsidRPr="00D63635">
        <w:rPr>
          <w:bCs/>
        </w:rPr>
        <w:t xml:space="preserve">Lietuvos Respublikos Vyriausybės 2001 m. gegužės </w:t>
      </w:r>
      <w:r>
        <w:rPr>
          <w:bCs/>
        </w:rPr>
        <w:t xml:space="preserve">           </w:t>
      </w:r>
      <w:r w:rsidRPr="00D63635">
        <w:rPr>
          <w:bCs/>
        </w:rPr>
        <w:t>23 d. nutarimu Nr. 603</w:t>
      </w:r>
      <w:r w:rsidRPr="00621957">
        <w:rPr>
          <w:bCs/>
        </w:rPr>
        <w:t>.</w:t>
      </w:r>
    </w:p>
    <w:p w:rsidR="006C66BC" w:rsidRDefault="006C66BC" w:rsidP="006C66BC">
      <w:pPr>
        <w:spacing w:line="360" w:lineRule="auto"/>
        <w:ind w:firstLine="1296"/>
        <w:jc w:val="both"/>
        <w:rPr>
          <w:bCs/>
        </w:rPr>
      </w:pPr>
      <w:r w:rsidRPr="00ED77CC">
        <w:rPr>
          <w:b/>
          <w:bCs/>
        </w:rPr>
        <w:t xml:space="preserve">Namo </w:t>
      </w:r>
      <w:r>
        <w:rPr>
          <w:b/>
          <w:bCs/>
        </w:rPr>
        <w:t xml:space="preserve">maksimalus </w:t>
      </w:r>
      <w:r w:rsidRPr="00ED77CC">
        <w:rPr>
          <w:b/>
          <w:bCs/>
        </w:rPr>
        <w:t xml:space="preserve">administravimo </w:t>
      </w:r>
      <w:r>
        <w:rPr>
          <w:b/>
          <w:bCs/>
        </w:rPr>
        <w:t xml:space="preserve">mokesčio </w:t>
      </w:r>
      <w:r w:rsidRPr="00ED77CC">
        <w:rPr>
          <w:b/>
          <w:bCs/>
        </w:rPr>
        <w:t>tarifas</w:t>
      </w:r>
      <w:r>
        <w:rPr>
          <w:bCs/>
        </w:rPr>
        <w:t xml:space="preserve"> – pagal šiame apraše nustatytą tvarką apskaičiuotas konkretaus namo bendrojo naudojimo objektų maksimalus administravimo mėnesinio mokesčio tarifo dydis be PVM už vieną kvadratinį metrą naudingojo ploto.</w:t>
      </w:r>
    </w:p>
    <w:p w:rsidR="006C66BC" w:rsidRPr="008B2CBC" w:rsidRDefault="00CA7816" w:rsidP="006C66BC">
      <w:pPr>
        <w:spacing w:line="360" w:lineRule="auto"/>
        <w:ind w:firstLine="1296"/>
        <w:jc w:val="both"/>
        <w:rPr>
          <w:bCs/>
        </w:rPr>
      </w:pPr>
      <w:r>
        <w:rPr>
          <w:bCs/>
        </w:rPr>
        <w:lastRenderedPageBreak/>
        <w:t>4</w:t>
      </w:r>
      <w:r w:rsidR="006C66BC" w:rsidRPr="008B2CBC">
        <w:rPr>
          <w:bCs/>
        </w:rPr>
        <w:t xml:space="preserve">. </w:t>
      </w:r>
      <w:r w:rsidR="006C66BC">
        <w:rPr>
          <w:bCs/>
        </w:rPr>
        <w:t>Kitos šiame</w:t>
      </w:r>
      <w:r w:rsidR="006C66BC" w:rsidRPr="008B2CBC">
        <w:rPr>
          <w:bCs/>
        </w:rPr>
        <w:t xml:space="preserve"> </w:t>
      </w:r>
      <w:r w:rsidR="006C66BC">
        <w:rPr>
          <w:bCs/>
        </w:rPr>
        <w:t>apraše</w:t>
      </w:r>
      <w:r w:rsidR="006C66BC" w:rsidRPr="008B2CBC">
        <w:rPr>
          <w:bCs/>
        </w:rPr>
        <w:t xml:space="preserve"> vartojamos sąvokos atitinka </w:t>
      </w:r>
      <w:r w:rsidR="006C66BC">
        <w:rPr>
          <w:bCs/>
        </w:rPr>
        <w:t xml:space="preserve">sąvokas, apibrėžtas </w:t>
      </w:r>
      <w:r w:rsidR="006C66BC" w:rsidRPr="008B2CBC">
        <w:rPr>
          <w:bCs/>
        </w:rPr>
        <w:t xml:space="preserve">Butų ir kitų patalpų savininkų bendrosios nuosavybės administravimo </w:t>
      </w:r>
      <w:r w:rsidR="006C66BC">
        <w:rPr>
          <w:bCs/>
        </w:rPr>
        <w:t>pavyzdiniuose nuostatuose</w:t>
      </w:r>
      <w:r w:rsidR="006C66BC" w:rsidRPr="008B2CBC">
        <w:rPr>
          <w:bCs/>
        </w:rPr>
        <w:t>.</w:t>
      </w:r>
    </w:p>
    <w:p w:rsidR="006C66BC" w:rsidRPr="007A5047" w:rsidRDefault="006C66BC" w:rsidP="006C66BC">
      <w:pPr>
        <w:jc w:val="both"/>
      </w:pPr>
    </w:p>
    <w:p w:rsidR="006C66BC" w:rsidRPr="00967094" w:rsidRDefault="006C66BC" w:rsidP="005F7265">
      <w:pPr>
        <w:jc w:val="center"/>
        <w:rPr>
          <w:b/>
        </w:rPr>
      </w:pPr>
      <w:r>
        <w:rPr>
          <w:b/>
        </w:rPr>
        <w:t>III</w:t>
      </w:r>
      <w:r w:rsidRPr="00967094">
        <w:rPr>
          <w:b/>
        </w:rPr>
        <w:t xml:space="preserve">. </w:t>
      </w:r>
      <w:r>
        <w:rPr>
          <w:b/>
        </w:rPr>
        <w:t>NAMO MAKSIMALAUS ADMINISTRAVIMO</w:t>
      </w:r>
      <w:r w:rsidRPr="00967094">
        <w:rPr>
          <w:b/>
        </w:rPr>
        <w:t xml:space="preserve"> </w:t>
      </w:r>
      <w:r>
        <w:rPr>
          <w:b/>
        </w:rPr>
        <w:t xml:space="preserve">MOKESČIO </w:t>
      </w:r>
      <w:r w:rsidRPr="00967094">
        <w:rPr>
          <w:b/>
        </w:rPr>
        <w:t>TARIFO APSKAIČIAVIMAS</w:t>
      </w:r>
    </w:p>
    <w:p w:rsidR="006C66BC" w:rsidRDefault="006C66BC" w:rsidP="006C66BC">
      <w:pPr>
        <w:jc w:val="both"/>
      </w:pPr>
    </w:p>
    <w:p w:rsidR="00B84902" w:rsidRDefault="00CA7816" w:rsidP="00B84902">
      <w:pPr>
        <w:spacing w:line="360" w:lineRule="auto"/>
        <w:ind w:firstLine="709"/>
        <w:jc w:val="both"/>
      </w:pPr>
      <w:r>
        <w:t>5</w:t>
      </w:r>
      <w:r w:rsidR="006C66BC">
        <w:t>.</w:t>
      </w:r>
      <w:r w:rsidR="006C66BC" w:rsidRPr="007A5047">
        <w:t xml:space="preserve"> </w:t>
      </w:r>
      <w:r w:rsidR="006C66BC">
        <w:t>Namo maksimalus administravimo mokesčio tarifas</w:t>
      </w:r>
      <w:r w:rsidR="006C66BC" w:rsidRPr="00967094">
        <w:t xml:space="preserve"> apskaičiuojamas pagal </w:t>
      </w:r>
      <w:r w:rsidR="00B84902">
        <w:t>formulę:</w:t>
      </w:r>
    </w:p>
    <w:p w:rsidR="00B84902" w:rsidRDefault="006C66BC" w:rsidP="00B84902">
      <w:pPr>
        <w:spacing w:line="360" w:lineRule="auto"/>
        <w:ind w:firstLine="709"/>
        <w:jc w:val="both"/>
      </w:pPr>
      <w:proofErr w:type="spellStart"/>
      <w:r>
        <w:t>Tap</w:t>
      </w:r>
      <w:proofErr w:type="spellEnd"/>
      <w:r>
        <w:t xml:space="preserve"> = </w:t>
      </w:r>
      <w:proofErr w:type="spellStart"/>
      <w:r>
        <w:t>Tab</w:t>
      </w:r>
      <w:proofErr w:type="spellEnd"/>
      <w:r>
        <w:t xml:space="preserve"> x K</w:t>
      </w:r>
      <w:r w:rsidRPr="005F7265">
        <w:rPr>
          <w:vertAlign w:val="subscript"/>
        </w:rPr>
        <w:t>1</w:t>
      </w:r>
      <w:r w:rsidRPr="007A5047">
        <w:t xml:space="preserve"> x </w:t>
      </w:r>
      <w:r>
        <w:t>K</w:t>
      </w:r>
      <w:r w:rsidRPr="005F7265">
        <w:rPr>
          <w:vertAlign w:val="subscript"/>
        </w:rPr>
        <w:t>2</w:t>
      </w:r>
      <w:r>
        <w:t xml:space="preserve"> x K</w:t>
      </w:r>
      <w:r w:rsidRPr="005F7265">
        <w:rPr>
          <w:vertAlign w:val="subscript"/>
        </w:rPr>
        <w:t>3</w:t>
      </w:r>
      <w:r>
        <w:t>, kur:</w:t>
      </w:r>
    </w:p>
    <w:p w:rsidR="00B84902" w:rsidRDefault="006C66BC" w:rsidP="00B84902">
      <w:pPr>
        <w:spacing w:line="360" w:lineRule="auto"/>
        <w:ind w:firstLine="709"/>
        <w:jc w:val="both"/>
      </w:pPr>
      <w:proofErr w:type="spellStart"/>
      <w:r w:rsidRPr="007A5047">
        <w:t>Tap</w:t>
      </w:r>
      <w:proofErr w:type="spellEnd"/>
      <w:r w:rsidRPr="007A5047">
        <w:t xml:space="preserve"> –</w:t>
      </w:r>
      <w:r>
        <w:t xml:space="preserve"> </w:t>
      </w:r>
      <w:r w:rsidR="005F7265">
        <w:t xml:space="preserve">namo </w:t>
      </w:r>
      <w:r>
        <w:t xml:space="preserve">maksimalus </w:t>
      </w:r>
      <w:r w:rsidRPr="007A5047">
        <w:t xml:space="preserve">administravimo </w:t>
      </w:r>
      <w:r>
        <w:t xml:space="preserve">mokesčio </w:t>
      </w:r>
      <w:r w:rsidRPr="007A5047">
        <w:t xml:space="preserve">tarifas </w:t>
      </w:r>
      <w:r>
        <w:t xml:space="preserve">Lt už 1 </w:t>
      </w:r>
      <w:r w:rsidRPr="00FA38B8">
        <w:t>m² per mėnesį</w:t>
      </w:r>
      <w:r w:rsidR="00B84902">
        <w:t>;</w:t>
      </w:r>
    </w:p>
    <w:p w:rsidR="00B84902" w:rsidRDefault="006C66BC" w:rsidP="00B84902">
      <w:pPr>
        <w:spacing w:line="360" w:lineRule="auto"/>
        <w:ind w:firstLine="709"/>
        <w:jc w:val="both"/>
      </w:pPr>
      <w:proofErr w:type="spellStart"/>
      <w:r w:rsidRPr="007A5047">
        <w:t>Tab</w:t>
      </w:r>
      <w:proofErr w:type="spellEnd"/>
      <w:r w:rsidRPr="007A5047">
        <w:t xml:space="preserve"> –</w:t>
      </w:r>
      <w:r>
        <w:t xml:space="preserve"> skaičiuojamasis </w:t>
      </w:r>
      <w:r w:rsidRPr="007A5047">
        <w:t xml:space="preserve">administravimo </w:t>
      </w:r>
      <w:r>
        <w:t xml:space="preserve">mokesčio </w:t>
      </w:r>
      <w:r w:rsidRPr="007A5047">
        <w:t>tarifas</w:t>
      </w:r>
      <w:r>
        <w:t xml:space="preserve"> Lt už 1 </w:t>
      </w:r>
      <w:r w:rsidRPr="00FA38B8">
        <w:t>m² per mėnesį</w:t>
      </w:r>
      <w:r w:rsidR="006D465E">
        <w:t xml:space="preserve"> (1</w:t>
      </w:r>
      <w:r w:rsidR="006D465E" w:rsidRPr="007A5047">
        <w:t xml:space="preserve"> </w:t>
      </w:r>
      <w:r w:rsidR="006D465E">
        <w:t>priedas</w:t>
      </w:r>
      <w:r w:rsidR="006D465E" w:rsidRPr="007A5047">
        <w:t>)</w:t>
      </w:r>
      <w:r w:rsidR="006D465E">
        <w:t>;</w:t>
      </w:r>
    </w:p>
    <w:p w:rsidR="00B84902" w:rsidRDefault="006C66BC" w:rsidP="00B84902">
      <w:pPr>
        <w:spacing w:line="360" w:lineRule="auto"/>
        <w:ind w:firstLine="709"/>
        <w:jc w:val="both"/>
      </w:pPr>
      <w:r>
        <w:t>K</w:t>
      </w:r>
      <w:r w:rsidRPr="005F7265">
        <w:rPr>
          <w:vertAlign w:val="subscript"/>
        </w:rPr>
        <w:t>1</w:t>
      </w:r>
      <w:r w:rsidRPr="007A5047">
        <w:t xml:space="preserve"> – koeficientas, įvertinantis pastatų </w:t>
      </w:r>
      <w:r>
        <w:t xml:space="preserve">eksploatavimo laiką </w:t>
      </w:r>
      <w:r w:rsidRPr="007A5047">
        <w:t>nuo eksploa</w:t>
      </w:r>
      <w:r>
        <w:t>tacijos pradžios            (</w:t>
      </w:r>
      <w:r w:rsidR="006D465E">
        <w:t>2</w:t>
      </w:r>
      <w:r w:rsidRPr="007A5047">
        <w:t xml:space="preserve"> </w:t>
      </w:r>
      <w:r>
        <w:t>priedas</w:t>
      </w:r>
      <w:r w:rsidRPr="007A5047">
        <w:t>)</w:t>
      </w:r>
      <w:r>
        <w:t>;</w:t>
      </w:r>
    </w:p>
    <w:p w:rsidR="00B84902" w:rsidRDefault="006C66BC" w:rsidP="00B84902">
      <w:pPr>
        <w:spacing w:line="360" w:lineRule="auto"/>
        <w:ind w:firstLine="709"/>
        <w:jc w:val="both"/>
      </w:pPr>
      <w:r>
        <w:t>K</w:t>
      </w:r>
      <w:r w:rsidRPr="005F7265">
        <w:rPr>
          <w:vertAlign w:val="subscript"/>
        </w:rPr>
        <w:t>2</w:t>
      </w:r>
      <w:r w:rsidRPr="007A5047">
        <w:t xml:space="preserve"> – koeficientas, įvertinantis buitinių patogumų lyg</w:t>
      </w:r>
      <w:r w:rsidR="006D465E">
        <w:t>į (3</w:t>
      </w:r>
      <w:r>
        <w:t xml:space="preserve"> priedas</w:t>
      </w:r>
      <w:r w:rsidRPr="007A5047">
        <w:t>)</w:t>
      </w:r>
      <w:r>
        <w:t>;</w:t>
      </w:r>
    </w:p>
    <w:p w:rsidR="006C66BC" w:rsidRDefault="006C66BC" w:rsidP="00B84902">
      <w:pPr>
        <w:spacing w:line="360" w:lineRule="auto"/>
        <w:ind w:firstLine="709"/>
        <w:jc w:val="both"/>
      </w:pPr>
      <w:r>
        <w:t>K</w:t>
      </w:r>
      <w:r w:rsidRPr="005F7265">
        <w:rPr>
          <w:vertAlign w:val="subscript"/>
        </w:rPr>
        <w:t xml:space="preserve">3 </w:t>
      </w:r>
      <w:r w:rsidRPr="007A5047">
        <w:t>– koeficientas, įverti</w:t>
      </w:r>
      <w:r>
        <w:t>nantis pastato bendrąjį plotą (</w:t>
      </w:r>
      <w:r w:rsidR="006D465E">
        <w:t>4</w:t>
      </w:r>
      <w:r>
        <w:t xml:space="preserve"> priedas</w:t>
      </w:r>
      <w:r w:rsidRPr="007A5047">
        <w:t>)</w:t>
      </w:r>
      <w:r>
        <w:t>.</w:t>
      </w:r>
    </w:p>
    <w:p w:rsidR="006C66BC" w:rsidRDefault="006C66BC" w:rsidP="006C66BC">
      <w:pPr>
        <w:spacing w:line="360" w:lineRule="auto"/>
        <w:jc w:val="center"/>
        <w:rPr>
          <w:bCs/>
        </w:rPr>
      </w:pPr>
      <w:r>
        <w:rPr>
          <w:bCs/>
        </w:rPr>
        <w:t>___________________________________</w:t>
      </w:r>
    </w:p>
    <w:p w:rsidR="006C66BC" w:rsidRDefault="006C66BC" w:rsidP="006C66BC">
      <w:pPr>
        <w:spacing w:line="360" w:lineRule="auto"/>
        <w:jc w:val="center"/>
      </w:pPr>
    </w:p>
    <w:p w:rsidR="006C66BC" w:rsidRDefault="006C66BC" w:rsidP="006C66BC">
      <w:pPr>
        <w:spacing w:line="360" w:lineRule="auto"/>
        <w:jc w:val="center"/>
      </w:pPr>
    </w:p>
    <w:p w:rsidR="006C66BC" w:rsidRDefault="006C66BC" w:rsidP="006C66BC">
      <w:pPr>
        <w:spacing w:line="360" w:lineRule="auto"/>
        <w:jc w:val="center"/>
      </w:pPr>
    </w:p>
    <w:p w:rsidR="006C66BC" w:rsidRDefault="006C66BC" w:rsidP="006C66BC">
      <w:pPr>
        <w:spacing w:line="360" w:lineRule="auto"/>
        <w:jc w:val="center"/>
      </w:pPr>
    </w:p>
    <w:p w:rsidR="005F7265" w:rsidRDefault="005F7265" w:rsidP="006C66BC">
      <w:pPr>
        <w:spacing w:line="360" w:lineRule="auto"/>
        <w:jc w:val="center"/>
      </w:pPr>
    </w:p>
    <w:p w:rsidR="005F7265" w:rsidRDefault="005F7265" w:rsidP="006C66BC">
      <w:pPr>
        <w:spacing w:line="360" w:lineRule="auto"/>
        <w:jc w:val="center"/>
      </w:pPr>
    </w:p>
    <w:p w:rsidR="005F7265" w:rsidRDefault="005F7265" w:rsidP="006C66BC">
      <w:pPr>
        <w:spacing w:line="360" w:lineRule="auto"/>
        <w:jc w:val="center"/>
      </w:pPr>
    </w:p>
    <w:p w:rsidR="00B84902" w:rsidRDefault="00B84902" w:rsidP="006C66BC">
      <w:pPr>
        <w:spacing w:line="360" w:lineRule="auto"/>
        <w:jc w:val="center"/>
      </w:pPr>
    </w:p>
    <w:p w:rsidR="00B84902" w:rsidRDefault="00B84902" w:rsidP="006C66BC">
      <w:pPr>
        <w:spacing w:line="360" w:lineRule="auto"/>
        <w:jc w:val="center"/>
      </w:pPr>
    </w:p>
    <w:p w:rsidR="00B84902" w:rsidRDefault="00B84902" w:rsidP="006C66BC">
      <w:pPr>
        <w:spacing w:line="360" w:lineRule="auto"/>
        <w:jc w:val="center"/>
      </w:pPr>
    </w:p>
    <w:p w:rsidR="00B84902" w:rsidRDefault="00B84902" w:rsidP="006C66BC">
      <w:pPr>
        <w:spacing w:line="360" w:lineRule="auto"/>
        <w:jc w:val="center"/>
      </w:pPr>
    </w:p>
    <w:p w:rsidR="00CA7816" w:rsidRDefault="00CA7816" w:rsidP="006C66BC">
      <w:pPr>
        <w:spacing w:line="360" w:lineRule="auto"/>
        <w:jc w:val="center"/>
      </w:pPr>
    </w:p>
    <w:p w:rsidR="00CA7816" w:rsidRDefault="00CA7816" w:rsidP="006C66BC">
      <w:pPr>
        <w:spacing w:line="360" w:lineRule="auto"/>
        <w:jc w:val="center"/>
      </w:pPr>
    </w:p>
    <w:p w:rsidR="00CA7816" w:rsidRDefault="00CA7816" w:rsidP="006C66BC">
      <w:pPr>
        <w:spacing w:line="360" w:lineRule="auto"/>
        <w:jc w:val="center"/>
      </w:pPr>
    </w:p>
    <w:p w:rsidR="005F7265" w:rsidRDefault="005F7265" w:rsidP="006C66BC">
      <w:pPr>
        <w:spacing w:line="360" w:lineRule="auto"/>
        <w:jc w:val="center"/>
      </w:pPr>
    </w:p>
    <w:p w:rsidR="00CA7816" w:rsidRDefault="00CA7816" w:rsidP="006C66BC">
      <w:pPr>
        <w:spacing w:line="360" w:lineRule="auto"/>
        <w:jc w:val="center"/>
      </w:pPr>
    </w:p>
    <w:p w:rsidR="00CC5405" w:rsidRDefault="00CC5405" w:rsidP="006C66BC">
      <w:pPr>
        <w:spacing w:line="360" w:lineRule="auto"/>
        <w:jc w:val="center"/>
      </w:pPr>
    </w:p>
    <w:p w:rsidR="005F7265" w:rsidRDefault="005F7265" w:rsidP="006C66BC">
      <w:pPr>
        <w:spacing w:line="360" w:lineRule="auto"/>
        <w:jc w:val="center"/>
      </w:pPr>
    </w:p>
    <w:p w:rsidR="00716D35" w:rsidRDefault="00716D35" w:rsidP="006C66BC">
      <w:pPr>
        <w:spacing w:line="360" w:lineRule="auto"/>
        <w:jc w:val="center"/>
      </w:pPr>
    </w:p>
    <w:p w:rsidR="00716D35" w:rsidRDefault="00716D35" w:rsidP="006C66BC">
      <w:pPr>
        <w:spacing w:line="360" w:lineRule="auto"/>
        <w:jc w:val="center"/>
      </w:pPr>
    </w:p>
    <w:p w:rsidR="00716D35" w:rsidRDefault="00716D35" w:rsidP="006C66BC">
      <w:pPr>
        <w:spacing w:line="360" w:lineRule="auto"/>
        <w:jc w:val="center"/>
      </w:pPr>
    </w:p>
    <w:p w:rsidR="00716D35" w:rsidRDefault="00716D35" w:rsidP="006C66BC">
      <w:pPr>
        <w:spacing w:line="360" w:lineRule="auto"/>
        <w:jc w:val="center"/>
      </w:pPr>
    </w:p>
    <w:p w:rsidR="00716D35" w:rsidRDefault="00716D35" w:rsidP="006C66BC">
      <w:pPr>
        <w:spacing w:line="360" w:lineRule="auto"/>
        <w:jc w:val="center"/>
      </w:pPr>
    </w:p>
    <w:p w:rsidR="00716D35" w:rsidRDefault="00716D35" w:rsidP="006C66BC">
      <w:pPr>
        <w:spacing w:line="360" w:lineRule="auto"/>
        <w:jc w:val="center"/>
      </w:pPr>
    </w:p>
    <w:p w:rsidR="00716D35" w:rsidRDefault="00716D35" w:rsidP="006C66BC">
      <w:pPr>
        <w:spacing w:line="360" w:lineRule="auto"/>
        <w:jc w:val="center"/>
      </w:pPr>
    </w:p>
    <w:p w:rsidR="00B84902" w:rsidRDefault="006D465E" w:rsidP="006D465E">
      <w:pPr>
        <w:ind w:left="5184"/>
        <w:rPr>
          <w:bCs/>
          <w:sz w:val="22"/>
        </w:rPr>
      </w:pPr>
      <w:r w:rsidRPr="0074038C">
        <w:rPr>
          <w:bCs/>
          <w:sz w:val="22"/>
        </w:rPr>
        <w:t>Kretingos rajono savivaldybės daugiabučių gyvenamųjų namų maksimalaus bendrojo naudojimo objektų administravimo tarifo</w:t>
      </w:r>
      <w:r w:rsidR="00B84902">
        <w:rPr>
          <w:bCs/>
          <w:sz w:val="22"/>
        </w:rPr>
        <w:t xml:space="preserve"> apskaičiavimo tvarkos aprašo</w:t>
      </w:r>
    </w:p>
    <w:p w:rsidR="006D465E" w:rsidRPr="0074038C" w:rsidRDefault="006D465E" w:rsidP="006D465E">
      <w:pPr>
        <w:ind w:left="5184"/>
        <w:rPr>
          <w:bCs/>
          <w:sz w:val="22"/>
        </w:rPr>
      </w:pPr>
      <w:r>
        <w:rPr>
          <w:bCs/>
          <w:sz w:val="22"/>
        </w:rPr>
        <w:t>1</w:t>
      </w:r>
      <w:r w:rsidRPr="0074038C">
        <w:rPr>
          <w:bCs/>
          <w:sz w:val="22"/>
        </w:rPr>
        <w:t xml:space="preserve"> priedas</w:t>
      </w:r>
    </w:p>
    <w:p w:rsidR="006D465E" w:rsidRDefault="006D465E" w:rsidP="006C66BC">
      <w:pPr>
        <w:spacing w:line="360" w:lineRule="auto"/>
        <w:jc w:val="center"/>
      </w:pPr>
    </w:p>
    <w:p w:rsidR="00B84902" w:rsidRDefault="00B84902" w:rsidP="006C66BC">
      <w:pPr>
        <w:spacing w:line="360" w:lineRule="auto"/>
        <w:jc w:val="center"/>
      </w:pPr>
    </w:p>
    <w:p w:rsidR="006D465E" w:rsidRDefault="006D465E" w:rsidP="006C66BC">
      <w:pPr>
        <w:spacing w:line="360" w:lineRule="auto"/>
        <w:jc w:val="center"/>
        <w:rPr>
          <w:b/>
        </w:rPr>
      </w:pPr>
      <w:r w:rsidRPr="006D465E">
        <w:rPr>
          <w:b/>
        </w:rPr>
        <w:t xml:space="preserve">DAUGIABUČIŲ GYVENAMŲJŲ NAMŲ ADMINISTRAVIMO </w:t>
      </w:r>
    </w:p>
    <w:p w:rsidR="006D465E" w:rsidRDefault="006D465E" w:rsidP="006C66BC">
      <w:pPr>
        <w:spacing w:line="360" w:lineRule="auto"/>
        <w:jc w:val="center"/>
        <w:rPr>
          <w:b/>
        </w:rPr>
      </w:pPr>
      <w:r w:rsidRPr="006D465E">
        <w:rPr>
          <w:b/>
        </w:rPr>
        <w:t>(S</w:t>
      </w:r>
      <w:r w:rsidR="005733D4">
        <w:rPr>
          <w:b/>
        </w:rPr>
        <w:t>KAIČIUOJAMIEJI) MOKESČIO TARIFAS</w:t>
      </w:r>
    </w:p>
    <w:p w:rsidR="00CA7816" w:rsidRPr="006D465E" w:rsidRDefault="00CA7816" w:rsidP="006C66BC">
      <w:pPr>
        <w:spacing w:line="360" w:lineRule="auto"/>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3261"/>
        <w:gridCol w:w="2835"/>
        <w:gridCol w:w="2551"/>
      </w:tblGrid>
      <w:tr w:rsidR="00473846" w:rsidTr="00196C9D">
        <w:tc>
          <w:tcPr>
            <w:tcW w:w="675" w:type="dxa"/>
            <w:shd w:val="clear" w:color="auto" w:fill="auto"/>
            <w:vAlign w:val="center"/>
          </w:tcPr>
          <w:p w:rsidR="00473846" w:rsidRDefault="00473846" w:rsidP="00196C9D">
            <w:pPr>
              <w:jc w:val="center"/>
            </w:pPr>
            <w:r>
              <w:t>Eil. Nr.</w:t>
            </w:r>
          </w:p>
        </w:tc>
        <w:tc>
          <w:tcPr>
            <w:tcW w:w="3261" w:type="dxa"/>
            <w:shd w:val="clear" w:color="auto" w:fill="auto"/>
            <w:vAlign w:val="center"/>
          </w:tcPr>
          <w:p w:rsidR="00473846" w:rsidRDefault="00473846" w:rsidP="00196C9D">
            <w:pPr>
              <w:jc w:val="center"/>
            </w:pPr>
            <w:r>
              <w:t>Pavadinimas</w:t>
            </w:r>
          </w:p>
        </w:tc>
        <w:tc>
          <w:tcPr>
            <w:tcW w:w="2835" w:type="dxa"/>
            <w:shd w:val="clear" w:color="auto" w:fill="auto"/>
            <w:vAlign w:val="center"/>
          </w:tcPr>
          <w:p w:rsidR="00473846" w:rsidRDefault="00473846" w:rsidP="00196C9D">
            <w:pPr>
              <w:jc w:val="center"/>
            </w:pPr>
            <w:r>
              <w:t>Skaičiuojamoji paslaugų (darbų) kaina per metus, Lt be PVM</w:t>
            </w:r>
          </w:p>
        </w:tc>
        <w:tc>
          <w:tcPr>
            <w:tcW w:w="2551" w:type="dxa"/>
            <w:shd w:val="clear" w:color="auto" w:fill="auto"/>
            <w:vAlign w:val="center"/>
          </w:tcPr>
          <w:p w:rsidR="00473846" w:rsidRDefault="00473846" w:rsidP="00196C9D">
            <w:pPr>
              <w:jc w:val="center"/>
            </w:pPr>
            <w:r>
              <w:t>Tarifas 1 m</w:t>
            </w:r>
            <w:r w:rsidRPr="00196C9D">
              <w:rPr>
                <w:vertAlign w:val="superscript"/>
              </w:rPr>
              <w:t>2</w:t>
            </w:r>
            <w:r>
              <w:t xml:space="preserve"> naudingo ploto per mėn., Lt be PVM</w:t>
            </w:r>
          </w:p>
        </w:tc>
      </w:tr>
      <w:tr w:rsidR="00473846" w:rsidTr="00196C9D">
        <w:tc>
          <w:tcPr>
            <w:tcW w:w="675" w:type="dxa"/>
            <w:shd w:val="clear" w:color="auto" w:fill="auto"/>
            <w:vAlign w:val="center"/>
          </w:tcPr>
          <w:p w:rsidR="00473846" w:rsidRDefault="00473846" w:rsidP="00196C9D">
            <w:pPr>
              <w:jc w:val="center"/>
            </w:pPr>
            <w:r>
              <w:t>1.</w:t>
            </w:r>
          </w:p>
        </w:tc>
        <w:tc>
          <w:tcPr>
            <w:tcW w:w="3261" w:type="dxa"/>
            <w:shd w:val="clear" w:color="auto" w:fill="auto"/>
          </w:tcPr>
          <w:p w:rsidR="00473846" w:rsidRDefault="00473846" w:rsidP="00473846">
            <w:r>
              <w:t>Administratoriaus nuolatiniai darbai</w:t>
            </w:r>
          </w:p>
        </w:tc>
        <w:tc>
          <w:tcPr>
            <w:tcW w:w="2835" w:type="dxa"/>
            <w:shd w:val="clear" w:color="auto" w:fill="auto"/>
            <w:vAlign w:val="center"/>
          </w:tcPr>
          <w:p w:rsidR="00473846" w:rsidRDefault="00C77E83" w:rsidP="00196C9D">
            <w:pPr>
              <w:jc w:val="center"/>
            </w:pPr>
            <w:r>
              <w:t>1915,62</w:t>
            </w:r>
          </w:p>
        </w:tc>
        <w:tc>
          <w:tcPr>
            <w:tcW w:w="2551" w:type="dxa"/>
            <w:shd w:val="clear" w:color="auto" w:fill="auto"/>
            <w:vAlign w:val="center"/>
          </w:tcPr>
          <w:p w:rsidR="00473846" w:rsidRDefault="00473846" w:rsidP="00196C9D">
            <w:pPr>
              <w:jc w:val="center"/>
            </w:pPr>
            <w:r>
              <w:t>x</w:t>
            </w:r>
          </w:p>
        </w:tc>
      </w:tr>
      <w:tr w:rsidR="00473846" w:rsidTr="00196C9D">
        <w:tc>
          <w:tcPr>
            <w:tcW w:w="675" w:type="dxa"/>
            <w:shd w:val="clear" w:color="auto" w:fill="auto"/>
            <w:vAlign w:val="center"/>
          </w:tcPr>
          <w:p w:rsidR="00473846" w:rsidRDefault="00473846" w:rsidP="00196C9D">
            <w:pPr>
              <w:jc w:val="center"/>
            </w:pPr>
            <w:r>
              <w:t>2.</w:t>
            </w:r>
          </w:p>
        </w:tc>
        <w:tc>
          <w:tcPr>
            <w:tcW w:w="3261" w:type="dxa"/>
            <w:shd w:val="clear" w:color="auto" w:fill="auto"/>
          </w:tcPr>
          <w:p w:rsidR="00473846" w:rsidRDefault="00473846" w:rsidP="00473846">
            <w:r>
              <w:t>Administratoriaus papildomi darbai</w:t>
            </w:r>
          </w:p>
        </w:tc>
        <w:tc>
          <w:tcPr>
            <w:tcW w:w="2835" w:type="dxa"/>
            <w:shd w:val="clear" w:color="auto" w:fill="auto"/>
            <w:vAlign w:val="center"/>
          </w:tcPr>
          <w:p w:rsidR="00473846" w:rsidRDefault="00C77E83" w:rsidP="00196C9D">
            <w:pPr>
              <w:jc w:val="center"/>
            </w:pPr>
            <w:r>
              <w:t>184,64</w:t>
            </w:r>
          </w:p>
        </w:tc>
        <w:tc>
          <w:tcPr>
            <w:tcW w:w="2551" w:type="dxa"/>
            <w:shd w:val="clear" w:color="auto" w:fill="auto"/>
            <w:vAlign w:val="center"/>
          </w:tcPr>
          <w:p w:rsidR="00473846" w:rsidRDefault="00473846" w:rsidP="00196C9D">
            <w:pPr>
              <w:jc w:val="center"/>
            </w:pPr>
            <w:r>
              <w:t>x</w:t>
            </w:r>
          </w:p>
        </w:tc>
      </w:tr>
      <w:tr w:rsidR="00473846" w:rsidTr="00196C9D">
        <w:tc>
          <w:tcPr>
            <w:tcW w:w="675" w:type="dxa"/>
            <w:shd w:val="clear" w:color="auto" w:fill="auto"/>
            <w:vAlign w:val="center"/>
          </w:tcPr>
          <w:p w:rsidR="00473846" w:rsidRDefault="00473846" w:rsidP="00196C9D">
            <w:pPr>
              <w:jc w:val="center"/>
            </w:pPr>
            <w:r>
              <w:t>3.</w:t>
            </w:r>
          </w:p>
        </w:tc>
        <w:tc>
          <w:tcPr>
            <w:tcW w:w="3261" w:type="dxa"/>
            <w:shd w:val="clear" w:color="auto" w:fill="auto"/>
          </w:tcPr>
          <w:p w:rsidR="00473846" w:rsidRDefault="00473846" w:rsidP="00473846">
            <w:r>
              <w:t>Kiti nenumatyti darbai (pagal administravimo nuostatus)</w:t>
            </w:r>
          </w:p>
        </w:tc>
        <w:tc>
          <w:tcPr>
            <w:tcW w:w="2835" w:type="dxa"/>
            <w:shd w:val="clear" w:color="auto" w:fill="auto"/>
            <w:vAlign w:val="center"/>
          </w:tcPr>
          <w:p w:rsidR="00473846" w:rsidRDefault="00C77E83" w:rsidP="00196C9D">
            <w:pPr>
              <w:jc w:val="center"/>
            </w:pPr>
            <w:r>
              <w:t>315,04</w:t>
            </w:r>
          </w:p>
        </w:tc>
        <w:tc>
          <w:tcPr>
            <w:tcW w:w="2551" w:type="dxa"/>
            <w:shd w:val="clear" w:color="auto" w:fill="auto"/>
            <w:vAlign w:val="center"/>
          </w:tcPr>
          <w:p w:rsidR="00473846" w:rsidRDefault="00473846" w:rsidP="00196C9D">
            <w:pPr>
              <w:jc w:val="center"/>
            </w:pPr>
            <w:r>
              <w:t>x</w:t>
            </w:r>
          </w:p>
        </w:tc>
      </w:tr>
      <w:tr w:rsidR="00473846" w:rsidTr="00196C9D">
        <w:tc>
          <w:tcPr>
            <w:tcW w:w="675" w:type="dxa"/>
            <w:shd w:val="clear" w:color="auto" w:fill="auto"/>
            <w:vAlign w:val="center"/>
          </w:tcPr>
          <w:p w:rsidR="00473846" w:rsidRDefault="00473846" w:rsidP="00196C9D">
            <w:pPr>
              <w:jc w:val="center"/>
            </w:pPr>
          </w:p>
        </w:tc>
        <w:tc>
          <w:tcPr>
            <w:tcW w:w="3261" w:type="dxa"/>
            <w:shd w:val="clear" w:color="auto" w:fill="auto"/>
          </w:tcPr>
          <w:p w:rsidR="004B40C6" w:rsidRDefault="00473846" w:rsidP="00473846">
            <w:r>
              <w:t xml:space="preserve">Administravimo paslaugos </w:t>
            </w:r>
          </w:p>
          <w:p w:rsidR="00473846" w:rsidRDefault="00473846" w:rsidP="00473846">
            <w:r>
              <w:t>iš viso</w:t>
            </w:r>
          </w:p>
        </w:tc>
        <w:tc>
          <w:tcPr>
            <w:tcW w:w="2835" w:type="dxa"/>
            <w:shd w:val="clear" w:color="auto" w:fill="auto"/>
            <w:vAlign w:val="center"/>
          </w:tcPr>
          <w:p w:rsidR="00473846" w:rsidRDefault="007E7E6A" w:rsidP="007E7E6A">
            <w:pPr>
              <w:jc w:val="center"/>
            </w:pPr>
            <w:r>
              <w:t>2415,30</w:t>
            </w:r>
          </w:p>
        </w:tc>
        <w:tc>
          <w:tcPr>
            <w:tcW w:w="2551" w:type="dxa"/>
            <w:shd w:val="clear" w:color="auto" w:fill="auto"/>
            <w:vAlign w:val="center"/>
          </w:tcPr>
          <w:p w:rsidR="00473846" w:rsidRDefault="00473846" w:rsidP="007E7E6A">
            <w:pPr>
              <w:jc w:val="center"/>
            </w:pPr>
            <w:r w:rsidRPr="007E7E6A">
              <w:t>0,1</w:t>
            </w:r>
            <w:r w:rsidR="007E7E6A" w:rsidRPr="007E7E6A">
              <w:t>1</w:t>
            </w:r>
            <w:r w:rsidRPr="007E7E6A">
              <w:t>2</w:t>
            </w:r>
          </w:p>
        </w:tc>
      </w:tr>
    </w:tbl>
    <w:p w:rsidR="005F7265" w:rsidRDefault="00473846" w:rsidP="006C66BC">
      <w:pPr>
        <w:spacing w:line="360" w:lineRule="auto"/>
        <w:jc w:val="center"/>
      </w:pPr>
      <w:r>
        <w:t xml:space="preserve">____________________________________ </w:t>
      </w:r>
    </w:p>
    <w:p w:rsidR="005F7265" w:rsidRDefault="005F7265" w:rsidP="006C66BC">
      <w:pPr>
        <w:spacing w:line="360" w:lineRule="auto"/>
        <w:jc w:val="center"/>
      </w:pPr>
    </w:p>
    <w:p w:rsidR="00B84902" w:rsidRDefault="00B84902" w:rsidP="006C66BC">
      <w:pPr>
        <w:spacing w:line="360" w:lineRule="auto"/>
        <w:jc w:val="center"/>
      </w:pPr>
    </w:p>
    <w:p w:rsidR="00B84902" w:rsidRDefault="00B84902" w:rsidP="006C66BC">
      <w:pPr>
        <w:spacing w:line="360" w:lineRule="auto"/>
        <w:jc w:val="center"/>
      </w:pPr>
    </w:p>
    <w:p w:rsidR="00B84902" w:rsidRDefault="00B84902" w:rsidP="006C66BC">
      <w:pPr>
        <w:spacing w:line="360" w:lineRule="auto"/>
        <w:jc w:val="center"/>
      </w:pPr>
    </w:p>
    <w:p w:rsidR="00B84902" w:rsidRDefault="00B84902" w:rsidP="006C66BC">
      <w:pPr>
        <w:spacing w:line="360" w:lineRule="auto"/>
        <w:jc w:val="center"/>
      </w:pPr>
    </w:p>
    <w:p w:rsidR="00B84902" w:rsidRDefault="00B84902" w:rsidP="006C66BC">
      <w:pPr>
        <w:spacing w:line="360" w:lineRule="auto"/>
        <w:jc w:val="center"/>
      </w:pPr>
    </w:p>
    <w:p w:rsidR="00B84902" w:rsidRDefault="00B84902" w:rsidP="006C66BC">
      <w:pPr>
        <w:spacing w:line="360" w:lineRule="auto"/>
        <w:jc w:val="center"/>
      </w:pPr>
    </w:p>
    <w:p w:rsidR="00B84902" w:rsidRDefault="00B84902" w:rsidP="006C66BC">
      <w:pPr>
        <w:spacing w:line="360" w:lineRule="auto"/>
        <w:jc w:val="center"/>
      </w:pPr>
    </w:p>
    <w:p w:rsidR="00B84902" w:rsidRDefault="00B84902" w:rsidP="006C66BC">
      <w:pPr>
        <w:spacing w:line="360" w:lineRule="auto"/>
        <w:jc w:val="center"/>
      </w:pPr>
    </w:p>
    <w:p w:rsidR="00B84902" w:rsidRDefault="00B84902" w:rsidP="006C66BC">
      <w:pPr>
        <w:spacing w:line="360" w:lineRule="auto"/>
        <w:jc w:val="center"/>
      </w:pPr>
    </w:p>
    <w:p w:rsidR="00B84902" w:rsidRDefault="00B84902" w:rsidP="006C66BC">
      <w:pPr>
        <w:spacing w:line="360" w:lineRule="auto"/>
        <w:jc w:val="center"/>
      </w:pPr>
    </w:p>
    <w:p w:rsidR="00B84902" w:rsidRDefault="00B84902" w:rsidP="006C66BC">
      <w:pPr>
        <w:spacing w:line="360" w:lineRule="auto"/>
        <w:jc w:val="center"/>
      </w:pPr>
    </w:p>
    <w:p w:rsidR="00B84902" w:rsidRDefault="00B84902" w:rsidP="006C66BC">
      <w:pPr>
        <w:spacing w:line="360" w:lineRule="auto"/>
        <w:jc w:val="center"/>
      </w:pPr>
    </w:p>
    <w:p w:rsidR="00B84902" w:rsidRDefault="00B84902" w:rsidP="006C66BC">
      <w:pPr>
        <w:spacing w:line="360" w:lineRule="auto"/>
        <w:jc w:val="center"/>
      </w:pPr>
    </w:p>
    <w:p w:rsidR="00B84902" w:rsidRDefault="00B84902" w:rsidP="006C66BC">
      <w:pPr>
        <w:spacing w:line="360" w:lineRule="auto"/>
        <w:jc w:val="center"/>
      </w:pPr>
    </w:p>
    <w:p w:rsidR="00B84902" w:rsidRDefault="00B84902" w:rsidP="006C66BC">
      <w:pPr>
        <w:spacing w:line="360" w:lineRule="auto"/>
        <w:jc w:val="center"/>
      </w:pPr>
    </w:p>
    <w:p w:rsidR="00CA7816" w:rsidRDefault="00CA7816" w:rsidP="006C66BC">
      <w:pPr>
        <w:spacing w:line="360" w:lineRule="auto"/>
        <w:jc w:val="center"/>
      </w:pPr>
    </w:p>
    <w:p w:rsidR="00B84902" w:rsidRDefault="00B84902" w:rsidP="006C66BC">
      <w:pPr>
        <w:spacing w:line="360" w:lineRule="auto"/>
        <w:jc w:val="center"/>
      </w:pPr>
    </w:p>
    <w:p w:rsidR="00716D35" w:rsidRDefault="00716D35" w:rsidP="006C66BC">
      <w:pPr>
        <w:spacing w:line="360" w:lineRule="auto"/>
        <w:jc w:val="center"/>
      </w:pPr>
    </w:p>
    <w:p w:rsidR="006C66BC" w:rsidRPr="0074038C" w:rsidRDefault="005F7265" w:rsidP="006C66BC">
      <w:pPr>
        <w:ind w:left="5184"/>
        <w:rPr>
          <w:bCs/>
          <w:sz w:val="22"/>
        </w:rPr>
      </w:pPr>
      <w:r w:rsidRPr="0074038C">
        <w:rPr>
          <w:bCs/>
          <w:sz w:val="22"/>
        </w:rPr>
        <w:t>Kretingos rajono savivaldybės</w:t>
      </w:r>
      <w:r w:rsidR="006C66BC" w:rsidRPr="0074038C">
        <w:rPr>
          <w:bCs/>
          <w:sz w:val="22"/>
        </w:rPr>
        <w:t xml:space="preserve"> daugiabučių gyvenamųjų namų </w:t>
      </w:r>
      <w:r w:rsidRPr="0074038C">
        <w:rPr>
          <w:bCs/>
          <w:sz w:val="22"/>
        </w:rPr>
        <w:t xml:space="preserve">maksimalaus </w:t>
      </w:r>
      <w:r w:rsidR="006C66BC" w:rsidRPr="0074038C">
        <w:rPr>
          <w:bCs/>
          <w:sz w:val="22"/>
        </w:rPr>
        <w:t xml:space="preserve">bendrojo naudojimo objektų administravimo </w:t>
      </w:r>
      <w:r w:rsidRPr="0074038C">
        <w:rPr>
          <w:bCs/>
          <w:sz w:val="22"/>
        </w:rPr>
        <w:t>tarifo</w:t>
      </w:r>
      <w:r w:rsidR="006C66BC" w:rsidRPr="0074038C">
        <w:rPr>
          <w:bCs/>
          <w:sz w:val="22"/>
        </w:rPr>
        <w:t xml:space="preserve"> apskaičiavimo tvarkos aprašo</w:t>
      </w:r>
    </w:p>
    <w:p w:rsidR="006C66BC" w:rsidRPr="0074038C" w:rsidRDefault="006D465E" w:rsidP="006C66BC">
      <w:pPr>
        <w:ind w:left="5184"/>
        <w:rPr>
          <w:bCs/>
          <w:sz w:val="22"/>
        </w:rPr>
      </w:pPr>
      <w:r>
        <w:rPr>
          <w:bCs/>
          <w:sz w:val="22"/>
        </w:rPr>
        <w:t>2</w:t>
      </w:r>
      <w:r w:rsidR="006C66BC" w:rsidRPr="0074038C">
        <w:rPr>
          <w:bCs/>
          <w:sz w:val="22"/>
        </w:rPr>
        <w:t xml:space="preserve"> priedas</w:t>
      </w:r>
    </w:p>
    <w:p w:rsidR="006C66BC" w:rsidRDefault="006C66BC" w:rsidP="006C66BC">
      <w:pPr>
        <w:spacing w:line="360" w:lineRule="auto"/>
        <w:ind w:left="5184"/>
        <w:rPr>
          <w:bCs/>
        </w:rPr>
      </w:pPr>
    </w:p>
    <w:p w:rsidR="006C66BC" w:rsidRDefault="006C66BC" w:rsidP="006C66BC">
      <w:pPr>
        <w:spacing w:line="360" w:lineRule="auto"/>
        <w:ind w:left="5184"/>
        <w:rPr>
          <w:bCs/>
        </w:rPr>
      </w:pPr>
    </w:p>
    <w:p w:rsidR="006C66BC" w:rsidRDefault="006C66BC" w:rsidP="006C66BC">
      <w:pPr>
        <w:jc w:val="center"/>
        <w:rPr>
          <w:b/>
          <w:bCs/>
        </w:rPr>
      </w:pPr>
      <w:r w:rsidRPr="00342EE1">
        <w:rPr>
          <w:b/>
          <w:bCs/>
        </w:rPr>
        <w:t>D</w:t>
      </w:r>
      <w:r>
        <w:rPr>
          <w:b/>
          <w:bCs/>
        </w:rPr>
        <w:t xml:space="preserve">AUGIABUČIŲ GYVENAMŲJŲ NAMŲ BENDROJO NAUDOJIMO OBJEKTŲ </w:t>
      </w:r>
      <w:r w:rsidRPr="00AC4B20">
        <w:rPr>
          <w:b/>
          <w:bCs/>
        </w:rPr>
        <w:t xml:space="preserve">MAKSIMALIŲ </w:t>
      </w:r>
      <w:r>
        <w:rPr>
          <w:b/>
          <w:bCs/>
        </w:rPr>
        <w:t>ADMINISTRAVIMO MOKESČIO TARIFŲ KOEFICIENTAI, ĮVERTINANTYS PASTATŲ EKSPLOATAVIMO LAIKĄ</w:t>
      </w:r>
    </w:p>
    <w:p w:rsidR="006C66BC" w:rsidRDefault="006C66BC" w:rsidP="006C66BC">
      <w:pPr>
        <w:rPr>
          <w:b/>
          <w:bCs/>
        </w:rPr>
      </w:pPr>
    </w:p>
    <w:p w:rsidR="005F7265" w:rsidRPr="00342EE1" w:rsidRDefault="005F7265" w:rsidP="006C66BC">
      <w:pP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7"/>
        <w:gridCol w:w="4927"/>
      </w:tblGrid>
      <w:tr w:rsidR="006C66BC" w:rsidRPr="00342EE1" w:rsidTr="0078435D">
        <w:tc>
          <w:tcPr>
            <w:tcW w:w="4927" w:type="dxa"/>
            <w:shd w:val="clear" w:color="auto" w:fill="auto"/>
            <w:vAlign w:val="center"/>
          </w:tcPr>
          <w:p w:rsidR="006C66BC" w:rsidRPr="00342EE1" w:rsidRDefault="006C66BC" w:rsidP="0078435D">
            <w:pPr>
              <w:spacing w:line="360" w:lineRule="auto"/>
              <w:jc w:val="center"/>
              <w:rPr>
                <w:b/>
                <w:bCs/>
              </w:rPr>
            </w:pPr>
            <w:r>
              <w:rPr>
                <w:b/>
                <w:bCs/>
              </w:rPr>
              <w:t>Eksploatavimo laikas</w:t>
            </w:r>
          </w:p>
        </w:tc>
        <w:tc>
          <w:tcPr>
            <w:tcW w:w="4927" w:type="dxa"/>
            <w:shd w:val="clear" w:color="auto" w:fill="auto"/>
            <w:vAlign w:val="center"/>
          </w:tcPr>
          <w:p w:rsidR="006C66BC" w:rsidRPr="00342EE1" w:rsidRDefault="006C66BC" w:rsidP="0078435D">
            <w:pPr>
              <w:spacing w:line="360" w:lineRule="auto"/>
              <w:jc w:val="center"/>
              <w:rPr>
                <w:b/>
                <w:bCs/>
              </w:rPr>
            </w:pPr>
            <w:r>
              <w:rPr>
                <w:b/>
                <w:bCs/>
              </w:rPr>
              <w:t>Koeficientai (K</w:t>
            </w:r>
            <w:r w:rsidRPr="005F7265">
              <w:rPr>
                <w:b/>
                <w:bCs/>
                <w:vertAlign w:val="subscript"/>
              </w:rPr>
              <w:t>1</w:t>
            </w:r>
            <w:r w:rsidRPr="00342EE1">
              <w:rPr>
                <w:b/>
                <w:bCs/>
              </w:rPr>
              <w:t>)</w:t>
            </w:r>
          </w:p>
        </w:tc>
      </w:tr>
      <w:tr w:rsidR="006C66BC" w:rsidRPr="00342EE1" w:rsidTr="0078435D">
        <w:trPr>
          <w:trHeight w:val="160"/>
        </w:trPr>
        <w:tc>
          <w:tcPr>
            <w:tcW w:w="4927" w:type="dxa"/>
            <w:shd w:val="clear" w:color="auto" w:fill="auto"/>
            <w:vAlign w:val="center"/>
          </w:tcPr>
          <w:p w:rsidR="006C66BC" w:rsidRPr="00342EE1" w:rsidRDefault="005F7265" w:rsidP="0078435D">
            <w:pPr>
              <w:spacing w:line="360" w:lineRule="auto"/>
              <w:jc w:val="center"/>
              <w:rPr>
                <w:bCs/>
              </w:rPr>
            </w:pPr>
            <w:r>
              <w:rPr>
                <w:bCs/>
              </w:rPr>
              <w:t>i</w:t>
            </w:r>
            <w:r w:rsidRPr="00342EE1">
              <w:rPr>
                <w:bCs/>
              </w:rPr>
              <w:t xml:space="preserve">ki </w:t>
            </w:r>
            <w:r w:rsidR="006C66BC" w:rsidRPr="00342EE1">
              <w:rPr>
                <w:bCs/>
              </w:rPr>
              <w:t>10 metų</w:t>
            </w:r>
          </w:p>
        </w:tc>
        <w:tc>
          <w:tcPr>
            <w:tcW w:w="4927" w:type="dxa"/>
            <w:shd w:val="clear" w:color="auto" w:fill="auto"/>
            <w:vAlign w:val="center"/>
          </w:tcPr>
          <w:p w:rsidR="006C66BC" w:rsidRPr="00342EE1" w:rsidRDefault="006C66BC" w:rsidP="0078435D">
            <w:pPr>
              <w:spacing w:line="360" w:lineRule="auto"/>
              <w:jc w:val="center"/>
              <w:rPr>
                <w:bCs/>
              </w:rPr>
            </w:pPr>
            <w:r w:rsidRPr="00342EE1">
              <w:rPr>
                <w:bCs/>
              </w:rPr>
              <w:t>0,80</w:t>
            </w:r>
          </w:p>
        </w:tc>
      </w:tr>
      <w:tr w:rsidR="006C66BC" w:rsidRPr="00342EE1" w:rsidTr="0078435D">
        <w:tc>
          <w:tcPr>
            <w:tcW w:w="4927" w:type="dxa"/>
            <w:shd w:val="clear" w:color="auto" w:fill="auto"/>
            <w:vAlign w:val="center"/>
          </w:tcPr>
          <w:p w:rsidR="006C66BC" w:rsidRPr="00342EE1" w:rsidRDefault="006C66BC" w:rsidP="0078435D">
            <w:pPr>
              <w:spacing w:line="360" w:lineRule="auto"/>
              <w:jc w:val="center"/>
              <w:rPr>
                <w:bCs/>
              </w:rPr>
            </w:pPr>
            <w:r w:rsidRPr="00342EE1">
              <w:rPr>
                <w:bCs/>
              </w:rPr>
              <w:t>10</w:t>
            </w:r>
            <w:r>
              <w:rPr>
                <w:bCs/>
              </w:rPr>
              <w:t>–</w:t>
            </w:r>
            <w:r w:rsidRPr="00342EE1">
              <w:rPr>
                <w:bCs/>
              </w:rPr>
              <w:t>20 metų</w:t>
            </w:r>
          </w:p>
        </w:tc>
        <w:tc>
          <w:tcPr>
            <w:tcW w:w="4927" w:type="dxa"/>
            <w:shd w:val="clear" w:color="auto" w:fill="auto"/>
            <w:vAlign w:val="center"/>
          </w:tcPr>
          <w:p w:rsidR="006C66BC" w:rsidRPr="00342EE1" w:rsidRDefault="006C66BC" w:rsidP="0078435D">
            <w:pPr>
              <w:spacing w:line="360" w:lineRule="auto"/>
              <w:jc w:val="center"/>
              <w:rPr>
                <w:bCs/>
              </w:rPr>
            </w:pPr>
            <w:r w:rsidRPr="00342EE1">
              <w:rPr>
                <w:bCs/>
              </w:rPr>
              <w:t>0,90</w:t>
            </w:r>
          </w:p>
        </w:tc>
      </w:tr>
      <w:tr w:rsidR="006C66BC" w:rsidRPr="00342EE1" w:rsidTr="0078435D">
        <w:tc>
          <w:tcPr>
            <w:tcW w:w="4927" w:type="dxa"/>
            <w:shd w:val="clear" w:color="auto" w:fill="auto"/>
            <w:vAlign w:val="center"/>
          </w:tcPr>
          <w:p w:rsidR="006C66BC" w:rsidRPr="00342EE1" w:rsidRDefault="006C66BC" w:rsidP="0078435D">
            <w:pPr>
              <w:spacing w:line="360" w:lineRule="auto"/>
              <w:jc w:val="center"/>
              <w:rPr>
                <w:bCs/>
              </w:rPr>
            </w:pPr>
            <w:r>
              <w:rPr>
                <w:bCs/>
              </w:rPr>
              <w:t>20–35 metai</w:t>
            </w:r>
          </w:p>
        </w:tc>
        <w:tc>
          <w:tcPr>
            <w:tcW w:w="4927" w:type="dxa"/>
            <w:shd w:val="clear" w:color="auto" w:fill="auto"/>
            <w:vAlign w:val="center"/>
          </w:tcPr>
          <w:p w:rsidR="006C66BC" w:rsidRPr="00342EE1" w:rsidRDefault="006C66BC" w:rsidP="0078435D">
            <w:pPr>
              <w:spacing w:line="360" w:lineRule="auto"/>
              <w:jc w:val="center"/>
              <w:rPr>
                <w:bCs/>
              </w:rPr>
            </w:pPr>
            <w:r w:rsidRPr="00342EE1">
              <w:rPr>
                <w:bCs/>
              </w:rPr>
              <w:t>1,00</w:t>
            </w:r>
          </w:p>
        </w:tc>
      </w:tr>
      <w:tr w:rsidR="006C66BC" w:rsidRPr="00342EE1" w:rsidTr="0078435D">
        <w:tc>
          <w:tcPr>
            <w:tcW w:w="4927" w:type="dxa"/>
            <w:shd w:val="clear" w:color="auto" w:fill="auto"/>
            <w:vAlign w:val="center"/>
          </w:tcPr>
          <w:p w:rsidR="006C66BC" w:rsidRPr="00342EE1" w:rsidRDefault="005F7265" w:rsidP="0078435D">
            <w:pPr>
              <w:spacing w:line="360" w:lineRule="auto"/>
              <w:jc w:val="center"/>
              <w:rPr>
                <w:bCs/>
              </w:rPr>
            </w:pPr>
            <w:r>
              <w:rPr>
                <w:bCs/>
              </w:rPr>
              <w:t xml:space="preserve">daugiau </w:t>
            </w:r>
            <w:r w:rsidR="006C66BC">
              <w:rPr>
                <w:bCs/>
              </w:rPr>
              <w:t>kaip 35 metai</w:t>
            </w:r>
          </w:p>
        </w:tc>
        <w:tc>
          <w:tcPr>
            <w:tcW w:w="4927" w:type="dxa"/>
            <w:shd w:val="clear" w:color="auto" w:fill="auto"/>
            <w:vAlign w:val="center"/>
          </w:tcPr>
          <w:p w:rsidR="006C66BC" w:rsidRPr="00342EE1" w:rsidRDefault="006C66BC" w:rsidP="0078435D">
            <w:pPr>
              <w:spacing w:line="360" w:lineRule="auto"/>
              <w:jc w:val="center"/>
              <w:rPr>
                <w:bCs/>
              </w:rPr>
            </w:pPr>
            <w:r w:rsidRPr="00342EE1">
              <w:rPr>
                <w:bCs/>
              </w:rPr>
              <w:t>1,10</w:t>
            </w:r>
          </w:p>
        </w:tc>
      </w:tr>
    </w:tbl>
    <w:p w:rsidR="006C66BC" w:rsidRPr="00342EE1" w:rsidRDefault="006C66BC" w:rsidP="006C66BC">
      <w:pPr>
        <w:jc w:val="center"/>
        <w:rPr>
          <w:b/>
          <w:bCs/>
        </w:rPr>
      </w:pPr>
      <w:r>
        <w:rPr>
          <w:b/>
          <w:bCs/>
        </w:rPr>
        <w:t>___________________________</w:t>
      </w:r>
    </w:p>
    <w:p w:rsidR="006C66BC" w:rsidRDefault="006C66BC" w:rsidP="006C66BC">
      <w:pPr>
        <w:spacing w:line="360" w:lineRule="auto"/>
        <w:jc w:val="center"/>
      </w:pPr>
    </w:p>
    <w:p w:rsidR="006C66BC" w:rsidRDefault="006C66BC" w:rsidP="006C66BC">
      <w:pPr>
        <w:spacing w:line="360" w:lineRule="auto"/>
        <w:jc w:val="center"/>
      </w:pPr>
    </w:p>
    <w:p w:rsidR="006C66BC" w:rsidRDefault="006C66BC" w:rsidP="006C66BC">
      <w:pPr>
        <w:spacing w:line="360" w:lineRule="auto"/>
        <w:jc w:val="center"/>
      </w:pPr>
    </w:p>
    <w:p w:rsidR="006C66BC" w:rsidRDefault="006C66BC" w:rsidP="006C66BC">
      <w:pPr>
        <w:spacing w:line="360" w:lineRule="auto"/>
        <w:jc w:val="center"/>
      </w:pPr>
    </w:p>
    <w:p w:rsidR="006C66BC" w:rsidRDefault="006C66BC" w:rsidP="006C66BC">
      <w:pPr>
        <w:spacing w:line="360" w:lineRule="auto"/>
        <w:jc w:val="center"/>
      </w:pPr>
    </w:p>
    <w:p w:rsidR="006C66BC" w:rsidRDefault="006C66BC" w:rsidP="006C66BC">
      <w:pPr>
        <w:spacing w:line="360" w:lineRule="auto"/>
        <w:jc w:val="center"/>
      </w:pPr>
    </w:p>
    <w:p w:rsidR="006C66BC" w:rsidRDefault="006C66BC" w:rsidP="006C66BC">
      <w:pPr>
        <w:spacing w:line="360" w:lineRule="auto"/>
        <w:jc w:val="center"/>
      </w:pPr>
    </w:p>
    <w:p w:rsidR="006C66BC" w:rsidRDefault="006C66BC" w:rsidP="006C66BC">
      <w:pPr>
        <w:spacing w:line="360" w:lineRule="auto"/>
        <w:jc w:val="center"/>
      </w:pPr>
    </w:p>
    <w:p w:rsidR="006C66BC" w:rsidRDefault="006C66BC" w:rsidP="006C66BC">
      <w:pPr>
        <w:spacing w:line="360" w:lineRule="auto"/>
        <w:jc w:val="center"/>
      </w:pPr>
    </w:p>
    <w:p w:rsidR="006C66BC" w:rsidRDefault="006C66BC" w:rsidP="006C66BC">
      <w:pPr>
        <w:spacing w:line="360" w:lineRule="auto"/>
        <w:jc w:val="center"/>
      </w:pPr>
    </w:p>
    <w:p w:rsidR="006C66BC" w:rsidRDefault="006C66BC" w:rsidP="006C66BC">
      <w:pPr>
        <w:spacing w:line="360" w:lineRule="auto"/>
        <w:jc w:val="center"/>
      </w:pPr>
    </w:p>
    <w:p w:rsidR="006C66BC" w:rsidRDefault="006C66BC" w:rsidP="006C66BC">
      <w:pPr>
        <w:spacing w:line="360" w:lineRule="auto"/>
        <w:jc w:val="center"/>
      </w:pPr>
    </w:p>
    <w:p w:rsidR="006C66BC" w:rsidRDefault="006C66BC" w:rsidP="006C66BC">
      <w:pPr>
        <w:spacing w:line="360" w:lineRule="auto"/>
        <w:jc w:val="center"/>
      </w:pPr>
    </w:p>
    <w:p w:rsidR="006C66BC" w:rsidRDefault="006C66BC" w:rsidP="006C66BC">
      <w:pPr>
        <w:spacing w:line="360" w:lineRule="auto"/>
        <w:jc w:val="center"/>
      </w:pPr>
    </w:p>
    <w:p w:rsidR="006C66BC" w:rsidRDefault="006C66BC" w:rsidP="006C66BC">
      <w:pPr>
        <w:spacing w:line="360" w:lineRule="auto"/>
        <w:jc w:val="center"/>
      </w:pPr>
    </w:p>
    <w:p w:rsidR="006C66BC" w:rsidRDefault="006C66BC" w:rsidP="006C66BC">
      <w:pPr>
        <w:spacing w:line="360" w:lineRule="auto"/>
        <w:jc w:val="center"/>
      </w:pPr>
    </w:p>
    <w:p w:rsidR="006C66BC" w:rsidRDefault="006C66BC" w:rsidP="006C66BC">
      <w:pPr>
        <w:spacing w:line="360" w:lineRule="auto"/>
        <w:jc w:val="center"/>
      </w:pPr>
    </w:p>
    <w:p w:rsidR="006C66BC" w:rsidRDefault="006C66BC" w:rsidP="006C66BC">
      <w:pPr>
        <w:spacing w:line="360" w:lineRule="auto"/>
        <w:jc w:val="center"/>
      </w:pPr>
    </w:p>
    <w:p w:rsidR="006C66BC" w:rsidRDefault="006C66BC" w:rsidP="006C66BC">
      <w:pPr>
        <w:spacing w:line="360" w:lineRule="auto"/>
        <w:jc w:val="center"/>
      </w:pPr>
    </w:p>
    <w:p w:rsidR="006C66BC" w:rsidRDefault="006C66BC" w:rsidP="006C66BC">
      <w:pPr>
        <w:spacing w:line="360" w:lineRule="auto"/>
        <w:jc w:val="center"/>
      </w:pPr>
    </w:p>
    <w:p w:rsidR="005F7265" w:rsidRDefault="005F7265" w:rsidP="006C66BC">
      <w:pPr>
        <w:spacing w:line="360" w:lineRule="auto"/>
        <w:jc w:val="center"/>
      </w:pPr>
    </w:p>
    <w:p w:rsidR="00716D35" w:rsidRDefault="00716D35" w:rsidP="006C66BC">
      <w:pPr>
        <w:spacing w:line="360" w:lineRule="auto"/>
        <w:jc w:val="center"/>
      </w:pPr>
    </w:p>
    <w:p w:rsidR="00716D35" w:rsidRDefault="00716D35" w:rsidP="006C66BC">
      <w:pPr>
        <w:spacing w:line="360" w:lineRule="auto"/>
        <w:jc w:val="center"/>
      </w:pPr>
    </w:p>
    <w:p w:rsidR="005F7265" w:rsidRPr="0074038C" w:rsidRDefault="005F7265" w:rsidP="005F7265">
      <w:pPr>
        <w:ind w:left="5184"/>
        <w:rPr>
          <w:bCs/>
          <w:sz w:val="22"/>
        </w:rPr>
      </w:pPr>
      <w:r w:rsidRPr="0074038C">
        <w:rPr>
          <w:bCs/>
          <w:sz w:val="22"/>
        </w:rPr>
        <w:t>Kretingos rajono savivaldybės daugiabučių gyvenamųjų namų maksimalaus bendrojo naudojimo objektų administravimo tarifo apskaičiavimo tvarkos aprašo</w:t>
      </w:r>
    </w:p>
    <w:p w:rsidR="006C66BC" w:rsidRDefault="006D465E" w:rsidP="006C66BC">
      <w:pPr>
        <w:ind w:left="5184"/>
        <w:rPr>
          <w:bCs/>
        </w:rPr>
      </w:pPr>
      <w:r>
        <w:rPr>
          <w:bCs/>
          <w:sz w:val="22"/>
        </w:rPr>
        <w:t>3</w:t>
      </w:r>
      <w:r w:rsidR="006C66BC" w:rsidRPr="0074038C">
        <w:rPr>
          <w:bCs/>
          <w:sz w:val="22"/>
        </w:rPr>
        <w:t xml:space="preserve"> priedas</w:t>
      </w:r>
    </w:p>
    <w:p w:rsidR="006C66BC" w:rsidRDefault="006C66BC" w:rsidP="006C66BC">
      <w:pPr>
        <w:ind w:left="5184"/>
        <w:rPr>
          <w:bCs/>
        </w:rPr>
      </w:pPr>
    </w:p>
    <w:p w:rsidR="006C66BC" w:rsidRDefault="006C66BC" w:rsidP="006C66BC">
      <w:pPr>
        <w:ind w:left="5184"/>
        <w:rPr>
          <w:bCs/>
        </w:rPr>
      </w:pPr>
    </w:p>
    <w:p w:rsidR="006C66BC" w:rsidRDefault="006C66BC" w:rsidP="006C66BC">
      <w:pPr>
        <w:ind w:left="5184"/>
        <w:rPr>
          <w:bCs/>
        </w:rPr>
      </w:pPr>
    </w:p>
    <w:p w:rsidR="006C66BC" w:rsidRPr="00561A45" w:rsidRDefault="006C66BC" w:rsidP="006C66BC">
      <w:pPr>
        <w:jc w:val="center"/>
        <w:rPr>
          <w:b/>
          <w:bCs/>
        </w:rPr>
      </w:pPr>
      <w:r w:rsidRPr="00561A45">
        <w:rPr>
          <w:b/>
          <w:bCs/>
        </w:rPr>
        <w:t>D</w:t>
      </w:r>
      <w:r>
        <w:rPr>
          <w:b/>
          <w:bCs/>
        </w:rPr>
        <w:t xml:space="preserve">AUGIABUČIŲ GYVENAMŲJŲ NAMŲ BENDROJO NAUDOJIMO OBJEKTŲ </w:t>
      </w:r>
      <w:r w:rsidRPr="005D6556">
        <w:rPr>
          <w:b/>
          <w:bCs/>
        </w:rPr>
        <w:t xml:space="preserve">MAKSIMALIŲ </w:t>
      </w:r>
      <w:r>
        <w:rPr>
          <w:b/>
          <w:bCs/>
        </w:rPr>
        <w:t>ADMINISTRAVIMO MOKESČIO TARIFŲ KOEFICIENTAI, ĮVERTINANTYS BUITINIŲ PATOGUMŲ LYGĮ</w:t>
      </w:r>
    </w:p>
    <w:p w:rsidR="006C66BC" w:rsidRDefault="006C66BC" w:rsidP="006C66BC">
      <w:pPr>
        <w:rPr>
          <w:b/>
          <w:bCs/>
        </w:rPr>
      </w:pPr>
    </w:p>
    <w:p w:rsidR="0074038C" w:rsidRDefault="0074038C" w:rsidP="006C66BC">
      <w:pP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7"/>
        <w:gridCol w:w="4927"/>
      </w:tblGrid>
      <w:tr w:rsidR="006C66BC" w:rsidRPr="00561A45" w:rsidTr="0078435D">
        <w:tc>
          <w:tcPr>
            <w:tcW w:w="4927" w:type="dxa"/>
            <w:shd w:val="clear" w:color="auto" w:fill="auto"/>
            <w:vAlign w:val="center"/>
          </w:tcPr>
          <w:p w:rsidR="006C66BC" w:rsidRPr="005E343D" w:rsidRDefault="006C66BC" w:rsidP="0078435D">
            <w:pPr>
              <w:spacing w:line="360" w:lineRule="auto"/>
              <w:jc w:val="center"/>
              <w:rPr>
                <w:b/>
                <w:bCs/>
              </w:rPr>
            </w:pPr>
            <w:r w:rsidRPr="005E343D">
              <w:rPr>
                <w:b/>
                <w:bCs/>
              </w:rPr>
              <w:t>Buitinių patogumų lygis</w:t>
            </w:r>
          </w:p>
        </w:tc>
        <w:tc>
          <w:tcPr>
            <w:tcW w:w="4927" w:type="dxa"/>
            <w:shd w:val="clear" w:color="auto" w:fill="auto"/>
            <w:vAlign w:val="center"/>
          </w:tcPr>
          <w:p w:rsidR="006C66BC" w:rsidRPr="005E343D" w:rsidRDefault="006C66BC" w:rsidP="0078435D">
            <w:pPr>
              <w:spacing w:line="360" w:lineRule="auto"/>
              <w:jc w:val="center"/>
              <w:rPr>
                <w:b/>
                <w:bCs/>
              </w:rPr>
            </w:pPr>
            <w:r>
              <w:rPr>
                <w:b/>
                <w:bCs/>
              </w:rPr>
              <w:t>Koeficientai (K</w:t>
            </w:r>
            <w:r w:rsidRPr="0074038C">
              <w:rPr>
                <w:b/>
                <w:bCs/>
                <w:vertAlign w:val="subscript"/>
              </w:rPr>
              <w:t>2</w:t>
            </w:r>
            <w:r w:rsidRPr="005E343D">
              <w:rPr>
                <w:b/>
                <w:bCs/>
              </w:rPr>
              <w:t>)</w:t>
            </w:r>
          </w:p>
        </w:tc>
      </w:tr>
      <w:tr w:rsidR="006C66BC" w:rsidRPr="00561A45" w:rsidTr="0078435D">
        <w:tc>
          <w:tcPr>
            <w:tcW w:w="4927" w:type="dxa"/>
            <w:shd w:val="clear" w:color="auto" w:fill="auto"/>
            <w:vAlign w:val="center"/>
          </w:tcPr>
          <w:p w:rsidR="006C66BC" w:rsidRPr="005E343D" w:rsidRDefault="006C66BC" w:rsidP="0078435D">
            <w:pPr>
              <w:spacing w:line="360" w:lineRule="auto"/>
              <w:jc w:val="center"/>
              <w:rPr>
                <w:bCs/>
              </w:rPr>
            </w:pPr>
            <w:r w:rsidRPr="005E343D">
              <w:rPr>
                <w:bCs/>
              </w:rPr>
              <w:t>Namai be centrinio šildymo</w:t>
            </w:r>
          </w:p>
        </w:tc>
        <w:tc>
          <w:tcPr>
            <w:tcW w:w="4927" w:type="dxa"/>
            <w:shd w:val="clear" w:color="auto" w:fill="auto"/>
            <w:vAlign w:val="center"/>
          </w:tcPr>
          <w:p w:rsidR="006C66BC" w:rsidRPr="005E343D" w:rsidRDefault="006C66BC" w:rsidP="0078435D">
            <w:pPr>
              <w:spacing w:line="360" w:lineRule="auto"/>
              <w:jc w:val="center"/>
              <w:rPr>
                <w:bCs/>
              </w:rPr>
            </w:pPr>
            <w:r w:rsidRPr="005E343D">
              <w:rPr>
                <w:bCs/>
              </w:rPr>
              <w:t>0,80</w:t>
            </w:r>
          </w:p>
        </w:tc>
      </w:tr>
      <w:tr w:rsidR="006C66BC" w:rsidRPr="00561A45" w:rsidTr="0078435D">
        <w:tc>
          <w:tcPr>
            <w:tcW w:w="4927" w:type="dxa"/>
            <w:shd w:val="clear" w:color="auto" w:fill="auto"/>
            <w:vAlign w:val="center"/>
          </w:tcPr>
          <w:p w:rsidR="006C66BC" w:rsidRPr="005E343D" w:rsidRDefault="006C66BC" w:rsidP="0078435D">
            <w:pPr>
              <w:spacing w:line="360" w:lineRule="auto"/>
              <w:jc w:val="center"/>
              <w:rPr>
                <w:bCs/>
              </w:rPr>
            </w:pPr>
            <w:r w:rsidRPr="005E343D">
              <w:rPr>
                <w:bCs/>
              </w:rPr>
              <w:t>Namai su centriniu šildymu</w:t>
            </w:r>
          </w:p>
        </w:tc>
        <w:tc>
          <w:tcPr>
            <w:tcW w:w="4927" w:type="dxa"/>
            <w:shd w:val="clear" w:color="auto" w:fill="auto"/>
            <w:vAlign w:val="center"/>
          </w:tcPr>
          <w:p w:rsidR="006C66BC" w:rsidRPr="005E343D" w:rsidRDefault="006C66BC" w:rsidP="0078435D">
            <w:pPr>
              <w:spacing w:line="360" w:lineRule="auto"/>
              <w:jc w:val="center"/>
              <w:rPr>
                <w:bCs/>
              </w:rPr>
            </w:pPr>
            <w:r w:rsidRPr="005E343D">
              <w:rPr>
                <w:bCs/>
              </w:rPr>
              <w:t>1,00</w:t>
            </w:r>
          </w:p>
        </w:tc>
      </w:tr>
      <w:tr w:rsidR="006C66BC" w:rsidRPr="00561A45" w:rsidTr="0078435D">
        <w:tc>
          <w:tcPr>
            <w:tcW w:w="4927" w:type="dxa"/>
            <w:shd w:val="clear" w:color="auto" w:fill="auto"/>
            <w:vAlign w:val="center"/>
          </w:tcPr>
          <w:p w:rsidR="006C66BC" w:rsidRPr="005E343D" w:rsidRDefault="006C66BC" w:rsidP="0078435D">
            <w:pPr>
              <w:spacing w:line="360" w:lineRule="auto"/>
              <w:jc w:val="center"/>
              <w:rPr>
                <w:bCs/>
              </w:rPr>
            </w:pPr>
            <w:r w:rsidRPr="005E343D">
              <w:rPr>
                <w:bCs/>
              </w:rPr>
              <w:t>Namai su liftu</w:t>
            </w:r>
          </w:p>
        </w:tc>
        <w:tc>
          <w:tcPr>
            <w:tcW w:w="4927" w:type="dxa"/>
            <w:shd w:val="clear" w:color="auto" w:fill="auto"/>
            <w:vAlign w:val="center"/>
          </w:tcPr>
          <w:p w:rsidR="006C66BC" w:rsidRPr="005E343D" w:rsidRDefault="006C66BC" w:rsidP="0078435D">
            <w:pPr>
              <w:spacing w:line="360" w:lineRule="auto"/>
              <w:jc w:val="center"/>
              <w:rPr>
                <w:bCs/>
              </w:rPr>
            </w:pPr>
            <w:r w:rsidRPr="005E343D">
              <w:rPr>
                <w:bCs/>
              </w:rPr>
              <w:t>1,05</w:t>
            </w:r>
          </w:p>
        </w:tc>
      </w:tr>
    </w:tbl>
    <w:p w:rsidR="006C66BC" w:rsidRPr="00342EE1" w:rsidRDefault="006C66BC" w:rsidP="006C66BC">
      <w:pPr>
        <w:jc w:val="center"/>
        <w:rPr>
          <w:b/>
          <w:bCs/>
        </w:rPr>
      </w:pPr>
      <w:r>
        <w:rPr>
          <w:b/>
          <w:bCs/>
        </w:rPr>
        <w:t>______________________________</w:t>
      </w:r>
    </w:p>
    <w:p w:rsidR="006C66BC" w:rsidRDefault="006C66BC" w:rsidP="006C66BC">
      <w:pPr>
        <w:spacing w:line="360" w:lineRule="auto"/>
        <w:jc w:val="center"/>
      </w:pPr>
    </w:p>
    <w:p w:rsidR="006C66BC" w:rsidRDefault="006C66BC" w:rsidP="006C66BC">
      <w:pPr>
        <w:spacing w:line="360" w:lineRule="auto"/>
        <w:jc w:val="center"/>
      </w:pPr>
    </w:p>
    <w:p w:rsidR="006C66BC" w:rsidRDefault="006C66BC" w:rsidP="006C66BC">
      <w:pPr>
        <w:spacing w:line="360" w:lineRule="auto"/>
        <w:jc w:val="center"/>
      </w:pPr>
    </w:p>
    <w:p w:rsidR="006C66BC" w:rsidRDefault="006C66BC" w:rsidP="006C66BC">
      <w:pPr>
        <w:spacing w:line="360" w:lineRule="auto"/>
        <w:jc w:val="center"/>
      </w:pPr>
    </w:p>
    <w:p w:rsidR="006C66BC" w:rsidRDefault="006C66BC" w:rsidP="006C66BC">
      <w:pPr>
        <w:spacing w:line="360" w:lineRule="auto"/>
        <w:jc w:val="center"/>
      </w:pPr>
    </w:p>
    <w:p w:rsidR="006C66BC" w:rsidRDefault="006C66BC" w:rsidP="006C66BC">
      <w:pPr>
        <w:spacing w:line="360" w:lineRule="auto"/>
        <w:jc w:val="center"/>
      </w:pPr>
    </w:p>
    <w:p w:rsidR="006C66BC" w:rsidRDefault="006C66BC" w:rsidP="006C66BC">
      <w:pPr>
        <w:spacing w:line="360" w:lineRule="auto"/>
        <w:jc w:val="center"/>
      </w:pPr>
    </w:p>
    <w:p w:rsidR="006C66BC" w:rsidRDefault="006C66BC" w:rsidP="006C66BC">
      <w:pPr>
        <w:spacing w:line="360" w:lineRule="auto"/>
        <w:jc w:val="center"/>
      </w:pPr>
    </w:p>
    <w:p w:rsidR="006C66BC" w:rsidRDefault="006C66BC" w:rsidP="006C66BC">
      <w:pPr>
        <w:spacing w:line="360" w:lineRule="auto"/>
        <w:jc w:val="center"/>
      </w:pPr>
    </w:p>
    <w:p w:rsidR="006C66BC" w:rsidRDefault="006C66BC" w:rsidP="006C66BC">
      <w:pPr>
        <w:spacing w:line="360" w:lineRule="auto"/>
        <w:jc w:val="center"/>
      </w:pPr>
    </w:p>
    <w:p w:rsidR="006C66BC" w:rsidRDefault="006C66BC" w:rsidP="006C66BC">
      <w:pPr>
        <w:spacing w:line="360" w:lineRule="auto"/>
        <w:jc w:val="center"/>
      </w:pPr>
    </w:p>
    <w:p w:rsidR="006C66BC" w:rsidRDefault="006C66BC" w:rsidP="006C66BC">
      <w:pPr>
        <w:spacing w:line="360" w:lineRule="auto"/>
        <w:jc w:val="center"/>
      </w:pPr>
    </w:p>
    <w:p w:rsidR="006C66BC" w:rsidRDefault="006C66BC" w:rsidP="006C66BC">
      <w:pPr>
        <w:spacing w:line="360" w:lineRule="auto"/>
        <w:jc w:val="center"/>
      </w:pPr>
    </w:p>
    <w:p w:rsidR="006C66BC" w:rsidRDefault="006C66BC" w:rsidP="006C66BC">
      <w:pPr>
        <w:spacing w:line="360" w:lineRule="auto"/>
        <w:jc w:val="center"/>
      </w:pPr>
    </w:p>
    <w:p w:rsidR="006C66BC" w:rsidRDefault="006C66BC" w:rsidP="006C66BC">
      <w:pPr>
        <w:spacing w:line="360" w:lineRule="auto"/>
        <w:jc w:val="center"/>
      </w:pPr>
    </w:p>
    <w:p w:rsidR="006C66BC" w:rsidRDefault="006C66BC" w:rsidP="006C66BC">
      <w:pPr>
        <w:spacing w:line="360" w:lineRule="auto"/>
        <w:jc w:val="center"/>
      </w:pPr>
    </w:p>
    <w:p w:rsidR="006C66BC" w:rsidRDefault="006C66BC" w:rsidP="006C66BC">
      <w:pPr>
        <w:spacing w:line="360" w:lineRule="auto"/>
        <w:jc w:val="center"/>
      </w:pPr>
    </w:p>
    <w:p w:rsidR="006C66BC" w:rsidRDefault="006C66BC" w:rsidP="006C66BC">
      <w:pPr>
        <w:spacing w:line="360" w:lineRule="auto"/>
        <w:jc w:val="center"/>
      </w:pPr>
    </w:p>
    <w:p w:rsidR="006C66BC" w:rsidRDefault="00716D35" w:rsidP="00716D35">
      <w:pPr>
        <w:tabs>
          <w:tab w:val="left" w:pos="5520"/>
        </w:tabs>
        <w:spacing w:line="360" w:lineRule="auto"/>
      </w:pPr>
      <w:r>
        <w:tab/>
      </w:r>
    </w:p>
    <w:p w:rsidR="00716D35" w:rsidRDefault="00716D35" w:rsidP="00716D35">
      <w:pPr>
        <w:tabs>
          <w:tab w:val="left" w:pos="5520"/>
        </w:tabs>
        <w:spacing w:line="360" w:lineRule="auto"/>
      </w:pPr>
    </w:p>
    <w:p w:rsidR="00716D35" w:rsidRDefault="00716D35" w:rsidP="00716D35">
      <w:pPr>
        <w:tabs>
          <w:tab w:val="left" w:pos="5520"/>
        </w:tabs>
        <w:spacing w:line="360" w:lineRule="auto"/>
      </w:pPr>
    </w:p>
    <w:p w:rsidR="00716D35" w:rsidRDefault="00716D35" w:rsidP="00716D35">
      <w:pPr>
        <w:tabs>
          <w:tab w:val="left" w:pos="5520"/>
        </w:tabs>
        <w:spacing w:line="360" w:lineRule="auto"/>
      </w:pPr>
    </w:p>
    <w:p w:rsidR="006C66BC" w:rsidRDefault="006C66BC" w:rsidP="006C66BC">
      <w:pPr>
        <w:spacing w:line="360" w:lineRule="auto"/>
        <w:jc w:val="center"/>
      </w:pPr>
    </w:p>
    <w:p w:rsidR="0074038C" w:rsidRDefault="0074038C" w:rsidP="006C66BC">
      <w:pPr>
        <w:spacing w:line="360" w:lineRule="auto"/>
        <w:jc w:val="center"/>
      </w:pPr>
    </w:p>
    <w:p w:rsidR="0074038C" w:rsidRPr="0074038C" w:rsidRDefault="0074038C" w:rsidP="0074038C">
      <w:pPr>
        <w:ind w:left="5184"/>
        <w:rPr>
          <w:bCs/>
          <w:sz w:val="22"/>
        </w:rPr>
      </w:pPr>
      <w:r w:rsidRPr="0074038C">
        <w:rPr>
          <w:bCs/>
          <w:sz w:val="22"/>
        </w:rPr>
        <w:t>Kretingos rajono savivaldybės daugiabučių gyvenamųjų namų maksimalaus bendrojo naudojimo objektų administravimo tarifo apskaičiavimo tvarkos aprašo</w:t>
      </w:r>
    </w:p>
    <w:p w:rsidR="0074038C" w:rsidRDefault="006D465E" w:rsidP="0074038C">
      <w:pPr>
        <w:ind w:left="5184"/>
        <w:rPr>
          <w:bCs/>
        </w:rPr>
      </w:pPr>
      <w:r>
        <w:rPr>
          <w:bCs/>
          <w:sz w:val="22"/>
        </w:rPr>
        <w:t>4</w:t>
      </w:r>
      <w:r w:rsidR="0074038C" w:rsidRPr="0074038C">
        <w:rPr>
          <w:bCs/>
          <w:sz w:val="22"/>
        </w:rPr>
        <w:t xml:space="preserve"> priedas</w:t>
      </w:r>
    </w:p>
    <w:p w:rsidR="006C66BC" w:rsidRDefault="006C66BC" w:rsidP="006C66BC">
      <w:pPr>
        <w:ind w:left="5184"/>
        <w:rPr>
          <w:bCs/>
        </w:rPr>
      </w:pPr>
    </w:p>
    <w:p w:rsidR="006C66BC" w:rsidRDefault="006C66BC" w:rsidP="006C66BC">
      <w:pPr>
        <w:ind w:left="5184"/>
        <w:rPr>
          <w:bCs/>
        </w:rPr>
      </w:pPr>
    </w:p>
    <w:p w:rsidR="006C66BC" w:rsidRDefault="006C66BC" w:rsidP="006C66BC">
      <w:pPr>
        <w:ind w:left="5184"/>
        <w:rPr>
          <w:bCs/>
        </w:rPr>
      </w:pPr>
    </w:p>
    <w:p w:rsidR="006C66BC" w:rsidRDefault="006C66BC" w:rsidP="006C66BC">
      <w:pPr>
        <w:jc w:val="center"/>
        <w:rPr>
          <w:b/>
          <w:bCs/>
        </w:rPr>
      </w:pPr>
      <w:r w:rsidRPr="00342EE1">
        <w:rPr>
          <w:b/>
          <w:bCs/>
        </w:rPr>
        <w:t>D</w:t>
      </w:r>
      <w:r>
        <w:rPr>
          <w:b/>
          <w:bCs/>
        </w:rPr>
        <w:t>AUGIABUČIŲ GYVENAMŲJŲ NAMŲ BENDROJO NAUDOJIMO OBJEKTŲ MAKSIMALIŲ ADMINISTRAVIMO MOKESČIO TARIFŲ KOEFICIENTAI, ĮVERTINANTYS PASTATŲ PLOTĄ</w:t>
      </w:r>
    </w:p>
    <w:p w:rsidR="006C66BC" w:rsidRDefault="006C66BC" w:rsidP="006C66BC">
      <w:pPr>
        <w:jc w:val="center"/>
        <w:rPr>
          <w:b/>
          <w:bCs/>
        </w:rPr>
      </w:pPr>
    </w:p>
    <w:p w:rsidR="0074038C" w:rsidRDefault="0074038C" w:rsidP="006C66BC">
      <w:pPr>
        <w:jc w:val="cente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7"/>
        <w:gridCol w:w="4927"/>
      </w:tblGrid>
      <w:tr w:rsidR="006C66BC" w:rsidRPr="00567DC4" w:rsidTr="0078435D">
        <w:tc>
          <w:tcPr>
            <w:tcW w:w="4927" w:type="dxa"/>
            <w:shd w:val="clear" w:color="auto" w:fill="auto"/>
            <w:vAlign w:val="center"/>
          </w:tcPr>
          <w:p w:rsidR="006C66BC" w:rsidRPr="00567DC4" w:rsidRDefault="006C66BC" w:rsidP="0078435D">
            <w:pPr>
              <w:spacing w:line="360" w:lineRule="auto"/>
              <w:jc w:val="center"/>
              <w:rPr>
                <w:b/>
                <w:bCs/>
              </w:rPr>
            </w:pPr>
            <w:r w:rsidRPr="00567DC4">
              <w:rPr>
                <w:b/>
                <w:bCs/>
              </w:rPr>
              <w:t>Pastatų bendrasis plotas, m²</w:t>
            </w:r>
          </w:p>
        </w:tc>
        <w:tc>
          <w:tcPr>
            <w:tcW w:w="4927" w:type="dxa"/>
            <w:shd w:val="clear" w:color="auto" w:fill="auto"/>
            <w:vAlign w:val="center"/>
          </w:tcPr>
          <w:p w:rsidR="006C66BC" w:rsidRPr="00567DC4" w:rsidRDefault="006C66BC" w:rsidP="0078435D">
            <w:pPr>
              <w:spacing w:line="360" w:lineRule="auto"/>
              <w:jc w:val="center"/>
              <w:rPr>
                <w:b/>
                <w:bCs/>
              </w:rPr>
            </w:pPr>
            <w:r>
              <w:rPr>
                <w:b/>
                <w:bCs/>
              </w:rPr>
              <w:t>Koeficientai (K</w:t>
            </w:r>
            <w:r w:rsidRPr="0074038C">
              <w:rPr>
                <w:b/>
                <w:bCs/>
                <w:vertAlign w:val="subscript"/>
              </w:rPr>
              <w:t>3</w:t>
            </w:r>
            <w:r w:rsidRPr="00567DC4">
              <w:rPr>
                <w:b/>
                <w:bCs/>
              </w:rPr>
              <w:t>)</w:t>
            </w:r>
          </w:p>
        </w:tc>
      </w:tr>
      <w:tr w:rsidR="006C66BC" w:rsidRPr="00567DC4" w:rsidTr="0078435D">
        <w:tc>
          <w:tcPr>
            <w:tcW w:w="4927" w:type="dxa"/>
            <w:shd w:val="clear" w:color="auto" w:fill="auto"/>
            <w:vAlign w:val="center"/>
          </w:tcPr>
          <w:p w:rsidR="006C66BC" w:rsidRPr="00567DC4" w:rsidRDefault="0074038C" w:rsidP="0078435D">
            <w:pPr>
              <w:spacing w:line="360" w:lineRule="auto"/>
              <w:jc w:val="center"/>
              <w:rPr>
                <w:bCs/>
              </w:rPr>
            </w:pPr>
            <w:r>
              <w:rPr>
                <w:bCs/>
              </w:rPr>
              <w:t>i</w:t>
            </w:r>
            <w:r w:rsidRPr="00567DC4">
              <w:rPr>
                <w:bCs/>
              </w:rPr>
              <w:t xml:space="preserve">ki </w:t>
            </w:r>
            <w:r w:rsidR="006C66BC" w:rsidRPr="00567DC4">
              <w:rPr>
                <w:bCs/>
              </w:rPr>
              <w:t>1000</w:t>
            </w:r>
          </w:p>
        </w:tc>
        <w:tc>
          <w:tcPr>
            <w:tcW w:w="4927" w:type="dxa"/>
            <w:shd w:val="clear" w:color="auto" w:fill="auto"/>
            <w:vAlign w:val="center"/>
          </w:tcPr>
          <w:p w:rsidR="006C66BC" w:rsidRPr="00567DC4" w:rsidRDefault="00DD20C0" w:rsidP="0078435D">
            <w:pPr>
              <w:spacing w:line="360" w:lineRule="auto"/>
              <w:jc w:val="center"/>
              <w:rPr>
                <w:bCs/>
              </w:rPr>
            </w:pPr>
            <w:r w:rsidRPr="00DD20C0">
              <w:rPr>
                <w:bCs/>
              </w:rPr>
              <w:t>1,2</w:t>
            </w:r>
            <w:r w:rsidR="006C66BC" w:rsidRPr="00DD20C0">
              <w:rPr>
                <w:bCs/>
              </w:rPr>
              <w:t>5</w:t>
            </w:r>
          </w:p>
        </w:tc>
      </w:tr>
      <w:tr w:rsidR="006C66BC" w:rsidRPr="00567DC4" w:rsidTr="0078435D">
        <w:tc>
          <w:tcPr>
            <w:tcW w:w="4927" w:type="dxa"/>
            <w:shd w:val="clear" w:color="auto" w:fill="auto"/>
            <w:vAlign w:val="center"/>
          </w:tcPr>
          <w:p w:rsidR="006C66BC" w:rsidRPr="00567DC4" w:rsidRDefault="006C66BC" w:rsidP="0078435D">
            <w:pPr>
              <w:spacing w:line="360" w:lineRule="auto"/>
              <w:jc w:val="center"/>
              <w:rPr>
                <w:bCs/>
              </w:rPr>
            </w:pPr>
            <w:r w:rsidRPr="00567DC4">
              <w:rPr>
                <w:bCs/>
              </w:rPr>
              <w:t>1001</w:t>
            </w:r>
            <w:r>
              <w:rPr>
                <w:bCs/>
              </w:rPr>
              <w:t>–</w:t>
            </w:r>
            <w:r w:rsidRPr="00567DC4">
              <w:rPr>
                <w:bCs/>
              </w:rPr>
              <w:t>2000</w:t>
            </w:r>
          </w:p>
        </w:tc>
        <w:tc>
          <w:tcPr>
            <w:tcW w:w="4927" w:type="dxa"/>
            <w:shd w:val="clear" w:color="auto" w:fill="auto"/>
            <w:vAlign w:val="center"/>
          </w:tcPr>
          <w:p w:rsidR="006C66BC" w:rsidRPr="00567DC4" w:rsidRDefault="00DD20C0" w:rsidP="0078435D">
            <w:pPr>
              <w:spacing w:line="360" w:lineRule="auto"/>
              <w:jc w:val="center"/>
              <w:rPr>
                <w:bCs/>
              </w:rPr>
            </w:pPr>
            <w:r>
              <w:rPr>
                <w:bCs/>
              </w:rPr>
              <w:t>1,1</w:t>
            </w:r>
            <w:r w:rsidR="006C66BC" w:rsidRPr="00567DC4">
              <w:rPr>
                <w:bCs/>
              </w:rPr>
              <w:t>5</w:t>
            </w:r>
          </w:p>
        </w:tc>
      </w:tr>
      <w:tr w:rsidR="006C66BC" w:rsidRPr="00567DC4" w:rsidTr="0078435D">
        <w:tc>
          <w:tcPr>
            <w:tcW w:w="4927" w:type="dxa"/>
            <w:shd w:val="clear" w:color="auto" w:fill="auto"/>
            <w:vAlign w:val="center"/>
          </w:tcPr>
          <w:p w:rsidR="006C66BC" w:rsidRPr="00567DC4" w:rsidRDefault="006C66BC" w:rsidP="0078435D">
            <w:pPr>
              <w:spacing w:line="360" w:lineRule="auto"/>
              <w:jc w:val="center"/>
              <w:rPr>
                <w:bCs/>
              </w:rPr>
            </w:pPr>
            <w:r w:rsidRPr="00567DC4">
              <w:rPr>
                <w:bCs/>
              </w:rPr>
              <w:t>2001</w:t>
            </w:r>
            <w:r>
              <w:rPr>
                <w:bCs/>
              </w:rPr>
              <w:t>–</w:t>
            </w:r>
            <w:r w:rsidRPr="00567DC4">
              <w:rPr>
                <w:bCs/>
              </w:rPr>
              <w:t>3000</w:t>
            </w:r>
          </w:p>
        </w:tc>
        <w:tc>
          <w:tcPr>
            <w:tcW w:w="4927" w:type="dxa"/>
            <w:shd w:val="clear" w:color="auto" w:fill="auto"/>
            <w:vAlign w:val="center"/>
          </w:tcPr>
          <w:p w:rsidR="006C66BC" w:rsidRPr="00567DC4" w:rsidRDefault="006C66BC" w:rsidP="0078435D">
            <w:pPr>
              <w:spacing w:line="360" w:lineRule="auto"/>
              <w:jc w:val="center"/>
              <w:rPr>
                <w:bCs/>
              </w:rPr>
            </w:pPr>
            <w:r w:rsidRPr="00567DC4">
              <w:rPr>
                <w:bCs/>
              </w:rPr>
              <w:t>1,00</w:t>
            </w:r>
          </w:p>
        </w:tc>
      </w:tr>
      <w:tr w:rsidR="006C66BC" w:rsidRPr="00567DC4" w:rsidTr="0078435D">
        <w:tc>
          <w:tcPr>
            <w:tcW w:w="4927" w:type="dxa"/>
            <w:shd w:val="clear" w:color="auto" w:fill="auto"/>
            <w:vAlign w:val="center"/>
          </w:tcPr>
          <w:p w:rsidR="006C66BC" w:rsidRPr="00567DC4" w:rsidRDefault="006C66BC" w:rsidP="0078435D">
            <w:pPr>
              <w:spacing w:line="360" w:lineRule="auto"/>
              <w:jc w:val="center"/>
              <w:rPr>
                <w:bCs/>
              </w:rPr>
            </w:pPr>
            <w:r w:rsidRPr="00567DC4">
              <w:rPr>
                <w:bCs/>
              </w:rPr>
              <w:t>3001</w:t>
            </w:r>
            <w:r>
              <w:rPr>
                <w:bCs/>
              </w:rPr>
              <w:t>–</w:t>
            </w:r>
            <w:r w:rsidRPr="00567DC4">
              <w:rPr>
                <w:bCs/>
              </w:rPr>
              <w:t>4000</w:t>
            </w:r>
          </w:p>
        </w:tc>
        <w:tc>
          <w:tcPr>
            <w:tcW w:w="4927" w:type="dxa"/>
            <w:shd w:val="clear" w:color="auto" w:fill="auto"/>
            <w:vAlign w:val="center"/>
          </w:tcPr>
          <w:p w:rsidR="006C66BC" w:rsidRPr="00567DC4" w:rsidRDefault="006C66BC" w:rsidP="0078435D">
            <w:pPr>
              <w:spacing w:line="360" w:lineRule="auto"/>
              <w:jc w:val="center"/>
              <w:rPr>
                <w:bCs/>
              </w:rPr>
            </w:pPr>
            <w:r w:rsidRPr="00567DC4">
              <w:rPr>
                <w:bCs/>
              </w:rPr>
              <w:t>0,95</w:t>
            </w:r>
          </w:p>
        </w:tc>
      </w:tr>
      <w:tr w:rsidR="006C66BC" w:rsidRPr="00567DC4" w:rsidTr="0078435D">
        <w:tc>
          <w:tcPr>
            <w:tcW w:w="4927" w:type="dxa"/>
            <w:shd w:val="clear" w:color="auto" w:fill="auto"/>
            <w:vAlign w:val="center"/>
          </w:tcPr>
          <w:p w:rsidR="006C66BC" w:rsidRPr="00567DC4" w:rsidRDefault="004C5FFC" w:rsidP="0078435D">
            <w:pPr>
              <w:spacing w:line="360" w:lineRule="auto"/>
              <w:jc w:val="center"/>
              <w:rPr>
                <w:bCs/>
              </w:rPr>
            </w:pPr>
            <w:r w:rsidRPr="00567DC4">
              <w:rPr>
                <w:bCs/>
              </w:rPr>
              <w:t xml:space="preserve">daugiau kaip </w:t>
            </w:r>
            <w:r>
              <w:rPr>
                <w:bCs/>
              </w:rPr>
              <w:t>400</w:t>
            </w:r>
            <w:r w:rsidR="006C66BC" w:rsidRPr="00567DC4">
              <w:rPr>
                <w:bCs/>
              </w:rPr>
              <w:t>0</w:t>
            </w:r>
          </w:p>
        </w:tc>
        <w:tc>
          <w:tcPr>
            <w:tcW w:w="4927" w:type="dxa"/>
            <w:shd w:val="clear" w:color="auto" w:fill="auto"/>
            <w:vAlign w:val="center"/>
          </w:tcPr>
          <w:p w:rsidR="006C66BC" w:rsidRPr="00567DC4" w:rsidRDefault="006C66BC" w:rsidP="0078435D">
            <w:pPr>
              <w:spacing w:line="360" w:lineRule="auto"/>
              <w:jc w:val="center"/>
              <w:rPr>
                <w:bCs/>
              </w:rPr>
            </w:pPr>
            <w:r w:rsidRPr="00567DC4">
              <w:rPr>
                <w:bCs/>
              </w:rPr>
              <w:t>0,90</w:t>
            </w:r>
          </w:p>
        </w:tc>
      </w:tr>
    </w:tbl>
    <w:p w:rsidR="006C66BC" w:rsidRDefault="004C5FFC" w:rsidP="004C5FFC">
      <w:pPr>
        <w:jc w:val="center"/>
        <w:rPr>
          <w:bCs/>
        </w:rPr>
      </w:pPr>
      <w:r>
        <w:rPr>
          <w:bCs/>
        </w:rPr>
        <w:t>__________________________________</w:t>
      </w:r>
    </w:p>
    <w:p w:rsidR="006C66BC" w:rsidRDefault="006C66BC" w:rsidP="006C66BC">
      <w:pPr>
        <w:rPr>
          <w:bCs/>
        </w:rPr>
      </w:pPr>
    </w:p>
    <w:p w:rsidR="001E1BB9" w:rsidRDefault="001E1BB9"/>
    <w:p w:rsidR="001E1BB9" w:rsidRDefault="001E1BB9"/>
    <w:p w:rsidR="001E1BB9" w:rsidRDefault="001E1BB9"/>
    <w:p w:rsidR="001E1BB9" w:rsidRDefault="001E1BB9"/>
    <w:p w:rsidR="001E1BB9" w:rsidRDefault="001E1BB9"/>
    <w:p w:rsidR="001E1BB9" w:rsidRDefault="001E1BB9"/>
    <w:p w:rsidR="001E1BB9" w:rsidRDefault="001E1BB9"/>
    <w:p w:rsidR="001E1BB9" w:rsidRDefault="001E1BB9"/>
    <w:p w:rsidR="001E1BB9" w:rsidRDefault="001E1BB9"/>
    <w:p w:rsidR="001E1BB9" w:rsidRDefault="001E1BB9"/>
    <w:p w:rsidR="001E1BB9" w:rsidRDefault="001E1BB9"/>
    <w:p w:rsidR="001E1BB9" w:rsidRDefault="001E1BB9"/>
    <w:p w:rsidR="001E1BB9" w:rsidRDefault="001E1BB9"/>
    <w:p w:rsidR="001E1BB9" w:rsidRDefault="001E1BB9"/>
    <w:p w:rsidR="0044128F" w:rsidRDefault="0044128F"/>
    <w:p w:rsidR="0044128F" w:rsidRDefault="0044128F"/>
    <w:p w:rsidR="0044128F" w:rsidRDefault="0044128F"/>
    <w:p w:rsidR="0044128F" w:rsidRDefault="0044128F"/>
    <w:p w:rsidR="001E1BB9" w:rsidRDefault="001E1BB9"/>
    <w:p w:rsidR="001E1BB9" w:rsidRDefault="001E1BB9"/>
    <w:p w:rsidR="004C5FFC" w:rsidRDefault="004C5FFC"/>
    <w:p w:rsidR="004C5FFC" w:rsidRDefault="004C5FFC"/>
    <w:p w:rsidR="004C5FFC" w:rsidRDefault="004C5FFC"/>
    <w:p w:rsidR="004C5FFC" w:rsidRDefault="004C5FFC"/>
    <w:p w:rsidR="004C5FFC" w:rsidRDefault="004C5FFC"/>
    <w:p w:rsidR="004C5FFC" w:rsidRDefault="004C5FFC">
      <w:bookmarkStart w:id="0" w:name="_GoBack"/>
      <w:bookmarkEnd w:id="0"/>
    </w:p>
    <w:sectPr w:rsidR="004C5FFC" w:rsidSect="00716D35">
      <w:pgSz w:w="11906" w:h="16838" w:code="9"/>
      <w:pgMar w:top="426"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2F23" w:rsidRDefault="00D52F23">
      <w:r>
        <w:separator/>
      </w:r>
    </w:p>
  </w:endnote>
  <w:endnote w:type="continuationSeparator" w:id="0">
    <w:p w:rsidR="00D52F23" w:rsidRDefault="00D52F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Cond">
    <w:altName w:val="Haettenschweiler"/>
    <w:charset w:val="BA"/>
    <w:family w:val="swiss"/>
    <w:pitch w:val="variable"/>
    <w:sig w:usb0="00000001"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2F23" w:rsidRDefault="00D52F23">
      <w:r>
        <w:separator/>
      </w:r>
    </w:p>
  </w:footnote>
  <w:footnote w:type="continuationSeparator" w:id="0">
    <w:p w:rsidR="00D52F23" w:rsidRDefault="00D52F2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1BB9"/>
    <w:rsid w:val="00011863"/>
    <w:rsid w:val="00062520"/>
    <w:rsid w:val="00111E0E"/>
    <w:rsid w:val="001433D0"/>
    <w:rsid w:val="00143EE5"/>
    <w:rsid w:val="00196C9D"/>
    <w:rsid w:val="001E1BB9"/>
    <w:rsid w:val="00252E94"/>
    <w:rsid w:val="00272836"/>
    <w:rsid w:val="003360A4"/>
    <w:rsid w:val="0036749F"/>
    <w:rsid w:val="00386136"/>
    <w:rsid w:val="003C6CCB"/>
    <w:rsid w:val="003E6F43"/>
    <w:rsid w:val="00417666"/>
    <w:rsid w:val="00421FF7"/>
    <w:rsid w:val="0044128F"/>
    <w:rsid w:val="00473846"/>
    <w:rsid w:val="004773A0"/>
    <w:rsid w:val="00484659"/>
    <w:rsid w:val="004B40C6"/>
    <w:rsid w:val="004C5C6A"/>
    <w:rsid w:val="004C5FFC"/>
    <w:rsid w:val="005733D4"/>
    <w:rsid w:val="00595A11"/>
    <w:rsid w:val="005C357E"/>
    <w:rsid w:val="005E5097"/>
    <w:rsid w:val="005F7265"/>
    <w:rsid w:val="00606BB1"/>
    <w:rsid w:val="0061235E"/>
    <w:rsid w:val="0068412A"/>
    <w:rsid w:val="006C66BC"/>
    <w:rsid w:val="006D3396"/>
    <w:rsid w:val="006D465E"/>
    <w:rsid w:val="006F74C6"/>
    <w:rsid w:val="00716D35"/>
    <w:rsid w:val="007207BD"/>
    <w:rsid w:val="0074038C"/>
    <w:rsid w:val="007460C5"/>
    <w:rsid w:val="0078435D"/>
    <w:rsid w:val="007D1529"/>
    <w:rsid w:val="007D6BDC"/>
    <w:rsid w:val="007E7E6A"/>
    <w:rsid w:val="008519BA"/>
    <w:rsid w:val="008617FB"/>
    <w:rsid w:val="008A2A8C"/>
    <w:rsid w:val="009339EC"/>
    <w:rsid w:val="00952AC4"/>
    <w:rsid w:val="009E764C"/>
    <w:rsid w:val="009F217F"/>
    <w:rsid w:val="00A23C13"/>
    <w:rsid w:val="00AB7CB5"/>
    <w:rsid w:val="00B0180D"/>
    <w:rsid w:val="00B06810"/>
    <w:rsid w:val="00B470B7"/>
    <w:rsid w:val="00B473E5"/>
    <w:rsid w:val="00B84902"/>
    <w:rsid w:val="00B911DB"/>
    <w:rsid w:val="00C04579"/>
    <w:rsid w:val="00C158C7"/>
    <w:rsid w:val="00C50CFE"/>
    <w:rsid w:val="00C77E83"/>
    <w:rsid w:val="00CA7816"/>
    <w:rsid w:val="00CC5405"/>
    <w:rsid w:val="00D07528"/>
    <w:rsid w:val="00D52F23"/>
    <w:rsid w:val="00D928E9"/>
    <w:rsid w:val="00DD094E"/>
    <w:rsid w:val="00DD20C0"/>
    <w:rsid w:val="00E75C1F"/>
    <w:rsid w:val="00FB6358"/>
    <w:rsid w:val="00FD2F7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1E1BB9"/>
    <w:rPr>
      <w:rFonts w:eastAsia="Times New Roman"/>
      <w:sz w:val="24"/>
      <w:lang w:eastAsia="en-US" w:bidi="he-IL"/>
    </w:rPr>
  </w:style>
  <w:style w:type="paragraph" w:styleId="Antrat1">
    <w:name w:val="heading 1"/>
    <w:basedOn w:val="prastasis"/>
    <w:next w:val="prastasis"/>
    <w:link w:val="Antrat1Diagrama"/>
    <w:uiPriority w:val="9"/>
    <w:qFormat/>
    <w:rsid w:val="001E1BB9"/>
    <w:pPr>
      <w:keepNext/>
      <w:spacing w:before="240" w:after="60"/>
      <w:outlineLvl w:val="0"/>
    </w:pPr>
    <w:rPr>
      <w:rFonts w:ascii="Cambria" w:hAnsi="Cambria"/>
      <w:b/>
      <w:bCs/>
      <w:kern w:val="32"/>
      <w:sz w:val="32"/>
      <w:szCs w:val="32"/>
    </w:rPr>
  </w:style>
  <w:style w:type="paragraph" w:styleId="Antrat2">
    <w:name w:val="heading 2"/>
    <w:basedOn w:val="prastasis"/>
    <w:next w:val="prastasis"/>
    <w:link w:val="Antrat2Diagrama"/>
    <w:qFormat/>
    <w:rsid w:val="001E1BB9"/>
    <w:pPr>
      <w:keepNext/>
      <w:tabs>
        <w:tab w:val="num" w:pos="360"/>
      </w:tabs>
      <w:suppressAutoHyphens/>
      <w:jc w:val="center"/>
      <w:outlineLvl w:val="1"/>
    </w:pPr>
    <w:rPr>
      <w:b/>
      <w:bCs/>
      <w:szCs w:val="24"/>
      <w:lang w:eastAsia="ar-SA" w:bidi="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semiHidden/>
    <w:rsid w:val="001E1BB9"/>
    <w:pPr>
      <w:spacing w:line="360" w:lineRule="auto"/>
      <w:ind w:firstLine="1298"/>
    </w:pPr>
  </w:style>
  <w:style w:type="character" w:customStyle="1" w:styleId="PagrindinistekstasDiagrama">
    <w:name w:val="Pagrindinis tekstas Diagrama"/>
    <w:link w:val="Pagrindinistekstas"/>
    <w:semiHidden/>
    <w:rsid w:val="001E1BB9"/>
    <w:rPr>
      <w:rFonts w:eastAsia="Times New Roman"/>
      <w:sz w:val="24"/>
      <w:lang w:eastAsia="en-US" w:bidi="he-IL"/>
    </w:rPr>
  </w:style>
  <w:style w:type="paragraph" w:styleId="Pagrindiniotekstotrauka">
    <w:name w:val="Body Text Indent"/>
    <w:basedOn w:val="prastasis"/>
    <w:link w:val="PagrindiniotekstotraukaDiagrama"/>
    <w:rsid w:val="001E1BB9"/>
    <w:pPr>
      <w:spacing w:line="360" w:lineRule="auto"/>
      <w:ind w:firstLine="1298"/>
      <w:jc w:val="both"/>
    </w:pPr>
  </w:style>
  <w:style w:type="character" w:customStyle="1" w:styleId="PagrindiniotekstotraukaDiagrama">
    <w:name w:val="Pagrindinio teksto įtrauka Diagrama"/>
    <w:link w:val="Pagrindiniotekstotrauka"/>
    <w:rsid w:val="001E1BB9"/>
    <w:rPr>
      <w:rFonts w:eastAsia="Times New Roman"/>
      <w:sz w:val="24"/>
      <w:lang w:eastAsia="en-US" w:bidi="he-IL"/>
    </w:rPr>
  </w:style>
  <w:style w:type="character" w:customStyle="1" w:styleId="Antrat2Diagrama">
    <w:name w:val="Antraštė 2 Diagrama"/>
    <w:link w:val="Antrat2"/>
    <w:rsid w:val="001E1BB9"/>
    <w:rPr>
      <w:rFonts w:eastAsia="Times New Roman"/>
      <w:b/>
      <w:bCs/>
      <w:sz w:val="24"/>
      <w:szCs w:val="24"/>
      <w:lang w:eastAsia="ar-SA"/>
    </w:rPr>
  </w:style>
  <w:style w:type="character" w:customStyle="1" w:styleId="Antrat1Diagrama">
    <w:name w:val="Antraštė 1 Diagrama"/>
    <w:link w:val="Antrat1"/>
    <w:uiPriority w:val="9"/>
    <w:rsid w:val="001E1BB9"/>
    <w:rPr>
      <w:rFonts w:ascii="Cambria" w:eastAsia="Times New Roman" w:hAnsi="Cambria" w:cs="Times New Roman"/>
      <w:b/>
      <w:bCs/>
      <w:kern w:val="32"/>
      <w:sz w:val="32"/>
      <w:szCs w:val="32"/>
      <w:lang w:eastAsia="en-US" w:bidi="he-IL"/>
    </w:rPr>
  </w:style>
  <w:style w:type="paragraph" w:styleId="Pagrindinistekstas2">
    <w:name w:val="Body Text 2"/>
    <w:basedOn w:val="prastasis"/>
    <w:link w:val="Pagrindinistekstas2Diagrama"/>
    <w:uiPriority w:val="99"/>
    <w:semiHidden/>
    <w:unhideWhenUsed/>
    <w:rsid w:val="001E1BB9"/>
    <w:pPr>
      <w:spacing w:after="120" w:line="480" w:lineRule="auto"/>
    </w:pPr>
  </w:style>
  <w:style w:type="character" w:customStyle="1" w:styleId="Pagrindinistekstas2Diagrama">
    <w:name w:val="Pagrindinis tekstas 2 Diagrama"/>
    <w:link w:val="Pagrindinistekstas2"/>
    <w:uiPriority w:val="99"/>
    <w:semiHidden/>
    <w:rsid w:val="001E1BB9"/>
    <w:rPr>
      <w:rFonts w:eastAsia="Times New Roman"/>
      <w:sz w:val="24"/>
      <w:lang w:eastAsia="en-US" w:bidi="he-IL"/>
    </w:rPr>
  </w:style>
  <w:style w:type="paragraph" w:styleId="Pavadinimas">
    <w:name w:val="Title"/>
    <w:basedOn w:val="prastasis"/>
    <w:link w:val="PavadinimasDiagrama"/>
    <w:qFormat/>
    <w:rsid w:val="001E1BB9"/>
    <w:pPr>
      <w:jc w:val="center"/>
    </w:pPr>
    <w:rPr>
      <w:b/>
      <w:lang w:val="x-none" w:bidi="ar-SA"/>
    </w:rPr>
  </w:style>
  <w:style w:type="character" w:customStyle="1" w:styleId="PavadinimasDiagrama">
    <w:name w:val="Pavadinimas Diagrama"/>
    <w:link w:val="Pavadinimas"/>
    <w:rsid w:val="001E1BB9"/>
    <w:rPr>
      <w:rFonts w:eastAsia="Times New Roman"/>
      <w:b/>
      <w:sz w:val="24"/>
      <w:lang w:val="x-none" w:eastAsia="en-US"/>
    </w:rPr>
  </w:style>
  <w:style w:type="paragraph" w:customStyle="1" w:styleId="Style3">
    <w:name w:val="Style3"/>
    <w:basedOn w:val="prastasis"/>
    <w:uiPriority w:val="99"/>
    <w:rsid w:val="004773A0"/>
    <w:pPr>
      <w:widowControl w:val="0"/>
      <w:autoSpaceDE w:val="0"/>
      <w:autoSpaceDN w:val="0"/>
      <w:adjustRightInd w:val="0"/>
      <w:jc w:val="center"/>
    </w:pPr>
    <w:rPr>
      <w:szCs w:val="24"/>
      <w:lang w:eastAsia="lt-LT" w:bidi="ar-SA"/>
    </w:rPr>
  </w:style>
  <w:style w:type="paragraph" w:customStyle="1" w:styleId="Style5">
    <w:name w:val="Style5"/>
    <w:basedOn w:val="prastasis"/>
    <w:uiPriority w:val="99"/>
    <w:rsid w:val="004773A0"/>
    <w:pPr>
      <w:widowControl w:val="0"/>
      <w:autoSpaceDE w:val="0"/>
      <w:autoSpaceDN w:val="0"/>
      <w:adjustRightInd w:val="0"/>
      <w:spacing w:line="269" w:lineRule="exact"/>
      <w:jc w:val="center"/>
    </w:pPr>
    <w:rPr>
      <w:szCs w:val="24"/>
      <w:lang w:eastAsia="lt-LT" w:bidi="ar-SA"/>
    </w:rPr>
  </w:style>
  <w:style w:type="paragraph" w:customStyle="1" w:styleId="Style6">
    <w:name w:val="Style6"/>
    <w:basedOn w:val="prastasis"/>
    <w:uiPriority w:val="99"/>
    <w:rsid w:val="004773A0"/>
    <w:pPr>
      <w:widowControl w:val="0"/>
      <w:autoSpaceDE w:val="0"/>
      <w:autoSpaceDN w:val="0"/>
      <w:adjustRightInd w:val="0"/>
      <w:spacing w:line="730" w:lineRule="exact"/>
    </w:pPr>
    <w:rPr>
      <w:szCs w:val="24"/>
      <w:lang w:eastAsia="lt-LT" w:bidi="ar-SA"/>
    </w:rPr>
  </w:style>
  <w:style w:type="paragraph" w:customStyle="1" w:styleId="Style7">
    <w:name w:val="Style7"/>
    <w:basedOn w:val="prastasis"/>
    <w:uiPriority w:val="99"/>
    <w:rsid w:val="004773A0"/>
    <w:pPr>
      <w:widowControl w:val="0"/>
      <w:autoSpaceDE w:val="0"/>
      <w:autoSpaceDN w:val="0"/>
      <w:adjustRightInd w:val="0"/>
    </w:pPr>
    <w:rPr>
      <w:szCs w:val="24"/>
      <w:lang w:eastAsia="lt-LT" w:bidi="ar-SA"/>
    </w:rPr>
  </w:style>
  <w:style w:type="paragraph" w:customStyle="1" w:styleId="Style9">
    <w:name w:val="Style9"/>
    <w:basedOn w:val="prastasis"/>
    <w:uiPriority w:val="99"/>
    <w:rsid w:val="004773A0"/>
    <w:pPr>
      <w:widowControl w:val="0"/>
      <w:autoSpaceDE w:val="0"/>
      <w:autoSpaceDN w:val="0"/>
      <w:adjustRightInd w:val="0"/>
      <w:spacing w:line="274" w:lineRule="exact"/>
      <w:jc w:val="center"/>
    </w:pPr>
    <w:rPr>
      <w:szCs w:val="24"/>
      <w:lang w:eastAsia="lt-LT" w:bidi="ar-SA"/>
    </w:rPr>
  </w:style>
  <w:style w:type="paragraph" w:customStyle="1" w:styleId="Style12">
    <w:name w:val="Style12"/>
    <w:basedOn w:val="prastasis"/>
    <w:uiPriority w:val="99"/>
    <w:rsid w:val="004773A0"/>
    <w:pPr>
      <w:widowControl w:val="0"/>
      <w:autoSpaceDE w:val="0"/>
      <w:autoSpaceDN w:val="0"/>
      <w:adjustRightInd w:val="0"/>
    </w:pPr>
    <w:rPr>
      <w:szCs w:val="24"/>
      <w:lang w:eastAsia="lt-LT" w:bidi="ar-SA"/>
    </w:rPr>
  </w:style>
  <w:style w:type="paragraph" w:customStyle="1" w:styleId="Style14">
    <w:name w:val="Style14"/>
    <w:basedOn w:val="prastasis"/>
    <w:uiPriority w:val="99"/>
    <w:rsid w:val="004773A0"/>
    <w:pPr>
      <w:widowControl w:val="0"/>
      <w:autoSpaceDE w:val="0"/>
      <w:autoSpaceDN w:val="0"/>
      <w:adjustRightInd w:val="0"/>
    </w:pPr>
    <w:rPr>
      <w:szCs w:val="24"/>
      <w:lang w:eastAsia="lt-LT" w:bidi="ar-SA"/>
    </w:rPr>
  </w:style>
  <w:style w:type="character" w:customStyle="1" w:styleId="FontStyle18">
    <w:name w:val="Font Style18"/>
    <w:uiPriority w:val="99"/>
    <w:rsid w:val="004773A0"/>
    <w:rPr>
      <w:rFonts w:ascii="Candara" w:hAnsi="Candara" w:cs="Candara"/>
      <w:b/>
      <w:bCs/>
      <w:sz w:val="10"/>
      <w:szCs w:val="10"/>
    </w:rPr>
  </w:style>
  <w:style w:type="character" w:customStyle="1" w:styleId="FontStyle21">
    <w:name w:val="Font Style21"/>
    <w:uiPriority w:val="99"/>
    <w:rsid w:val="004773A0"/>
    <w:rPr>
      <w:rFonts w:ascii="Times New Roman" w:hAnsi="Times New Roman" w:cs="Times New Roman"/>
      <w:sz w:val="22"/>
      <w:szCs w:val="22"/>
    </w:rPr>
  </w:style>
  <w:style w:type="character" w:customStyle="1" w:styleId="FontStyle22">
    <w:name w:val="Font Style22"/>
    <w:uiPriority w:val="99"/>
    <w:rsid w:val="004773A0"/>
    <w:rPr>
      <w:rFonts w:ascii="Franklin Gothic Demi Cond" w:hAnsi="Franklin Gothic Demi Cond" w:cs="Franklin Gothic Demi Cond"/>
      <w:sz w:val="10"/>
      <w:szCs w:val="10"/>
    </w:rPr>
  </w:style>
  <w:style w:type="character" w:customStyle="1" w:styleId="FontStyle27">
    <w:name w:val="Font Style27"/>
    <w:uiPriority w:val="99"/>
    <w:rsid w:val="004773A0"/>
    <w:rPr>
      <w:rFonts w:ascii="Georgia" w:hAnsi="Georgia" w:cs="Georgia"/>
      <w:sz w:val="20"/>
      <w:szCs w:val="20"/>
    </w:rPr>
  </w:style>
  <w:style w:type="paragraph" w:customStyle="1" w:styleId="Style8">
    <w:name w:val="Style8"/>
    <w:basedOn w:val="prastasis"/>
    <w:uiPriority w:val="99"/>
    <w:rsid w:val="004773A0"/>
    <w:pPr>
      <w:widowControl w:val="0"/>
      <w:autoSpaceDE w:val="0"/>
      <w:autoSpaceDN w:val="0"/>
      <w:adjustRightInd w:val="0"/>
      <w:spacing w:line="271" w:lineRule="exact"/>
    </w:pPr>
    <w:rPr>
      <w:szCs w:val="24"/>
      <w:lang w:eastAsia="lt-LT" w:bidi="ar-SA"/>
    </w:rPr>
  </w:style>
  <w:style w:type="paragraph" w:customStyle="1" w:styleId="Default">
    <w:name w:val="Default"/>
    <w:rsid w:val="004773A0"/>
    <w:pPr>
      <w:autoSpaceDE w:val="0"/>
      <w:autoSpaceDN w:val="0"/>
      <w:adjustRightInd w:val="0"/>
    </w:pPr>
    <w:rPr>
      <w:color w:val="000000"/>
      <w:sz w:val="24"/>
      <w:szCs w:val="24"/>
    </w:rPr>
  </w:style>
  <w:style w:type="table" w:styleId="Lentelstinklelis">
    <w:name w:val="Table Grid"/>
    <w:basedOn w:val="prastojilentel"/>
    <w:uiPriority w:val="59"/>
    <w:rsid w:val="006D465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ebesliotekstas">
    <w:name w:val="Balloon Text"/>
    <w:basedOn w:val="prastasis"/>
    <w:link w:val="DebesliotekstasDiagrama"/>
    <w:uiPriority w:val="99"/>
    <w:semiHidden/>
    <w:unhideWhenUsed/>
    <w:rsid w:val="005C357E"/>
    <w:rPr>
      <w:rFonts w:ascii="Tahoma" w:hAnsi="Tahoma" w:cs="Tahoma"/>
      <w:sz w:val="16"/>
      <w:szCs w:val="16"/>
    </w:rPr>
  </w:style>
  <w:style w:type="character" w:customStyle="1" w:styleId="DebesliotekstasDiagrama">
    <w:name w:val="Debesėlio tekstas Diagrama"/>
    <w:link w:val="Debesliotekstas"/>
    <w:uiPriority w:val="99"/>
    <w:semiHidden/>
    <w:rsid w:val="005C357E"/>
    <w:rPr>
      <w:rFonts w:ascii="Tahoma" w:eastAsia="Times New Roman" w:hAnsi="Tahoma" w:cs="Tahoma"/>
      <w:sz w:val="16"/>
      <w:szCs w:val="16"/>
      <w:lang w:eastAsia="en-US" w:bidi="he-IL"/>
    </w:rPr>
  </w:style>
  <w:style w:type="paragraph" w:styleId="Antrats">
    <w:name w:val="header"/>
    <w:basedOn w:val="prastasis"/>
    <w:link w:val="AntratsDiagrama"/>
    <w:uiPriority w:val="99"/>
    <w:unhideWhenUsed/>
    <w:rsid w:val="00716D35"/>
    <w:pPr>
      <w:tabs>
        <w:tab w:val="center" w:pos="4819"/>
        <w:tab w:val="right" w:pos="9638"/>
      </w:tabs>
    </w:pPr>
  </w:style>
  <w:style w:type="character" w:customStyle="1" w:styleId="AntratsDiagrama">
    <w:name w:val="Antraštės Diagrama"/>
    <w:basedOn w:val="Numatytasispastraiposriftas"/>
    <w:link w:val="Antrats"/>
    <w:uiPriority w:val="99"/>
    <w:rsid w:val="00716D35"/>
    <w:rPr>
      <w:rFonts w:eastAsia="Times New Roman"/>
      <w:sz w:val="24"/>
      <w:lang w:eastAsia="en-US" w:bidi="he-IL"/>
    </w:rPr>
  </w:style>
  <w:style w:type="paragraph" w:styleId="Porat">
    <w:name w:val="footer"/>
    <w:basedOn w:val="prastasis"/>
    <w:link w:val="PoratDiagrama"/>
    <w:uiPriority w:val="99"/>
    <w:unhideWhenUsed/>
    <w:rsid w:val="00716D35"/>
    <w:pPr>
      <w:tabs>
        <w:tab w:val="center" w:pos="4819"/>
        <w:tab w:val="right" w:pos="9638"/>
      </w:tabs>
    </w:pPr>
  </w:style>
  <w:style w:type="character" w:customStyle="1" w:styleId="PoratDiagrama">
    <w:name w:val="Poraštė Diagrama"/>
    <w:basedOn w:val="Numatytasispastraiposriftas"/>
    <w:link w:val="Porat"/>
    <w:uiPriority w:val="99"/>
    <w:rsid w:val="00716D35"/>
    <w:rPr>
      <w:rFonts w:eastAsia="Times New Roman"/>
      <w:sz w:val="24"/>
      <w:lang w:eastAsia="en-US" w:bidi="he-I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1E1BB9"/>
    <w:rPr>
      <w:rFonts w:eastAsia="Times New Roman"/>
      <w:sz w:val="24"/>
      <w:lang w:eastAsia="en-US" w:bidi="he-IL"/>
    </w:rPr>
  </w:style>
  <w:style w:type="paragraph" w:styleId="Antrat1">
    <w:name w:val="heading 1"/>
    <w:basedOn w:val="prastasis"/>
    <w:next w:val="prastasis"/>
    <w:link w:val="Antrat1Diagrama"/>
    <w:uiPriority w:val="9"/>
    <w:qFormat/>
    <w:rsid w:val="001E1BB9"/>
    <w:pPr>
      <w:keepNext/>
      <w:spacing w:before="240" w:after="60"/>
      <w:outlineLvl w:val="0"/>
    </w:pPr>
    <w:rPr>
      <w:rFonts w:ascii="Cambria" w:hAnsi="Cambria"/>
      <w:b/>
      <w:bCs/>
      <w:kern w:val="32"/>
      <w:sz w:val="32"/>
      <w:szCs w:val="32"/>
    </w:rPr>
  </w:style>
  <w:style w:type="paragraph" w:styleId="Antrat2">
    <w:name w:val="heading 2"/>
    <w:basedOn w:val="prastasis"/>
    <w:next w:val="prastasis"/>
    <w:link w:val="Antrat2Diagrama"/>
    <w:qFormat/>
    <w:rsid w:val="001E1BB9"/>
    <w:pPr>
      <w:keepNext/>
      <w:tabs>
        <w:tab w:val="num" w:pos="360"/>
      </w:tabs>
      <w:suppressAutoHyphens/>
      <w:jc w:val="center"/>
      <w:outlineLvl w:val="1"/>
    </w:pPr>
    <w:rPr>
      <w:b/>
      <w:bCs/>
      <w:szCs w:val="24"/>
      <w:lang w:eastAsia="ar-SA" w:bidi="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semiHidden/>
    <w:rsid w:val="001E1BB9"/>
    <w:pPr>
      <w:spacing w:line="360" w:lineRule="auto"/>
      <w:ind w:firstLine="1298"/>
    </w:pPr>
  </w:style>
  <w:style w:type="character" w:customStyle="1" w:styleId="PagrindinistekstasDiagrama">
    <w:name w:val="Pagrindinis tekstas Diagrama"/>
    <w:link w:val="Pagrindinistekstas"/>
    <w:semiHidden/>
    <w:rsid w:val="001E1BB9"/>
    <w:rPr>
      <w:rFonts w:eastAsia="Times New Roman"/>
      <w:sz w:val="24"/>
      <w:lang w:eastAsia="en-US" w:bidi="he-IL"/>
    </w:rPr>
  </w:style>
  <w:style w:type="paragraph" w:styleId="Pagrindiniotekstotrauka">
    <w:name w:val="Body Text Indent"/>
    <w:basedOn w:val="prastasis"/>
    <w:link w:val="PagrindiniotekstotraukaDiagrama"/>
    <w:rsid w:val="001E1BB9"/>
    <w:pPr>
      <w:spacing w:line="360" w:lineRule="auto"/>
      <w:ind w:firstLine="1298"/>
      <w:jc w:val="both"/>
    </w:pPr>
  </w:style>
  <w:style w:type="character" w:customStyle="1" w:styleId="PagrindiniotekstotraukaDiagrama">
    <w:name w:val="Pagrindinio teksto įtrauka Diagrama"/>
    <w:link w:val="Pagrindiniotekstotrauka"/>
    <w:rsid w:val="001E1BB9"/>
    <w:rPr>
      <w:rFonts w:eastAsia="Times New Roman"/>
      <w:sz w:val="24"/>
      <w:lang w:eastAsia="en-US" w:bidi="he-IL"/>
    </w:rPr>
  </w:style>
  <w:style w:type="character" w:customStyle="1" w:styleId="Antrat2Diagrama">
    <w:name w:val="Antraštė 2 Diagrama"/>
    <w:link w:val="Antrat2"/>
    <w:rsid w:val="001E1BB9"/>
    <w:rPr>
      <w:rFonts w:eastAsia="Times New Roman"/>
      <w:b/>
      <w:bCs/>
      <w:sz w:val="24"/>
      <w:szCs w:val="24"/>
      <w:lang w:eastAsia="ar-SA"/>
    </w:rPr>
  </w:style>
  <w:style w:type="character" w:customStyle="1" w:styleId="Antrat1Diagrama">
    <w:name w:val="Antraštė 1 Diagrama"/>
    <w:link w:val="Antrat1"/>
    <w:uiPriority w:val="9"/>
    <w:rsid w:val="001E1BB9"/>
    <w:rPr>
      <w:rFonts w:ascii="Cambria" w:eastAsia="Times New Roman" w:hAnsi="Cambria" w:cs="Times New Roman"/>
      <w:b/>
      <w:bCs/>
      <w:kern w:val="32"/>
      <w:sz w:val="32"/>
      <w:szCs w:val="32"/>
      <w:lang w:eastAsia="en-US" w:bidi="he-IL"/>
    </w:rPr>
  </w:style>
  <w:style w:type="paragraph" w:styleId="Pagrindinistekstas2">
    <w:name w:val="Body Text 2"/>
    <w:basedOn w:val="prastasis"/>
    <w:link w:val="Pagrindinistekstas2Diagrama"/>
    <w:uiPriority w:val="99"/>
    <w:semiHidden/>
    <w:unhideWhenUsed/>
    <w:rsid w:val="001E1BB9"/>
    <w:pPr>
      <w:spacing w:after="120" w:line="480" w:lineRule="auto"/>
    </w:pPr>
  </w:style>
  <w:style w:type="character" w:customStyle="1" w:styleId="Pagrindinistekstas2Diagrama">
    <w:name w:val="Pagrindinis tekstas 2 Diagrama"/>
    <w:link w:val="Pagrindinistekstas2"/>
    <w:uiPriority w:val="99"/>
    <w:semiHidden/>
    <w:rsid w:val="001E1BB9"/>
    <w:rPr>
      <w:rFonts w:eastAsia="Times New Roman"/>
      <w:sz w:val="24"/>
      <w:lang w:eastAsia="en-US" w:bidi="he-IL"/>
    </w:rPr>
  </w:style>
  <w:style w:type="paragraph" w:styleId="Pavadinimas">
    <w:name w:val="Title"/>
    <w:basedOn w:val="prastasis"/>
    <w:link w:val="PavadinimasDiagrama"/>
    <w:qFormat/>
    <w:rsid w:val="001E1BB9"/>
    <w:pPr>
      <w:jc w:val="center"/>
    </w:pPr>
    <w:rPr>
      <w:b/>
      <w:lang w:val="x-none" w:bidi="ar-SA"/>
    </w:rPr>
  </w:style>
  <w:style w:type="character" w:customStyle="1" w:styleId="PavadinimasDiagrama">
    <w:name w:val="Pavadinimas Diagrama"/>
    <w:link w:val="Pavadinimas"/>
    <w:rsid w:val="001E1BB9"/>
    <w:rPr>
      <w:rFonts w:eastAsia="Times New Roman"/>
      <w:b/>
      <w:sz w:val="24"/>
      <w:lang w:val="x-none" w:eastAsia="en-US"/>
    </w:rPr>
  </w:style>
  <w:style w:type="paragraph" w:customStyle="1" w:styleId="Style3">
    <w:name w:val="Style3"/>
    <w:basedOn w:val="prastasis"/>
    <w:uiPriority w:val="99"/>
    <w:rsid w:val="004773A0"/>
    <w:pPr>
      <w:widowControl w:val="0"/>
      <w:autoSpaceDE w:val="0"/>
      <w:autoSpaceDN w:val="0"/>
      <w:adjustRightInd w:val="0"/>
      <w:jc w:val="center"/>
    </w:pPr>
    <w:rPr>
      <w:szCs w:val="24"/>
      <w:lang w:eastAsia="lt-LT" w:bidi="ar-SA"/>
    </w:rPr>
  </w:style>
  <w:style w:type="paragraph" w:customStyle="1" w:styleId="Style5">
    <w:name w:val="Style5"/>
    <w:basedOn w:val="prastasis"/>
    <w:uiPriority w:val="99"/>
    <w:rsid w:val="004773A0"/>
    <w:pPr>
      <w:widowControl w:val="0"/>
      <w:autoSpaceDE w:val="0"/>
      <w:autoSpaceDN w:val="0"/>
      <w:adjustRightInd w:val="0"/>
      <w:spacing w:line="269" w:lineRule="exact"/>
      <w:jc w:val="center"/>
    </w:pPr>
    <w:rPr>
      <w:szCs w:val="24"/>
      <w:lang w:eastAsia="lt-LT" w:bidi="ar-SA"/>
    </w:rPr>
  </w:style>
  <w:style w:type="paragraph" w:customStyle="1" w:styleId="Style6">
    <w:name w:val="Style6"/>
    <w:basedOn w:val="prastasis"/>
    <w:uiPriority w:val="99"/>
    <w:rsid w:val="004773A0"/>
    <w:pPr>
      <w:widowControl w:val="0"/>
      <w:autoSpaceDE w:val="0"/>
      <w:autoSpaceDN w:val="0"/>
      <w:adjustRightInd w:val="0"/>
      <w:spacing w:line="730" w:lineRule="exact"/>
    </w:pPr>
    <w:rPr>
      <w:szCs w:val="24"/>
      <w:lang w:eastAsia="lt-LT" w:bidi="ar-SA"/>
    </w:rPr>
  </w:style>
  <w:style w:type="paragraph" w:customStyle="1" w:styleId="Style7">
    <w:name w:val="Style7"/>
    <w:basedOn w:val="prastasis"/>
    <w:uiPriority w:val="99"/>
    <w:rsid w:val="004773A0"/>
    <w:pPr>
      <w:widowControl w:val="0"/>
      <w:autoSpaceDE w:val="0"/>
      <w:autoSpaceDN w:val="0"/>
      <w:adjustRightInd w:val="0"/>
    </w:pPr>
    <w:rPr>
      <w:szCs w:val="24"/>
      <w:lang w:eastAsia="lt-LT" w:bidi="ar-SA"/>
    </w:rPr>
  </w:style>
  <w:style w:type="paragraph" w:customStyle="1" w:styleId="Style9">
    <w:name w:val="Style9"/>
    <w:basedOn w:val="prastasis"/>
    <w:uiPriority w:val="99"/>
    <w:rsid w:val="004773A0"/>
    <w:pPr>
      <w:widowControl w:val="0"/>
      <w:autoSpaceDE w:val="0"/>
      <w:autoSpaceDN w:val="0"/>
      <w:adjustRightInd w:val="0"/>
      <w:spacing w:line="274" w:lineRule="exact"/>
      <w:jc w:val="center"/>
    </w:pPr>
    <w:rPr>
      <w:szCs w:val="24"/>
      <w:lang w:eastAsia="lt-LT" w:bidi="ar-SA"/>
    </w:rPr>
  </w:style>
  <w:style w:type="paragraph" w:customStyle="1" w:styleId="Style12">
    <w:name w:val="Style12"/>
    <w:basedOn w:val="prastasis"/>
    <w:uiPriority w:val="99"/>
    <w:rsid w:val="004773A0"/>
    <w:pPr>
      <w:widowControl w:val="0"/>
      <w:autoSpaceDE w:val="0"/>
      <w:autoSpaceDN w:val="0"/>
      <w:adjustRightInd w:val="0"/>
    </w:pPr>
    <w:rPr>
      <w:szCs w:val="24"/>
      <w:lang w:eastAsia="lt-LT" w:bidi="ar-SA"/>
    </w:rPr>
  </w:style>
  <w:style w:type="paragraph" w:customStyle="1" w:styleId="Style14">
    <w:name w:val="Style14"/>
    <w:basedOn w:val="prastasis"/>
    <w:uiPriority w:val="99"/>
    <w:rsid w:val="004773A0"/>
    <w:pPr>
      <w:widowControl w:val="0"/>
      <w:autoSpaceDE w:val="0"/>
      <w:autoSpaceDN w:val="0"/>
      <w:adjustRightInd w:val="0"/>
    </w:pPr>
    <w:rPr>
      <w:szCs w:val="24"/>
      <w:lang w:eastAsia="lt-LT" w:bidi="ar-SA"/>
    </w:rPr>
  </w:style>
  <w:style w:type="character" w:customStyle="1" w:styleId="FontStyle18">
    <w:name w:val="Font Style18"/>
    <w:uiPriority w:val="99"/>
    <w:rsid w:val="004773A0"/>
    <w:rPr>
      <w:rFonts w:ascii="Candara" w:hAnsi="Candara" w:cs="Candara"/>
      <w:b/>
      <w:bCs/>
      <w:sz w:val="10"/>
      <w:szCs w:val="10"/>
    </w:rPr>
  </w:style>
  <w:style w:type="character" w:customStyle="1" w:styleId="FontStyle21">
    <w:name w:val="Font Style21"/>
    <w:uiPriority w:val="99"/>
    <w:rsid w:val="004773A0"/>
    <w:rPr>
      <w:rFonts w:ascii="Times New Roman" w:hAnsi="Times New Roman" w:cs="Times New Roman"/>
      <w:sz w:val="22"/>
      <w:szCs w:val="22"/>
    </w:rPr>
  </w:style>
  <w:style w:type="character" w:customStyle="1" w:styleId="FontStyle22">
    <w:name w:val="Font Style22"/>
    <w:uiPriority w:val="99"/>
    <w:rsid w:val="004773A0"/>
    <w:rPr>
      <w:rFonts w:ascii="Franklin Gothic Demi Cond" w:hAnsi="Franklin Gothic Demi Cond" w:cs="Franklin Gothic Demi Cond"/>
      <w:sz w:val="10"/>
      <w:szCs w:val="10"/>
    </w:rPr>
  </w:style>
  <w:style w:type="character" w:customStyle="1" w:styleId="FontStyle27">
    <w:name w:val="Font Style27"/>
    <w:uiPriority w:val="99"/>
    <w:rsid w:val="004773A0"/>
    <w:rPr>
      <w:rFonts w:ascii="Georgia" w:hAnsi="Georgia" w:cs="Georgia"/>
      <w:sz w:val="20"/>
      <w:szCs w:val="20"/>
    </w:rPr>
  </w:style>
  <w:style w:type="paragraph" w:customStyle="1" w:styleId="Style8">
    <w:name w:val="Style8"/>
    <w:basedOn w:val="prastasis"/>
    <w:uiPriority w:val="99"/>
    <w:rsid w:val="004773A0"/>
    <w:pPr>
      <w:widowControl w:val="0"/>
      <w:autoSpaceDE w:val="0"/>
      <w:autoSpaceDN w:val="0"/>
      <w:adjustRightInd w:val="0"/>
      <w:spacing w:line="271" w:lineRule="exact"/>
    </w:pPr>
    <w:rPr>
      <w:szCs w:val="24"/>
      <w:lang w:eastAsia="lt-LT" w:bidi="ar-SA"/>
    </w:rPr>
  </w:style>
  <w:style w:type="paragraph" w:customStyle="1" w:styleId="Default">
    <w:name w:val="Default"/>
    <w:rsid w:val="004773A0"/>
    <w:pPr>
      <w:autoSpaceDE w:val="0"/>
      <w:autoSpaceDN w:val="0"/>
      <w:adjustRightInd w:val="0"/>
    </w:pPr>
    <w:rPr>
      <w:color w:val="000000"/>
      <w:sz w:val="24"/>
      <w:szCs w:val="24"/>
    </w:rPr>
  </w:style>
  <w:style w:type="table" w:styleId="Lentelstinklelis">
    <w:name w:val="Table Grid"/>
    <w:basedOn w:val="prastojilentel"/>
    <w:uiPriority w:val="59"/>
    <w:rsid w:val="006D465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ebesliotekstas">
    <w:name w:val="Balloon Text"/>
    <w:basedOn w:val="prastasis"/>
    <w:link w:val="DebesliotekstasDiagrama"/>
    <w:uiPriority w:val="99"/>
    <w:semiHidden/>
    <w:unhideWhenUsed/>
    <w:rsid w:val="005C357E"/>
    <w:rPr>
      <w:rFonts w:ascii="Tahoma" w:hAnsi="Tahoma" w:cs="Tahoma"/>
      <w:sz w:val="16"/>
      <w:szCs w:val="16"/>
    </w:rPr>
  </w:style>
  <w:style w:type="character" w:customStyle="1" w:styleId="DebesliotekstasDiagrama">
    <w:name w:val="Debesėlio tekstas Diagrama"/>
    <w:link w:val="Debesliotekstas"/>
    <w:uiPriority w:val="99"/>
    <w:semiHidden/>
    <w:rsid w:val="005C357E"/>
    <w:rPr>
      <w:rFonts w:ascii="Tahoma" w:eastAsia="Times New Roman" w:hAnsi="Tahoma" w:cs="Tahoma"/>
      <w:sz w:val="16"/>
      <w:szCs w:val="16"/>
      <w:lang w:eastAsia="en-US" w:bidi="he-IL"/>
    </w:rPr>
  </w:style>
  <w:style w:type="paragraph" w:styleId="Antrats">
    <w:name w:val="header"/>
    <w:basedOn w:val="prastasis"/>
    <w:link w:val="AntratsDiagrama"/>
    <w:uiPriority w:val="99"/>
    <w:unhideWhenUsed/>
    <w:rsid w:val="00716D35"/>
    <w:pPr>
      <w:tabs>
        <w:tab w:val="center" w:pos="4819"/>
        <w:tab w:val="right" w:pos="9638"/>
      </w:tabs>
    </w:pPr>
  </w:style>
  <w:style w:type="character" w:customStyle="1" w:styleId="AntratsDiagrama">
    <w:name w:val="Antraštės Diagrama"/>
    <w:basedOn w:val="Numatytasispastraiposriftas"/>
    <w:link w:val="Antrats"/>
    <w:uiPriority w:val="99"/>
    <w:rsid w:val="00716D35"/>
    <w:rPr>
      <w:rFonts w:eastAsia="Times New Roman"/>
      <w:sz w:val="24"/>
      <w:lang w:eastAsia="en-US" w:bidi="he-IL"/>
    </w:rPr>
  </w:style>
  <w:style w:type="paragraph" w:styleId="Porat">
    <w:name w:val="footer"/>
    <w:basedOn w:val="prastasis"/>
    <w:link w:val="PoratDiagrama"/>
    <w:uiPriority w:val="99"/>
    <w:unhideWhenUsed/>
    <w:rsid w:val="00716D35"/>
    <w:pPr>
      <w:tabs>
        <w:tab w:val="center" w:pos="4819"/>
        <w:tab w:val="right" w:pos="9638"/>
      </w:tabs>
    </w:pPr>
  </w:style>
  <w:style w:type="character" w:customStyle="1" w:styleId="PoratDiagrama">
    <w:name w:val="Poraštė Diagrama"/>
    <w:basedOn w:val="Numatytasispastraiposriftas"/>
    <w:link w:val="Porat"/>
    <w:uiPriority w:val="99"/>
    <w:rsid w:val="00716D35"/>
    <w:rPr>
      <w:rFonts w:eastAsia="Times New Roman"/>
      <w:sz w:val="24"/>
      <w:lang w:eastAsia="en-US"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007430">
      <w:bodyDiv w:val="1"/>
      <w:marLeft w:val="0"/>
      <w:marRight w:val="0"/>
      <w:marTop w:val="0"/>
      <w:marBottom w:val="0"/>
      <w:divBdr>
        <w:top w:val="none" w:sz="0" w:space="0" w:color="auto"/>
        <w:left w:val="none" w:sz="0" w:space="0" w:color="auto"/>
        <w:bottom w:val="none" w:sz="0" w:space="0" w:color="auto"/>
        <w:right w:val="none" w:sz="0" w:space="0" w:color="auto"/>
      </w:divBdr>
    </w:div>
    <w:div w:id="1338657537">
      <w:bodyDiv w:val="1"/>
      <w:marLeft w:val="0"/>
      <w:marRight w:val="0"/>
      <w:marTop w:val="0"/>
      <w:marBottom w:val="0"/>
      <w:divBdr>
        <w:top w:val="none" w:sz="0" w:space="0" w:color="auto"/>
        <w:left w:val="none" w:sz="0" w:space="0" w:color="auto"/>
        <w:bottom w:val="none" w:sz="0" w:space="0" w:color="auto"/>
        <w:right w:val="none" w:sz="0" w:space="0" w:color="auto"/>
      </w:divBdr>
    </w:div>
    <w:div w:id="1982224612">
      <w:bodyDiv w:val="1"/>
      <w:marLeft w:val="225"/>
      <w:marRight w:val="225"/>
      <w:marTop w:val="0"/>
      <w:marBottom w:val="0"/>
      <w:divBdr>
        <w:top w:val="none" w:sz="0" w:space="0" w:color="auto"/>
        <w:left w:val="none" w:sz="0" w:space="0" w:color="auto"/>
        <w:bottom w:val="none" w:sz="0" w:space="0" w:color="auto"/>
        <w:right w:val="none" w:sz="0" w:space="0" w:color="auto"/>
      </w:divBdr>
      <w:divsChild>
        <w:div w:id="742553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6D586A-8F59-4EB5-994A-91550BD047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4399</Words>
  <Characters>2508</Characters>
  <Application>Microsoft Office Word</Application>
  <DocSecurity>0</DocSecurity>
  <Lines>20</Lines>
  <Paragraphs>13</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6894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2014-02-19T13:36:00Z</cp:lastPrinted>
  <dcterms:created xsi:type="dcterms:W3CDTF">2014-02-21T09:40:00Z</dcterms:created>
  <dcterms:modified xsi:type="dcterms:W3CDTF">2014-03-03T08:34:00Z</dcterms:modified>
</cp:coreProperties>
</file>