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57" w:rsidRDefault="00751630" w:rsidP="00751630">
      <w:pPr>
        <w:outlineLvl w:val="0"/>
      </w:pPr>
      <w:bookmarkStart w:id="0" w:name="_GoBack"/>
      <w:bookmarkEnd w:id="0"/>
      <w:r>
        <w:tab/>
      </w:r>
      <w:r>
        <w:tab/>
      </w:r>
      <w:r>
        <w:tab/>
      </w:r>
      <w:r>
        <w:tab/>
      </w:r>
      <w:r>
        <w:tab/>
      </w:r>
      <w:r>
        <w:tab/>
      </w:r>
    </w:p>
    <w:p w:rsidR="00751630" w:rsidRPr="00E01E57" w:rsidRDefault="00E01E57" w:rsidP="00E01E57">
      <w:pPr>
        <w:ind w:left="7776"/>
        <w:outlineLvl w:val="0"/>
        <w:rPr>
          <w:b/>
        </w:rPr>
      </w:pPr>
      <w:r>
        <w:rPr>
          <w:b/>
        </w:rPr>
        <w:t xml:space="preserve">   </w:t>
      </w:r>
    </w:p>
    <w:tbl>
      <w:tblPr>
        <w:tblW w:w="0" w:type="auto"/>
        <w:tblLayout w:type="fixed"/>
        <w:tblLook w:val="0000" w:firstRow="0" w:lastRow="0" w:firstColumn="0" w:lastColumn="0" w:noHBand="0" w:noVBand="0"/>
      </w:tblPr>
      <w:tblGrid>
        <w:gridCol w:w="9287"/>
      </w:tblGrid>
      <w:tr w:rsidR="00751630" w:rsidTr="00751630">
        <w:tblPrEx>
          <w:tblCellMar>
            <w:top w:w="0" w:type="dxa"/>
            <w:bottom w:w="0" w:type="dxa"/>
          </w:tblCellMar>
        </w:tblPrEx>
        <w:trPr>
          <w:trHeight w:val="1985"/>
          <w:tblHeader/>
        </w:trPr>
        <w:tc>
          <w:tcPr>
            <w:tcW w:w="9287" w:type="dxa"/>
          </w:tcPr>
          <w:p w:rsidR="00751630" w:rsidRPr="000E0642" w:rsidRDefault="002B7455" w:rsidP="00751630">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751630" w:rsidRPr="000E0642" w:rsidRDefault="00751630" w:rsidP="00751630">
            <w:pPr>
              <w:jc w:val="center"/>
              <w:rPr>
                <w:b/>
                <w:caps/>
                <w:szCs w:val="24"/>
              </w:rPr>
            </w:pPr>
          </w:p>
          <w:p w:rsidR="00751630" w:rsidRPr="00E01E57" w:rsidRDefault="00E01E57" w:rsidP="00751630">
            <w:pPr>
              <w:jc w:val="center"/>
              <w:rPr>
                <w:b/>
                <w:caps/>
                <w:sz w:val="28"/>
                <w:szCs w:val="28"/>
              </w:rPr>
            </w:pPr>
            <w:r>
              <w:rPr>
                <w:b/>
                <w:sz w:val="28"/>
                <w:szCs w:val="28"/>
              </w:rPr>
              <w:t xml:space="preserve">   </w:t>
            </w:r>
            <w:r w:rsidR="00751630" w:rsidRPr="00E01E57">
              <w:rPr>
                <w:b/>
                <w:sz w:val="28"/>
                <w:szCs w:val="28"/>
              </w:rPr>
              <w:t>KRETINGOS RAJONO SAVIVALDYBĖS TARYBA</w:t>
            </w:r>
          </w:p>
          <w:p w:rsidR="00751630" w:rsidRPr="000E0642" w:rsidRDefault="00751630" w:rsidP="00751630">
            <w:pPr>
              <w:jc w:val="center"/>
              <w:rPr>
                <w:b/>
                <w:caps/>
                <w:szCs w:val="24"/>
              </w:rPr>
            </w:pPr>
          </w:p>
          <w:p w:rsidR="00751630" w:rsidRPr="000E0642" w:rsidRDefault="00751630" w:rsidP="00751630">
            <w:pPr>
              <w:jc w:val="center"/>
              <w:rPr>
                <w:b/>
                <w:szCs w:val="24"/>
              </w:rPr>
            </w:pPr>
            <w:r w:rsidRPr="000E0642">
              <w:rPr>
                <w:b/>
                <w:szCs w:val="24"/>
              </w:rPr>
              <w:t>SPRENDIMAS</w:t>
            </w:r>
          </w:p>
          <w:p w:rsidR="00751630" w:rsidRPr="000E0642" w:rsidRDefault="00751630" w:rsidP="00E01E57">
            <w:pPr>
              <w:jc w:val="center"/>
              <w:rPr>
                <w:b/>
                <w:szCs w:val="24"/>
              </w:rPr>
            </w:pPr>
            <w:r w:rsidRPr="000E0642">
              <w:rPr>
                <w:b/>
                <w:bCs/>
                <w:szCs w:val="24"/>
              </w:rPr>
              <w:t>D</w:t>
            </w:r>
            <w:r w:rsidRPr="000E0642">
              <w:rPr>
                <w:b/>
                <w:szCs w:val="24"/>
              </w:rPr>
              <w:t xml:space="preserve">ĖL SUTIKIMO PERIMTI </w:t>
            </w:r>
            <w:r>
              <w:rPr>
                <w:b/>
                <w:szCs w:val="24"/>
              </w:rPr>
              <w:t>VALSTYBĖS TURTĄ</w:t>
            </w:r>
          </w:p>
        </w:tc>
      </w:tr>
    </w:tbl>
    <w:p w:rsidR="00751630" w:rsidRDefault="00751630" w:rsidP="00751630"/>
    <w:p w:rsidR="00751630" w:rsidRDefault="00751630" w:rsidP="00751630">
      <w:pPr>
        <w:jc w:val="center"/>
        <w:rPr>
          <w:rFonts w:ascii="BaltikaLT" w:hAnsi="BaltikaLT"/>
        </w:rPr>
      </w:pPr>
      <w:r>
        <w:rPr>
          <w:rFonts w:ascii="BaltikaLT" w:hAnsi="BaltikaLT"/>
        </w:rPr>
        <w:t xml:space="preserve">2014 m. sausio </w:t>
      </w:r>
      <w:r w:rsidR="00BD6A9D">
        <w:rPr>
          <w:rFonts w:ascii="BaltikaLT" w:hAnsi="BaltikaLT"/>
        </w:rPr>
        <w:t>3</w:t>
      </w:r>
      <w:r w:rsidR="00E01E57">
        <w:rPr>
          <w:rFonts w:ascii="BaltikaLT" w:hAnsi="BaltikaLT"/>
        </w:rPr>
        <w:t>0</w:t>
      </w:r>
      <w:r>
        <w:rPr>
          <w:rFonts w:ascii="BaltikaLT" w:hAnsi="BaltikaLT"/>
        </w:rPr>
        <w:t xml:space="preserve"> d.  Nr. </w:t>
      </w:r>
      <w:r w:rsidR="00E01E57">
        <w:rPr>
          <w:rFonts w:ascii="BaltikaLT" w:hAnsi="BaltikaLT"/>
        </w:rPr>
        <w:t>T</w:t>
      </w:r>
      <w:r w:rsidR="00BD6A9D">
        <w:rPr>
          <w:rFonts w:ascii="BaltikaLT" w:hAnsi="BaltikaLT"/>
        </w:rPr>
        <w:t>2</w:t>
      </w:r>
      <w:r w:rsidR="00E01E57">
        <w:rPr>
          <w:rFonts w:ascii="BaltikaLT" w:hAnsi="BaltikaLT"/>
        </w:rPr>
        <w:t>-</w:t>
      </w:r>
      <w:r w:rsidR="007230C9">
        <w:rPr>
          <w:rFonts w:ascii="BaltikaLT" w:hAnsi="BaltikaLT"/>
        </w:rPr>
        <w:t>37</w:t>
      </w:r>
    </w:p>
    <w:p w:rsidR="00751630" w:rsidRDefault="00751630" w:rsidP="00751630">
      <w:pPr>
        <w:jc w:val="center"/>
      </w:pPr>
      <w:r>
        <w:rPr>
          <w:rFonts w:ascii="BaltikaLT" w:hAnsi="BaltikaLT"/>
        </w:rPr>
        <w:t>Kretinga</w:t>
      </w:r>
    </w:p>
    <w:p w:rsidR="00751630" w:rsidRDefault="00751630" w:rsidP="00751630">
      <w:pPr>
        <w:jc w:val="both"/>
      </w:pPr>
    </w:p>
    <w:p w:rsidR="00751630" w:rsidRDefault="00751630" w:rsidP="00751630">
      <w:pPr>
        <w:jc w:val="both"/>
      </w:pPr>
      <w:r>
        <w:tab/>
        <w:t>Vadovaudamasi</w:t>
      </w:r>
      <w:r w:rsidRPr="00543C73">
        <w:t xml:space="preserve"> </w:t>
      </w:r>
      <w:r>
        <w:t xml:space="preserve">Lietuvos Respublikos vietos savivaldos įstatymo 6 straipsnio 13 </w:t>
      </w:r>
      <w:r w:rsidR="00D36F3A">
        <w:t>ir 24 punktais</w:t>
      </w:r>
      <w:r>
        <w:t xml:space="preserve">, </w:t>
      </w:r>
      <w:r w:rsidRPr="007F49DD">
        <w:t>16 straipsnio 2 dalies 26 punktu</w:t>
      </w:r>
      <w:r>
        <w:t xml:space="preserve">, Lietuvos Respublikos valstybės ir savivaldybių turto valdymo, naudojimo ir disponavimo juo įstatymo  6 straipsnio 2 punktu, </w:t>
      </w:r>
      <w:r w:rsidRPr="007F49DD">
        <w:t>11 straipsnio 1 ir 2 dalimis,</w:t>
      </w:r>
      <w:r>
        <w:t xml:space="preserve"> </w:t>
      </w:r>
      <w:r w:rsidRPr="003F5532">
        <w:rPr>
          <w:szCs w:val="24"/>
        </w:rPr>
        <w:t>Kretingos rajono savivaldybės tarybos 2007 m. sausio 25 d. sprendimu Nr. T2-31 patvirtinto Kretingos rajono saviva</w:t>
      </w:r>
      <w:r>
        <w:rPr>
          <w:szCs w:val="24"/>
        </w:rPr>
        <w:t>ldybės turto valdymo, naudojimo</w:t>
      </w:r>
      <w:r w:rsidRPr="003F5532">
        <w:rPr>
          <w:szCs w:val="24"/>
        </w:rPr>
        <w:t xml:space="preserve"> ir disp</w:t>
      </w:r>
      <w:r>
        <w:rPr>
          <w:szCs w:val="24"/>
        </w:rPr>
        <w:t>onavimo juo tvarkos aprašo 15.1</w:t>
      </w:r>
      <w:r w:rsidRPr="003F5532">
        <w:rPr>
          <w:szCs w:val="24"/>
        </w:rPr>
        <w:t xml:space="preserve"> punkt</w:t>
      </w:r>
      <w:r>
        <w:rPr>
          <w:szCs w:val="24"/>
        </w:rPr>
        <w:t>u</w:t>
      </w:r>
      <w:r>
        <w:t xml:space="preserve"> ir atsižvelgdama </w:t>
      </w:r>
      <w:r w:rsidRPr="002B1489">
        <w:t>į Lietuvos nacionalinės Martyno Mažvydo bibliotekos 201</w:t>
      </w:r>
      <w:r w:rsidR="00D36F3A" w:rsidRPr="002B1489">
        <w:t>4</w:t>
      </w:r>
      <w:r w:rsidRPr="002B1489">
        <w:t>-0</w:t>
      </w:r>
      <w:r w:rsidR="00D36F3A" w:rsidRPr="002B1489">
        <w:t>1</w:t>
      </w:r>
      <w:r w:rsidRPr="002B1489">
        <w:t>-</w:t>
      </w:r>
      <w:r w:rsidR="00D36F3A" w:rsidRPr="002B1489">
        <w:t>0</w:t>
      </w:r>
      <w:r w:rsidR="002B1489" w:rsidRPr="002B1489">
        <w:t>6</w:t>
      </w:r>
      <w:r w:rsidRPr="002B1489">
        <w:t xml:space="preserve"> raštą Nr. SD-1</w:t>
      </w:r>
      <w:r w:rsidR="00D36F3A" w:rsidRPr="002B1489">
        <w:t>4</w:t>
      </w:r>
      <w:r w:rsidR="002B1489" w:rsidRPr="002B1489">
        <w:t>-</w:t>
      </w:r>
      <w:r w:rsidRPr="002B1489">
        <w:t>5</w:t>
      </w:r>
      <w:r w:rsidR="002B1489" w:rsidRPr="002B1489">
        <w:t>9</w:t>
      </w:r>
      <w:r w:rsidRPr="002B1489">
        <w:t xml:space="preserve"> „Dėl sutikimo perimti valstybės turtą“ bei </w:t>
      </w:r>
      <w:r w:rsidRPr="00A85F0A">
        <w:t>Kretingos rajono savivaldybės M.</w:t>
      </w:r>
      <w:r w:rsidR="00D36F3A" w:rsidRPr="00A85F0A">
        <w:t xml:space="preserve"> </w:t>
      </w:r>
      <w:r w:rsidRPr="00A85F0A">
        <w:t>Valančiaus viešosios bibliotekos 201</w:t>
      </w:r>
      <w:r w:rsidR="00D36F3A" w:rsidRPr="00A85F0A">
        <w:t>4</w:t>
      </w:r>
      <w:r w:rsidRPr="00A85F0A">
        <w:t>-0</w:t>
      </w:r>
      <w:r w:rsidR="00D36F3A" w:rsidRPr="00A85F0A">
        <w:t>1</w:t>
      </w:r>
      <w:r w:rsidRPr="00A85F0A">
        <w:t>-</w:t>
      </w:r>
      <w:r w:rsidR="00A85F0A" w:rsidRPr="00A85F0A">
        <w:t>08</w:t>
      </w:r>
      <w:r w:rsidRPr="00A85F0A">
        <w:t xml:space="preserve"> </w:t>
      </w:r>
      <w:r w:rsidR="00A85F0A" w:rsidRPr="00A85F0A">
        <w:t>p</w:t>
      </w:r>
      <w:r w:rsidR="00D36F3A" w:rsidRPr="00A85F0A">
        <w:t>raš</w:t>
      </w:r>
      <w:r w:rsidR="00A85F0A" w:rsidRPr="00A85F0A">
        <w:t>ym</w:t>
      </w:r>
      <w:r w:rsidR="00D36F3A" w:rsidRPr="00A85F0A">
        <w:t>ą</w:t>
      </w:r>
      <w:r w:rsidRPr="00A85F0A">
        <w:t xml:space="preserve"> Nr. V6-1</w:t>
      </w:r>
      <w:r w:rsidR="00A85F0A" w:rsidRPr="00A85F0A">
        <w:t>0</w:t>
      </w:r>
      <w:r w:rsidRPr="00A85F0A">
        <w:t xml:space="preserve"> „Dėl</w:t>
      </w:r>
      <w:r w:rsidR="00A85F0A" w:rsidRPr="00A85F0A">
        <w:t xml:space="preserve"> turto perdavimo</w:t>
      </w:r>
      <w:r w:rsidRPr="00A85F0A">
        <w:t>“,</w:t>
      </w:r>
      <w:r>
        <w:t xml:space="preserve"> Kretingos rajono  savivaldybės taryba  n u s p r e n d ž i a:</w:t>
      </w:r>
    </w:p>
    <w:p w:rsidR="00D36F3A" w:rsidRDefault="00751630" w:rsidP="00751630">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Kretingos rajono savivaldybės nuosavybėn savarankišk</w:t>
      </w:r>
      <w:r w:rsidR="00D36F3A">
        <w:rPr>
          <w:szCs w:val="24"/>
        </w:rPr>
        <w:t>osioms</w:t>
      </w:r>
      <w:r>
        <w:rPr>
          <w:szCs w:val="24"/>
        </w:rPr>
        <w:t xml:space="preserve">  savivaldybės funkcij</w:t>
      </w:r>
      <w:r w:rsidR="00D36F3A">
        <w:rPr>
          <w:szCs w:val="24"/>
        </w:rPr>
        <w:t>oms</w:t>
      </w:r>
      <w:r>
        <w:rPr>
          <w:szCs w:val="24"/>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D36F3A">
        <w:rPr>
          <w:szCs w:val="24"/>
        </w:rPr>
        <w:t xml:space="preserve"> bei informacinės visuomenės plėtros įgyvendinimas</w:t>
      </w:r>
      <w:r w:rsidRPr="007F49DD">
        <w:rPr>
          <w:szCs w:val="24"/>
        </w:rPr>
        <w:t>)</w:t>
      </w:r>
      <w:r>
        <w:rPr>
          <w:szCs w:val="24"/>
        </w:rPr>
        <w:t xml:space="preserve"> įgyvendinti valstybei nuosavybės teise priklausantį ir šiuo metu Lietuvos nacionalinės Martyno Mažvydo bibliotekos patikėjimo teise valdomą </w:t>
      </w:r>
      <w:r w:rsidR="00D36F3A">
        <w:rPr>
          <w:szCs w:val="24"/>
        </w:rPr>
        <w:t>materialųjį turtą</w:t>
      </w:r>
      <w:r w:rsidR="00464D45">
        <w:rPr>
          <w:szCs w:val="24"/>
        </w:rPr>
        <w:t>,</w:t>
      </w:r>
      <w:r w:rsidR="00D36F3A">
        <w:rPr>
          <w:szCs w:val="24"/>
        </w:rPr>
        <w:t xml:space="preserve">  kurio bendra likutinė vertė –</w:t>
      </w:r>
      <w:r w:rsidR="007F35E7">
        <w:rPr>
          <w:szCs w:val="24"/>
        </w:rPr>
        <w:t xml:space="preserve"> 27890,50</w:t>
      </w:r>
      <w:r w:rsidR="00D36F3A">
        <w:rPr>
          <w:szCs w:val="24"/>
        </w:rPr>
        <w:t xml:space="preserve"> Lt,  pagal priedą.</w:t>
      </w:r>
    </w:p>
    <w:p w:rsidR="00751630" w:rsidRDefault="00751630" w:rsidP="00751630">
      <w:pPr>
        <w:jc w:val="both"/>
        <w:rPr>
          <w:szCs w:val="24"/>
        </w:rPr>
      </w:pPr>
      <w:r>
        <w:rPr>
          <w:szCs w:val="24"/>
        </w:rPr>
        <w:tab/>
      </w:r>
      <w:r w:rsidRPr="00DB0A06">
        <w:rPr>
          <w:szCs w:val="24"/>
        </w:rPr>
        <w:t xml:space="preserve">2. </w:t>
      </w:r>
      <w:r>
        <w:rPr>
          <w:szCs w:val="24"/>
        </w:rPr>
        <w:t>Šio sprendimo 1 punkte nurodytą turtą įtraukus į Kretingos rajono savivaldybės administracijos turto apskaitą,</w:t>
      </w:r>
      <w:r w:rsidRPr="00DB0A06">
        <w:rPr>
          <w:szCs w:val="24"/>
        </w:rPr>
        <w:t xml:space="preserve"> perduoti valdyti, naudoti ir disponuoti juo patikėjimo teise Kretingos</w:t>
      </w:r>
      <w:r>
        <w:rPr>
          <w:szCs w:val="24"/>
        </w:rPr>
        <w:t xml:space="preserve"> rajono</w:t>
      </w:r>
      <w:r w:rsidRPr="00DB0A06">
        <w:rPr>
          <w:szCs w:val="24"/>
        </w:rPr>
        <w:t xml:space="preserve"> M.</w:t>
      </w:r>
      <w:r>
        <w:rPr>
          <w:szCs w:val="24"/>
        </w:rPr>
        <w:t xml:space="preserve"> </w:t>
      </w:r>
      <w:r w:rsidRPr="00DB0A06">
        <w:rPr>
          <w:szCs w:val="24"/>
        </w:rPr>
        <w:t>Valančiaus viešajai bibliotekai ir jį naudoti</w:t>
      </w:r>
      <w:r>
        <w:rPr>
          <w:szCs w:val="24"/>
        </w:rPr>
        <w:t xml:space="preserve"> </w:t>
      </w:r>
      <w:r w:rsidR="007F35E7">
        <w:rPr>
          <w:szCs w:val="24"/>
        </w:rPr>
        <w:t>viešosios bibliotekos veiklai</w:t>
      </w:r>
      <w:r w:rsidR="00464D45">
        <w:rPr>
          <w:szCs w:val="24"/>
        </w:rPr>
        <w:t>,</w:t>
      </w:r>
      <w:r w:rsidR="007F35E7">
        <w:rPr>
          <w:szCs w:val="24"/>
        </w:rPr>
        <w:t xml:space="preserve"> plėtojant bibliotekos elektronines paslaugas</w:t>
      </w:r>
      <w:r>
        <w:rPr>
          <w:szCs w:val="24"/>
        </w:rPr>
        <w:t xml:space="preserve">.    </w:t>
      </w:r>
    </w:p>
    <w:p w:rsidR="00751630" w:rsidRDefault="00751630" w:rsidP="00751630">
      <w:pPr>
        <w:ind w:firstLine="1296"/>
        <w:jc w:val="both"/>
      </w:pPr>
      <w:r>
        <w:rPr>
          <w:szCs w:val="24"/>
        </w:rPr>
        <w:t xml:space="preserve">3. </w:t>
      </w:r>
      <w:r>
        <w:t>Įgalioti Kretingos rajono savivaldybės administracijos direktorių pasirašyti sprendimo 1 punkte  nurodyto turto perdavimo ir priėmimo  aktus.</w:t>
      </w:r>
    </w:p>
    <w:p w:rsidR="00751630" w:rsidRDefault="00751630" w:rsidP="00751630">
      <w:pPr>
        <w:ind w:firstLine="1296"/>
        <w:jc w:val="both"/>
      </w:pPr>
      <w:r>
        <w:t>4. Šis sprendimas gali būti skundžiamas Administracinių bylų teisenos įstatymo nustatyta tvarka.</w:t>
      </w:r>
    </w:p>
    <w:p w:rsidR="00751630" w:rsidRDefault="00751630" w:rsidP="00751630">
      <w:pPr>
        <w:jc w:val="both"/>
      </w:pPr>
    </w:p>
    <w:p w:rsidR="00751630" w:rsidRDefault="00751630" w:rsidP="00751630">
      <w:pPr>
        <w:jc w:val="both"/>
      </w:pPr>
    </w:p>
    <w:p w:rsidR="00751630" w:rsidRDefault="00751630" w:rsidP="00751630">
      <w:pPr>
        <w:jc w:val="both"/>
      </w:pPr>
      <w:r>
        <w:t>Savivaldybės meras</w:t>
      </w:r>
      <w:r>
        <w:tab/>
      </w:r>
      <w:r>
        <w:tab/>
      </w:r>
      <w:r>
        <w:tab/>
      </w:r>
      <w:r>
        <w:tab/>
        <w:t xml:space="preserve">       </w:t>
      </w:r>
      <w:r w:rsidR="00BD6A9D">
        <w:t xml:space="preserve">                    Juozas Mažeika</w:t>
      </w:r>
    </w:p>
    <w:p w:rsidR="00751630" w:rsidRDefault="00751630" w:rsidP="00751630">
      <w:pPr>
        <w:jc w:val="both"/>
      </w:pPr>
    </w:p>
    <w:p w:rsidR="00751630" w:rsidRDefault="00751630" w:rsidP="00751630">
      <w:pPr>
        <w:jc w:val="both"/>
      </w:pPr>
    </w:p>
    <w:p w:rsidR="00E01E57" w:rsidRDefault="00E01E57" w:rsidP="00751630">
      <w:pPr>
        <w:jc w:val="both"/>
        <w:rPr>
          <w:sz w:val="20"/>
        </w:rPr>
      </w:pPr>
    </w:p>
    <w:p w:rsidR="00E01E57" w:rsidRDefault="00E01E57" w:rsidP="00751630">
      <w:pPr>
        <w:jc w:val="both"/>
        <w:rPr>
          <w:sz w:val="20"/>
        </w:rPr>
      </w:pPr>
    </w:p>
    <w:p w:rsidR="00E01E57" w:rsidRDefault="00E01E57" w:rsidP="00751630">
      <w:pPr>
        <w:jc w:val="both"/>
        <w:rPr>
          <w:sz w:val="20"/>
        </w:rPr>
      </w:pPr>
    </w:p>
    <w:p w:rsidR="00E01E57" w:rsidRDefault="00E01E57" w:rsidP="00751630">
      <w:pPr>
        <w:jc w:val="both"/>
        <w:rPr>
          <w:sz w:val="20"/>
        </w:rPr>
      </w:pPr>
    </w:p>
    <w:p w:rsidR="00E01E57" w:rsidRDefault="00E01E57" w:rsidP="00751630">
      <w:pPr>
        <w:jc w:val="both"/>
        <w:rPr>
          <w:sz w:val="20"/>
        </w:rPr>
      </w:pPr>
    </w:p>
    <w:p w:rsidR="00751630" w:rsidRDefault="00751630" w:rsidP="00751630">
      <w:pPr>
        <w:jc w:val="both"/>
      </w:pPr>
      <w:r>
        <w:rPr>
          <w:sz w:val="20"/>
        </w:rPr>
        <w:tab/>
      </w:r>
    </w:p>
    <w:p w:rsidR="00751630" w:rsidRDefault="00751630" w:rsidP="00751630">
      <w:pPr>
        <w:jc w:val="both"/>
        <w:rPr>
          <w:sz w:val="18"/>
        </w:rPr>
      </w:pPr>
    </w:p>
    <w:p w:rsidR="00BD6A9D" w:rsidRDefault="00BD6A9D" w:rsidP="00751630">
      <w:pPr>
        <w:jc w:val="both"/>
        <w:rPr>
          <w:sz w:val="18"/>
        </w:rPr>
      </w:pPr>
    </w:p>
    <w:p w:rsidR="00BD6A9D" w:rsidRDefault="00BD6A9D" w:rsidP="00751630">
      <w:pPr>
        <w:jc w:val="both"/>
        <w:rPr>
          <w:sz w:val="18"/>
        </w:rPr>
      </w:pPr>
    </w:p>
    <w:p w:rsidR="007230C9" w:rsidRPr="009C0897" w:rsidRDefault="007230C9" w:rsidP="00751630">
      <w:pPr>
        <w:jc w:val="both"/>
        <w:rPr>
          <w:sz w:val="18"/>
        </w:rPr>
      </w:pPr>
    </w:p>
    <w:p w:rsidR="00751630" w:rsidRPr="009C0897" w:rsidRDefault="00751630" w:rsidP="00751630">
      <w:pPr>
        <w:jc w:val="both"/>
        <w:rPr>
          <w:sz w:val="18"/>
        </w:rPr>
      </w:pPr>
    </w:p>
    <w:p w:rsidR="00BD6A9D" w:rsidRPr="00BD6A9D" w:rsidRDefault="00751630" w:rsidP="00751630">
      <w:pPr>
        <w:jc w:val="both"/>
        <w:rPr>
          <w:szCs w:val="24"/>
        </w:rPr>
      </w:pPr>
      <w:r w:rsidRPr="00BD6A9D">
        <w:rPr>
          <w:szCs w:val="24"/>
        </w:rPr>
        <w:t xml:space="preserve">Nijolė Vaičienė </w:t>
      </w:r>
    </w:p>
    <w:p w:rsidR="00751630" w:rsidRPr="009C0897" w:rsidRDefault="00751630" w:rsidP="00751630">
      <w:pPr>
        <w:jc w:val="both"/>
        <w:rPr>
          <w:sz w:val="22"/>
        </w:rPr>
      </w:pPr>
    </w:p>
    <w:p w:rsidR="00D36F3A" w:rsidRDefault="007F35E7" w:rsidP="00D36F3A">
      <w:pPr>
        <w:jc w:val="both"/>
      </w:pPr>
      <w:r>
        <w:tab/>
      </w:r>
      <w:r>
        <w:tab/>
      </w:r>
      <w:r>
        <w:tab/>
      </w:r>
      <w:r>
        <w:tab/>
      </w:r>
      <w:r w:rsidR="00D36F3A">
        <w:t xml:space="preserve">Kretingos rajono savivaldybės tarybos </w:t>
      </w:r>
    </w:p>
    <w:p w:rsidR="00D36F3A" w:rsidRDefault="00D36F3A" w:rsidP="00D36F3A">
      <w:pPr>
        <w:jc w:val="both"/>
      </w:pPr>
      <w:r>
        <w:tab/>
      </w:r>
      <w:r>
        <w:tab/>
      </w:r>
      <w:r>
        <w:tab/>
      </w:r>
      <w:r>
        <w:tab/>
        <w:t>201</w:t>
      </w:r>
      <w:r w:rsidR="007F35E7">
        <w:t>4-01-30</w:t>
      </w:r>
      <w:r>
        <w:t xml:space="preserve"> sprendimo Nr. T2-</w:t>
      </w:r>
      <w:r w:rsidR="007230C9">
        <w:t>37</w:t>
      </w:r>
    </w:p>
    <w:p w:rsidR="00D36F3A" w:rsidRDefault="00D36F3A" w:rsidP="00D36F3A">
      <w:pPr>
        <w:jc w:val="both"/>
      </w:pPr>
      <w:r>
        <w:tab/>
      </w:r>
      <w:r>
        <w:tab/>
      </w:r>
      <w:r>
        <w:tab/>
      </w:r>
      <w:r>
        <w:tab/>
        <w:t>priedas</w:t>
      </w:r>
    </w:p>
    <w:p w:rsidR="00D36F3A" w:rsidRDefault="00D36F3A" w:rsidP="00D36F3A">
      <w:pPr>
        <w:jc w:val="both"/>
      </w:pPr>
    </w:p>
    <w:p w:rsidR="00D36F3A" w:rsidRDefault="00D36F3A" w:rsidP="00D36F3A">
      <w:pPr>
        <w:jc w:val="both"/>
      </w:pPr>
    </w:p>
    <w:p w:rsidR="00D36F3A" w:rsidRPr="007F35E7" w:rsidRDefault="00D36F3A" w:rsidP="00D36F3A">
      <w:pPr>
        <w:pStyle w:val="Style1"/>
        <w:widowControl/>
        <w:spacing w:before="50"/>
        <w:jc w:val="center"/>
        <w:rPr>
          <w:rStyle w:val="FontStyle11"/>
          <w:b w:val="0"/>
          <w:sz w:val="24"/>
        </w:rPr>
      </w:pPr>
      <w:r w:rsidRPr="007F35E7">
        <w:rPr>
          <w:rStyle w:val="FontStyle11"/>
          <w:b w:val="0"/>
          <w:sz w:val="24"/>
        </w:rPr>
        <w:t xml:space="preserve">ILGALAIKIO </w:t>
      </w:r>
      <w:r w:rsidR="00464D45" w:rsidRPr="007F35E7">
        <w:rPr>
          <w:rStyle w:val="FontStyle11"/>
          <w:b w:val="0"/>
          <w:sz w:val="24"/>
        </w:rPr>
        <w:t>MATERIAL</w:t>
      </w:r>
      <w:r w:rsidR="00464D45">
        <w:rPr>
          <w:rStyle w:val="FontStyle11"/>
          <w:b w:val="0"/>
          <w:sz w:val="24"/>
        </w:rPr>
        <w:t>IOJO</w:t>
      </w:r>
      <w:r w:rsidR="00464D45" w:rsidRPr="007F35E7">
        <w:rPr>
          <w:rStyle w:val="FontStyle11"/>
          <w:b w:val="0"/>
          <w:sz w:val="24"/>
        </w:rPr>
        <w:t xml:space="preserve"> </w:t>
      </w:r>
      <w:r w:rsidRPr="007F35E7">
        <w:rPr>
          <w:rStyle w:val="FontStyle11"/>
          <w:b w:val="0"/>
          <w:sz w:val="24"/>
        </w:rPr>
        <w:t>TURTO SĄRAŠAS</w:t>
      </w:r>
    </w:p>
    <w:p w:rsidR="00D36F3A" w:rsidRDefault="00D36F3A" w:rsidP="00D36F3A">
      <w:pPr>
        <w:pStyle w:val="Style1"/>
        <w:widowControl/>
        <w:spacing w:before="50"/>
        <w:jc w:val="center"/>
        <w:rPr>
          <w:rStyle w:val="FontStyle11"/>
          <w:b w:val="0"/>
        </w:rPr>
      </w:pPr>
    </w:p>
    <w:p w:rsidR="00D36F3A" w:rsidRDefault="00D36F3A" w:rsidP="00D36F3A">
      <w:pPr>
        <w:pStyle w:val="Style1"/>
        <w:widowControl/>
        <w:spacing w:before="50"/>
        <w:jc w:val="center"/>
        <w:rPr>
          <w:rStyle w:val="FontStyle11"/>
          <w:b w:val="0"/>
        </w:rPr>
      </w:pPr>
    </w:p>
    <w:tbl>
      <w:tblPr>
        <w:tblW w:w="9782" w:type="dxa"/>
        <w:tblInd w:w="-244" w:type="dxa"/>
        <w:tblLayout w:type="fixed"/>
        <w:tblCellMar>
          <w:left w:w="40" w:type="dxa"/>
          <w:right w:w="40" w:type="dxa"/>
        </w:tblCellMar>
        <w:tblLook w:val="0000" w:firstRow="0" w:lastRow="0" w:firstColumn="0" w:lastColumn="0" w:noHBand="0" w:noVBand="0"/>
      </w:tblPr>
      <w:tblGrid>
        <w:gridCol w:w="426"/>
        <w:gridCol w:w="6237"/>
        <w:gridCol w:w="851"/>
        <w:gridCol w:w="1134"/>
        <w:gridCol w:w="1134"/>
      </w:tblGrid>
      <w:tr w:rsidR="00D36F3A" w:rsidRPr="007F35E7" w:rsidTr="001E06F5">
        <w:tblPrEx>
          <w:tblCellMar>
            <w:top w:w="0" w:type="dxa"/>
            <w:bottom w:w="0" w:type="dxa"/>
          </w:tblCellMar>
        </w:tblPrEx>
        <w:tc>
          <w:tcPr>
            <w:tcW w:w="426" w:type="dxa"/>
            <w:tcBorders>
              <w:top w:val="single" w:sz="6" w:space="0" w:color="auto"/>
              <w:left w:val="single" w:sz="6" w:space="0" w:color="auto"/>
              <w:bottom w:val="single" w:sz="6" w:space="0" w:color="auto"/>
              <w:right w:val="single" w:sz="6" w:space="0" w:color="auto"/>
            </w:tcBorders>
            <w:vAlign w:val="center"/>
          </w:tcPr>
          <w:p w:rsidR="00D36F3A" w:rsidRPr="007F35E7" w:rsidRDefault="00D36F3A" w:rsidP="007F35E7">
            <w:pPr>
              <w:pStyle w:val="Style3"/>
              <w:widowControl/>
              <w:ind w:left="7" w:hanging="7"/>
              <w:jc w:val="center"/>
              <w:rPr>
                <w:rStyle w:val="FontStyle12"/>
                <w:sz w:val="24"/>
              </w:rPr>
            </w:pPr>
            <w:r w:rsidRPr="007F35E7">
              <w:rPr>
                <w:rStyle w:val="FontStyle12"/>
                <w:sz w:val="24"/>
              </w:rPr>
              <w:t>Eil. Nr.</w:t>
            </w:r>
          </w:p>
        </w:tc>
        <w:tc>
          <w:tcPr>
            <w:tcW w:w="6237" w:type="dxa"/>
            <w:tcBorders>
              <w:top w:val="single" w:sz="6" w:space="0" w:color="auto"/>
              <w:left w:val="single" w:sz="6" w:space="0" w:color="auto"/>
              <w:bottom w:val="single" w:sz="6" w:space="0" w:color="auto"/>
              <w:right w:val="single" w:sz="6" w:space="0" w:color="auto"/>
            </w:tcBorders>
            <w:vAlign w:val="center"/>
          </w:tcPr>
          <w:p w:rsidR="00D36F3A" w:rsidRPr="007F35E7" w:rsidRDefault="00D36F3A" w:rsidP="00590D96">
            <w:pPr>
              <w:pStyle w:val="Style3"/>
              <w:widowControl/>
              <w:spacing w:line="240" w:lineRule="auto"/>
              <w:jc w:val="center"/>
              <w:rPr>
                <w:rStyle w:val="FontStyle12"/>
                <w:sz w:val="24"/>
              </w:rPr>
            </w:pPr>
            <w:r w:rsidRPr="007F35E7">
              <w:rPr>
                <w:rStyle w:val="FontStyle12"/>
                <w:sz w:val="24"/>
              </w:rPr>
              <w:t>Perduodamo turto pavadinimas</w:t>
            </w:r>
          </w:p>
        </w:tc>
        <w:tc>
          <w:tcPr>
            <w:tcW w:w="851" w:type="dxa"/>
            <w:tcBorders>
              <w:top w:val="single" w:sz="6" w:space="0" w:color="auto"/>
              <w:left w:val="single" w:sz="6" w:space="0" w:color="auto"/>
              <w:bottom w:val="single" w:sz="6" w:space="0" w:color="auto"/>
              <w:right w:val="single" w:sz="6" w:space="0" w:color="auto"/>
            </w:tcBorders>
            <w:vAlign w:val="center"/>
          </w:tcPr>
          <w:p w:rsidR="00D36F3A" w:rsidRPr="007F35E7" w:rsidRDefault="00D36F3A" w:rsidP="00590D96">
            <w:pPr>
              <w:pStyle w:val="Style5"/>
              <w:widowControl/>
              <w:ind w:right="5"/>
              <w:rPr>
                <w:rStyle w:val="FontStyle12"/>
                <w:sz w:val="24"/>
              </w:rPr>
            </w:pPr>
            <w:r w:rsidRPr="007F35E7">
              <w:rPr>
                <w:rStyle w:val="FontStyle12"/>
                <w:sz w:val="24"/>
              </w:rPr>
              <w:t>Kiekis vnt.</w:t>
            </w:r>
          </w:p>
        </w:tc>
        <w:tc>
          <w:tcPr>
            <w:tcW w:w="1134" w:type="dxa"/>
            <w:tcBorders>
              <w:top w:val="single" w:sz="6" w:space="0" w:color="auto"/>
              <w:left w:val="single" w:sz="6" w:space="0" w:color="auto"/>
              <w:bottom w:val="single" w:sz="6" w:space="0" w:color="auto"/>
              <w:right w:val="single" w:sz="6" w:space="0" w:color="auto"/>
            </w:tcBorders>
            <w:vAlign w:val="center"/>
          </w:tcPr>
          <w:p w:rsidR="00D36F3A" w:rsidRPr="007F35E7" w:rsidRDefault="00D36F3A" w:rsidP="007F35E7">
            <w:pPr>
              <w:pStyle w:val="Style5"/>
              <w:widowControl/>
              <w:spacing w:line="228" w:lineRule="exact"/>
              <w:ind w:right="10"/>
              <w:rPr>
                <w:rStyle w:val="FontStyle12"/>
                <w:sz w:val="24"/>
              </w:rPr>
            </w:pPr>
            <w:r w:rsidRPr="007F35E7">
              <w:rPr>
                <w:rStyle w:val="FontStyle12"/>
                <w:sz w:val="24"/>
              </w:rPr>
              <w:t>Vieneto įsigijimo vertė</w:t>
            </w:r>
            <w:r w:rsidR="007F35E7" w:rsidRPr="007F35E7">
              <w:rPr>
                <w:rStyle w:val="FontStyle12"/>
                <w:sz w:val="24"/>
              </w:rPr>
              <w:t>, Lt</w:t>
            </w:r>
            <w:r w:rsidRPr="007F35E7">
              <w:rPr>
                <w:rStyle w:val="FontStyle12"/>
                <w:sz w:val="24"/>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D36F3A" w:rsidRPr="007F35E7" w:rsidRDefault="00D36F3A" w:rsidP="007F35E7">
            <w:pPr>
              <w:pStyle w:val="Style5"/>
              <w:widowControl/>
              <w:spacing w:line="228" w:lineRule="exact"/>
              <w:ind w:right="22"/>
              <w:rPr>
                <w:rStyle w:val="FontStyle12"/>
                <w:sz w:val="24"/>
              </w:rPr>
            </w:pPr>
            <w:r w:rsidRPr="007F35E7">
              <w:rPr>
                <w:rStyle w:val="FontStyle12"/>
                <w:sz w:val="24"/>
              </w:rPr>
              <w:t>Be</w:t>
            </w:r>
            <w:r w:rsidR="007F35E7" w:rsidRPr="007F35E7">
              <w:rPr>
                <w:rStyle w:val="FontStyle12"/>
                <w:sz w:val="24"/>
              </w:rPr>
              <w:t xml:space="preserve">ndra likutinė vertė, Lt </w:t>
            </w:r>
          </w:p>
        </w:tc>
      </w:tr>
      <w:tr w:rsidR="00D36F3A" w:rsidRPr="007F35E7" w:rsidTr="001E06F5">
        <w:tblPrEx>
          <w:tblCellMar>
            <w:top w:w="0" w:type="dxa"/>
            <w:bottom w:w="0" w:type="dxa"/>
          </w:tblCellMar>
        </w:tblPrEx>
        <w:tc>
          <w:tcPr>
            <w:tcW w:w="426" w:type="dxa"/>
            <w:tcBorders>
              <w:top w:val="single" w:sz="6" w:space="0" w:color="auto"/>
              <w:left w:val="single" w:sz="6" w:space="0" w:color="auto"/>
              <w:bottom w:val="single" w:sz="6" w:space="0" w:color="auto"/>
              <w:right w:val="single" w:sz="6" w:space="0" w:color="auto"/>
            </w:tcBorders>
          </w:tcPr>
          <w:p w:rsidR="00D36F3A" w:rsidRPr="00343119" w:rsidRDefault="00D36F3A" w:rsidP="007F35E7">
            <w:pPr>
              <w:pStyle w:val="Style3"/>
              <w:widowControl/>
              <w:spacing w:line="240" w:lineRule="auto"/>
              <w:jc w:val="center"/>
              <w:rPr>
                <w:rStyle w:val="FontStyle12"/>
                <w:sz w:val="22"/>
                <w:szCs w:val="22"/>
              </w:rPr>
            </w:pPr>
            <w:r w:rsidRPr="00343119">
              <w:rPr>
                <w:rStyle w:val="FontStyle12"/>
                <w:sz w:val="22"/>
                <w:szCs w:val="22"/>
              </w:rPr>
              <w:t>1.</w:t>
            </w:r>
          </w:p>
        </w:tc>
        <w:tc>
          <w:tcPr>
            <w:tcW w:w="6237" w:type="dxa"/>
            <w:tcBorders>
              <w:top w:val="single" w:sz="6" w:space="0" w:color="auto"/>
              <w:left w:val="single" w:sz="6" w:space="0" w:color="auto"/>
              <w:bottom w:val="single" w:sz="6" w:space="0" w:color="auto"/>
              <w:right w:val="single" w:sz="6" w:space="0" w:color="auto"/>
            </w:tcBorders>
          </w:tcPr>
          <w:p w:rsidR="002B1489" w:rsidRPr="00343119" w:rsidRDefault="002B1489" w:rsidP="002B1489">
            <w:pPr>
              <w:pStyle w:val="Style3"/>
              <w:widowControl/>
              <w:spacing w:line="228" w:lineRule="exact"/>
              <w:ind w:right="245"/>
              <w:rPr>
                <w:rStyle w:val="FontStyle12"/>
                <w:sz w:val="22"/>
                <w:szCs w:val="22"/>
              </w:rPr>
            </w:pPr>
            <w:r w:rsidRPr="00343119">
              <w:rPr>
                <w:rStyle w:val="FontStyle11"/>
                <w:sz w:val="22"/>
                <w:szCs w:val="22"/>
              </w:rPr>
              <w:t xml:space="preserve">Stacionarusis kompiuteris </w:t>
            </w:r>
            <w:r w:rsidRPr="00343119">
              <w:rPr>
                <w:rStyle w:val="FontStyle11"/>
                <w:b w:val="0"/>
                <w:sz w:val="22"/>
                <w:szCs w:val="22"/>
              </w:rPr>
              <w:t>Lenovo</w:t>
            </w:r>
            <w:r w:rsidRPr="00343119">
              <w:rPr>
                <w:rStyle w:val="FontStyle12"/>
                <w:b/>
                <w:sz w:val="22"/>
                <w:szCs w:val="22"/>
              </w:rPr>
              <w:t xml:space="preserve"> </w:t>
            </w:r>
            <w:r w:rsidRPr="00343119">
              <w:rPr>
                <w:rStyle w:val="FontStyle12"/>
                <w:sz w:val="22"/>
                <w:szCs w:val="22"/>
              </w:rPr>
              <w:t xml:space="preserve">Think Centre M72z All-In-One (procesorius </w:t>
            </w:r>
            <w:r w:rsidRPr="00464D45">
              <w:rPr>
                <w:rStyle w:val="FontStyle12"/>
                <w:i/>
                <w:sz w:val="22"/>
                <w:szCs w:val="22"/>
              </w:rPr>
              <w:t>Intel Core</w:t>
            </w:r>
            <w:r w:rsidRPr="00343119">
              <w:rPr>
                <w:rStyle w:val="FontStyle12"/>
                <w:sz w:val="22"/>
                <w:szCs w:val="22"/>
              </w:rPr>
              <w:t xml:space="preserve"> i3-3220, operatyvioji atmintis 4GB DDR3 RAM, kietasis diskas SATA 500</w:t>
            </w:r>
            <w:r w:rsidR="00754C9B">
              <w:rPr>
                <w:rStyle w:val="FontStyle12"/>
                <w:sz w:val="22"/>
                <w:szCs w:val="22"/>
              </w:rPr>
              <w:t xml:space="preserve"> </w:t>
            </w:r>
            <w:r w:rsidRPr="00343119">
              <w:rPr>
                <w:rStyle w:val="FontStyle12"/>
                <w:sz w:val="22"/>
                <w:szCs w:val="22"/>
              </w:rPr>
              <w:t xml:space="preserve">GB 7200 aps./min., vidinis DVD+-RW optinis įrenginys, integruotas lustinių kortelių skaitytuvas, garso plokštė integruota, integruotas tinklo adapteris) kompiuteris įmontuotas monitoriuje; </w:t>
            </w:r>
          </w:p>
          <w:p w:rsidR="002B1489" w:rsidRPr="00343119" w:rsidRDefault="002B1489" w:rsidP="002B1489">
            <w:pPr>
              <w:pStyle w:val="Style3"/>
              <w:widowControl/>
              <w:spacing w:line="228" w:lineRule="exact"/>
              <w:ind w:right="245"/>
              <w:rPr>
                <w:rStyle w:val="FontStyle12"/>
                <w:sz w:val="22"/>
                <w:szCs w:val="22"/>
              </w:rPr>
            </w:pPr>
            <w:r w:rsidRPr="00343119">
              <w:rPr>
                <w:rStyle w:val="FontStyle12"/>
                <w:sz w:val="22"/>
                <w:szCs w:val="22"/>
              </w:rPr>
              <w:t xml:space="preserve">Monitorius 20“ LED (raiška 1600x900, taško dydis 0,277 mm, kontrastas 1000:1, ryškumas 250cd/m2); </w:t>
            </w:r>
          </w:p>
          <w:p w:rsidR="002B1489" w:rsidRPr="00343119" w:rsidRDefault="002B1489" w:rsidP="002B1489">
            <w:pPr>
              <w:pStyle w:val="Style3"/>
              <w:widowControl/>
              <w:spacing w:line="228" w:lineRule="exact"/>
              <w:ind w:right="245"/>
              <w:rPr>
                <w:rStyle w:val="FontStyle12"/>
                <w:sz w:val="22"/>
                <w:szCs w:val="22"/>
              </w:rPr>
            </w:pPr>
            <w:r w:rsidRPr="00343119">
              <w:rPr>
                <w:rStyle w:val="FontStyle12"/>
                <w:sz w:val="22"/>
                <w:szCs w:val="22"/>
              </w:rPr>
              <w:t>Klaviatūra LT/RUS kalbų ženklais;</w:t>
            </w:r>
          </w:p>
          <w:p w:rsidR="002B1489" w:rsidRPr="00343119" w:rsidRDefault="002B1489" w:rsidP="002B1489">
            <w:pPr>
              <w:pStyle w:val="Style3"/>
              <w:widowControl/>
              <w:spacing w:line="228" w:lineRule="exact"/>
              <w:ind w:right="245"/>
              <w:rPr>
                <w:rStyle w:val="FontStyle12"/>
                <w:sz w:val="22"/>
                <w:szCs w:val="22"/>
              </w:rPr>
            </w:pPr>
            <w:r w:rsidRPr="00343119">
              <w:rPr>
                <w:rStyle w:val="FontStyle12"/>
                <w:sz w:val="22"/>
                <w:szCs w:val="22"/>
              </w:rPr>
              <w:t>Pelė (optinė);</w:t>
            </w:r>
          </w:p>
          <w:p w:rsidR="002B1489" w:rsidRPr="00343119" w:rsidRDefault="002B1489" w:rsidP="002B1489">
            <w:pPr>
              <w:pStyle w:val="Style3"/>
              <w:widowControl/>
              <w:spacing w:line="228" w:lineRule="exact"/>
              <w:ind w:right="245"/>
              <w:rPr>
                <w:rStyle w:val="FontStyle12"/>
                <w:sz w:val="22"/>
                <w:szCs w:val="22"/>
              </w:rPr>
            </w:pPr>
            <w:r w:rsidRPr="00343119">
              <w:rPr>
                <w:rStyle w:val="FontStyle12"/>
                <w:sz w:val="22"/>
                <w:szCs w:val="22"/>
              </w:rPr>
              <w:t>Užrak</w:t>
            </w:r>
            <w:r w:rsidR="00754C9B">
              <w:rPr>
                <w:rStyle w:val="FontStyle12"/>
                <w:sz w:val="22"/>
                <w:szCs w:val="22"/>
              </w:rPr>
              <w:t xml:space="preserve">tas: </w:t>
            </w:r>
            <w:r w:rsidR="00754C9B" w:rsidRPr="00464D45">
              <w:rPr>
                <w:rStyle w:val="FontStyle12"/>
                <w:i/>
                <w:sz w:val="22"/>
                <w:szCs w:val="22"/>
              </w:rPr>
              <w:t>Logi</w:t>
            </w:r>
            <w:r w:rsidRPr="00464D45">
              <w:rPr>
                <w:rStyle w:val="FontStyle12"/>
                <w:i/>
                <w:sz w:val="22"/>
                <w:szCs w:val="22"/>
              </w:rPr>
              <w:t>Link</w:t>
            </w:r>
            <w:r w:rsidRPr="00343119">
              <w:rPr>
                <w:rStyle w:val="FontStyle12"/>
                <w:sz w:val="22"/>
                <w:szCs w:val="22"/>
              </w:rPr>
              <w:t xml:space="preserve"> su dviem raktais</w:t>
            </w:r>
          </w:p>
          <w:p w:rsidR="002B1489" w:rsidRPr="00343119" w:rsidRDefault="002B1489" w:rsidP="002B1489">
            <w:pPr>
              <w:pStyle w:val="Style3"/>
              <w:widowControl/>
              <w:spacing w:line="228" w:lineRule="exact"/>
              <w:ind w:right="245" w:firstLine="2"/>
              <w:rPr>
                <w:rStyle w:val="FontStyle12"/>
                <w:sz w:val="22"/>
                <w:szCs w:val="22"/>
              </w:rPr>
            </w:pPr>
            <w:r w:rsidRPr="00343119">
              <w:rPr>
                <w:rStyle w:val="FontStyle12"/>
                <w:sz w:val="22"/>
                <w:szCs w:val="22"/>
              </w:rPr>
              <w:t xml:space="preserve">Antivirusinė programinė įranga </w:t>
            </w:r>
            <w:r w:rsidRPr="00464D45">
              <w:rPr>
                <w:rStyle w:val="FontStyle12"/>
                <w:i/>
                <w:sz w:val="22"/>
                <w:szCs w:val="22"/>
              </w:rPr>
              <w:t>Panda Cloud Office Protection</w:t>
            </w:r>
            <w:r w:rsidR="00786269" w:rsidRPr="00343119">
              <w:rPr>
                <w:rStyle w:val="FontStyle12"/>
                <w:sz w:val="22"/>
                <w:szCs w:val="22"/>
              </w:rPr>
              <w:t xml:space="preserve"> su</w:t>
            </w:r>
            <w:r w:rsidRPr="00343119">
              <w:rPr>
                <w:rStyle w:val="FontStyle12"/>
                <w:sz w:val="22"/>
                <w:szCs w:val="22"/>
              </w:rPr>
              <w:t xml:space="preserve"> trijų metų atnaujinimais; </w:t>
            </w:r>
          </w:p>
          <w:p w:rsidR="00D36F3A" w:rsidRPr="00343119" w:rsidRDefault="002B1489" w:rsidP="000F4217">
            <w:pPr>
              <w:pStyle w:val="Style3"/>
              <w:widowControl/>
              <w:spacing w:line="228" w:lineRule="exact"/>
              <w:ind w:right="245" w:firstLine="2"/>
              <w:rPr>
                <w:rStyle w:val="FontStyle12"/>
                <w:sz w:val="22"/>
                <w:szCs w:val="22"/>
              </w:rPr>
            </w:pPr>
            <w:r w:rsidRPr="00343119">
              <w:rPr>
                <w:rStyle w:val="FontStyle12"/>
                <w:sz w:val="22"/>
                <w:szCs w:val="22"/>
              </w:rPr>
              <w:t>Garantinė priežiūra</w:t>
            </w:r>
            <w:r w:rsidR="000F4217" w:rsidRPr="00343119">
              <w:rPr>
                <w:rStyle w:val="FontStyle12"/>
                <w:sz w:val="22"/>
                <w:szCs w:val="22"/>
              </w:rPr>
              <w:t xml:space="preserve"> </w:t>
            </w:r>
            <w:r w:rsidRPr="00343119">
              <w:rPr>
                <w:rStyle w:val="FontStyle12"/>
                <w:sz w:val="22"/>
                <w:szCs w:val="22"/>
              </w:rPr>
              <w:t>(36 mėn.)</w:t>
            </w:r>
          </w:p>
        </w:tc>
        <w:tc>
          <w:tcPr>
            <w:tcW w:w="851" w:type="dxa"/>
            <w:tcBorders>
              <w:top w:val="single" w:sz="6" w:space="0" w:color="auto"/>
              <w:left w:val="single" w:sz="6" w:space="0" w:color="auto"/>
              <w:bottom w:val="single" w:sz="6" w:space="0" w:color="auto"/>
              <w:right w:val="single" w:sz="6" w:space="0" w:color="auto"/>
            </w:tcBorders>
          </w:tcPr>
          <w:p w:rsidR="00D36F3A" w:rsidRPr="00343119" w:rsidRDefault="007F35E7" w:rsidP="00590D96">
            <w:pPr>
              <w:pStyle w:val="Style3"/>
              <w:widowControl/>
              <w:spacing w:line="240" w:lineRule="auto"/>
              <w:jc w:val="center"/>
              <w:rPr>
                <w:rStyle w:val="FontStyle12"/>
                <w:sz w:val="22"/>
                <w:szCs w:val="22"/>
              </w:rPr>
            </w:pPr>
            <w:r w:rsidRPr="00343119">
              <w:rPr>
                <w:rStyle w:val="FontStyle12"/>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D36F3A" w:rsidRPr="00343119" w:rsidRDefault="007F35E7" w:rsidP="00590D96">
            <w:pPr>
              <w:pStyle w:val="Style3"/>
              <w:widowControl/>
              <w:spacing w:line="240" w:lineRule="auto"/>
              <w:jc w:val="center"/>
              <w:rPr>
                <w:rStyle w:val="FontStyle12"/>
                <w:sz w:val="22"/>
                <w:szCs w:val="22"/>
              </w:rPr>
            </w:pPr>
            <w:r w:rsidRPr="00343119">
              <w:rPr>
                <w:rStyle w:val="FontStyle12"/>
                <w:sz w:val="22"/>
                <w:szCs w:val="22"/>
              </w:rPr>
              <w:t>2359,50</w:t>
            </w:r>
          </w:p>
        </w:tc>
        <w:tc>
          <w:tcPr>
            <w:tcW w:w="1134" w:type="dxa"/>
            <w:tcBorders>
              <w:top w:val="single" w:sz="6" w:space="0" w:color="auto"/>
              <w:left w:val="single" w:sz="6" w:space="0" w:color="auto"/>
              <w:bottom w:val="single" w:sz="6" w:space="0" w:color="auto"/>
              <w:right w:val="single" w:sz="6" w:space="0" w:color="auto"/>
            </w:tcBorders>
          </w:tcPr>
          <w:p w:rsidR="00D36F3A" w:rsidRPr="00343119" w:rsidRDefault="007F35E7" w:rsidP="007F35E7">
            <w:pPr>
              <w:pStyle w:val="Style3"/>
              <w:widowControl/>
              <w:spacing w:line="240" w:lineRule="auto"/>
              <w:jc w:val="center"/>
              <w:rPr>
                <w:rStyle w:val="FontStyle12"/>
                <w:sz w:val="22"/>
                <w:szCs w:val="22"/>
              </w:rPr>
            </w:pPr>
            <w:r w:rsidRPr="00343119">
              <w:rPr>
                <w:rStyle w:val="FontStyle12"/>
                <w:sz w:val="22"/>
                <w:szCs w:val="22"/>
              </w:rPr>
              <w:t>7078,50</w:t>
            </w:r>
          </w:p>
        </w:tc>
      </w:tr>
      <w:tr w:rsidR="007F35E7" w:rsidRPr="007F35E7" w:rsidTr="001E06F5">
        <w:tblPrEx>
          <w:tblCellMar>
            <w:top w:w="0" w:type="dxa"/>
            <w:bottom w:w="0" w:type="dxa"/>
          </w:tblCellMar>
        </w:tblPrEx>
        <w:tc>
          <w:tcPr>
            <w:tcW w:w="426" w:type="dxa"/>
            <w:tcBorders>
              <w:top w:val="single" w:sz="6" w:space="0" w:color="auto"/>
              <w:left w:val="single" w:sz="6" w:space="0" w:color="auto"/>
              <w:bottom w:val="single" w:sz="6" w:space="0" w:color="auto"/>
              <w:right w:val="single" w:sz="6" w:space="0" w:color="auto"/>
            </w:tcBorders>
          </w:tcPr>
          <w:p w:rsidR="007F35E7" w:rsidRPr="00343119" w:rsidRDefault="007F35E7" w:rsidP="007F35E7">
            <w:pPr>
              <w:pStyle w:val="Style3"/>
              <w:widowControl/>
              <w:spacing w:line="240" w:lineRule="auto"/>
              <w:jc w:val="center"/>
              <w:rPr>
                <w:rStyle w:val="FontStyle12"/>
                <w:sz w:val="22"/>
                <w:szCs w:val="22"/>
              </w:rPr>
            </w:pPr>
            <w:r w:rsidRPr="00343119">
              <w:rPr>
                <w:rStyle w:val="FontStyle12"/>
                <w:sz w:val="22"/>
                <w:szCs w:val="22"/>
              </w:rPr>
              <w:t>2.</w:t>
            </w:r>
          </w:p>
        </w:tc>
        <w:tc>
          <w:tcPr>
            <w:tcW w:w="6237" w:type="dxa"/>
            <w:tcBorders>
              <w:top w:val="single" w:sz="6" w:space="0" w:color="auto"/>
              <w:left w:val="single" w:sz="6" w:space="0" w:color="auto"/>
              <w:bottom w:val="single" w:sz="6" w:space="0" w:color="auto"/>
              <w:right w:val="single" w:sz="6" w:space="0" w:color="auto"/>
            </w:tcBorders>
          </w:tcPr>
          <w:p w:rsidR="007F35E7" w:rsidRPr="00343119" w:rsidRDefault="000F4217" w:rsidP="000F4217">
            <w:pPr>
              <w:pStyle w:val="Style3"/>
              <w:widowControl/>
              <w:spacing w:line="228" w:lineRule="exact"/>
              <w:ind w:right="245" w:firstLine="2"/>
              <w:rPr>
                <w:rStyle w:val="FontStyle12"/>
                <w:sz w:val="22"/>
                <w:szCs w:val="22"/>
              </w:rPr>
            </w:pPr>
            <w:r w:rsidRPr="00343119">
              <w:rPr>
                <w:rStyle w:val="FontStyle12"/>
                <w:sz w:val="22"/>
                <w:szCs w:val="22"/>
              </w:rPr>
              <w:t xml:space="preserve">Tarnybinė stotis </w:t>
            </w:r>
            <w:r w:rsidRPr="00754C9B">
              <w:rPr>
                <w:rStyle w:val="FontStyle12"/>
                <w:b/>
                <w:sz w:val="22"/>
                <w:szCs w:val="22"/>
              </w:rPr>
              <w:t xml:space="preserve">Hewlett Packard DL380p Gen8 8-SFF CTO Server </w:t>
            </w:r>
            <w:r w:rsidRPr="00343119">
              <w:rPr>
                <w:rStyle w:val="FontStyle12"/>
                <w:sz w:val="22"/>
                <w:szCs w:val="22"/>
              </w:rPr>
              <w:t xml:space="preserve">Procesorius (CPU): </w:t>
            </w:r>
            <w:r w:rsidRPr="00464D45">
              <w:rPr>
                <w:rStyle w:val="FontStyle12"/>
                <w:i/>
                <w:sz w:val="22"/>
                <w:szCs w:val="22"/>
              </w:rPr>
              <w:t>Intel</w:t>
            </w:r>
            <w:r w:rsidR="00754C9B" w:rsidRPr="00464D45">
              <w:rPr>
                <w:rStyle w:val="FontStyle12"/>
                <w:i/>
                <w:sz w:val="22"/>
                <w:szCs w:val="22"/>
              </w:rPr>
              <w:t>®</w:t>
            </w:r>
            <w:r w:rsidRPr="00464D45">
              <w:rPr>
                <w:rStyle w:val="FontStyle12"/>
                <w:i/>
                <w:sz w:val="22"/>
                <w:szCs w:val="22"/>
              </w:rPr>
              <w:t xml:space="preserve">  Xeon</w:t>
            </w:r>
            <w:r w:rsidR="00754C9B" w:rsidRPr="00464D45">
              <w:rPr>
                <w:rStyle w:val="FontStyle12"/>
                <w:i/>
                <w:sz w:val="22"/>
                <w:szCs w:val="22"/>
              </w:rPr>
              <w:sym w:font="Symbol" w:char="F0D2"/>
            </w:r>
            <w:r w:rsidRPr="00464D45">
              <w:rPr>
                <w:rStyle w:val="FontStyle12"/>
                <w:i/>
                <w:sz w:val="22"/>
                <w:szCs w:val="22"/>
              </w:rPr>
              <w:t xml:space="preserve"> Processor E5-2620</w:t>
            </w:r>
            <w:r w:rsidRPr="00343119">
              <w:rPr>
                <w:rStyle w:val="FontStyle12"/>
                <w:sz w:val="22"/>
                <w:szCs w:val="22"/>
              </w:rPr>
              <w:t xml:space="preserve"> 2 vnt., operatyvioji atmintis 8GB, kietasis diskas (HDD): 300GB 6G SAS 10K</w:t>
            </w:r>
            <w:r w:rsidR="00754C9B">
              <w:rPr>
                <w:rStyle w:val="FontStyle12"/>
                <w:sz w:val="22"/>
                <w:szCs w:val="22"/>
              </w:rPr>
              <w:t xml:space="preserve"> </w:t>
            </w:r>
            <w:r w:rsidRPr="00343119">
              <w:rPr>
                <w:rStyle w:val="FontStyle12"/>
                <w:sz w:val="22"/>
                <w:szCs w:val="22"/>
              </w:rPr>
              <w:t>2.5in SC ENT HDD 6 vnt., optinis įrenginys SATA DVD ROM, tinklo adapteris. Garantinė priežiūra (36 mėn.)</w:t>
            </w:r>
          </w:p>
        </w:tc>
        <w:tc>
          <w:tcPr>
            <w:tcW w:w="851" w:type="dxa"/>
            <w:tcBorders>
              <w:top w:val="single" w:sz="6" w:space="0" w:color="auto"/>
              <w:left w:val="single" w:sz="6" w:space="0" w:color="auto"/>
              <w:bottom w:val="single" w:sz="6" w:space="0" w:color="auto"/>
              <w:right w:val="single" w:sz="6" w:space="0" w:color="auto"/>
            </w:tcBorders>
          </w:tcPr>
          <w:p w:rsidR="007F35E7" w:rsidRPr="00343119" w:rsidRDefault="007F35E7" w:rsidP="00590D96">
            <w:pPr>
              <w:pStyle w:val="Style3"/>
              <w:widowControl/>
              <w:spacing w:line="240" w:lineRule="auto"/>
              <w:jc w:val="center"/>
              <w:rPr>
                <w:rStyle w:val="FontStyle12"/>
                <w:sz w:val="22"/>
                <w:szCs w:val="22"/>
              </w:rPr>
            </w:pPr>
            <w:r w:rsidRPr="00343119">
              <w:rPr>
                <w:rStyle w:val="FontStyle12"/>
                <w:sz w:val="22"/>
                <w:szCs w:val="22"/>
              </w:rPr>
              <w:t>1</w:t>
            </w:r>
          </w:p>
        </w:tc>
        <w:tc>
          <w:tcPr>
            <w:tcW w:w="1134" w:type="dxa"/>
            <w:tcBorders>
              <w:top w:val="single" w:sz="6" w:space="0" w:color="auto"/>
              <w:left w:val="single" w:sz="6" w:space="0" w:color="auto"/>
              <w:bottom w:val="single" w:sz="6" w:space="0" w:color="auto"/>
              <w:right w:val="single" w:sz="6" w:space="0" w:color="auto"/>
            </w:tcBorders>
          </w:tcPr>
          <w:p w:rsidR="007F35E7" w:rsidRPr="00343119" w:rsidRDefault="007F35E7" w:rsidP="00590D96">
            <w:pPr>
              <w:pStyle w:val="Style3"/>
              <w:widowControl/>
              <w:spacing w:line="240" w:lineRule="auto"/>
              <w:jc w:val="center"/>
              <w:rPr>
                <w:rStyle w:val="FontStyle12"/>
                <w:sz w:val="22"/>
                <w:szCs w:val="22"/>
              </w:rPr>
            </w:pPr>
            <w:r w:rsidRPr="00343119">
              <w:rPr>
                <w:rStyle w:val="FontStyle12"/>
                <w:sz w:val="22"/>
                <w:szCs w:val="22"/>
              </w:rPr>
              <w:t>20812,00</w:t>
            </w:r>
          </w:p>
        </w:tc>
        <w:tc>
          <w:tcPr>
            <w:tcW w:w="1134" w:type="dxa"/>
            <w:tcBorders>
              <w:top w:val="single" w:sz="6" w:space="0" w:color="auto"/>
              <w:left w:val="single" w:sz="6" w:space="0" w:color="auto"/>
              <w:bottom w:val="single" w:sz="6" w:space="0" w:color="auto"/>
              <w:right w:val="single" w:sz="6" w:space="0" w:color="auto"/>
            </w:tcBorders>
          </w:tcPr>
          <w:p w:rsidR="007F35E7" w:rsidRPr="00343119" w:rsidRDefault="007F35E7" w:rsidP="007F35E7">
            <w:pPr>
              <w:pStyle w:val="Style3"/>
              <w:widowControl/>
              <w:spacing w:line="240" w:lineRule="auto"/>
              <w:jc w:val="center"/>
              <w:rPr>
                <w:rStyle w:val="FontStyle12"/>
                <w:sz w:val="22"/>
                <w:szCs w:val="22"/>
              </w:rPr>
            </w:pPr>
            <w:r w:rsidRPr="00343119">
              <w:rPr>
                <w:rStyle w:val="FontStyle12"/>
                <w:sz w:val="22"/>
                <w:szCs w:val="22"/>
              </w:rPr>
              <w:t>20812,00</w:t>
            </w:r>
          </w:p>
        </w:tc>
      </w:tr>
      <w:tr w:rsidR="00D36F3A" w:rsidRPr="007F35E7" w:rsidTr="001E06F5">
        <w:tblPrEx>
          <w:tblCellMar>
            <w:top w:w="0" w:type="dxa"/>
            <w:bottom w:w="0" w:type="dxa"/>
          </w:tblCellMar>
        </w:tblPrEx>
        <w:trPr>
          <w:trHeight w:val="305"/>
        </w:trPr>
        <w:tc>
          <w:tcPr>
            <w:tcW w:w="426" w:type="dxa"/>
            <w:tcBorders>
              <w:top w:val="single" w:sz="6" w:space="0" w:color="auto"/>
              <w:left w:val="single" w:sz="6" w:space="0" w:color="auto"/>
              <w:bottom w:val="single" w:sz="6" w:space="0" w:color="auto"/>
              <w:right w:val="single" w:sz="6" w:space="0" w:color="auto"/>
            </w:tcBorders>
          </w:tcPr>
          <w:p w:rsidR="00D36F3A" w:rsidRPr="007F35E7" w:rsidRDefault="00D36F3A" w:rsidP="007F35E7">
            <w:pPr>
              <w:pStyle w:val="Style4"/>
              <w:widowControl/>
              <w:jc w:val="center"/>
            </w:pPr>
          </w:p>
        </w:tc>
        <w:tc>
          <w:tcPr>
            <w:tcW w:w="6237" w:type="dxa"/>
            <w:tcBorders>
              <w:top w:val="single" w:sz="6" w:space="0" w:color="auto"/>
              <w:left w:val="single" w:sz="6" w:space="0" w:color="auto"/>
              <w:bottom w:val="single" w:sz="6" w:space="0" w:color="auto"/>
              <w:right w:val="single" w:sz="6" w:space="0" w:color="auto"/>
            </w:tcBorders>
          </w:tcPr>
          <w:p w:rsidR="00D36F3A" w:rsidRPr="007F35E7" w:rsidRDefault="00D36F3A" w:rsidP="00590D96">
            <w:pPr>
              <w:pStyle w:val="Style6"/>
              <w:widowControl/>
              <w:ind w:left="3637"/>
              <w:jc w:val="right"/>
              <w:rPr>
                <w:rStyle w:val="FontStyle11"/>
                <w:sz w:val="24"/>
              </w:rPr>
            </w:pPr>
            <w:r w:rsidRPr="007F35E7">
              <w:rPr>
                <w:rStyle w:val="FontStyle11"/>
                <w:sz w:val="24"/>
              </w:rPr>
              <w:t>Iš viso:</w:t>
            </w:r>
          </w:p>
        </w:tc>
        <w:tc>
          <w:tcPr>
            <w:tcW w:w="851" w:type="dxa"/>
            <w:tcBorders>
              <w:top w:val="single" w:sz="6" w:space="0" w:color="auto"/>
              <w:left w:val="single" w:sz="6" w:space="0" w:color="auto"/>
              <w:bottom w:val="single" w:sz="6" w:space="0" w:color="auto"/>
              <w:right w:val="single" w:sz="6" w:space="0" w:color="auto"/>
            </w:tcBorders>
          </w:tcPr>
          <w:p w:rsidR="00D36F3A" w:rsidRPr="007F35E7" w:rsidRDefault="00D36F3A" w:rsidP="00590D96">
            <w:pPr>
              <w:pStyle w:val="Style4"/>
              <w:widowControl/>
            </w:pPr>
          </w:p>
        </w:tc>
        <w:tc>
          <w:tcPr>
            <w:tcW w:w="1134" w:type="dxa"/>
            <w:tcBorders>
              <w:top w:val="single" w:sz="6" w:space="0" w:color="auto"/>
              <w:left w:val="single" w:sz="6" w:space="0" w:color="auto"/>
              <w:bottom w:val="single" w:sz="6" w:space="0" w:color="auto"/>
              <w:right w:val="single" w:sz="6" w:space="0" w:color="auto"/>
            </w:tcBorders>
          </w:tcPr>
          <w:p w:rsidR="00D36F3A" w:rsidRPr="007F35E7" w:rsidRDefault="00D36F3A" w:rsidP="00590D96">
            <w:pPr>
              <w:pStyle w:val="Style4"/>
              <w:widowControl/>
            </w:pPr>
          </w:p>
        </w:tc>
        <w:tc>
          <w:tcPr>
            <w:tcW w:w="1134" w:type="dxa"/>
            <w:tcBorders>
              <w:top w:val="single" w:sz="6" w:space="0" w:color="auto"/>
              <w:left w:val="single" w:sz="6" w:space="0" w:color="auto"/>
              <w:bottom w:val="single" w:sz="6" w:space="0" w:color="auto"/>
              <w:right w:val="single" w:sz="6" w:space="0" w:color="auto"/>
            </w:tcBorders>
          </w:tcPr>
          <w:p w:rsidR="00D36F3A" w:rsidRPr="007F35E7" w:rsidRDefault="007F35E7" w:rsidP="007F35E7">
            <w:pPr>
              <w:pStyle w:val="Style6"/>
              <w:widowControl/>
              <w:jc w:val="center"/>
              <w:rPr>
                <w:rStyle w:val="FontStyle11"/>
                <w:sz w:val="24"/>
              </w:rPr>
            </w:pPr>
            <w:r w:rsidRPr="007F35E7">
              <w:rPr>
                <w:rStyle w:val="FontStyle11"/>
                <w:sz w:val="24"/>
              </w:rPr>
              <w:t>27890,50</w:t>
            </w:r>
          </w:p>
        </w:tc>
      </w:tr>
    </w:tbl>
    <w:p w:rsidR="00D36F3A" w:rsidRDefault="00D36F3A" w:rsidP="00D36F3A">
      <w:pPr>
        <w:jc w:val="both"/>
      </w:pPr>
    </w:p>
    <w:p w:rsidR="00D36F3A" w:rsidRDefault="00D36F3A" w:rsidP="00D36F3A">
      <w:pPr>
        <w:jc w:val="center"/>
      </w:pPr>
      <w:r>
        <w:t xml:space="preserve">_____________________________________ </w:t>
      </w: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p w:rsidR="00E01E57" w:rsidRDefault="00E01E57" w:rsidP="00751630">
      <w:pPr>
        <w:jc w:val="both"/>
        <w:rPr>
          <w:sz w:val="20"/>
        </w:rPr>
      </w:pPr>
    </w:p>
    <w:p w:rsidR="00E01E57" w:rsidRDefault="00E01E57" w:rsidP="00751630">
      <w:pPr>
        <w:jc w:val="both"/>
        <w:rPr>
          <w:sz w:val="20"/>
        </w:rPr>
      </w:pPr>
    </w:p>
    <w:p w:rsidR="00E01E57" w:rsidRDefault="00E01E57" w:rsidP="00751630">
      <w:pPr>
        <w:jc w:val="both"/>
        <w:rPr>
          <w:sz w:val="20"/>
        </w:rPr>
      </w:pPr>
    </w:p>
    <w:p w:rsidR="00E01E57" w:rsidRDefault="00E01E57" w:rsidP="00751630">
      <w:pPr>
        <w:jc w:val="both"/>
        <w:rPr>
          <w:sz w:val="20"/>
        </w:rPr>
      </w:pPr>
    </w:p>
    <w:p w:rsidR="00E01E57" w:rsidRDefault="00E01E57" w:rsidP="00751630">
      <w:pPr>
        <w:jc w:val="both"/>
        <w:rPr>
          <w:sz w:val="20"/>
        </w:rPr>
      </w:pPr>
    </w:p>
    <w:p w:rsidR="00E01E57" w:rsidRDefault="00E01E57" w:rsidP="00751630">
      <w:pPr>
        <w:jc w:val="both"/>
        <w:rPr>
          <w:sz w:val="20"/>
        </w:rPr>
      </w:pPr>
    </w:p>
    <w:p w:rsidR="00E01E57" w:rsidRDefault="00E01E57" w:rsidP="00751630">
      <w:pPr>
        <w:jc w:val="both"/>
        <w:rPr>
          <w:sz w:val="20"/>
        </w:rPr>
      </w:pPr>
    </w:p>
    <w:p w:rsidR="00751630" w:rsidRDefault="00751630" w:rsidP="00751630">
      <w:pPr>
        <w:jc w:val="both"/>
        <w:rPr>
          <w:sz w:val="20"/>
        </w:rPr>
      </w:pPr>
    </w:p>
    <w:p w:rsidR="00751630" w:rsidRDefault="00751630" w:rsidP="00751630">
      <w:pPr>
        <w:jc w:val="both"/>
        <w:rPr>
          <w:sz w:val="20"/>
        </w:rPr>
      </w:pPr>
    </w:p>
    <w:p w:rsidR="00751630" w:rsidRDefault="00751630" w:rsidP="00751630">
      <w:pPr>
        <w:jc w:val="both"/>
        <w:rPr>
          <w:sz w:val="20"/>
        </w:rPr>
      </w:pPr>
    </w:p>
    <w:sectPr w:rsidR="00751630" w:rsidSect="00E01E57">
      <w:pgSz w:w="11906" w:h="16838" w:code="9"/>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30"/>
    <w:rsid w:val="000F4217"/>
    <w:rsid w:val="00111E0E"/>
    <w:rsid w:val="001737DB"/>
    <w:rsid w:val="001E06F5"/>
    <w:rsid w:val="002B1489"/>
    <w:rsid w:val="002B7455"/>
    <w:rsid w:val="00343119"/>
    <w:rsid w:val="00421FF7"/>
    <w:rsid w:val="00464D45"/>
    <w:rsid w:val="00590D96"/>
    <w:rsid w:val="007230C9"/>
    <w:rsid w:val="00751630"/>
    <w:rsid w:val="00754C9B"/>
    <w:rsid w:val="00786269"/>
    <w:rsid w:val="007F35E7"/>
    <w:rsid w:val="00850F73"/>
    <w:rsid w:val="00896F8C"/>
    <w:rsid w:val="00A23C13"/>
    <w:rsid w:val="00A85F0A"/>
    <w:rsid w:val="00BA31CB"/>
    <w:rsid w:val="00BD6A9D"/>
    <w:rsid w:val="00D36F3A"/>
    <w:rsid w:val="00DD094E"/>
    <w:rsid w:val="00E01E57"/>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1630"/>
    <w:rPr>
      <w:rFonts w:eastAsia="Times New Roman"/>
      <w:sz w:val="24"/>
      <w:lang w:eastAsia="en-US"/>
    </w:rPr>
  </w:style>
  <w:style w:type="paragraph" w:styleId="Antrat1">
    <w:name w:val="heading 1"/>
    <w:basedOn w:val="prastasis"/>
    <w:next w:val="prastasis"/>
    <w:link w:val="Antrat1Diagrama"/>
    <w:qFormat/>
    <w:rsid w:val="00751630"/>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51630"/>
    <w:rPr>
      <w:rFonts w:eastAsia="Times New Roman"/>
      <w:b/>
      <w:bCs/>
      <w:sz w:val="24"/>
      <w:szCs w:val="24"/>
    </w:rPr>
  </w:style>
  <w:style w:type="paragraph" w:styleId="Pagrindinistekstas">
    <w:name w:val="Body Text"/>
    <w:basedOn w:val="prastasis"/>
    <w:link w:val="PagrindinistekstasDiagrama"/>
    <w:rsid w:val="00751630"/>
    <w:pPr>
      <w:jc w:val="both"/>
    </w:pPr>
    <w:rPr>
      <w:lang w:val="en-US"/>
    </w:rPr>
  </w:style>
  <w:style w:type="character" w:customStyle="1" w:styleId="PagrindinistekstasDiagrama">
    <w:name w:val="Pagrindinis tekstas Diagrama"/>
    <w:link w:val="Pagrindinistekstas"/>
    <w:rsid w:val="00751630"/>
    <w:rPr>
      <w:rFonts w:eastAsia="Times New Roman"/>
      <w:sz w:val="24"/>
      <w:lang w:val="en-US" w:eastAsia="en-US"/>
    </w:rPr>
  </w:style>
  <w:style w:type="paragraph" w:customStyle="1" w:styleId="Style1">
    <w:name w:val="Style1"/>
    <w:basedOn w:val="prastasis"/>
    <w:uiPriority w:val="99"/>
    <w:rsid w:val="00D36F3A"/>
    <w:pPr>
      <w:widowControl w:val="0"/>
      <w:autoSpaceDE w:val="0"/>
      <w:autoSpaceDN w:val="0"/>
      <w:adjustRightInd w:val="0"/>
    </w:pPr>
    <w:rPr>
      <w:szCs w:val="24"/>
      <w:lang w:eastAsia="lt-LT"/>
    </w:rPr>
  </w:style>
  <w:style w:type="paragraph" w:customStyle="1" w:styleId="Style3">
    <w:name w:val="Style3"/>
    <w:basedOn w:val="prastasis"/>
    <w:uiPriority w:val="99"/>
    <w:rsid w:val="00D36F3A"/>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D36F3A"/>
    <w:pPr>
      <w:widowControl w:val="0"/>
      <w:autoSpaceDE w:val="0"/>
      <w:autoSpaceDN w:val="0"/>
      <w:adjustRightInd w:val="0"/>
    </w:pPr>
    <w:rPr>
      <w:szCs w:val="24"/>
      <w:lang w:eastAsia="lt-LT"/>
    </w:rPr>
  </w:style>
  <w:style w:type="paragraph" w:customStyle="1" w:styleId="Style5">
    <w:name w:val="Style5"/>
    <w:basedOn w:val="prastasis"/>
    <w:uiPriority w:val="99"/>
    <w:rsid w:val="00D36F3A"/>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D36F3A"/>
    <w:pPr>
      <w:widowControl w:val="0"/>
      <w:autoSpaceDE w:val="0"/>
      <w:autoSpaceDN w:val="0"/>
      <w:adjustRightInd w:val="0"/>
    </w:pPr>
    <w:rPr>
      <w:szCs w:val="24"/>
      <w:lang w:eastAsia="lt-LT"/>
    </w:rPr>
  </w:style>
  <w:style w:type="character" w:customStyle="1" w:styleId="FontStyle11">
    <w:name w:val="Font Style11"/>
    <w:uiPriority w:val="99"/>
    <w:rsid w:val="00D36F3A"/>
    <w:rPr>
      <w:rFonts w:ascii="Times New Roman" w:hAnsi="Times New Roman" w:cs="Times New Roman"/>
      <w:b/>
      <w:bCs/>
      <w:sz w:val="20"/>
      <w:szCs w:val="20"/>
    </w:rPr>
  </w:style>
  <w:style w:type="character" w:customStyle="1" w:styleId="FontStyle12">
    <w:name w:val="Font Style12"/>
    <w:uiPriority w:val="99"/>
    <w:rsid w:val="00D36F3A"/>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754C9B"/>
    <w:rPr>
      <w:rFonts w:ascii="Tahoma" w:hAnsi="Tahoma" w:cs="Tahoma"/>
      <w:sz w:val="16"/>
      <w:szCs w:val="16"/>
    </w:rPr>
  </w:style>
  <w:style w:type="character" w:customStyle="1" w:styleId="DebesliotekstasDiagrama">
    <w:name w:val="Debesėlio tekstas Diagrama"/>
    <w:link w:val="Debesliotekstas"/>
    <w:uiPriority w:val="99"/>
    <w:semiHidden/>
    <w:rsid w:val="00754C9B"/>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1630"/>
    <w:rPr>
      <w:rFonts w:eastAsia="Times New Roman"/>
      <w:sz w:val="24"/>
      <w:lang w:eastAsia="en-US"/>
    </w:rPr>
  </w:style>
  <w:style w:type="paragraph" w:styleId="Antrat1">
    <w:name w:val="heading 1"/>
    <w:basedOn w:val="prastasis"/>
    <w:next w:val="prastasis"/>
    <w:link w:val="Antrat1Diagrama"/>
    <w:qFormat/>
    <w:rsid w:val="00751630"/>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51630"/>
    <w:rPr>
      <w:rFonts w:eastAsia="Times New Roman"/>
      <w:b/>
      <w:bCs/>
      <w:sz w:val="24"/>
      <w:szCs w:val="24"/>
    </w:rPr>
  </w:style>
  <w:style w:type="paragraph" w:styleId="Pagrindinistekstas">
    <w:name w:val="Body Text"/>
    <w:basedOn w:val="prastasis"/>
    <w:link w:val="PagrindinistekstasDiagrama"/>
    <w:rsid w:val="00751630"/>
    <w:pPr>
      <w:jc w:val="both"/>
    </w:pPr>
    <w:rPr>
      <w:lang w:val="en-US"/>
    </w:rPr>
  </w:style>
  <w:style w:type="character" w:customStyle="1" w:styleId="PagrindinistekstasDiagrama">
    <w:name w:val="Pagrindinis tekstas Diagrama"/>
    <w:link w:val="Pagrindinistekstas"/>
    <w:rsid w:val="00751630"/>
    <w:rPr>
      <w:rFonts w:eastAsia="Times New Roman"/>
      <w:sz w:val="24"/>
      <w:lang w:val="en-US" w:eastAsia="en-US"/>
    </w:rPr>
  </w:style>
  <w:style w:type="paragraph" w:customStyle="1" w:styleId="Style1">
    <w:name w:val="Style1"/>
    <w:basedOn w:val="prastasis"/>
    <w:uiPriority w:val="99"/>
    <w:rsid w:val="00D36F3A"/>
    <w:pPr>
      <w:widowControl w:val="0"/>
      <w:autoSpaceDE w:val="0"/>
      <w:autoSpaceDN w:val="0"/>
      <w:adjustRightInd w:val="0"/>
    </w:pPr>
    <w:rPr>
      <w:szCs w:val="24"/>
      <w:lang w:eastAsia="lt-LT"/>
    </w:rPr>
  </w:style>
  <w:style w:type="paragraph" w:customStyle="1" w:styleId="Style3">
    <w:name w:val="Style3"/>
    <w:basedOn w:val="prastasis"/>
    <w:uiPriority w:val="99"/>
    <w:rsid w:val="00D36F3A"/>
    <w:pPr>
      <w:widowControl w:val="0"/>
      <w:autoSpaceDE w:val="0"/>
      <w:autoSpaceDN w:val="0"/>
      <w:adjustRightInd w:val="0"/>
      <w:spacing w:line="233" w:lineRule="exact"/>
    </w:pPr>
    <w:rPr>
      <w:szCs w:val="24"/>
      <w:lang w:eastAsia="lt-LT"/>
    </w:rPr>
  </w:style>
  <w:style w:type="paragraph" w:customStyle="1" w:styleId="Style4">
    <w:name w:val="Style4"/>
    <w:basedOn w:val="prastasis"/>
    <w:uiPriority w:val="99"/>
    <w:rsid w:val="00D36F3A"/>
    <w:pPr>
      <w:widowControl w:val="0"/>
      <w:autoSpaceDE w:val="0"/>
      <w:autoSpaceDN w:val="0"/>
      <w:adjustRightInd w:val="0"/>
    </w:pPr>
    <w:rPr>
      <w:szCs w:val="24"/>
      <w:lang w:eastAsia="lt-LT"/>
    </w:rPr>
  </w:style>
  <w:style w:type="paragraph" w:customStyle="1" w:styleId="Style5">
    <w:name w:val="Style5"/>
    <w:basedOn w:val="prastasis"/>
    <w:uiPriority w:val="99"/>
    <w:rsid w:val="00D36F3A"/>
    <w:pPr>
      <w:widowControl w:val="0"/>
      <w:autoSpaceDE w:val="0"/>
      <w:autoSpaceDN w:val="0"/>
      <w:adjustRightInd w:val="0"/>
      <w:spacing w:line="230" w:lineRule="exact"/>
      <w:jc w:val="center"/>
    </w:pPr>
    <w:rPr>
      <w:szCs w:val="24"/>
      <w:lang w:eastAsia="lt-LT"/>
    </w:rPr>
  </w:style>
  <w:style w:type="paragraph" w:customStyle="1" w:styleId="Style6">
    <w:name w:val="Style6"/>
    <w:basedOn w:val="prastasis"/>
    <w:uiPriority w:val="99"/>
    <w:rsid w:val="00D36F3A"/>
    <w:pPr>
      <w:widowControl w:val="0"/>
      <w:autoSpaceDE w:val="0"/>
      <w:autoSpaceDN w:val="0"/>
      <w:adjustRightInd w:val="0"/>
    </w:pPr>
    <w:rPr>
      <w:szCs w:val="24"/>
      <w:lang w:eastAsia="lt-LT"/>
    </w:rPr>
  </w:style>
  <w:style w:type="character" w:customStyle="1" w:styleId="FontStyle11">
    <w:name w:val="Font Style11"/>
    <w:uiPriority w:val="99"/>
    <w:rsid w:val="00D36F3A"/>
    <w:rPr>
      <w:rFonts w:ascii="Times New Roman" w:hAnsi="Times New Roman" w:cs="Times New Roman"/>
      <w:b/>
      <w:bCs/>
      <w:sz w:val="20"/>
      <w:szCs w:val="20"/>
    </w:rPr>
  </w:style>
  <w:style w:type="character" w:customStyle="1" w:styleId="FontStyle12">
    <w:name w:val="Font Style12"/>
    <w:uiPriority w:val="99"/>
    <w:rsid w:val="00D36F3A"/>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754C9B"/>
    <w:rPr>
      <w:rFonts w:ascii="Tahoma" w:hAnsi="Tahoma" w:cs="Tahoma"/>
      <w:sz w:val="16"/>
      <w:szCs w:val="16"/>
    </w:rPr>
  </w:style>
  <w:style w:type="character" w:customStyle="1" w:styleId="DebesliotekstasDiagrama">
    <w:name w:val="Debesėlio tekstas Diagrama"/>
    <w:link w:val="Debesliotekstas"/>
    <w:uiPriority w:val="99"/>
    <w:semiHidden/>
    <w:rsid w:val="00754C9B"/>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2322</Words>
  <Characters>1325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2014-01-31T13:07:00Z</cp:lastPrinted>
  <dcterms:created xsi:type="dcterms:W3CDTF">2014-02-03T10:19:00Z</dcterms:created>
  <dcterms:modified xsi:type="dcterms:W3CDTF">2014-02-03T10:19:00Z</dcterms:modified>
</cp:coreProperties>
</file>